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5F784BE" w14:textId="77777777" w:rsidR="00B75670" w:rsidRPr="008F3EAF" w:rsidRDefault="00B75670" w:rsidP="008B5D52">
      <w:pPr>
        <w:pStyle w:val="Title"/>
        <w:rPr>
          <w:lang w:val="en-US"/>
        </w:rPr>
      </w:pPr>
      <w:bookmarkStart w:id="0" w:name="_GoBack"/>
      <w:bookmarkEnd w:id="0"/>
    </w:p>
    <w:p w14:paraId="43AC4E5B" w14:textId="77777777" w:rsidR="00B57E5F" w:rsidRPr="00B75670" w:rsidRDefault="00B75670" w:rsidP="008B5D52">
      <w:pPr>
        <w:pStyle w:val="Title"/>
        <w:jc w:val="center"/>
        <w:rPr>
          <w:lang w:val="en-US"/>
        </w:rPr>
      </w:pPr>
      <w:r w:rsidRPr="00B75670">
        <w:rPr>
          <w:lang w:val="en-US"/>
        </w:rPr>
        <w:t>Training Material and Documentation</w:t>
      </w:r>
    </w:p>
    <w:p w14:paraId="5FB04F98" w14:textId="77777777" w:rsidR="00AC2BA6" w:rsidRDefault="00AC2BA6">
      <w:pPr>
        <w:spacing w:after="160" w:line="259" w:lineRule="auto"/>
        <w:rPr>
          <w:lang w:val="en-US"/>
        </w:rPr>
      </w:pPr>
    </w:p>
    <w:p w14:paraId="7DD2B32D" w14:textId="77777777" w:rsidR="00AC2BA6" w:rsidRDefault="00AC2BA6">
      <w:pPr>
        <w:spacing w:after="160" w:line="259" w:lineRule="auto"/>
        <w:rPr>
          <w:lang w:val="en-US"/>
        </w:rPr>
      </w:pPr>
    </w:p>
    <w:p w14:paraId="47424AEF" w14:textId="4ABC5D2C" w:rsidR="00AC2BA6" w:rsidRDefault="00AC2BA6">
      <w:pPr>
        <w:spacing w:after="160" w:line="259" w:lineRule="auto"/>
        <w:rPr>
          <w:lang w:val="en-US"/>
        </w:rPr>
      </w:pPr>
    </w:p>
    <w:p w14:paraId="374F3C53" w14:textId="75C9FFBC" w:rsidR="0001079C" w:rsidRDefault="0001079C">
      <w:pPr>
        <w:spacing w:after="160" w:line="259" w:lineRule="auto"/>
        <w:rPr>
          <w:lang w:val="en-US"/>
        </w:rPr>
      </w:pPr>
    </w:p>
    <w:p w14:paraId="6164C95A" w14:textId="728D7DD9" w:rsidR="0001079C" w:rsidRDefault="0001079C">
      <w:pPr>
        <w:spacing w:after="160" w:line="259" w:lineRule="auto"/>
        <w:rPr>
          <w:lang w:val="en-US"/>
        </w:rPr>
      </w:pPr>
    </w:p>
    <w:p w14:paraId="3921ED36" w14:textId="6596025D" w:rsidR="0001079C" w:rsidRDefault="0001079C">
      <w:pPr>
        <w:spacing w:after="160" w:line="259" w:lineRule="auto"/>
        <w:rPr>
          <w:lang w:val="en-US"/>
        </w:rPr>
      </w:pPr>
    </w:p>
    <w:p w14:paraId="46E58A25" w14:textId="6EF1778B" w:rsidR="0001079C" w:rsidRDefault="0001079C">
      <w:pPr>
        <w:spacing w:after="160" w:line="259" w:lineRule="auto"/>
        <w:rPr>
          <w:lang w:val="en-US"/>
        </w:rPr>
      </w:pPr>
    </w:p>
    <w:p w14:paraId="408401FD" w14:textId="234D0F5E" w:rsidR="0001079C" w:rsidRDefault="0001079C">
      <w:pPr>
        <w:spacing w:after="160" w:line="259" w:lineRule="auto"/>
        <w:rPr>
          <w:lang w:val="en-US"/>
        </w:rPr>
      </w:pPr>
    </w:p>
    <w:p w14:paraId="5E53556D" w14:textId="3E010CFE" w:rsidR="0001079C" w:rsidRDefault="0001079C">
      <w:pPr>
        <w:spacing w:after="160" w:line="259" w:lineRule="auto"/>
        <w:rPr>
          <w:lang w:val="en-US"/>
        </w:rPr>
      </w:pPr>
    </w:p>
    <w:p w14:paraId="495C304F" w14:textId="70B61DD7" w:rsidR="0001079C" w:rsidRDefault="0001079C">
      <w:pPr>
        <w:spacing w:after="160" w:line="259" w:lineRule="auto"/>
        <w:rPr>
          <w:lang w:val="en-US"/>
        </w:rPr>
      </w:pPr>
    </w:p>
    <w:p w14:paraId="15A3A477" w14:textId="41E91750" w:rsidR="0001079C" w:rsidRDefault="0001079C">
      <w:pPr>
        <w:spacing w:after="160" w:line="259" w:lineRule="auto"/>
        <w:rPr>
          <w:lang w:val="en-US"/>
        </w:rPr>
      </w:pPr>
    </w:p>
    <w:p w14:paraId="263026BD" w14:textId="204AEFDD" w:rsidR="0001079C" w:rsidRDefault="0001079C">
      <w:pPr>
        <w:spacing w:after="160" w:line="259" w:lineRule="auto"/>
        <w:rPr>
          <w:lang w:val="en-US"/>
        </w:rPr>
      </w:pPr>
    </w:p>
    <w:p w14:paraId="75E0A488" w14:textId="4614FEE6" w:rsidR="0001079C" w:rsidRDefault="0001079C">
      <w:pPr>
        <w:spacing w:after="160" w:line="259" w:lineRule="auto"/>
        <w:rPr>
          <w:lang w:val="en-US"/>
        </w:rPr>
      </w:pPr>
    </w:p>
    <w:p w14:paraId="2E83A362" w14:textId="0B1FBAAD" w:rsidR="0001079C" w:rsidRDefault="0001079C">
      <w:pPr>
        <w:spacing w:after="160" w:line="259" w:lineRule="auto"/>
        <w:rPr>
          <w:lang w:val="en-US"/>
        </w:rPr>
      </w:pPr>
    </w:p>
    <w:p w14:paraId="5B492AAE" w14:textId="77777777" w:rsidR="0001079C" w:rsidRDefault="0001079C">
      <w:pPr>
        <w:spacing w:after="160" w:line="259" w:lineRule="auto"/>
        <w:rPr>
          <w:lang w:val="en-US"/>
        </w:rPr>
      </w:pPr>
    </w:p>
    <w:p w14:paraId="3C240D8B" w14:textId="208AB1A2" w:rsidR="0001079C" w:rsidRPr="00CA5DCB" w:rsidRDefault="0001079C" w:rsidP="0001079C">
      <w:pPr>
        <w:spacing w:after="200" w:line="276" w:lineRule="auto"/>
        <w:ind w:left="6354"/>
        <w:rPr>
          <w:lang w:val="en-US"/>
        </w:rPr>
      </w:pPr>
      <w:r w:rsidRPr="00CA5DCB">
        <w:rPr>
          <w:lang w:val="en-US"/>
        </w:rPr>
        <w:t xml:space="preserve">This </w:t>
      </w:r>
      <w:r w:rsidRPr="00CA5DCB">
        <w:rPr>
          <w:lang w:val="en-US"/>
        </w:rPr>
        <w:t>documentation</w:t>
      </w:r>
      <w:r w:rsidRPr="00CA5DCB">
        <w:rPr>
          <w:lang w:val="en-US"/>
        </w:rPr>
        <w:t xml:space="preserve"> was prepared by:</w:t>
      </w:r>
    </w:p>
    <w:p w14:paraId="4E28708D" w14:textId="77777777" w:rsidR="0001079C" w:rsidRPr="00CA5DCB" w:rsidRDefault="0001079C" w:rsidP="0001079C">
      <w:pPr>
        <w:spacing w:after="200" w:line="276" w:lineRule="auto"/>
        <w:ind w:left="6354"/>
        <w:rPr>
          <w:lang w:val="en-US"/>
        </w:rPr>
      </w:pPr>
      <w:r w:rsidRPr="00CA5DCB">
        <w:rPr>
          <w:lang w:val="en-US"/>
        </w:rPr>
        <w:t>Grid Protection Alliance. Inc.</w:t>
      </w:r>
      <w:r w:rsidRPr="00CA5DCB">
        <w:rPr>
          <w:lang w:val="en-US"/>
        </w:rPr>
        <w:br/>
        <w:t>1206 Broad Street</w:t>
      </w:r>
      <w:r w:rsidRPr="00CA5DCB">
        <w:rPr>
          <w:lang w:val="en-US"/>
        </w:rPr>
        <w:br/>
        <w:t>Chattanooga, TN 37402</w:t>
      </w:r>
    </w:p>
    <w:p w14:paraId="5B9C444B" w14:textId="4FFAB6C9" w:rsidR="00AC2BA6" w:rsidRPr="00CA5DCB" w:rsidRDefault="0001079C" w:rsidP="0001079C">
      <w:pPr>
        <w:spacing w:after="200" w:line="276" w:lineRule="auto"/>
        <w:ind w:left="6354"/>
        <w:rPr>
          <w:lang w:val="en-US"/>
        </w:rPr>
      </w:pPr>
      <w:hyperlink r:id="rId11" w:history="1">
        <w:r w:rsidRPr="00CA5DCB">
          <w:rPr>
            <w:rStyle w:val="Hyperlink"/>
            <w:lang w:val="en-US"/>
          </w:rPr>
          <w:t>https://gridprotectionalliance.org</w:t>
        </w:r>
      </w:hyperlink>
      <w:r w:rsidRPr="00CA5DCB">
        <w:rPr>
          <w:lang w:val="en-US"/>
        </w:rPr>
        <w:t xml:space="preserve"> </w:t>
      </w:r>
    </w:p>
    <w:p w14:paraId="10420418" w14:textId="77777777" w:rsidR="00AC2BA6" w:rsidRDefault="00AC2BA6">
      <w:pPr>
        <w:spacing w:after="160" w:line="259" w:lineRule="auto"/>
        <w:rPr>
          <w:lang w:val="en-US"/>
        </w:rPr>
      </w:pPr>
    </w:p>
    <w:p w14:paraId="5B63E98E" w14:textId="77777777" w:rsidR="00AC2BA6" w:rsidRDefault="00AC2BA6">
      <w:pPr>
        <w:spacing w:after="160" w:line="259" w:lineRule="auto"/>
        <w:rPr>
          <w:lang w:val="en-US"/>
        </w:rPr>
      </w:pPr>
    </w:p>
    <w:p w14:paraId="63F9C898" w14:textId="77777777" w:rsidR="00AC2BA6" w:rsidRDefault="00AC2BA6">
      <w:pPr>
        <w:spacing w:after="160" w:line="259" w:lineRule="auto"/>
        <w:rPr>
          <w:lang w:val="en-US"/>
        </w:rPr>
      </w:pPr>
    </w:p>
    <w:p w14:paraId="6352F799" w14:textId="77777777" w:rsidR="00AC2BA6" w:rsidRDefault="00AC2BA6">
      <w:pPr>
        <w:spacing w:after="160" w:line="259" w:lineRule="auto"/>
        <w:rPr>
          <w:lang w:val="en-US"/>
        </w:rPr>
      </w:pPr>
    </w:p>
    <w:p w14:paraId="201A72A3" w14:textId="00915ABF" w:rsidR="00AC2BA6" w:rsidRDefault="00416500">
      <w:pPr>
        <w:spacing w:after="160" w:line="259" w:lineRule="auto"/>
        <w:rPr>
          <w:lang w:val="en-US"/>
        </w:rPr>
      </w:pPr>
      <w:r>
        <w:rPr>
          <w:lang w:val="en-US"/>
        </w:rPr>
        <w:br w:type="page"/>
      </w:r>
    </w:p>
    <w:sdt>
      <w:sdtPr>
        <w:id w:val="-1638412404"/>
        <w:docPartObj>
          <w:docPartGallery w:val="Table of Contents"/>
          <w:docPartUnique/>
        </w:docPartObj>
      </w:sdtPr>
      <w:sdtEndPr>
        <w:rPr>
          <w:rFonts w:ascii="Calibri" w:eastAsiaTheme="minorHAnsi" w:hAnsi="Calibri" w:cs="Calibri"/>
          <w:b/>
          <w:bCs/>
          <w:noProof/>
          <w:color w:val="auto"/>
          <w:sz w:val="22"/>
          <w:szCs w:val="22"/>
          <w:lang w:val="es-CO" w:eastAsia="es-CO"/>
        </w:rPr>
      </w:sdtEndPr>
      <w:sdtContent>
        <w:p w14:paraId="7E3A6D10" w14:textId="30978DED" w:rsidR="008B5D52" w:rsidRPr="006F682B" w:rsidRDefault="008B5D52">
          <w:pPr>
            <w:pStyle w:val="TOCHeading"/>
            <w:rPr>
              <w:rFonts w:asciiTheme="minorHAnsi" w:hAnsiTheme="minorHAnsi"/>
            </w:rPr>
          </w:pPr>
          <w:r w:rsidRPr="006F682B">
            <w:rPr>
              <w:rFonts w:asciiTheme="minorHAnsi" w:hAnsiTheme="minorHAnsi"/>
            </w:rPr>
            <w:t>Table of Contents</w:t>
          </w:r>
        </w:p>
        <w:p w14:paraId="5B0CE439" w14:textId="0B3863ED" w:rsidR="006F682B" w:rsidRPr="006F682B" w:rsidRDefault="008B5D52" w:rsidP="006F682B">
          <w:pPr>
            <w:pStyle w:val="TOC1"/>
            <w:rPr>
              <w:rFonts w:eastAsiaTheme="minorEastAsia" w:cstheme="minorBidi"/>
              <w:kern w:val="0"/>
              <w:sz w:val="22"/>
              <w:szCs w:val="22"/>
              <w:lang w:eastAsia="en-US" w:bidi="ar-SA"/>
            </w:rPr>
          </w:pPr>
          <w:r w:rsidRPr="006F682B">
            <w:fldChar w:fldCharType="begin"/>
          </w:r>
          <w:r w:rsidRPr="006F682B">
            <w:instrText xml:space="preserve"> TOC \o "1-3" \h \z \u </w:instrText>
          </w:r>
          <w:r w:rsidRPr="006F682B">
            <w:fldChar w:fldCharType="separate"/>
          </w:r>
          <w:hyperlink w:anchor="_Toc24551415" w:history="1">
            <w:r w:rsidR="006F682B" w:rsidRPr="006F682B">
              <w:rPr>
                <w:rStyle w:val="Hyperlink"/>
                <w:rFonts w:eastAsia="Segoe UI" w:cs="Segoe UI"/>
                <w:lang w:eastAsia="en-US"/>
              </w:rPr>
              <w:t>GEP Filter Expressions</w:t>
            </w:r>
            <w:r w:rsidR="006F682B" w:rsidRPr="006F682B">
              <w:rPr>
                <w:webHidden/>
              </w:rPr>
              <w:tab/>
            </w:r>
            <w:r w:rsidR="006F682B" w:rsidRPr="006F682B">
              <w:rPr>
                <w:webHidden/>
              </w:rPr>
              <w:fldChar w:fldCharType="begin"/>
            </w:r>
            <w:r w:rsidR="006F682B" w:rsidRPr="006F682B">
              <w:rPr>
                <w:webHidden/>
              </w:rPr>
              <w:instrText xml:space="preserve"> PAGEREF _Toc24551415 \h </w:instrText>
            </w:r>
            <w:r w:rsidR="006F682B" w:rsidRPr="006F682B">
              <w:rPr>
                <w:webHidden/>
              </w:rPr>
            </w:r>
            <w:r w:rsidR="006F682B" w:rsidRPr="006F682B">
              <w:rPr>
                <w:webHidden/>
              </w:rPr>
              <w:fldChar w:fldCharType="separate"/>
            </w:r>
            <w:r w:rsidR="00AC2BA6">
              <w:rPr>
                <w:webHidden/>
              </w:rPr>
              <w:t>7</w:t>
            </w:r>
            <w:r w:rsidR="006F682B" w:rsidRPr="006F682B">
              <w:rPr>
                <w:webHidden/>
              </w:rPr>
              <w:fldChar w:fldCharType="end"/>
            </w:r>
          </w:hyperlink>
        </w:p>
        <w:p w14:paraId="189C3434" w14:textId="73E24FE7" w:rsidR="006F682B" w:rsidRPr="006F682B" w:rsidRDefault="006F682B" w:rsidP="006F682B">
          <w:pPr>
            <w:pStyle w:val="TOC1"/>
            <w:rPr>
              <w:rFonts w:eastAsiaTheme="minorEastAsia" w:cstheme="minorBidi"/>
              <w:kern w:val="0"/>
              <w:sz w:val="22"/>
              <w:szCs w:val="22"/>
              <w:lang w:eastAsia="en-US" w:bidi="ar-SA"/>
            </w:rPr>
          </w:pPr>
          <w:hyperlink w:anchor="_Toc24551416" w:history="1">
            <w:r w:rsidRPr="006F682B">
              <w:rPr>
                <w:rStyle w:val="Hyperlink"/>
                <w:rFonts w:eastAsia="Segoe UI Semibold" w:cs="Segoe UI Semibold"/>
                <w:lang w:eastAsia="en-US"/>
              </w:rPr>
              <w:t>Filtering Syntax</w:t>
            </w:r>
            <w:r w:rsidRPr="006F682B">
              <w:rPr>
                <w:webHidden/>
              </w:rPr>
              <w:tab/>
            </w:r>
            <w:r w:rsidRPr="006F682B">
              <w:rPr>
                <w:webHidden/>
              </w:rPr>
              <w:fldChar w:fldCharType="begin"/>
            </w:r>
            <w:r w:rsidRPr="006F682B">
              <w:rPr>
                <w:webHidden/>
              </w:rPr>
              <w:instrText xml:space="preserve"> PAGEREF _Toc24551416 \h </w:instrText>
            </w:r>
            <w:r w:rsidRPr="006F682B">
              <w:rPr>
                <w:webHidden/>
              </w:rPr>
            </w:r>
            <w:r w:rsidRPr="006F682B">
              <w:rPr>
                <w:webHidden/>
              </w:rPr>
              <w:fldChar w:fldCharType="separate"/>
            </w:r>
            <w:r w:rsidR="00AC2BA6">
              <w:rPr>
                <w:webHidden/>
              </w:rPr>
              <w:t>7</w:t>
            </w:r>
            <w:r w:rsidRPr="006F682B">
              <w:rPr>
                <w:webHidden/>
              </w:rPr>
              <w:fldChar w:fldCharType="end"/>
            </w:r>
          </w:hyperlink>
        </w:p>
        <w:p w14:paraId="3B8B6C08" w14:textId="0F677D7E" w:rsidR="006F682B" w:rsidRPr="006F682B" w:rsidRDefault="006F682B" w:rsidP="006F682B">
          <w:pPr>
            <w:pStyle w:val="TOC1"/>
            <w:rPr>
              <w:rFonts w:eastAsiaTheme="minorEastAsia" w:cstheme="minorBidi"/>
              <w:kern w:val="0"/>
              <w:sz w:val="22"/>
              <w:szCs w:val="22"/>
              <w:lang w:eastAsia="en-US" w:bidi="ar-SA"/>
            </w:rPr>
          </w:pPr>
          <w:hyperlink w:anchor="_Toc24551417" w:history="1">
            <w:r w:rsidRPr="006F682B">
              <w:rPr>
                <w:rStyle w:val="Hyperlink"/>
                <w:rFonts w:eastAsia="Segoe UI Semibold" w:cs="Segoe UI Semibold"/>
                <w:lang w:eastAsia="en-US"/>
              </w:rPr>
              <w:t>Available Options and Clauses</w:t>
            </w:r>
            <w:r w:rsidRPr="006F682B">
              <w:rPr>
                <w:webHidden/>
              </w:rPr>
              <w:tab/>
            </w:r>
            <w:r w:rsidRPr="006F682B">
              <w:rPr>
                <w:webHidden/>
              </w:rPr>
              <w:fldChar w:fldCharType="begin"/>
            </w:r>
            <w:r w:rsidRPr="006F682B">
              <w:rPr>
                <w:webHidden/>
              </w:rPr>
              <w:instrText xml:space="preserve"> PAGEREF _Toc24551417 \h </w:instrText>
            </w:r>
            <w:r w:rsidRPr="006F682B">
              <w:rPr>
                <w:webHidden/>
              </w:rPr>
            </w:r>
            <w:r w:rsidRPr="006F682B">
              <w:rPr>
                <w:webHidden/>
              </w:rPr>
              <w:fldChar w:fldCharType="separate"/>
            </w:r>
            <w:r w:rsidR="00AC2BA6">
              <w:rPr>
                <w:webHidden/>
              </w:rPr>
              <w:t>7</w:t>
            </w:r>
            <w:r w:rsidRPr="006F682B">
              <w:rPr>
                <w:webHidden/>
              </w:rPr>
              <w:fldChar w:fldCharType="end"/>
            </w:r>
          </w:hyperlink>
        </w:p>
        <w:p w14:paraId="6EBC5122" w14:textId="677CD753" w:rsidR="006F682B" w:rsidRPr="006F682B" w:rsidRDefault="006F682B" w:rsidP="006F682B">
          <w:pPr>
            <w:pStyle w:val="TOC1"/>
            <w:rPr>
              <w:rFonts w:eastAsiaTheme="minorEastAsia" w:cstheme="minorBidi"/>
              <w:kern w:val="0"/>
              <w:sz w:val="22"/>
              <w:szCs w:val="22"/>
              <w:lang w:eastAsia="en-US" w:bidi="ar-SA"/>
            </w:rPr>
          </w:pPr>
          <w:hyperlink w:anchor="_Toc24551418" w:history="1">
            <w:r w:rsidRPr="006F682B">
              <w:rPr>
                <w:rStyle w:val="Hyperlink"/>
                <w:rFonts w:eastAsia="Segoe UI Semibold" w:cs="Segoe UI Semibold"/>
                <w:lang w:eastAsia="en-US"/>
              </w:rPr>
              <w:t>Available Table Definitions</w:t>
            </w:r>
            <w:r w:rsidRPr="006F682B">
              <w:rPr>
                <w:webHidden/>
              </w:rPr>
              <w:tab/>
            </w:r>
            <w:r w:rsidRPr="006F682B">
              <w:rPr>
                <w:webHidden/>
              </w:rPr>
              <w:fldChar w:fldCharType="begin"/>
            </w:r>
            <w:r w:rsidRPr="006F682B">
              <w:rPr>
                <w:webHidden/>
              </w:rPr>
              <w:instrText xml:space="preserve"> PAGEREF _Toc24551418 \h </w:instrText>
            </w:r>
            <w:r w:rsidRPr="006F682B">
              <w:rPr>
                <w:webHidden/>
              </w:rPr>
            </w:r>
            <w:r w:rsidRPr="006F682B">
              <w:rPr>
                <w:webHidden/>
              </w:rPr>
              <w:fldChar w:fldCharType="separate"/>
            </w:r>
            <w:r w:rsidR="00AC2BA6">
              <w:rPr>
                <w:webHidden/>
              </w:rPr>
              <w:t>8</w:t>
            </w:r>
            <w:r w:rsidRPr="006F682B">
              <w:rPr>
                <w:webHidden/>
              </w:rPr>
              <w:fldChar w:fldCharType="end"/>
            </w:r>
          </w:hyperlink>
        </w:p>
        <w:p w14:paraId="49818A93" w14:textId="0E8CD5AC" w:rsidR="006F682B" w:rsidRPr="006F682B" w:rsidRDefault="006F682B" w:rsidP="006F682B">
          <w:pPr>
            <w:pStyle w:val="TOC1"/>
            <w:rPr>
              <w:rFonts w:eastAsiaTheme="minorEastAsia" w:cstheme="minorBidi"/>
              <w:kern w:val="0"/>
              <w:sz w:val="22"/>
              <w:szCs w:val="22"/>
              <w:lang w:eastAsia="en-US" w:bidi="ar-SA"/>
            </w:rPr>
          </w:pPr>
          <w:hyperlink w:anchor="_Toc24551419" w:history="1">
            <w:r w:rsidRPr="006F682B">
              <w:rPr>
                <w:rStyle w:val="Hyperlink"/>
                <w:rFonts w:eastAsia="Segoe UI" w:cs="Segoe UI"/>
                <w:lang w:eastAsia="en-US"/>
              </w:rPr>
              <w:t>STTP Filter Expressions</w:t>
            </w:r>
            <w:r w:rsidRPr="006F682B">
              <w:rPr>
                <w:webHidden/>
              </w:rPr>
              <w:tab/>
            </w:r>
            <w:r w:rsidRPr="006F682B">
              <w:rPr>
                <w:webHidden/>
              </w:rPr>
              <w:fldChar w:fldCharType="begin"/>
            </w:r>
            <w:r w:rsidRPr="006F682B">
              <w:rPr>
                <w:webHidden/>
              </w:rPr>
              <w:instrText xml:space="preserve"> PAGEREF _Toc24551419 \h </w:instrText>
            </w:r>
            <w:r w:rsidRPr="006F682B">
              <w:rPr>
                <w:webHidden/>
              </w:rPr>
            </w:r>
            <w:r w:rsidRPr="006F682B">
              <w:rPr>
                <w:webHidden/>
              </w:rPr>
              <w:fldChar w:fldCharType="separate"/>
            </w:r>
            <w:r w:rsidR="00AC2BA6">
              <w:rPr>
                <w:webHidden/>
              </w:rPr>
              <w:t>20</w:t>
            </w:r>
            <w:r w:rsidRPr="006F682B">
              <w:rPr>
                <w:webHidden/>
              </w:rPr>
              <w:fldChar w:fldCharType="end"/>
            </w:r>
          </w:hyperlink>
        </w:p>
        <w:p w14:paraId="09AE01BF" w14:textId="02685957"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420" w:history="1">
            <w:r w:rsidRPr="006F682B">
              <w:rPr>
                <w:rStyle w:val="Hyperlink"/>
                <w:rFonts w:asciiTheme="minorHAnsi" w:eastAsia="Segoe UI Semibold" w:hAnsiTheme="minorHAnsi" w:cs="Segoe UI Semibold"/>
                <w:b/>
                <w:noProof/>
                <w:lang w:eastAsia="en-US"/>
              </w:rPr>
              <w:t>Filtering Syntax</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_Toc24551420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20</w:t>
            </w:r>
            <w:r w:rsidRPr="006F682B">
              <w:rPr>
                <w:rFonts w:asciiTheme="minorHAnsi" w:hAnsiTheme="minorHAnsi"/>
                <w:noProof/>
                <w:webHidden/>
              </w:rPr>
              <w:fldChar w:fldCharType="end"/>
            </w:r>
          </w:hyperlink>
        </w:p>
        <w:p w14:paraId="7385B5C7" w14:textId="1A28E0A9"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421" w:history="1">
            <w:r w:rsidRPr="006F682B">
              <w:rPr>
                <w:rStyle w:val="Hyperlink"/>
                <w:rFonts w:asciiTheme="minorHAnsi" w:eastAsia="Segoe UI Semibold" w:hAnsiTheme="minorHAnsi" w:cs="Segoe UI Semibold"/>
                <w:b/>
                <w:noProof/>
                <w:lang w:eastAsia="en-US"/>
              </w:rPr>
              <w:t>Direct Signal Identification</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_Toc24551421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21</w:t>
            </w:r>
            <w:r w:rsidRPr="006F682B">
              <w:rPr>
                <w:rFonts w:asciiTheme="minorHAnsi" w:hAnsiTheme="minorHAnsi"/>
                <w:noProof/>
                <w:webHidden/>
              </w:rPr>
              <w:fldChar w:fldCharType="end"/>
            </w:r>
          </w:hyperlink>
        </w:p>
        <w:p w14:paraId="6B9B98BD" w14:textId="74A50751"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422" w:history="1">
            <w:r w:rsidRPr="006F682B">
              <w:rPr>
                <w:rStyle w:val="Hyperlink"/>
                <w:rFonts w:asciiTheme="minorHAnsi" w:eastAsia="Segoe UI Semibold" w:hAnsiTheme="minorHAnsi" w:cs="Segoe UI Semibold"/>
                <w:b/>
                <w:noProof/>
                <w:lang w:eastAsia="en-US"/>
              </w:rPr>
              <w:t>Filter Expression Operators</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_Toc24551422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22</w:t>
            </w:r>
            <w:r w:rsidRPr="006F682B">
              <w:rPr>
                <w:rFonts w:asciiTheme="minorHAnsi" w:hAnsiTheme="minorHAnsi"/>
                <w:noProof/>
                <w:webHidden/>
              </w:rPr>
              <w:fldChar w:fldCharType="end"/>
            </w:r>
          </w:hyperlink>
        </w:p>
        <w:p w14:paraId="4B3F77D5" w14:textId="54559B4D"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423" w:history="1">
            <w:r w:rsidRPr="006F682B">
              <w:rPr>
                <w:rStyle w:val="Hyperlink"/>
                <w:rFonts w:asciiTheme="minorHAnsi" w:eastAsia="Segoe UI Semibold" w:hAnsiTheme="minorHAnsi" w:cs="Segoe UI Semibold"/>
                <w:b/>
                <w:noProof/>
                <w:lang w:eastAsia="en-US"/>
              </w:rPr>
              <w:t>Case Sensitive String Comparisons</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_Toc24551423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23</w:t>
            </w:r>
            <w:r w:rsidRPr="006F682B">
              <w:rPr>
                <w:rFonts w:asciiTheme="minorHAnsi" w:hAnsiTheme="minorHAnsi"/>
                <w:noProof/>
                <w:webHidden/>
              </w:rPr>
              <w:fldChar w:fldCharType="end"/>
            </w:r>
          </w:hyperlink>
        </w:p>
        <w:p w14:paraId="5CE4F2E1" w14:textId="23D80AC9"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424" w:history="1">
            <w:r w:rsidRPr="006F682B">
              <w:rPr>
                <w:rStyle w:val="Hyperlink"/>
                <w:rFonts w:asciiTheme="minorHAnsi" w:eastAsia="Segoe UI Semibold" w:hAnsiTheme="minorHAnsi" w:cs="Segoe UI Semibold"/>
                <w:b/>
                <w:noProof/>
                <w:lang w:eastAsia="en-US"/>
              </w:rPr>
              <w:t>Filter Expression Functions</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_Toc24551424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25</w:t>
            </w:r>
            <w:r w:rsidRPr="006F682B">
              <w:rPr>
                <w:rFonts w:asciiTheme="minorHAnsi" w:hAnsiTheme="minorHAnsi"/>
                <w:noProof/>
                <w:webHidden/>
              </w:rPr>
              <w:fldChar w:fldCharType="end"/>
            </w:r>
          </w:hyperlink>
        </w:p>
        <w:p w14:paraId="56468D09" w14:textId="70ECE603"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425" w:history="1">
            <w:r w:rsidRPr="006F682B">
              <w:rPr>
                <w:rStyle w:val="Hyperlink"/>
                <w:rFonts w:asciiTheme="minorHAnsi" w:eastAsia="Segoe UI Semibold" w:hAnsiTheme="minorHAnsi" w:cs="Segoe UI Semibold"/>
                <w:b/>
                <w:noProof/>
                <w:lang w:eastAsia="en-US"/>
              </w:rPr>
              <w:t>Signal Selection Meta-data Table Definitions</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_Toc24551425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29</w:t>
            </w:r>
            <w:r w:rsidRPr="006F682B">
              <w:rPr>
                <w:rFonts w:asciiTheme="minorHAnsi" w:hAnsiTheme="minorHAnsi"/>
                <w:noProof/>
                <w:webHidden/>
              </w:rPr>
              <w:fldChar w:fldCharType="end"/>
            </w:r>
          </w:hyperlink>
        </w:p>
        <w:p w14:paraId="6B9D704D" w14:textId="13635F78" w:rsidR="006F682B" w:rsidRPr="006F682B" w:rsidRDefault="006F682B" w:rsidP="006F682B">
          <w:pPr>
            <w:pStyle w:val="TOC3"/>
            <w:rPr>
              <w:rFonts w:eastAsiaTheme="minorEastAsia" w:cstheme="minorBidi"/>
              <w:kern w:val="0"/>
              <w:sz w:val="22"/>
              <w:szCs w:val="22"/>
              <w:lang w:bidi="ar-SA"/>
            </w:rPr>
          </w:pPr>
          <w:hyperlink w:anchor="_Toc24551426" w:history="1">
            <w:r w:rsidRPr="006F682B">
              <w:rPr>
                <w:rStyle w:val="Hyperlink"/>
                <w:i/>
              </w:rPr>
              <w:t>ActiveMeasurements</w:t>
            </w:r>
            <w:r w:rsidRPr="006F682B">
              <w:rPr>
                <w:webHidden/>
              </w:rPr>
              <w:tab/>
            </w:r>
            <w:r w:rsidRPr="006F682B">
              <w:rPr>
                <w:webHidden/>
              </w:rPr>
              <w:fldChar w:fldCharType="begin"/>
            </w:r>
            <w:r w:rsidRPr="006F682B">
              <w:rPr>
                <w:webHidden/>
              </w:rPr>
              <w:instrText xml:space="preserve"> PAGEREF _Toc24551426 \h </w:instrText>
            </w:r>
            <w:r w:rsidRPr="006F682B">
              <w:rPr>
                <w:webHidden/>
              </w:rPr>
            </w:r>
            <w:r w:rsidRPr="006F682B">
              <w:rPr>
                <w:webHidden/>
              </w:rPr>
              <w:fldChar w:fldCharType="separate"/>
            </w:r>
            <w:r w:rsidR="00AC2BA6">
              <w:rPr>
                <w:webHidden/>
              </w:rPr>
              <w:t>29</w:t>
            </w:r>
            <w:r w:rsidRPr="006F682B">
              <w:rPr>
                <w:webHidden/>
              </w:rPr>
              <w:fldChar w:fldCharType="end"/>
            </w:r>
          </w:hyperlink>
        </w:p>
        <w:p w14:paraId="11EA389B" w14:textId="79E79340"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427" w:history="1">
            <w:r w:rsidRPr="006F682B">
              <w:rPr>
                <w:rStyle w:val="Hyperlink"/>
                <w:rFonts w:asciiTheme="minorHAnsi" w:eastAsia="Segoe UI Semibold" w:hAnsiTheme="minorHAnsi" w:cs="Segoe UI Semibold"/>
                <w:b/>
                <w:noProof/>
                <w:lang w:eastAsia="en-US"/>
              </w:rPr>
              <w:t>Primary Meta-data Table Definitions</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_Toc24551427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31</w:t>
            </w:r>
            <w:r w:rsidRPr="006F682B">
              <w:rPr>
                <w:rFonts w:asciiTheme="minorHAnsi" w:hAnsiTheme="minorHAnsi"/>
                <w:noProof/>
                <w:webHidden/>
              </w:rPr>
              <w:fldChar w:fldCharType="end"/>
            </w:r>
          </w:hyperlink>
        </w:p>
        <w:p w14:paraId="618A44E2" w14:textId="291C0E32" w:rsidR="006F682B" w:rsidRPr="006F682B" w:rsidRDefault="006F682B" w:rsidP="006F682B">
          <w:pPr>
            <w:pStyle w:val="TOC3"/>
            <w:rPr>
              <w:rFonts w:eastAsiaTheme="minorEastAsia" w:cstheme="minorBidi"/>
              <w:kern w:val="0"/>
              <w:sz w:val="22"/>
              <w:szCs w:val="22"/>
              <w:lang w:bidi="ar-SA"/>
            </w:rPr>
          </w:pPr>
          <w:hyperlink w:anchor="_Toc24551428" w:history="1">
            <w:r w:rsidRPr="006F682B">
              <w:rPr>
                <w:rStyle w:val="Hyperlink"/>
                <w:i/>
              </w:rPr>
              <w:t>DeviceDetail</w:t>
            </w:r>
            <w:r w:rsidRPr="006F682B">
              <w:rPr>
                <w:webHidden/>
              </w:rPr>
              <w:tab/>
            </w:r>
            <w:r w:rsidRPr="006F682B">
              <w:rPr>
                <w:webHidden/>
              </w:rPr>
              <w:fldChar w:fldCharType="begin"/>
            </w:r>
            <w:r w:rsidRPr="006F682B">
              <w:rPr>
                <w:webHidden/>
              </w:rPr>
              <w:instrText xml:space="preserve"> PAGEREF _Toc24551428 \h </w:instrText>
            </w:r>
            <w:r w:rsidRPr="006F682B">
              <w:rPr>
                <w:webHidden/>
              </w:rPr>
            </w:r>
            <w:r w:rsidRPr="006F682B">
              <w:rPr>
                <w:webHidden/>
              </w:rPr>
              <w:fldChar w:fldCharType="separate"/>
            </w:r>
            <w:r w:rsidR="00AC2BA6">
              <w:rPr>
                <w:webHidden/>
              </w:rPr>
              <w:t>31</w:t>
            </w:r>
            <w:r w:rsidRPr="006F682B">
              <w:rPr>
                <w:webHidden/>
              </w:rPr>
              <w:fldChar w:fldCharType="end"/>
            </w:r>
          </w:hyperlink>
        </w:p>
        <w:p w14:paraId="1081833F" w14:textId="636E2A19" w:rsidR="006F682B" w:rsidRPr="006F682B" w:rsidRDefault="006F682B" w:rsidP="006F682B">
          <w:pPr>
            <w:pStyle w:val="TOC3"/>
            <w:rPr>
              <w:rFonts w:eastAsiaTheme="minorEastAsia" w:cstheme="minorBidi"/>
              <w:kern w:val="0"/>
              <w:sz w:val="22"/>
              <w:szCs w:val="22"/>
              <w:lang w:bidi="ar-SA"/>
            </w:rPr>
          </w:pPr>
          <w:hyperlink w:anchor="_Toc24551429" w:history="1">
            <w:r w:rsidRPr="006F682B">
              <w:rPr>
                <w:rStyle w:val="Hyperlink"/>
                <w:i/>
              </w:rPr>
              <w:t>MeasurementDetail</w:t>
            </w:r>
            <w:r w:rsidRPr="006F682B">
              <w:rPr>
                <w:webHidden/>
              </w:rPr>
              <w:tab/>
            </w:r>
            <w:r w:rsidRPr="006F682B">
              <w:rPr>
                <w:webHidden/>
              </w:rPr>
              <w:fldChar w:fldCharType="begin"/>
            </w:r>
            <w:r w:rsidRPr="006F682B">
              <w:rPr>
                <w:webHidden/>
              </w:rPr>
              <w:instrText xml:space="preserve"> PAGEREF _Toc24551429 \h </w:instrText>
            </w:r>
            <w:r w:rsidRPr="006F682B">
              <w:rPr>
                <w:webHidden/>
              </w:rPr>
            </w:r>
            <w:r w:rsidRPr="006F682B">
              <w:rPr>
                <w:webHidden/>
              </w:rPr>
              <w:fldChar w:fldCharType="separate"/>
            </w:r>
            <w:r w:rsidR="00AC2BA6">
              <w:rPr>
                <w:webHidden/>
              </w:rPr>
              <w:t>32</w:t>
            </w:r>
            <w:r w:rsidRPr="006F682B">
              <w:rPr>
                <w:webHidden/>
              </w:rPr>
              <w:fldChar w:fldCharType="end"/>
            </w:r>
          </w:hyperlink>
        </w:p>
        <w:p w14:paraId="5394C600" w14:textId="25002D9F" w:rsidR="006F682B" w:rsidRPr="006F682B" w:rsidRDefault="006F682B" w:rsidP="006F682B">
          <w:pPr>
            <w:pStyle w:val="TOC3"/>
            <w:rPr>
              <w:rFonts w:eastAsiaTheme="minorEastAsia" w:cstheme="minorBidi"/>
              <w:kern w:val="0"/>
              <w:sz w:val="22"/>
              <w:szCs w:val="22"/>
              <w:lang w:bidi="ar-SA"/>
            </w:rPr>
          </w:pPr>
          <w:hyperlink w:anchor="_Toc24551430" w:history="1">
            <w:r w:rsidRPr="006F682B">
              <w:rPr>
                <w:rStyle w:val="Hyperlink"/>
                <w:i/>
              </w:rPr>
              <w:t>PhasorDetail</w:t>
            </w:r>
            <w:r w:rsidRPr="006F682B">
              <w:rPr>
                <w:webHidden/>
              </w:rPr>
              <w:tab/>
            </w:r>
            <w:r w:rsidRPr="006F682B">
              <w:rPr>
                <w:webHidden/>
              </w:rPr>
              <w:fldChar w:fldCharType="begin"/>
            </w:r>
            <w:r w:rsidRPr="006F682B">
              <w:rPr>
                <w:webHidden/>
              </w:rPr>
              <w:instrText xml:space="preserve"> PAGEREF _Toc24551430 \h </w:instrText>
            </w:r>
            <w:r w:rsidRPr="006F682B">
              <w:rPr>
                <w:webHidden/>
              </w:rPr>
            </w:r>
            <w:r w:rsidRPr="006F682B">
              <w:rPr>
                <w:webHidden/>
              </w:rPr>
              <w:fldChar w:fldCharType="separate"/>
            </w:r>
            <w:r w:rsidR="00AC2BA6">
              <w:rPr>
                <w:webHidden/>
              </w:rPr>
              <w:t>33</w:t>
            </w:r>
            <w:r w:rsidRPr="006F682B">
              <w:rPr>
                <w:webHidden/>
              </w:rPr>
              <w:fldChar w:fldCharType="end"/>
            </w:r>
          </w:hyperlink>
        </w:p>
        <w:p w14:paraId="0D7CDE19" w14:textId="27EED13C" w:rsidR="006F682B" w:rsidRPr="006F682B" w:rsidRDefault="006F682B" w:rsidP="006F682B">
          <w:pPr>
            <w:pStyle w:val="TOC1"/>
            <w:rPr>
              <w:rFonts w:eastAsiaTheme="minorEastAsia" w:cstheme="minorBidi"/>
              <w:kern w:val="0"/>
              <w:sz w:val="22"/>
              <w:szCs w:val="22"/>
              <w:lang w:eastAsia="en-US" w:bidi="ar-SA"/>
            </w:rPr>
          </w:pPr>
          <w:hyperlink w:anchor="_Toc24551431" w:history="1">
            <w:r w:rsidRPr="006F682B">
              <w:rPr>
                <w:rStyle w:val="Hyperlink"/>
                <w:rFonts w:eastAsia="Segoe UI" w:cs="Segoe UI"/>
                <w:lang w:eastAsia="en-US"/>
              </w:rPr>
              <w:t>Common Time-Series Statistics</w:t>
            </w:r>
            <w:r w:rsidRPr="006F682B">
              <w:rPr>
                <w:webHidden/>
              </w:rPr>
              <w:tab/>
            </w:r>
            <w:r w:rsidRPr="006F682B">
              <w:rPr>
                <w:webHidden/>
              </w:rPr>
              <w:fldChar w:fldCharType="begin"/>
            </w:r>
            <w:r w:rsidRPr="006F682B">
              <w:rPr>
                <w:webHidden/>
              </w:rPr>
              <w:instrText xml:space="preserve"> PAGEREF _Toc24551431 \h </w:instrText>
            </w:r>
            <w:r w:rsidRPr="006F682B">
              <w:rPr>
                <w:webHidden/>
              </w:rPr>
            </w:r>
            <w:r w:rsidRPr="006F682B">
              <w:rPr>
                <w:webHidden/>
              </w:rPr>
              <w:fldChar w:fldCharType="separate"/>
            </w:r>
            <w:r w:rsidR="00AC2BA6">
              <w:rPr>
                <w:webHidden/>
              </w:rPr>
              <w:t>35</w:t>
            </w:r>
            <w:r w:rsidRPr="006F682B">
              <w:rPr>
                <w:webHidden/>
              </w:rPr>
              <w:fldChar w:fldCharType="end"/>
            </w:r>
          </w:hyperlink>
        </w:p>
        <w:p w14:paraId="0A610E5F" w14:textId="476EEE2D"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432" w:history="1">
            <w:r w:rsidRPr="006F682B">
              <w:rPr>
                <w:rStyle w:val="Hyperlink"/>
                <w:rFonts w:asciiTheme="minorHAnsi" w:eastAsia="Segoe UI" w:hAnsiTheme="minorHAnsi" w:cs="Segoe UI"/>
                <w:b/>
                <w:noProof/>
                <w:lang w:eastAsia="en-US"/>
              </w:rPr>
              <w:t>STTP Data Sets</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_Toc24551432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45</w:t>
            </w:r>
            <w:r w:rsidRPr="006F682B">
              <w:rPr>
                <w:rFonts w:asciiTheme="minorHAnsi" w:hAnsiTheme="minorHAnsi"/>
                <w:noProof/>
                <w:webHidden/>
              </w:rPr>
              <w:fldChar w:fldCharType="end"/>
            </w:r>
          </w:hyperlink>
        </w:p>
        <w:p w14:paraId="48710936" w14:textId="65945000" w:rsidR="006F682B" w:rsidRPr="006F682B" w:rsidRDefault="006F682B" w:rsidP="006F682B">
          <w:pPr>
            <w:pStyle w:val="TOC1"/>
            <w:rPr>
              <w:rFonts w:eastAsiaTheme="minorEastAsia" w:cstheme="minorBidi"/>
              <w:kern w:val="0"/>
              <w:sz w:val="22"/>
              <w:szCs w:val="22"/>
              <w:lang w:eastAsia="en-US" w:bidi="ar-SA"/>
            </w:rPr>
          </w:pPr>
          <w:hyperlink w:anchor="_Toc24551433" w:history="1">
            <w:r w:rsidRPr="006F682B">
              <w:rPr>
                <w:rStyle w:val="Hyperlink"/>
                <w:rFonts w:eastAsia="Segoe UI" w:cs="Segoe UI"/>
                <w:lang w:eastAsia="en-US"/>
              </w:rPr>
              <w:t>GSF Grafana Functions</w:t>
            </w:r>
            <w:r w:rsidRPr="006F682B">
              <w:rPr>
                <w:webHidden/>
              </w:rPr>
              <w:tab/>
            </w:r>
            <w:r w:rsidRPr="006F682B">
              <w:rPr>
                <w:webHidden/>
              </w:rPr>
              <w:fldChar w:fldCharType="begin"/>
            </w:r>
            <w:r w:rsidRPr="006F682B">
              <w:rPr>
                <w:webHidden/>
              </w:rPr>
              <w:instrText xml:space="preserve"> PAGEREF _Toc24551433 \h </w:instrText>
            </w:r>
            <w:r w:rsidRPr="006F682B">
              <w:rPr>
                <w:webHidden/>
              </w:rPr>
            </w:r>
            <w:r w:rsidRPr="006F682B">
              <w:rPr>
                <w:webHidden/>
              </w:rPr>
              <w:fldChar w:fldCharType="separate"/>
            </w:r>
            <w:r w:rsidR="00AC2BA6">
              <w:rPr>
                <w:webHidden/>
              </w:rPr>
              <w:t>46</w:t>
            </w:r>
            <w:r w:rsidRPr="006F682B">
              <w:rPr>
                <w:webHidden/>
              </w:rPr>
              <w:fldChar w:fldCharType="end"/>
            </w:r>
          </w:hyperlink>
        </w:p>
        <w:p w14:paraId="337B2706" w14:textId="47938EA6"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434" w:history="1">
            <w:r w:rsidRPr="006F682B">
              <w:rPr>
                <w:rStyle w:val="Hyperlink"/>
                <w:rFonts w:asciiTheme="minorHAnsi" w:eastAsia="Segoe UI Semibold" w:hAnsiTheme="minorHAnsi" w:cs="Segoe UI Semibold"/>
                <w:b/>
                <w:noProof/>
                <w:lang w:eastAsia="en-US"/>
              </w:rPr>
              <w:t>Series Functions</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_Toc24551434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46</w:t>
            </w:r>
            <w:r w:rsidRPr="006F682B">
              <w:rPr>
                <w:rFonts w:asciiTheme="minorHAnsi" w:hAnsiTheme="minorHAnsi"/>
                <w:noProof/>
                <w:webHidden/>
              </w:rPr>
              <w:fldChar w:fldCharType="end"/>
            </w:r>
          </w:hyperlink>
        </w:p>
        <w:p w14:paraId="1694D2D2" w14:textId="25641501" w:rsidR="006F682B" w:rsidRPr="006F682B" w:rsidRDefault="006F682B" w:rsidP="006F682B">
          <w:pPr>
            <w:pStyle w:val="TOC3"/>
            <w:rPr>
              <w:rFonts w:eastAsiaTheme="minorEastAsia" w:cstheme="minorBidi"/>
              <w:kern w:val="0"/>
              <w:sz w:val="22"/>
              <w:szCs w:val="22"/>
              <w:lang w:bidi="ar-SA"/>
            </w:rPr>
          </w:pPr>
          <w:hyperlink w:anchor="_Toc24551435" w:history="1">
            <w:r w:rsidRPr="006F682B">
              <w:rPr>
                <w:rStyle w:val="Hyperlink"/>
              </w:rPr>
              <w:t>Execution Modes</w:t>
            </w:r>
            <w:r w:rsidRPr="006F682B">
              <w:rPr>
                <w:webHidden/>
              </w:rPr>
              <w:tab/>
            </w:r>
            <w:r w:rsidRPr="006F682B">
              <w:rPr>
                <w:webHidden/>
              </w:rPr>
              <w:fldChar w:fldCharType="begin"/>
            </w:r>
            <w:r w:rsidRPr="006F682B">
              <w:rPr>
                <w:webHidden/>
              </w:rPr>
              <w:instrText xml:space="preserve"> PAGEREF _Toc24551435 \h </w:instrText>
            </w:r>
            <w:r w:rsidRPr="006F682B">
              <w:rPr>
                <w:webHidden/>
              </w:rPr>
            </w:r>
            <w:r w:rsidRPr="006F682B">
              <w:rPr>
                <w:webHidden/>
              </w:rPr>
              <w:fldChar w:fldCharType="separate"/>
            </w:r>
            <w:r w:rsidR="00AC2BA6">
              <w:rPr>
                <w:webHidden/>
              </w:rPr>
              <w:t>47</w:t>
            </w:r>
            <w:r w:rsidRPr="006F682B">
              <w:rPr>
                <w:webHidden/>
              </w:rPr>
              <w:fldChar w:fldCharType="end"/>
            </w:r>
          </w:hyperlink>
        </w:p>
        <w:p w14:paraId="66687A42" w14:textId="443FAEF5" w:rsidR="006F682B" w:rsidRPr="006F682B" w:rsidRDefault="006F682B" w:rsidP="006F682B">
          <w:pPr>
            <w:pStyle w:val="TOC3"/>
            <w:rPr>
              <w:rFonts w:eastAsiaTheme="minorEastAsia" w:cstheme="minorBidi"/>
              <w:kern w:val="0"/>
              <w:sz w:val="22"/>
              <w:szCs w:val="22"/>
              <w:lang w:bidi="ar-SA"/>
            </w:rPr>
          </w:pPr>
          <w:hyperlink w:anchor="_Toc24551436" w:history="1">
            <w:r w:rsidRPr="006F682B">
              <w:rPr>
                <w:rStyle w:val="Hyperlink"/>
              </w:rPr>
              <w:t>Group Operations</w:t>
            </w:r>
            <w:r w:rsidRPr="006F682B">
              <w:rPr>
                <w:webHidden/>
              </w:rPr>
              <w:tab/>
            </w:r>
            <w:r w:rsidRPr="006F682B">
              <w:rPr>
                <w:webHidden/>
              </w:rPr>
              <w:fldChar w:fldCharType="begin"/>
            </w:r>
            <w:r w:rsidRPr="006F682B">
              <w:rPr>
                <w:webHidden/>
              </w:rPr>
              <w:instrText xml:space="preserve"> PAGEREF _Toc24551436 \h </w:instrText>
            </w:r>
            <w:r w:rsidRPr="006F682B">
              <w:rPr>
                <w:webHidden/>
              </w:rPr>
            </w:r>
            <w:r w:rsidRPr="006F682B">
              <w:rPr>
                <w:webHidden/>
              </w:rPr>
              <w:fldChar w:fldCharType="separate"/>
            </w:r>
            <w:r w:rsidR="00AC2BA6">
              <w:rPr>
                <w:webHidden/>
              </w:rPr>
              <w:t>47</w:t>
            </w:r>
            <w:r w:rsidRPr="006F682B">
              <w:rPr>
                <w:webHidden/>
              </w:rPr>
              <w:fldChar w:fldCharType="end"/>
            </w:r>
          </w:hyperlink>
        </w:p>
        <w:p w14:paraId="51272A1D" w14:textId="42FE5E66" w:rsidR="006F682B" w:rsidRPr="006F682B" w:rsidRDefault="006F682B" w:rsidP="006F682B">
          <w:pPr>
            <w:pStyle w:val="TOC3"/>
            <w:rPr>
              <w:rFonts w:eastAsiaTheme="minorEastAsia" w:cstheme="minorBidi"/>
              <w:kern w:val="0"/>
              <w:sz w:val="22"/>
              <w:szCs w:val="22"/>
              <w:lang w:bidi="ar-SA"/>
            </w:rPr>
          </w:pPr>
          <w:hyperlink w:anchor="_Toc24551437" w:history="1">
            <w:r w:rsidRPr="006F682B">
              <w:rPr>
                <w:rStyle w:val="Hyperlink"/>
              </w:rPr>
              <w:t>Available Functions</w:t>
            </w:r>
            <w:r w:rsidRPr="006F682B">
              <w:rPr>
                <w:webHidden/>
              </w:rPr>
              <w:tab/>
            </w:r>
            <w:r w:rsidRPr="006F682B">
              <w:rPr>
                <w:webHidden/>
              </w:rPr>
              <w:fldChar w:fldCharType="begin"/>
            </w:r>
            <w:r w:rsidRPr="006F682B">
              <w:rPr>
                <w:webHidden/>
              </w:rPr>
              <w:instrText xml:space="preserve"> PAGEREF _Toc24551437 \h </w:instrText>
            </w:r>
            <w:r w:rsidRPr="006F682B">
              <w:rPr>
                <w:webHidden/>
              </w:rPr>
            </w:r>
            <w:r w:rsidRPr="006F682B">
              <w:rPr>
                <w:webHidden/>
              </w:rPr>
              <w:fldChar w:fldCharType="separate"/>
            </w:r>
            <w:r w:rsidR="00AC2BA6">
              <w:rPr>
                <w:webHidden/>
              </w:rPr>
              <w:t>48</w:t>
            </w:r>
            <w:r w:rsidRPr="006F682B">
              <w:rPr>
                <w:webHidden/>
              </w:rPr>
              <w:fldChar w:fldCharType="end"/>
            </w:r>
          </w:hyperlink>
        </w:p>
        <w:p w14:paraId="66878934" w14:textId="29BC3D6A" w:rsidR="006F682B" w:rsidRPr="006F682B" w:rsidRDefault="006F682B" w:rsidP="006F682B">
          <w:pPr>
            <w:pStyle w:val="TOC1"/>
            <w:rPr>
              <w:rFonts w:eastAsiaTheme="minorEastAsia" w:cstheme="minorBidi"/>
              <w:kern w:val="0"/>
              <w:sz w:val="22"/>
              <w:szCs w:val="22"/>
              <w:lang w:eastAsia="en-US" w:bidi="ar-SA"/>
            </w:rPr>
          </w:pPr>
          <w:hyperlink w:anchor="_Toc24551438" w:history="1">
            <w:r w:rsidRPr="006F682B">
              <w:rPr>
                <w:rStyle w:val="Hyperlink"/>
              </w:rPr>
              <w:t>Grafana Data Source Plug-in for openHistorian</w:t>
            </w:r>
            <w:r w:rsidRPr="006F682B">
              <w:rPr>
                <w:webHidden/>
              </w:rPr>
              <w:tab/>
            </w:r>
            <w:r w:rsidRPr="006F682B">
              <w:rPr>
                <w:webHidden/>
              </w:rPr>
              <w:fldChar w:fldCharType="begin"/>
            </w:r>
            <w:r w:rsidRPr="006F682B">
              <w:rPr>
                <w:webHidden/>
              </w:rPr>
              <w:instrText xml:space="preserve"> PAGEREF _Toc24551438 \h </w:instrText>
            </w:r>
            <w:r w:rsidRPr="006F682B">
              <w:rPr>
                <w:webHidden/>
              </w:rPr>
            </w:r>
            <w:r w:rsidRPr="006F682B">
              <w:rPr>
                <w:webHidden/>
              </w:rPr>
              <w:fldChar w:fldCharType="separate"/>
            </w:r>
            <w:r w:rsidR="00AC2BA6">
              <w:rPr>
                <w:webHidden/>
              </w:rPr>
              <w:t>63</w:t>
            </w:r>
            <w:r w:rsidRPr="006F682B">
              <w:rPr>
                <w:webHidden/>
              </w:rPr>
              <w:fldChar w:fldCharType="end"/>
            </w:r>
          </w:hyperlink>
        </w:p>
        <w:p w14:paraId="78A77497" w14:textId="78392528"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439" w:history="1">
            <w:r w:rsidRPr="006F682B">
              <w:rPr>
                <w:rStyle w:val="Hyperlink"/>
                <w:rFonts w:asciiTheme="minorHAnsi" w:eastAsia="Segoe UI Semibold" w:hAnsiTheme="minorHAnsi" w:cs="Segoe UI Semibold"/>
                <w:b/>
                <w:noProof/>
                <w:lang w:eastAsia="en-US"/>
              </w:rPr>
              <w:t>Usage</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_Toc24551439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63</w:t>
            </w:r>
            <w:r w:rsidRPr="006F682B">
              <w:rPr>
                <w:rFonts w:asciiTheme="minorHAnsi" w:hAnsiTheme="minorHAnsi"/>
                <w:noProof/>
                <w:webHidden/>
              </w:rPr>
              <w:fldChar w:fldCharType="end"/>
            </w:r>
          </w:hyperlink>
        </w:p>
        <w:p w14:paraId="4B30C9DA" w14:textId="7370CB5A" w:rsidR="006F682B" w:rsidRPr="006F682B" w:rsidRDefault="006F682B" w:rsidP="006F682B">
          <w:pPr>
            <w:pStyle w:val="TOC3"/>
            <w:rPr>
              <w:rFonts w:eastAsiaTheme="minorEastAsia" w:cstheme="minorBidi"/>
              <w:kern w:val="0"/>
              <w:sz w:val="22"/>
              <w:szCs w:val="22"/>
              <w:lang w:bidi="ar-SA"/>
            </w:rPr>
          </w:pPr>
          <w:hyperlink w:anchor="_Toc24551440" w:history="1">
            <w:r w:rsidRPr="006F682B">
              <w:rPr>
                <w:rStyle w:val="Hyperlink"/>
              </w:rPr>
              <w:t>Element List Query Builder</w:t>
            </w:r>
            <w:r w:rsidRPr="006F682B">
              <w:rPr>
                <w:webHidden/>
              </w:rPr>
              <w:tab/>
            </w:r>
            <w:r w:rsidRPr="006F682B">
              <w:rPr>
                <w:webHidden/>
              </w:rPr>
              <w:fldChar w:fldCharType="begin"/>
            </w:r>
            <w:r w:rsidRPr="006F682B">
              <w:rPr>
                <w:webHidden/>
              </w:rPr>
              <w:instrText xml:space="preserve"> PAGEREF _Toc24551440 \h </w:instrText>
            </w:r>
            <w:r w:rsidRPr="006F682B">
              <w:rPr>
                <w:webHidden/>
              </w:rPr>
            </w:r>
            <w:r w:rsidRPr="006F682B">
              <w:rPr>
                <w:webHidden/>
              </w:rPr>
              <w:fldChar w:fldCharType="separate"/>
            </w:r>
            <w:r w:rsidR="00AC2BA6">
              <w:rPr>
                <w:webHidden/>
              </w:rPr>
              <w:t>63</w:t>
            </w:r>
            <w:r w:rsidRPr="006F682B">
              <w:rPr>
                <w:webHidden/>
              </w:rPr>
              <w:fldChar w:fldCharType="end"/>
            </w:r>
          </w:hyperlink>
        </w:p>
        <w:p w14:paraId="29BC99EC" w14:textId="3D717D3C" w:rsidR="006F682B" w:rsidRPr="006F682B" w:rsidRDefault="006F682B" w:rsidP="006F682B">
          <w:pPr>
            <w:pStyle w:val="TOC3"/>
            <w:rPr>
              <w:rFonts w:eastAsiaTheme="minorEastAsia" w:cstheme="minorBidi"/>
              <w:kern w:val="0"/>
              <w:sz w:val="22"/>
              <w:szCs w:val="22"/>
              <w:lang w:bidi="ar-SA"/>
            </w:rPr>
          </w:pPr>
          <w:hyperlink w:anchor="_Toc24551441" w:history="1">
            <w:r w:rsidRPr="006F682B">
              <w:rPr>
                <w:rStyle w:val="Hyperlink"/>
              </w:rPr>
              <w:t>Filter Expression Query Builder</w:t>
            </w:r>
            <w:r w:rsidRPr="006F682B">
              <w:rPr>
                <w:webHidden/>
              </w:rPr>
              <w:tab/>
            </w:r>
            <w:r w:rsidRPr="006F682B">
              <w:rPr>
                <w:webHidden/>
              </w:rPr>
              <w:fldChar w:fldCharType="begin"/>
            </w:r>
            <w:r w:rsidRPr="006F682B">
              <w:rPr>
                <w:webHidden/>
              </w:rPr>
              <w:instrText xml:space="preserve"> PAGEREF _Toc24551441 \h </w:instrText>
            </w:r>
            <w:r w:rsidRPr="006F682B">
              <w:rPr>
                <w:webHidden/>
              </w:rPr>
            </w:r>
            <w:r w:rsidRPr="006F682B">
              <w:rPr>
                <w:webHidden/>
              </w:rPr>
              <w:fldChar w:fldCharType="separate"/>
            </w:r>
            <w:r w:rsidR="00AC2BA6">
              <w:rPr>
                <w:webHidden/>
              </w:rPr>
              <w:t>64</w:t>
            </w:r>
            <w:r w:rsidRPr="006F682B">
              <w:rPr>
                <w:webHidden/>
              </w:rPr>
              <w:fldChar w:fldCharType="end"/>
            </w:r>
          </w:hyperlink>
        </w:p>
        <w:p w14:paraId="4369B186" w14:textId="7A31A115" w:rsidR="006F682B" w:rsidRPr="006F682B" w:rsidRDefault="006F682B" w:rsidP="006F682B">
          <w:pPr>
            <w:pStyle w:val="TOC3"/>
            <w:rPr>
              <w:rFonts w:eastAsiaTheme="minorEastAsia" w:cstheme="minorBidi"/>
              <w:kern w:val="0"/>
              <w:sz w:val="22"/>
              <w:szCs w:val="22"/>
              <w:lang w:bidi="ar-SA"/>
            </w:rPr>
          </w:pPr>
          <w:hyperlink w:anchor="_Toc24551442" w:history="1">
            <w:r w:rsidRPr="006F682B">
              <w:rPr>
                <w:rStyle w:val="Hyperlink"/>
              </w:rPr>
              <w:t>Text Editor Query Builder</w:t>
            </w:r>
            <w:r w:rsidRPr="006F682B">
              <w:rPr>
                <w:webHidden/>
              </w:rPr>
              <w:tab/>
            </w:r>
            <w:r w:rsidRPr="006F682B">
              <w:rPr>
                <w:webHidden/>
              </w:rPr>
              <w:fldChar w:fldCharType="begin"/>
            </w:r>
            <w:r w:rsidRPr="006F682B">
              <w:rPr>
                <w:webHidden/>
              </w:rPr>
              <w:instrText xml:space="preserve"> PAGEREF _Toc24551442 \h </w:instrText>
            </w:r>
            <w:r w:rsidRPr="006F682B">
              <w:rPr>
                <w:webHidden/>
              </w:rPr>
            </w:r>
            <w:r w:rsidRPr="006F682B">
              <w:rPr>
                <w:webHidden/>
              </w:rPr>
              <w:fldChar w:fldCharType="separate"/>
            </w:r>
            <w:r w:rsidR="00AC2BA6">
              <w:rPr>
                <w:webHidden/>
              </w:rPr>
              <w:t>64</w:t>
            </w:r>
            <w:r w:rsidRPr="006F682B">
              <w:rPr>
                <w:webHidden/>
              </w:rPr>
              <w:fldChar w:fldCharType="end"/>
            </w:r>
          </w:hyperlink>
        </w:p>
        <w:p w14:paraId="48CC43C3" w14:textId="084B8357" w:rsidR="006F682B" w:rsidRPr="006F682B" w:rsidRDefault="006F682B" w:rsidP="006F682B">
          <w:pPr>
            <w:pStyle w:val="TOC3"/>
            <w:rPr>
              <w:rFonts w:eastAsiaTheme="minorEastAsia" w:cstheme="minorBidi"/>
              <w:kern w:val="0"/>
              <w:sz w:val="22"/>
              <w:szCs w:val="22"/>
              <w:lang w:bidi="ar-SA"/>
            </w:rPr>
          </w:pPr>
          <w:hyperlink w:anchor="_Toc24551443" w:history="1">
            <w:r w:rsidRPr="006F682B">
              <w:rPr>
                <w:rStyle w:val="Hyperlink"/>
              </w:rPr>
              <w:t>Series Functions</w:t>
            </w:r>
            <w:r w:rsidRPr="006F682B">
              <w:rPr>
                <w:webHidden/>
              </w:rPr>
              <w:tab/>
            </w:r>
            <w:r w:rsidRPr="006F682B">
              <w:rPr>
                <w:webHidden/>
              </w:rPr>
              <w:fldChar w:fldCharType="begin"/>
            </w:r>
            <w:r w:rsidRPr="006F682B">
              <w:rPr>
                <w:webHidden/>
              </w:rPr>
              <w:instrText xml:space="preserve"> PAGEREF _Toc24551443 \h </w:instrText>
            </w:r>
            <w:r w:rsidRPr="006F682B">
              <w:rPr>
                <w:webHidden/>
              </w:rPr>
            </w:r>
            <w:r w:rsidRPr="006F682B">
              <w:rPr>
                <w:webHidden/>
              </w:rPr>
              <w:fldChar w:fldCharType="separate"/>
            </w:r>
            <w:r w:rsidR="00AC2BA6">
              <w:rPr>
                <w:webHidden/>
              </w:rPr>
              <w:t>65</w:t>
            </w:r>
            <w:r w:rsidRPr="006F682B">
              <w:rPr>
                <w:webHidden/>
              </w:rPr>
              <w:fldChar w:fldCharType="end"/>
            </w:r>
          </w:hyperlink>
        </w:p>
        <w:p w14:paraId="5F5060C3" w14:textId="46950E7F" w:rsidR="006F682B" w:rsidRPr="006F682B" w:rsidRDefault="006F682B" w:rsidP="006F682B">
          <w:pPr>
            <w:pStyle w:val="TOC3"/>
            <w:rPr>
              <w:rFonts w:eastAsiaTheme="minorEastAsia" w:cstheme="minorBidi"/>
              <w:kern w:val="0"/>
              <w:sz w:val="22"/>
              <w:szCs w:val="22"/>
              <w:lang w:bidi="ar-SA"/>
            </w:rPr>
          </w:pPr>
          <w:hyperlink w:anchor="_Toc24551444" w:history="1">
            <w:r w:rsidRPr="006F682B">
              <w:rPr>
                <w:rStyle w:val="Hyperlink"/>
              </w:rPr>
              <w:t>Alarm Annotations</w:t>
            </w:r>
            <w:r w:rsidRPr="006F682B">
              <w:rPr>
                <w:webHidden/>
              </w:rPr>
              <w:tab/>
            </w:r>
            <w:r w:rsidRPr="006F682B">
              <w:rPr>
                <w:webHidden/>
              </w:rPr>
              <w:fldChar w:fldCharType="begin"/>
            </w:r>
            <w:r w:rsidRPr="006F682B">
              <w:rPr>
                <w:webHidden/>
              </w:rPr>
              <w:instrText xml:space="preserve"> PAGEREF _Toc24551444 \h </w:instrText>
            </w:r>
            <w:r w:rsidRPr="006F682B">
              <w:rPr>
                <w:webHidden/>
              </w:rPr>
            </w:r>
            <w:r w:rsidRPr="006F682B">
              <w:rPr>
                <w:webHidden/>
              </w:rPr>
              <w:fldChar w:fldCharType="separate"/>
            </w:r>
            <w:r w:rsidR="00AC2BA6">
              <w:rPr>
                <w:webHidden/>
              </w:rPr>
              <w:t>66</w:t>
            </w:r>
            <w:r w:rsidRPr="006F682B">
              <w:rPr>
                <w:webHidden/>
              </w:rPr>
              <w:fldChar w:fldCharType="end"/>
            </w:r>
          </w:hyperlink>
        </w:p>
        <w:p w14:paraId="299CF946" w14:textId="1B934C16"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445" w:history="1">
            <w:r w:rsidRPr="006F682B">
              <w:rPr>
                <w:rStyle w:val="Hyperlink"/>
                <w:rFonts w:asciiTheme="minorHAnsi" w:eastAsia="Segoe UI Semibold" w:hAnsiTheme="minorHAnsi" w:cs="Segoe UI Semibold"/>
                <w:b/>
                <w:noProof/>
                <w:lang w:eastAsia="en-US"/>
              </w:rPr>
              <w:t>Configuration</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_Toc24551445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66</w:t>
            </w:r>
            <w:r w:rsidRPr="006F682B">
              <w:rPr>
                <w:rFonts w:asciiTheme="minorHAnsi" w:hAnsiTheme="minorHAnsi"/>
                <w:noProof/>
                <w:webHidden/>
              </w:rPr>
              <w:fldChar w:fldCharType="end"/>
            </w:r>
          </w:hyperlink>
        </w:p>
        <w:p w14:paraId="0613C382" w14:textId="6CAD182E" w:rsidR="006F682B" w:rsidRPr="006F682B" w:rsidRDefault="006F682B" w:rsidP="006F682B">
          <w:pPr>
            <w:pStyle w:val="TOC3"/>
            <w:rPr>
              <w:rFonts w:eastAsiaTheme="minorEastAsia" w:cstheme="minorBidi"/>
              <w:kern w:val="0"/>
              <w:sz w:val="22"/>
              <w:szCs w:val="22"/>
              <w:lang w:bidi="ar-SA"/>
            </w:rPr>
          </w:pPr>
          <w:hyperlink w:anchor="_Toc24551446" w:history="1">
            <w:r w:rsidRPr="006F682B">
              <w:rPr>
                <w:rStyle w:val="Hyperlink"/>
              </w:rPr>
              <w:t>openHistorian 2.0 Configuration</w:t>
            </w:r>
            <w:r w:rsidRPr="006F682B">
              <w:rPr>
                <w:webHidden/>
              </w:rPr>
              <w:tab/>
            </w:r>
            <w:r w:rsidRPr="006F682B">
              <w:rPr>
                <w:webHidden/>
              </w:rPr>
              <w:fldChar w:fldCharType="begin"/>
            </w:r>
            <w:r w:rsidRPr="006F682B">
              <w:rPr>
                <w:webHidden/>
              </w:rPr>
              <w:instrText xml:space="preserve"> PAGEREF _Toc24551446 \h </w:instrText>
            </w:r>
            <w:r w:rsidRPr="006F682B">
              <w:rPr>
                <w:webHidden/>
              </w:rPr>
            </w:r>
            <w:r w:rsidRPr="006F682B">
              <w:rPr>
                <w:webHidden/>
              </w:rPr>
              <w:fldChar w:fldCharType="separate"/>
            </w:r>
            <w:r w:rsidR="00AC2BA6">
              <w:rPr>
                <w:webHidden/>
              </w:rPr>
              <w:t>66</w:t>
            </w:r>
            <w:r w:rsidRPr="006F682B">
              <w:rPr>
                <w:webHidden/>
              </w:rPr>
              <w:fldChar w:fldCharType="end"/>
            </w:r>
          </w:hyperlink>
        </w:p>
        <w:p w14:paraId="3F3FF3DF" w14:textId="6BFE4D75" w:rsidR="006F682B" w:rsidRPr="006F682B" w:rsidRDefault="006F682B" w:rsidP="006F682B">
          <w:pPr>
            <w:pStyle w:val="TOC3"/>
            <w:rPr>
              <w:rFonts w:eastAsiaTheme="minorEastAsia" w:cstheme="minorBidi"/>
              <w:kern w:val="0"/>
              <w:sz w:val="22"/>
              <w:szCs w:val="22"/>
              <w:lang w:bidi="ar-SA"/>
            </w:rPr>
          </w:pPr>
          <w:hyperlink w:anchor="_Toc24551447" w:history="1">
            <w:r w:rsidRPr="006F682B">
              <w:rPr>
                <w:rStyle w:val="Hyperlink"/>
              </w:rPr>
              <w:t>openHistorian 1.0 Configuration</w:t>
            </w:r>
            <w:r w:rsidRPr="006F682B">
              <w:rPr>
                <w:webHidden/>
              </w:rPr>
              <w:tab/>
            </w:r>
            <w:r w:rsidRPr="006F682B">
              <w:rPr>
                <w:webHidden/>
              </w:rPr>
              <w:fldChar w:fldCharType="begin"/>
            </w:r>
            <w:r w:rsidRPr="006F682B">
              <w:rPr>
                <w:webHidden/>
              </w:rPr>
              <w:instrText xml:space="preserve"> PAGEREF _Toc24551447 \h </w:instrText>
            </w:r>
            <w:r w:rsidRPr="006F682B">
              <w:rPr>
                <w:webHidden/>
              </w:rPr>
            </w:r>
            <w:r w:rsidRPr="006F682B">
              <w:rPr>
                <w:webHidden/>
              </w:rPr>
              <w:fldChar w:fldCharType="separate"/>
            </w:r>
            <w:r w:rsidR="00AC2BA6">
              <w:rPr>
                <w:webHidden/>
              </w:rPr>
              <w:t>67</w:t>
            </w:r>
            <w:r w:rsidRPr="006F682B">
              <w:rPr>
                <w:webHidden/>
              </w:rPr>
              <w:fldChar w:fldCharType="end"/>
            </w:r>
          </w:hyperlink>
        </w:p>
        <w:p w14:paraId="137B7AD8" w14:textId="7A7FA816" w:rsidR="006F682B" w:rsidRPr="006F682B" w:rsidRDefault="006F682B" w:rsidP="006F682B">
          <w:pPr>
            <w:pStyle w:val="TOC3"/>
            <w:rPr>
              <w:rFonts w:eastAsiaTheme="minorEastAsia" w:cstheme="minorBidi"/>
              <w:kern w:val="0"/>
              <w:sz w:val="22"/>
              <w:szCs w:val="22"/>
              <w:lang w:bidi="ar-SA"/>
            </w:rPr>
          </w:pPr>
          <w:hyperlink w:anchor="_Toc24551448" w:history="1">
            <w:r w:rsidRPr="006F682B">
              <w:rPr>
                <w:rStyle w:val="Hyperlink"/>
              </w:rPr>
              <w:t>Excluded Data Flags</w:t>
            </w:r>
            <w:r w:rsidRPr="006F682B">
              <w:rPr>
                <w:webHidden/>
              </w:rPr>
              <w:tab/>
            </w:r>
            <w:r w:rsidRPr="006F682B">
              <w:rPr>
                <w:webHidden/>
              </w:rPr>
              <w:fldChar w:fldCharType="begin"/>
            </w:r>
            <w:r w:rsidRPr="006F682B">
              <w:rPr>
                <w:webHidden/>
              </w:rPr>
              <w:instrText xml:space="preserve"> PAGEREF _Toc24551448 \h </w:instrText>
            </w:r>
            <w:r w:rsidRPr="006F682B">
              <w:rPr>
                <w:webHidden/>
              </w:rPr>
            </w:r>
            <w:r w:rsidRPr="006F682B">
              <w:rPr>
                <w:webHidden/>
              </w:rPr>
              <w:fldChar w:fldCharType="separate"/>
            </w:r>
            <w:r w:rsidR="00AC2BA6">
              <w:rPr>
                <w:webHidden/>
              </w:rPr>
              <w:t>68</w:t>
            </w:r>
            <w:r w:rsidRPr="006F682B">
              <w:rPr>
                <w:webHidden/>
              </w:rPr>
              <w:fldChar w:fldCharType="end"/>
            </w:r>
          </w:hyperlink>
        </w:p>
        <w:p w14:paraId="0324793A" w14:textId="1EF58639"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449" w:history="1">
            <w:r w:rsidRPr="006F682B">
              <w:rPr>
                <w:rStyle w:val="Hyperlink"/>
                <w:rFonts w:asciiTheme="minorHAnsi" w:eastAsia="Segoe UI Semibold" w:hAnsiTheme="minorHAnsi" w:cs="Segoe UI Semibold"/>
                <w:b/>
                <w:noProof/>
                <w:lang w:eastAsia="en-US"/>
              </w:rPr>
              <w:t>Installation</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_Toc24551449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69</w:t>
            </w:r>
            <w:r w:rsidRPr="006F682B">
              <w:rPr>
                <w:rFonts w:asciiTheme="minorHAnsi" w:hAnsiTheme="minorHAnsi"/>
                <w:noProof/>
                <w:webHidden/>
              </w:rPr>
              <w:fldChar w:fldCharType="end"/>
            </w:r>
          </w:hyperlink>
        </w:p>
        <w:p w14:paraId="294B67DC" w14:textId="289097C5" w:rsidR="006F682B" w:rsidRPr="006F682B" w:rsidRDefault="006F682B" w:rsidP="006F682B">
          <w:pPr>
            <w:pStyle w:val="TOC1"/>
            <w:rPr>
              <w:rFonts w:eastAsiaTheme="minorEastAsia" w:cstheme="minorBidi"/>
              <w:kern w:val="0"/>
              <w:sz w:val="22"/>
              <w:szCs w:val="22"/>
              <w:lang w:eastAsia="en-US" w:bidi="ar-SA"/>
            </w:rPr>
          </w:pPr>
          <w:hyperlink w:anchor="_Toc24551450" w:history="1">
            <w:r w:rsidRPr="006F682B">
              <w:rPr>
                <w:rStyle w:val="Hyperlink"/>
              </w:rPr>
              <w:t>PI Web API Datasource for Grafana</w:t>
            </w:r>
            <w:r w:rsidRPr="006F682B">
              <w:rPr>
                <w:webHidden/>
              </w:rPr>
              <w:tab/>
            </w:r>
            <w:r w:rsidRPr="006F682B">
              <w:rPr>
                <w:webHidden/>
              </w:rPr>
              <w:fldChar w:fldCharType="begin"/>
            </w:r>
            <w:r w:rsidRPr="006F682B">
              <w:rPr>
                <w:webHidden/>
              </w:rPr>
              <w:instrText xml:space="preserve"> PAGEREF _Toc24551450 \h </w:instrText>
            </w:r>
            <w:r w:rsidRPr="006F682B">
              <w:rPr>
                <w:webHidden/>
              </w:rPr>
            </w:r>
            <w:r w:rsidRPr="006F682B">
              <w:rPr>
                <w:webHidden/>
              </w:rPr>
              <w:fldChar w:fldCharType="separate"/>
            </w:r>
            <w:r w:rsidR="00AC2BA6">
              <w:rPr>
                <w:webHidden/>
              </w:rPr>
              <w:t>70</w:t>
            </w:r>
            <w:r w:rsidRPr="006F682B">
              <w:rPr>
                <w:webHidden/>
              </w:rPr>
              <w:fldChar w:fldCharType="end"/>
            </w:r>
          </w:hyperlink>
        </w:p>
        <w:p w14:paraId="4CDC28D5" w14:textId="0349743A"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451" w:history="1">
            <w:r w:rsidRPr="006F682B">
              <w:rPr>
                <w:rStyle w:val="Hyperlink"/>
                <w:rFonts w:asciiTheme="minorHAnsi" w:eastAsia="Segoe UI Semibold" w:hAnsiTheme="minorHAnsi" w:cs="Segoe UI Semibold"/>
                <w:b/>
                <w:noProof/>
                <w:lang w:eastAsia="en-US"/>
              </w:rPr>
              <w:t>Usage</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_Toc24551451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70</w:t>
            </w:r>
            <w:r w:rsidRPr="006F682B">
              <w:rPr>
                <w:rFonts w:asciiTheme="minorHAnsi" w:hAnsiTheme="minorHAnsi"/>
                <w:noProof/>
                <w:webHidden/>
              </w:rPr>
              <w:fldChar w:fldCharType="end"/>
            </w:r>
          </w:hyperlink>
        </w:p>
        <w:p w14:paraId="35174FEB" w14:textId="7B59C5A8" w:rsidR="006F682B" w:rsidRPr="006F682B" w:rsidRDefault="006F682B" w:rsidP="006F682B">
          <w:pPr>
            <w:pStyle w:val="TOC3"/>
            <w:rPr>
              <w:rFonts w:eastAsiaTheme="minorEastAsia" w:cstheme="minorBidi"/>
              <w:kern w:val="0"/>
              <w:sz w:val="22"/>
              <w:szCs w:val="22"/>
              <w:lang w:bidi="ar-SA"/>
            </w:rPr>
          </w:pPr>
          <w:hyperlink w:anchor="_Toc24551452" w:history="1">
            <w:r w:rsidRPr="006F682B">
              <w:rPr>
                <w:rStyle w:val="Hyperlink"/>
              </w:rPr>
              <w:t>Template Variables</w:t>
            </w:r>
            <w:r w:rsidRPr="006F682B">
              <w:rPr>
                <w:webHidden/>
              </w:rPr>
              <w:tab/>
            </w:r>
            <w:r w:rsidRPr="006F682B">
              <w:rPr>
                <w:webHidden/>
              </w:rPr>
              <w:fldChar w:fldCharType="begin"/>
            </w:r>
            <w:r w:rsidRPr="006F682B">
              <w:rPr>
                <w:webHidden/>
              </w:rPr>
              <w:instrText xml:space="preserve"> PAGEREF _Toc24551452 \h </w:instrText>
            </w:r>
            <w:r w:rsidRPr="006F682B">
              <w:rPr>
                <w:webHidden/>
              </w:rPr>
            </w:r>
            <w:r w:rsidRPr="006F682B">
              <w:rPr>
                <w:webHidden/>
              </w:rPr>
              <w:fldChar w:fldCharType="separate"/>
            </w:r>
            <w:r w:rsidR="00AC2BA6">
              <w:rPr>
                <w:webHidden/>
              </w:rPr>
              <w:t>70</w:t>
            </w:r>
            <w:r w:rsidRPr="006F682B">
              <w:rPr>
                <w:webHidden/>
              </w:rPr>
              <w:fldChar w:fldCharType="end"/>
            </w:r>
          </w:hyperlink>
        </w:p>
        <w:p w14:paraId="5A61AA5C" w14:textId="3EE7C606" w:rsidR="006F682B" w:rsidRPr="006F682B" w:rsidRDefault="006F682B" w:rsidP="006F682B">
          <w:pPr>
            <w:pStyle w:val="TOC3"/>
            <w:rPr>
              <w:rFonts w:eastAsiaTheme="minorEastAsia" w:cstheme="minorBidi"/>
              <w:kern w:val="0"/>
              <w:sz w:val="22"/>
              <w:szCs w:val="22"/>
              <w:lang w:bidi="ar-SA"/>
            </w:rPr>
          </w:pPr>
          <w:hyperlink w:anchor="_Toc24551453" w:history="1">
            <w:r w:rsidRPr="006F682B">
              <w:rPr>
                <w:rStyle w:val="Hyperlink"/>
              </w:rPr>
              <w:t>Event Frames and Annotations</w:t>
            </w:r>
            <w:r w:rsidRPr="006F682B">
              <w:rPr>
                <w:webHidden/>
              </w:rPr>
              <w:tab/>
            </w:r>
            <w:r w:rsidRPr="006F682B">
              <w:rPr>
                <w:webHidden/>
              </w:rPr>
              <w:fldChar w:fldCharType="begin"/>
            </w:r>
            <w:r w:rsidRPr="006F682B">
              <w:rPr>
                <w:webHidden/>
              </w:rPr>
              <w:instrText xml:space="preserve"> PAGEREF _Toc24551453 \h </w:instrText>
            </w:r>
            <w:r w:rsidRPr="006F682B">
              <w:rPr>
                <w:webHidden/>
              </w:rPr>
            </w:r>
            <w:r w:rsidRPr="006F682B">
              <w:rPr>
                <w:webHidden/>
              </w:rPr>
              <w:fldChar w:fldCharType="separate"/>
            </w:r>
            <w:r w:rsidR="00AC2BA6">
              <w:rPr>
                <w:webHidden/>
              </w:rPr>
              <w:t>71</w:t>
            </w:r>
            <w:r w:rsidRPr="006F682B">
              <w:rPr>
                <w:webHidden/>
              </w:rPr>
              <w:fldChar w:fldCharType="end"/>
            </w:r>
          </w:hyperlink>
        </w:p>
        <w:p w14:paraId="6FD169E7" w14:textId="364FD4FF"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454" w:history="1">
            <w:r w:rsidRPr="006F682B">
              <w:rPr>
                <w:rStyle w:val="Hyperlink"/>
                <w:rFonts w:asciiTheme="minorHAnsi" w:eastAsia="Segoe UI Semibold" w:hAnsiTheme="minorHAnsi" w:cs="Segoe UI Semibold"/>
                <w:b/>
                <w:noProof/>
                <w:lang w:eastAsia="en-US"/>
              </w:rPr>
              <w:t>Installation</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_Toc24551454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72</w:t>
            </w:r>
            <w:r w:rsidRPr="006F682B">
              <w:rPr>
                <w:rFonts w:asciiTheme="minorHAnsi" w:hAnsiTheme="minorHAnsi"/>
                <w:noProof/>
                <w:webHidden/>
              </w:rPr>
              <w:fldChar w:fldCharType="end"/>
            </w:r>
          </w:hyperlink>
        </w:p>
        <w:p w14:paraId="4FD8C4FE" w14:textId="4F1856B1"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455" w:history="1">
            <w:r w:rsidRPr="006F682B">
              <w:rPr>
                <w:rStyle w:val="Hyperlink"/>
                <w:rFonts w:asciiTheme="minorHAnsi" w:eastAsia="Segoe UI Semibold" w:hAnsiTheme="minorHAnsi" w:cs="Segoe UI Semibold"/>
                <w:b/>
                <w:noProof/>
                <w:lang w:eastAsia="en-US"/>
              </w:rPr>
              <w:t>Trademarks</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_Toc24551455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72</w:t>
            </w:r>
            <w:r w:rsidRPr="006F682B">
              <w:rPr>
                <w:rFonts w:asciiTheme="minorHAnsi" w:hAnsiTheme="minorHAnsi"/>
                <w:noProof/>
                <w:webHidden/>
              </w:rPr>
              <w:fldChar w:fldCharType="end"/>
            </w:r>
          </w:hyperlink>
        </w:p>
        <w:p w14:paraId="4A0A2AB3" w14:textId="0F221B42" w:rsidR="006F682B" w:rsidRPr="006F682B" w:rsidRDefault="006F682B" w:rsidP="006F682B">
          <w:pPr>
            <w:pStyle w:val="TOC1"/>
            <w:rPr>
              <w:rFonts w:eastAsiaTheme="minorEastAsia" w:cstheme="minorBidi"/>
              <w:kern w:val="0"/>
              <w:sz w:val="22"/>
              <w:szCs w:val="22"/>
              <w:lang w:eastAsia="en-US" w:bidi="ar-SA"/>
            </w:rPr>
          </w:pPr>
          <w:hyperlink w:anchor="_Toc24551456" w:history="1">
            <w:r w:rsidRPr="006F682B">
              <w:rPr>
                <w:rStyle w:val="Hyperlink"/>
                <w:lang w:bidi="en-US"/>
              </w:rPr>
              <w:t>Gateway Exchange Protocol Overview</w:t>
            </w:r>
            <w:r w:rsidRPr="006F682B">
              <w:rPr>
                <w:webHidden/>
              </w:rPr>
              <w:tab/>
            </w:r>
            <w:r w:rsidRPr="006F682B">
              <w:rPr>
                <w:webHidden/>
              </w:rPr>
              <w:fldChar w:fldCharType="begin"/>
            </w:r>
            <w:r w:rsidRPr="006F682B">
              <w:rPr>
                <w:webHidden/>
              </w:rPr>
              <w:instrText xml:space="preserve"> PAGEREF _Toc24551456 \h </w:instrText>
            </w:r>
            <w:r w:rsidRPr="006F682B">
              <w:rPr>
                <w:webHidden/>
              </w:rPr>
            </w:r>
            <w:r w:rsidRPr="006F682B">
              <w:rPr>
                <w:webHidden/>
              </w:rPr>
              <w:fldChar w:fldCharType="separate"/>
            </w:r>
            <w:r w:rsidR="00AC2BA6">
              <w:rPr>
                <w:webHidden/>
              </w:rPr>
              <w:t>73</w:t>
            </w:r>
            <w:r w:rsidRPr="006F682B">
              <w:rPr>
                <w:webHidden/>
              </w:rPr>
              <w:fldChar w:fldCharType="end"/>
            </w:r>
          </w:hyperlink>
        </w:p>
        <w:p w14:paraId="0314FA7C" w14:textId="026A76B2"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457" w:history="1">
            <w:r w:rsidRPr="006F682B">
              <w:rPr>
                <w:rStyle w:val="Hyperlink"/>
                <w:rFonts w:asciiTheme="minorHAnsi" w:eastAsia="Calibri" w:hAnsiTheme="minorHAnsi"/>
                <w:b/>
                <w:bCs/>
                <w:noProof/>
                <w:lang w:eastAsia="en-US" w:bidi="en-US"/>
              </w:rPr>
              <w:t>The GEP Protocol</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_Toc24551457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74</w:t>
            </w:r>
            <w:r w:rsidRPr="006F682B">
              <w:rPr>
                <w:rFonts w:asciiTheme="minorHAnsi" w:hAnsiTheme="minorHAnsi"/>
                <w:noProof/>
                <w:webHidden/>
              </w:rPr>
              <w:fldChar w:fldCharType="end"/>
            </w:r>
          </w:hyperlink>
        </w:p>
        <w:p w14:paraId="56DA1846" w14:textId="57E4CD4E"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458" w:history="1">
            <w:r w:rsidRPr="006F682B">
              <w:rPr>
                <w:rStyle w:val="Hyperlink"/>
                <w:rFonts w:asciiTheme="minorHAnsi" w:eastAsia="Calibri" w:hAnsiTheme="minorHAnsi"/>
                <w:b/>
                <w:bCs/>
                <w:noProof/>
                <w:lang w:eastAsia="en-US" w:bidi="en-US"/>
              </w:rPr>
              <w:t>Security</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_Toc24551458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75</w:t>
            </w:r>
            <w:r w:rsidRPr="006F682B">
              <w:rPr>
                <w:rFonts w:asciiTheme="minorHAnsi" w:hAnsiTheme="minorHAnsi"/>
                <w:noProof/>
                <w:webHidden/>
              </w:rPr>
              <w:fldChar w:fldCharType="end"/>
            </w:r>
          </w:hyperlink>
        </w:p>
        <w:p w14:paraId="07E21C3D" w14:textId="7A68F0A5"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459" w:history="1">
            <w:r w:rsidRPr="006F682B">
              <w:rPr>
                <w:rStyle w:val="Hyperlink"/>
                <w:rFonts w:asciiTheme="minorHAnsi" w:eastAsia="Calibri" w:hAnsiTheme="minorHAnsi"/>
                <w:b/>
                <w:bCs/>
                <w:noProof/>
                <w:lang w:eastAsia="en-US" w:bidi="en-US"/>
              </w:rPr>
              <w:t>GEP APIs</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_Toc24551459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76</w:t>
            </w:r>
            <w:r w:rsidRPr="006F682B">
              <w:rPr>
                <w:rFonts w:asciiTheme="minorHAnsi" w:hAnsiTheme="minorHAnsi"/>
                <w:noProof/>
                <w:webHidden/>
              </w:rPr>
              <w:fldChar w:fldCharType="end"/>
            </w:r>
          </w:hyperlink>
        </w:p>
        <w:p w14:paraId="0861FC5F" w14:textId="338D8681"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460" w:history="1">
            <w:r w:rsidRPr="006F682B">
              <w:rPr>
                <w:rStyle w:val="Hyperlink"/>
                <w:rFonts w:asciiTheme="minorHAnsi" w:eastAsia="Calibri" w:hAnsiTheme="minorHAnsi"/>
                <w:b/>
                <w:bCs/>
                <w:noProof/>
                <w:lang w:eastAsia="en-US" w:bidi="en-US"/>
              </w:rPr>
              <w:t>GEP Subscriber Commands</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_Toc24551460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77</w:t>
            </w:r>
            <w:r w:rsidRPr="006F682B">
              <w:rPr>
                <w:rFonts w:asciiTheme="minorHAnsi" w:hAnsiTheme="minorHAnsi"/>
                <w:noProof/>
                <w:webHidden/>
              </w:rPr>
              <w:fldChar w:fldCharType="end"/>
            </w:r>
          </w:hyperlink>
        </w:p>
        <w:p w14:paraId="321B826F" w14:textId="2BB8E293"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461" w:history="1">
            <w:r w:rsidRPr="006F682B">
              <w:rPr>
                <w:rStyle w:val="Hyperlink"/>
                <w:rFonts w:asciiTheme="minorHAnsi" w:eastAsia="Calibri" w:hAnsiTheme="minorHAnsi"/>
                <w:b/>
                <w:bCs/>
                <w:noProof/>
                <w:lang w:eastAsia="en-US" w:bidi="en-US"/>
              </w:rPr>
              <w:t>GEP Publisher Responses</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_Toc24551461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78</w:t>
            </w:r>
            <w:r w:rsidRPr="006F682B">
              <w:rPr>
                <w:rFonts w:asciiTheme="minorHAnsi" w:hAnsiTheme="minorHAnsi"/>
                <w:noProof/>
                <w:webHidden/>
              </w:rPr>
              <w:fldChar w:fldCharType="end"/>
            </w:r>
          </w:hyperlink>
        </w:p>
        <w:p w14:paraId="64679F75" w14:textId="12934913" w:rsidR="006F682B" w:rsidRPr="006F682B" w:rsidRDefault="006F682B" w:rsidP="006F682B">
          <w:pPr>
            <w:pStyle w:val="TOC1"/>
            <w:rPr>
              <w:rFonts w:eastAsiaTheme="minorEastAsia" w:cstheme="minorBidi"/>
              <w:kern w:val="0"/>
              <w:sz w:val="22"/>
              <w:szCs w:val="22"/>
              <w:lang w:eastAsia="en-US" w:bidi="ar-SA"/>
            </w:rPr>
          </w:pPr>
          <w:hyperlink w:anchor="_Toc24551462" w:history="1">
            <w:r w:rsidRPr="006F682B">
              <w:rPr>
                <w:rStyle w:val="Hyperlink"/>
              </w:rPr>
              <w:t>Creating an Internal GEP Data Transfer between Two Systems</w:t>
            </w:r>
            <w:r w:rsidRPr="006F682B">
              <w:rPr>
                <w:webHidden/>
              </w:rPr>
              <w:tab/>
            </w:r>
            <w:r w:rsidRPr="006F682B">
              <w:rPr>
                <w:webHidden/>
              </w:rPr>
              <w:fldChar w:fldCharType="begin"/>
            </w:r>
            <w:r w:rsidRPr="006F682B">
              <w:rPr>
                <w:webHidden/>
              </w:rPr>
              <w:instrText xml:space="preserve"> PAGEREF _Toc24551462 \h </w:instrText>
            </w:r>
            <w:r w:rsidRPr="006F682B">
              <w:rPr>
                <w:webHidden/>
              </w:rPr>
            </w:r>
            <w:r w:rsidRPr="006F682B">
              <w:rPr>
                <w:webHidden/>
              </w:rPr>
              <w:fldChar w:fldCharType="separate"/>
            </w:r>
            <w:r w:rsidR="00AC2BA6">
              <w:rPr>
                <w:webHidden/>
              </w:rPr>
              <w:t>79</w:t>
            </w:r>
            <w:r w:rsidRPr="006F682B">
              <w:rPr>
                <w:webHidden/>
              </w:rPr>
              <w:fldChar w:fldCharType="end"/>
            </w:r>
          </w:hyperlink>
        </w:p>
        <w:p w14:paraId="765D421D" w14:textId="06F314D9" w:rsidR="006F682B" w:rsidRPr="006F682B" w:rsidRDefault="006F682B" w:rsidP="006F682B">
          <w:pPr>
            <w:pStyle w:val="TOC1"/>
            <w:rPr>
              <w:rFonts w:eastAsiaTheme="minorEastAsia" w:cstheme="minorBidi"/>
              <w:kern w:val="0"/>
              <w:sz w:val="22"/>
              <w:szCs w:val="22"/>
              <w:lang w:eastAsia="en-US" w:bidi="ar-SA"/>
            </w:rPr>
          </w:pPr>
          <w:hyperlink w:anchor="_Toc24551463" w:history="1">
            <w:r w:rsidRPr="006F682B">
              <w:rPr>
                <w:rStyle w:val="Hyperlink"/>
              </w:rPr>
              <w:t>Creating a TLS GEP Data Transfer between Two Systems</w:t>
            </w:r>
            <w:r w:rsidRPr="006F682B">
              <w:rPr>
                <w:webHidden/>
              </w:rPr>
              <w:tab/>
            </w:r>
            <w:r w:rsidRPr="006F682B">
              <w:rPr>
                <w:webHidden/>
              </w:rPr>
              <w:fldChar w:fldCharType="begin"/>
            </w:r>
            <w:r w:rsidRPr="006F682B">
              <w:rPr>
                <w:webHidden/>
              </w:rPr>
              <w:instrText xml:space="preserve"> PAGEREF _Toc24551463 \h </w:instrText>
            </w:r>
            <w:r w:rsidRPr="006F682B">
              <w:rPr>
                <w:webHidden/>
              </w:rPr>
            </w:r>
            <w:r w:rsidRPr="006F682B">
              <w:rPr>
                <w:webHidden/>
              </w:rPr>
              <w:fldChar w:fldCharType="separate"/>
            </w:r>
            <w:r w:rsidR="00AC2BA6">
              <w:rPr>
                <w:webHidden/>
              </w:rPr>
              <w:t>85</w:t>
            </w:r>
            <w:r w:rsidRPr="006F682B">
              <w:rPr>
                <w:webHidden/>
              </w:rPr>
              <w:fldChar w:fldCharType="end"/>
            </w:r>
          </w:hyperlink>
        </w:p>
        <w:p w14:paraId="72BE40FA" w14:textId="05E80639" w:rsidR="006F682B" w:rsidRPr="006F682B" w:rsidRDefault="006F682B" w:rsidP="006F682B">
          <w:pPr>
            <w:pStyle w:val="TOC1"/>
            <w:rPr>
              <w:rFonts w:eastAsiaTheme="minorEastAsia" w:cstheme="minorBidi"/>
              <w:kern w:val="0"/>
              <w:sz w:val="22"/>
              <w:szCs w:val="22"/>
              <w:lang w:eastAsia="en-US" w:bidi="ar-SA"/>
            </w:rPr>
          </w:pPr>
          <w:hyperlink w:anchor="_Toc24551464" w:history="1">
            <w:r w:rsidRPr="006F682B">
              <w:rPr>
                <w:rStyle w:val="Hyperlink"/>
                <w:rFonts w:eastAsia="Segoe UI" w:cs="Segoe UI"/>
                <w:lang w:eastAsia="en-US"/>
              </w:rPr>
              <w:t>How to Create a Custom Adapter</w:t>
            </w:r>
            <w:r w:rsidRPr="006F682B">
              <w:rPr>
                <w:webHidden/>
              </w:rPr>
              <w:tab/>
            </w:r>
            <w:r w:rsidRPr="006F682B">
              <w:rPr>
                <w:webHidden/>
              </w:rPr>
              <w:fldChar w:fldCharType="begin"/>
            </w:r>
            <w:r w:rsidRPr="006F682B">
              <w:rPr>
                <w:webHidden/>
              </w:rPr>
              <w:instrText xml:space="preserve"> PAGEREF _Toc24551464 \h </w:instrText>
            </w:r>
            <w:r w:rsidRPr="006F682B">
              <w:rPr>
                <w:webHidden/>
              </w:rPr>
            </w:r>
            <w:r w:rsidRPr="006F682B">
              <w:rPr>
                <w:webHidden/>
              </w:rPr>
              <w:fldChar w:fldCharType="separate"/>
            </w:r>
            <w:r w:rsidR="00AC2BA6">
              <w:rPr>
                <w:webHidden/>
              </w:rPr>
              <w:t>97</w:t>
            </w:r>
            <w:r w:rsidRPr="006F682B">
              <w:rPr>
                <w:webHidden/>
              </w:rPr>
              <w:fldChar w:fldCharType="end"/>
            </w:r>
          </w:hyperlink>
        </w:p>
        <w:p w14:paraId="07CFAD23" w14:textId="0186252A"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465" w:history="1">
            <w:r w:rsidRPr="006F682B">
              <w:rPr>
                <w:rStyle w:val="Hyperlink"/>
                <w:rFonts w:asciiTheme="minorHAnsi" w:eastAsia="Segoe UI Semibold" w:hAnsiTheme="minorHAnsi" w:cs="Segoe UI Semibold"/>
                <w:b/>
                <w:noProof/>
                <w:lang w:eastAsia="en-US"/>
              </w:rPr>
              <w:t>Start a new project</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_Toc24551465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97</w:t>
            </w:r>
            <w:r w:rsidRPr="006F682B">
              <w:rPr>
                <w:rFonts w:asciiTheme="minorHAnsi" w:hAnsiTheme="minorHAnsi"/>
                <w:noProof/>
                <w:webHidden/>
              </w:rPr>
              <w:fldChar w:fldCharType="end"/>
            </w:r>
          </w:hyperlink>
        </w:p>
        <w:p w14:paraId="4531C3FF" w14:textId="1B21FD0E"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466" w:history="1">
            <w:r w:rsidRPr="006F682B">
              <w:rPr>
                <w:rStyle w:val="Hyperlink"/>
                <w:rFonts w:asciiTheme="minorHAnsi" w:eastAsia="Segoe UI Semibold" w:hAnsiTheme="minorHAnsi" w:cs="Segoe UI Semibold"/>
                <w:b/>
                <w:noProof/>
                <w:lang w:eastAsia="en-US"/>
              </w:rPr>
              <w:t>Add</w:t>
            </w:r>
            <w:r w:rsidRPr="006F682B">
              <w:rPr>
                <w:rStyle w:val="Hyperlink"/>
                <w:rFonts w:asciiTheme="minorHAnsi" w:eastAsia="Segoe UI Semibold" w:hAnsiTheme="minorHAnsi" w:cs="Segoe UI Semibold"/>
                <w:b/>
                <w:noProof/>
                <w:spacing w:val="-8"/>
                <w:lang w:eastAsia="en-US"/>
              </w:rPr>
              <w:t xml:space="preserve"> </w:t>
            </w:r>
            <w:r w:rsidRPr="006F682B">
              <w:rPr>
                <w:rStyle w:val="Hyperlink"/>
                <w:rFonts w:asciiTheme="minorHAnsi" w:eastAsia="Segoe UI Semibold" w:hAnsiTheme="minorHAnsi" w:cs="Segoe UI Semibold"/>
                <w:b/>
                <w:noProof/>
                <w:lang w:eastAsia="en-US"/>
              </w:rPr>
              <w:t>references</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_Toc24551466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98</w:t>
            </w:r>
            <w:r w:rsidRPr="006F682B">
              <w:rPr>
                <w:rFonts w:asciiTheme="minorHAnsi" w:hAnsiTheme="minorHAnsi"/>
                <w:noProof/>
                <w:webHidden/>
              </w:rPr>
              <w:fldChar w:fldCharType="end"/>
            </w:r>
          </w:hyperlink>
        </w:p>
        <w:p w14:paraId="2138F4E4" w14:textId="4E8BC5A5"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467" w:history="1">
            <w:r w:rsidRPr="006F682B">
              <w:rPr>
                <w:rStyle w:val="Hyperlink"/>
                <w:rFonts w:asciiTheme="minorHAnsi" w:eastAsia="Segoe UI Semibold" w:hAnsiTheme="minorHAnsi" w:cs="Segoe UI Semibold"/>
                <w:b/>
                <w:noProof/>
                <w:lang w:eastAsia="en-US"/>
              </w:rPr>
              <w:t>Extending one of the base classes</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_Toc24551467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98</w:t>
            </w:r>
            <w:r w:rsidRPr="006F682B">
              <w:rPr>
                <w:rFonts w:asciiTheme="minorHAnsi" w:hAnsiTheme="minorHAnsi"/>
                <w:noProof/>
                <w:webHidden/>
              </w:rPr>
              <w:fldChar w:fldCharType="end"/>
            </w:r>
          </w:hyperlink>
        </w:p>
        <w:p w14:paraId="21178DD8" w14:textId="65BBE3BB" w:rsidR="006F682B" w:rsidRPr="006F682B" w:rsidRDefault="006F682B" w:rsidP="006F682B">
          <w:pPr>
            <w:pStyle w:val="TOC3"/>
            <w:rPr>
              <w:rFonts w:eastAsiaTheme="minorEastAsia" w:cstheme="minorBidi"/>
              <w:kern w:val="0"/>
              <w:sz w:val="22"/>
              <w:szCs w:val="22"/>
              <w:lang w:bidi="ar-SA"/>
            </w:rPr>
          </w:pPr>
          <w:hyperlink w:anchor="_Toc24551468" w:history="1">
            <w:r w:rsidRPr="006F682B">
              <w:rPr>
                <w:rStyle w:val="Hyperlink"/>
              </w:rPr>
              <w:t>Implementation</w:t>
            </w:r>
            <w:r w:rsidRPr="006F682B">
              <w:rPr>
                <w:webHidden/>
              </w:rPr>
              <w:tab/>
            </w:r>
            <w:r w:rsidRPr="006F682B">
              <w:rPr>
                <w:webHidden/>
              </w:rPr>
              <w:fldChar w:fldCharType="begin"/>
            </w:r>
            <w:r w:rsidRPr="006F682B">
              <w:rPr>
                <w:webHidden/>
              </w:rPr>
              <w:instrText xml:space="preserve"> PAGEREF _Toc24551468 \h </w:instrText>
            </w:r>
            <w:r w:rsidRPr="006F682B">
              <w:rPr>
                <w:webHidden/>
              </w:rPr>
            </w:r>
            <w:r w:rsidRPr="006F682B">
              <w:rPr>
                <w:webHidden/>
              </w:rPr>
              <w:fldChar w:fldCharType="separate"/>
            </w:r>
            <w:r w:rsidR="00AC2BA6">
              <w:rPr>
                <w:webHidden/>
              </w:rPr>
              <w:t>99</w:t>
            </w:r>
            <w:r w:rsidRPr="006F682B">
              <w:rPr>
                <w:webHidden/>
              </w:rPr>
              <w:fldChar w:fldCharType="end"/>
            </w:r>
          </w:hyperlink>
        </w:p>
        <w:p w14:paraId="1FA96818" w14:textId="02BD479E" w:rsidR="006F682B" w:rsidRPr="006F682B" w:rsidRDefault="006F682B" w:rsidP="006F682B">
          <w:pPr>
            <w:pStyle w:val="TOC3"/>
            <w:rPr>
              <w:rFonts w:eastAsiaTheme="minorEastAsia" w:cstheme="minorBidi"/>
              <w:kern w:val="0"/>
              <w:sz w:val="22"/>
              <w:szCs w:val="22"/>
              <w:lang w:bidi="ar-SA"/>
            </w:rPr>
          </w:pPr>
          <w:hyperlink w:anchor="_Toc24551469" w:history="1">
            <w:r w:rsidRPr="006F682B">
              <w:rPr>
                <w:rStyle w:val="Hyperlink"/>
              </w:rPr>
              <w:t>Using your custom adapter</w:t>
            </w:r>
            <w:r w:rsidRPr="006F682B">
              <w:rPr>
                <w:webHidden/>
              </w:rPr>
              <w:tab/>
            </w:r>
            <w:r w:rsidRPr="006F682B">
              <w:rPr>
                <w:webHidden/>
              </w:rPr>
              <w:fldChar w:fldCharType="begin"/>
            </w:r>
            <w:r w:rsidRPr="006F682B">
              <w:rPr>
                <w:webHidden/>
              </w:rPr>
              <w:instrText xml:space="preserve"> PAGEREF _Toc24551469 \h </w:instrText>
            </w:r>
            <w:r w:rsidRPr="006F682B">
              <w:rPr>
                <w:webHidden/>
              </w:rPr>
            </w:r>
            <w:r w:rsidRPr="006F682B">
              <w:rPr>
                <w:webHidden/>
              </w:rPr>
              <w:fldChar w:fldCharType="separate"/>
            </w:r>
            <w:r w:rsidR="00AC2BA6">
              <w:rPr>
                <w:webHidden/>
              </w:rPr>
              <w:t>106</w:t>
            </w:r>
            <w:r w:rsidRPr="006F682B">
              <w:rPr>
                <w:webHidden/>
              </w:rPr>
              <w:fldChar w:fldCharType="end"/>
            </w:r>
          </w:hyperlink>
        </w:p>
        <w:p w14:paraId="410B2547" w14:textId="398D8EFC" w:rsidR="006F682B" w:rsidRPr="006F682B" w:rsidRDefault="006F682B" w:rsidP="006F682B">
          <w:pPr>
            <w:pStyle w:val="TOC3"/>
            <w:rPr>
              <w:rFonts w:eastAsiaTheme="minorEastAsia" w:cstheme="minorBidi"/>
              <w:kern w:val="0"/>
              <w:sz w:val="22"/>
              <w:szCs w:val="22"/>
              <w:lang w:bidi="ar-SA"/>
            </w:rPr>
          </w:pPr>
          <w:hyperlink w:anchor="_Toc24551470" w:history="1">
            <w:r w:rsidRPr="006F682B">
              <w:rPr>
                <w:rStyle w:val="Hyperlink"/>
              </w:rPr>
              <w:t>Other adapter types</w:t>
            </w:r>
            <w:r w:rsidRPr="006F682B">
              <w:rPr>
                <w:webHidden/>
              </w:rPr>
              <w:tab/>
            </w:r>
            <w:r w:rsidRPr="006F682B">
              <w:rPr>
                <w:webHidden/>
              </w:rPr>
              <w:fldChar w:fldCharType="begin"/>
            </w:r>
            <w:r w:rsidRPr="006F682B">
              <w:rPr>
                <w:webHidden/>
              </w:rPr>
              <w:instrText xml:space="preserve"> PAGEREF _Toc24551470 \h </w:instrText>
            </w:r>
            <w:r w:rsidRPr="006F682B">
              <w:rPr>
                <w:webHidden/>
              </w:rPr>
            </w:r>
            <w:r w:rsidRPr="006F682B">
              <w:rPr>
                <w:webHidden/>
              </w:rPr>
              <w:fldChar w:fldCharType="separate"/>
            </w:r>
            <w:r w:rsidR="00AC2BA6">
              <w:rPr>
                <w:webHidden/>
              </w:rPr>
              <w:t>107</w:t>
            </w:r>
            <w:r w:rsidRPr="006F682B">
              <w:rPr>
                <w:webHidden/>
              </w:rPr>
              <w:fldChar w:fldCharType="end"/>
            </w:r>
          </w:hyperlink>
        </w:p>
        <w:p w14:paraId="63A1F659" w14:textId="1FED3AFF"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471" w:history="1">
            <w:r w:rsidRPr="006F682B">
              <w:rPr>
                <w:rStyle w:val="Hyperlink"/>
                <w:rFonts w:asciiTheme="minorHAnsi" w:eastAsia="Segoe UI Semibold" w:hAnsiTheme="minorHAnsi" w:cs="Segoe UI Semibold"/>
                <w:b/>
                <w:noProof/>
                <w:lang w:eastAsia="en-US"/>
              </w:rPr>
              <w:t>Examples</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_Toc24551471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108</w:t>
            </w:r>
            <w:r w:rsidRPr="006F682B">
              <w:rPr>
                <w:rFonts w:asciiTheme="minorHAnsi" w:hAnsiTheme="minorHAnsi"/>
                <w:noProof/>
                <w:webHidden/>
              </w:rPr>
              <w:fldChar w:fldCharType="end"/>
            </w:r>
          </w:hyperlink>
        </w:p>
        <w:p w14:paraId="5774A134" w14:textId="0B2C1EFD" w:rsidR="006F682B" w:rsidRPr="006F682B" w:rsidRDefault="006F682B" w:rsidP="006F682B">
          <w:pPr>
            <w:pStyle w:val="TOC3"/>
            <w:rPr>
              <w:rFonts w:eastAsiaTheme="minorEastAsia" w:cstheme="minorBidi"/>
              <w:kern w:val="0"/>
              <w:sz w:val="22"/>
              <w:szCs w:val="22"/>
              <w:lang w:bidi="ar-SA"/>
            </w:rPr>
          </w:pPr>
          <w:hyperlink w:anchor="_Toc24551472" w:history="1">
            <w:r w:rsidRPr="006F682B">
              <w:rPr>
                <w:rStyle w:val="Hyperlink"/>
              </w:rPr>
              <w:t>ProcessQueue example</w:t>
            </w:r>
            <w:r w:rsidRPr="006F682B">
              <w:rPr>
                <w:webHidden/>
              </w:rPr>
              <w:tab/>
            </w:r>
            <w:r w:rsidRPr="006F682B">
              <w:rPr>
                <w:webHidden/>
              </w:rPr>
              <w:fldChar w:fldCharType="begin"/>
            </w:r>
            <w:r w:rsidRPr="006F682B">
              <w:rPr>
                <w:webHidden/>
              </w:rPr>
              <w:instrText xml:space="preserve"> PAGEREF _Toc24551472 \h </w:instrText>
            </w:r>
            <w:r w:rsidRPr="006F682B">
              <w:rPr>
                <w:webHidden/>
              </w:rPr>
            </w:r>
            <w:r w:rsidRPr="006F682B">
              <w:rPr>
                <w:webHidden/>
              </w:rPr>
              <w:fldChar w:fldCharType="separate"/>
            </w:r>
            <w:r w:rsidR="00AC2BA6">
              <w:rPr>
                <w:webHidden/>
              </w:rPr>
              <w:t>108</w:t>
            </w:r>
            <w:r w:rsidRPr="006F682B">
              <w:rPr>
                <w:webHidden/>
              </w:rPr>
              <w:fldChar w:fldCharType="end"/>
            </w:r>
          </w:hyperlink>
        </w:p>
        <w:p w14:paraId="30591ECF" w14:textId="3A48769F" w:rsidR="006F682B" w:rsidRPr="006F682B" w:rsidRDefault="006F682B" w:rsidP="006F682B">
          <w:pPr>
            <w:pStyle w:val="TOC3"/>
            <w:rPr>
              <w:rFonts w:eastAsiaTheme="minorEastAsia" w:cstheme="minorBidi"/>
              <w:kern w:val="0"/>
              <w:sz w:val="22"/>
              <w:szCs w:val="22"/>
              <w:lang w:bidi="ar-SA"/>
            </w:rPr>
          </w:pPr>
          <w:hyperlink w:anchor="_Toc24551473" w:history="1">
            <w:r w:rsidRPr="006F682B">
              <w:rPr>
                <w:rStyle w:val="Hyperlink"/>
              </w:rPr>
              <w:t>QueueMeasurementsForProcessing</w:t>
            </w:r>
            <w:r w:rsidRPr="006F682B">
              <w:rPr>
                <w:rStyle w:val="Hyperlink"/>
                <w:spacing w:val="-6"/>
              </w:rPr>
              <w:t xml:space="preserve"> </w:t>
            </w:r>
            <w:r w:rsidRPr="006F682B">
              <w:rPr>
                <w:rStyle w:val="Hyperlink"/>
              </w:rPr>
              <w:t>example</w:t>
            </w:r>
            <w:r w:rsidRPr="006F682B">
              <w:rPr>
                <w:webHidden/>
              </w:rPr>
              <w:tab/>
            </w:r>
            <w:r w:rsidRPr="006F682B">
              <w:rPr>
                <w:webHidden/>
              </w:rPr>
              <w:fldChar w:fldCharType="begin"/>
            </w:r>
            <w:r w:rsidRPr="006F682B">
              <w:rPr>
                <w:webHidden/>
              </w:rPr>
              <w:instrText xml:space="preserve"> PAGEREF _Toc24551473 \h </w:instrText>
            </w:r>
            <w:r w:rsidRPr="006F682B">
              <w:rPr>
                <w:webHidden/>
              </w:rPr>
            </w:r>
            <w:r w:rsidRPr="006F682B">
              <w:rPr>
                <w:webHidden/>
              </w:rPr>
              <w:fldChar w:fldCharType="separate"/>
            </w:r>
            <w:r w:rsidR="00AC2BA6">
              <w:rPr>
                <w:webHidden/>
              </w:rPr>
              <w:t>109</w:t>
            </w:r>
            <w:r w:rsidRPr="006F682B">
              <w:rPr>
                <w:webHidden/>
              </w:rPr>
              <w:fldChar w:fldCharType="end"/>
            </w:r>
          </w:hyperlink>
        </w:p>
        <w:p w14:paraId="65FFB9A6" w14:textId="314A911B" w:rsidR="006F682B" w:rsidRPr="006F682B" w:rsidRDefault="006F682B" w:rsidP="006F682B">
          <w:pPr>
            <w:pStyle w:val="TOC1"/>
            <w:rPr>
              <w:rFonts w:eastAsiaTheme="minorEastAsia" w:cstheme="minorBidi"/>
              <w:kern w:val="0"/>
              <w:sz w:val="22"/>
              <w:szCs w:val="22"/>
              <w:lang w:eastAsia="en-US" w:bidi="ar-SA"/>
            </w:rPr>
          </w:pPr>
          <w:hyperlink w:anchor="_Toc24551474" w:history="1">
            <w:r w:rsidRPr="006F682B">
              <w:rPr>
                <w:rStyle w:val="Hyperlink"/>
                <w:w w:val="105"/>
              </w:rPr>
              <w:t>Dynamic Calculator</w:t>
            </w:r>
            <w:r w:rsidRPr="006F682B">
              <w:rPr>
                <w:webHidden/>
              </w:rPr>
              <w:tab/>
            </w:r>
            <w:r w:rsidRPr="006F682B">
              <w:rPr>
                <w:webHidden/>
              </w:rPr>
              <w:fldChar w:fldCharType="begin"/>
            </w:r>
            <w:r w:rsidRPr="006F682B">
              <w:rPr>
                <w:webHidden/>
              </w:rPr>
              <w:instrText xml:space="preserve"> PAGEREF _Toc24551474 \h </w:instrText>
            </w:r>
            <w:r w:rsidRPr="006F682B">
              <w:rPr>
                <w:webHidden/>
              </w:rPr>
            </w:r>
            <w:r w:rsidRPr="006F682B">
              <w:rPr>
                <w:webHidden/>
              </w:rPr>
              <w:fldChar w:fldCharType="separate"/>
            </w:r>
            <w:r w:rsidR="00AC2BA6">
              <w:rPr>
                <w:webHidden/>
              </w:rPr>
              <w:t>111</w:t>
            </w:r>
            <w:r w:rsidRPr="006F682B">
              <w:rPr>
                <w:webHidden/>
              </w:rPr>
              <w:fldChar w:fldCharType="end"/>
            </w:r>
          </w:hyperlink>
        </w:p>
        <w:p w14:paraId="1E81F5F7" w14:textId="61897FDB"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475" w:history="1">
            <w:r w:rsidRPr="006F682B">
              <w:rPr>
                <w:rStyle w:val="Hyperlink"/>
                <w:rFonts w:asciiTheme="minorHAnsi" w:eastAsia="Calibri" w:hAnsiTheme="minorHAnsi"/>
                <w:b/>
                <w:bCs/>
                <w:noProof/>
                <w:lang w:eastAsia="en-US"/>
              </w:rPr>
              <w:t>Example 1 – Multiply a Voltage by √3</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_Toc24551475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112</w:t>
            </w:r>
            <w:r w:rsidRPr="006F682B">
              <w:rPr>
                <w:rFonts w:asciiTheme="minorHAnsi" w:hAnsiTheme="minorHAnsi"/>
                <w:noProof/>
                <w:webHidden/>
              </w:rPr>
              <w:fldChar w:fldCharType="end"/>
            </w:r>
          </w:hyperlink>
        </w:p>
        <w:p w14:paraId="7AC5C457" w14:textId="1C0362C3"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476" w:history="1">
            <w:r w:rsidRPr="006F682B">
              <w:rPr>
                <w:rStyle w:val="Hyperlink"/>
                <w:rFonts w:asciiTheme="minorHAnsi" w:eastAsia="Calibri" w:hAnsiTheme="minorHAnsi"/>
                <w:b/>
                <w:noProof/>
                <w:lang w:eastAsia="en-US"/>
              </w:rPr>
              <w:t>Example 2 – Addition of Two Phasor Values</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_Toc24551476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118</w:t>
            </w:r>
            <w:r w:rsidRPr="006F682B">
              <w:rPr>
                <w:rFonts w:asciiTheme="minorHAnsi" w:hAnsiTheme="minorHAnsi"/>
                <w:noProof/>
                <w:webHidden/>
              </w:rPr>
              <w:fldChar w:fldCharType="end"/>
            </w:r>
          </w:hyperlink>
        </w:p>
        <w:p w14:paraId="100A45FA" w14:textId="509C893B"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477" w:history="1">
            <w:r w:rsidRPr="006F682B">
              <w:rPr>
                <w:rStyle w:val="Hyperlink"/>
                <w:rFonts w:asciiTheme="minorHAnsi" w:eastAsia="Calibri" w:hAnsiTheme="minorHAnsi"/>
                <w:b/>
                <w:bCs/>
                <w:noProof/>
                <w:lang w:eastAsia="en-US"/>
              </w:rPr>
              <w:t>Available Functions</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_Toc24551477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126</w:t>
            </w:r>
            <w:r w:rsidRPr="006F682B">
              <w:rPr>
                <w:rFonts w:asciiTheme="minorHAnsi" w:hAnsiTheme="minorHAnsi"/>
                <w:noProof/>
                <w:webHidden/>
              </w:rPr>
              <w:fldChar w:fldCharType="end"/>
            </w:r>
          </w:hyperlink>
        </w:p>
        <w:p w14:paraId="752B51C6" w14:textId="4030CBBC" w:rsidR="006F682B" w:rsidRPr="006F682B" w:rsidRDefault="006F682B" w:rsidP="006F682B">
          <w:pPr>
            <w:pStyle w:val="TOC1"/>
            <w:rPr>
              <w:rFonts w:eastAsiaTheme="minorEastAsia" w:cstheme="minorBidi"/>
              <w:kern w:val="0"/>
              <w:sz w:val="22"/>
              <w:szCs w:val="22"/>
              <w:lang w:eastAsia="en-US" w:bidi="ar-SA"/>
            </w:rPr>
          </w:pPr>
          <w:hyperlink w:anchor="_Toc24551478" w:history="1">
            <w:r w:rsidRPr="006F682B">
              <w:rPr>
                <w:rStyle w:val="Hyperlink"/>
              </w:rPr>
              <w:t>Connection Strings</w:t>
            </w:r>
            <w:r w:rsidRPr="006F682B">
              <w:rPr>
                <w:webHidden/>
              </w:rPr>
              <w:tab/>
            </w:r>
            <w:r w:rsidRPr="006F682B">
              <w:rPr>
                <w:webHidden/>
              </w:rPr>
              <w:fldChar w:fldCharType="begin"/>
            </w:r>
            <w:r w:rsidRPr="006F682B">
              <w:rPr>
                <w:webHidden/>
              </w:rPr>
              <w:instrText xml:space="preserve"> PAGEREF _Toc24551478 \h </w:instrText>
            </w:r>
            <w:r w:rsidRPr="006F682B">
              <w:rPr>
                <w:webHidden/>
              </w:rPr>
            </w:r>
            <w:r w:rsidRPr="006F682B">
              <w:rPr>
                <w:webHidden/>
              </w:rPr>
              <w:fldChar w:fldCharType="separate"/>
            </w:r>
            <w:r w:rsidR="00AC2BA6">
              <w:rPr>
                <w:webHidden/>
              </w:rPr>
              <w:t>127</w:t>
            </w:r>
            <w:r w:rsidRPr="006F682B">
              <w:rPr>
                <w:webHidden/>
              </w:rPr>
              <w:fldChar w:fldCharType="end"/>
            </w:r>
          </w:hyperlink>
        </w:p>
        <w:p w14:paraId="19ECFD7C" w14:textId="729E0F47"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479" w:history="1">
            <w:r w:rsidRPr="006F682B">
              <w:rPr>
                <w:rStyle w:val="Hyperlink"/>
                <w:rFonts w:asciiTheme="minorHAnsi" w:eastAsia="Segoe UI Semibold" w:hAnsiTheme="minorHAnsi" w:cs="Segoe UI Semibold"/>
                <w:b/>
                <w:noProof/>
                <w:lang w:eastAsia="en-US"/>
              </w:rPr>
              <w:t>ActionAdapterBase</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_Toc24551479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127</w:t>
            </w:r>
            <w:r w:rsidRPr="006F682B">
              <w:rPr>
                <w:rFonts w:asciiTheme="minorHAnsi" w:hAnsiTheme="minorHAnsi"/>
                <w:noProof/>
                <w:webHidden/>
              </w:rPr>
              <w:fldChar w:fldCharType="end"/>
            </w:r>
          </w:hyperlink>
        </w:p>
        <w:p w14:paraId="33C54EE5" w14:textId="54DD49BF"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480" w:history="1">
            <w:r w:rsidRPr="006F682B">
              <w:rPr>
                <w:rStyle w:val="Hyperlink"/>
                <w:rFonts w:asciiTheme="minorHAnsi" w:eastAsia="Segoe UI Semibold" w:hAnsiTheme="minorHAnsi" w:cs="Segoe UI Semibold"/>
                <w:b/>
                <w:noProof/>
                <w:lang w:eastAsia="en-US"/>
              </w:rPr>
              <w:t>AdapterBase</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_Toc24551480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130</w:t>
            </w:r>
            <w:r w:rsidRPr="006F682B">
              <w:rPr>
                <w:rFonts w:asciiTheme="minorHAnsi" w:hAnsiTheme="minorHAnsi"/>
                <w:noProof/>
                <w:webHidden/>
              </w:rPr>
              <w:fldChar w:fldCharType="end"/>
            </w:r>
          </w:hyperlink>
        </w:p>
        <w:p w14:paraId="337080A8" w14:textId="18892B34"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481" w:history="1">
            <w:r w:rsidRPr="006F682B">
              <w:rPr>
                <w:rStyle w:val="Hyperlink"/>
                <w:rFonts w:asciiTheme="minorHAnsi" w:eastAsia="Segoe UI Semibold" w:hAnsiTheme="minorHAnsi" w:cs="Segoe UI Semibold"/>
                <w:b/>
                <w:noProof/>
                <w:lang w:eastAsia="en-US"/>
              </w:rPr>
              <w:t>AdoInputAdapter</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_Toc24551481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130</w:t>
            </w:r>
            <w:r w:rsidRPr="006F682B">
              <w:rPr>
                <w:rFonts w:asciiTheme="minorHAnsi" w:hAnsiTheme="minorHAnsi"/>
                <w:noProof/>
                <w:webHidden/>
              </w:rPr>
              <w:fldChar w:fldCharType="end"/>
            </w:r>
          </w:hyperlink>
        </w:p>
        <w:p w14:paraId="7E048239" w14:textId="19DD8EE2"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482" w:history="1">
            <w:r w:rsidRPr="006F682B">
              <w:rPr>
                <w:rStyle w:val="Hyperlink"/>
                <w:rFonts w:asciiTheme="minorHAnsi" w:eastAsia="Segoe UI Semibold" w:hAnsiTheme="minorHAnsi" w:cs="Segoe UI Semibold"/>
                <w:b/>
                <w:noProof/>
                <w:lang w:eastAsia="en-US"/>
              </w:rPr>
              <w:t>AdoOutputAdapter</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_Toc24551482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131</w:t>
            </w:r>
            <w:r w:rsidRPr="006F682B">
              <w:rPr>
                <w:rFonts w:asciiTheme="minorHAnsi" w:hAnsiTheme="minorHAnsi"/>
                <w:noProof/>
                <w:webHidden/>
              </w:rPr>
              <w:fldChar w:fldCharType="end"/>
            </w:r>
          </w:hyperlink>
        </w:p>
        <w:p w14:paraId="0E04B2B5" w14:textId="3988F17A"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483" w:history="1">
            <w:r w:rsidRPr="006F682B">
              <w:rPr>
                <w:rStyle w:val="Hyperlink"/>
                <w:rFonts w:asciiTheme="minorHAnsi" w:eastAsia="Segoe UI Semibold" w:hAnsiTheme="minorHAnsi" w:cs="Segoe UI Semibold"/>
                <w:b/>
                <w:noProof/>
                <w:lang w:eastAsia="en-US"/>
              </w:rPr>
              <w:t>BpaPdcStream.Concentrator</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_Toc24551483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131</w:t>
            </w:r>
            <w:r w:rsidRPr="006F682B">
              <w:rPr>
                <w:rFonts w:asciiTheme="minorHAnsi" w:hAnsiTheme="minorHAnsi"/>
                <w:noProof/>
                <w:webHidden/>
              </w:rPr>
              <w:fldChar w:fldCharType="end"/>
            </w:r>
          </w:hyperlink>
        </w:p>
        <w:p w14:paraId="65486FBE" w14:textId="2B5918A0"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484" w:history="1">
            <w:r w:rsidRPr="006F682B">
              <w:rPr>
                <w:rStyle w:val="Hyperlink"/>
                <w:rFonts w:asciiTheme="minorHAnsi" w:eastAsia="Segoe UI Semibold" w:hAnsiTheme="minorHAnsi" w:cs="Segoe UI Semibold"/>
                <w:b/>
                <w:noProof/>
                <w:lang w:eastAsia="en-US"/>
              </w:rPr>
              <w:t>CalculatedMeasurementBase</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_Toc24551484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131</w:t>
            </w:r>
            <w:r w:rsidRPr="006F682B">
              <w:rPr>
                <w:rFonts w:asciiTheme="minorHAnsi" w:hAnsiTheme="minorHAnsi"/>
                <w:noProof/>
                <w:webHidden/>
              </w:rPr>
              <w:fldChar w:fldCharType="end"/>
            </w:r>
          </w:hyperlink>
        </w:p>
        <w:p w14:paraId="26F3A963" w14:textId="2614B9F7"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485" w:history="1">
            <w:r w:rsidRPr="006F682B">
              <w:rPr>
                <w:rStyle w:val="Hyperlink"/>
                <w:rFonts w:asciiTheme="minorHAnsi" w:eastAsia="Segoe UI Semibold" w:hAnsiTheme="minorHAnsi" w:cs="Segoe UI Semibold"/>
                <w:b/>
                <w:noProof/>
                <w:lang w:eastAsia="en-US"/>
              </w:rPr>
              <w:t>CsvAdapters.CsvInputAdapter</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_Toc24551485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132</w:t>
            </w:r>
            <w:r w:rsidRPr="006F682B">
              <w:rPr>
                <w:rFonts w:asciiTheme="minorHAnsi" w:hAnsiTheme="minorHAnsi"/>
                <w:noProof/>
                <w:webHidden/>
              </w:rPr>
              <w:fldChar w:fldCharType="end"/>
            </w:r>
          </w:hyperlink>
        </w:p>
        <w:p w14:paraId="6CB5FAE0" w14:textId="1AA676B5"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486" w:history="1">
            <w:r w:rsidRPr="006F682B">
              <w:rPr>
                <w:rStyle w:val="Hyperlink"/>
                <w:rFonts w:asciiTheme="minorHAnsi" w:eastAsia="Segoe UI Semibold" w:hAnsiTheme="minorHAnsi" w:cs="Segoe UI Semibold"/>
                <w:b/>
                <w:noProof/>
                <w:lang w:eastAsia="en-US"/>
              </w:rPr>
              <w:t>CsvAdapters.CsvOutputAdapter</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_Toc24551486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132</w:t>
            </w:r>
            <w:r w:rsidRPr="006F682B">
              <w:rPr>
                <w:rFonts w:asciiTheme="minorHAnsi" w:hAnsiTheme="minorHAnsi"/>
                <w:noProof/>
                <w:webHidden/>
              </w:rPr>
              <w:fldChar w:fldCharType="end"/>
            </w:r>
          </w:hyperlink>
        </w:p>
        <w:p w14:paraId="1C666142" w14:textId="4105AFB2"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487" w:history="1">
            <w:r w:rsidRPr="006F682B">
              <w:rPr>
                <w:rStyle w:val="Hyperlink"/>
                <w:rFonts w:asciiTheme="minorHAnsi" w:eastAsia="Segoe UI Semibold" w:hAnsiTheme="minorHAnsi" w:cs="Segoe UI Semibold"/>
                <w:b/>
                <w:noProof/>
                <w:lang w:eastAsia="en-US"/>
              </w:rPr>
              <w:t>DataQualityMonitoring.FlatlineTest</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_Toc24551487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132</w:t>
            </w:r>
            <w:r w:rsidRPr="006F682B">
              <w:rPr>
                <w:rFonts w:asciiTheme="minorHAnsi" w:hAnsiTheme="minorHAnsi"/>
                <w:noProof/>
                <w:webHidden/>
              </w:rPr>
              <w:fldChar w:fldCharType="end"/>
            </w:r>
          </w:hyperlink>
        </w:p>
        <w:p w14:paraId="1EADDA73" w14:textId="2787B5D9"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488" w:history="1">
            <w:r w:rsidRPr="006F682B">
              <w:rPr>
                <w:rStyle w:val="Hyperlink"/>
                <w:rFonts w:asciiTheme="minorHAnsi" w:eastAsia="Segoe UI Semibold" w:hAnsiTheme="minorHAnsi" w:cs="Segoe UI Semibold"/>
                <w:b/>
                <w:noProof/>
                <w:lang w:eastAsia="en-US"/>
              </w:rPr>
              <w:t>DataQualityMonitoring.RangeTest</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_Toc24551488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132</w:t>
            </w:r>
            <w:r w:rsidRPr="006F682B">
              <w:rPr>
                <w:rFonts w:asciiTheme="minorHAnsi" w:hAnsiTheme="minorHAnsi"/>
                <w:noProof/>
                <w:webHidden/>
              </w:rPr>
              <w:fldChar w:fldCharType="end"/>
            </w:r>
          </w:hyperlink>
        </w:p>
        <w:p w14:paraId="0EA22D78" w14:textId="77854C0A"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489" w:history="1">
            <w:r w:rsidRPr="006F682B">
              <w:rPr>
                <w:rStyle w:val="Hyperlink"/>
                <w:rFonts w:asciiTheme="minorHAnsi" w:eastAsia="Segoe UI Semibold" w:hAnsiTheme="minorHAnsi" w:cs="Segoe UI Semibold"/>
                <w:b/>
                <w:noProof/>
                <w:lang w:eastAsia="en-US"/>
              </w:rPr>
              <w:t>DataQualityMonitoring.TimestampTest</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_Toc24551489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133</w:t>
            </w:r>
            <w:r w:rsidRPr="006F682B">
              <w:rPr>
                <w:rFonts w:asciiTheme="minorHAnsi" w:hAnsiTheme="minorHAnsi"/>
                <w:noProof/>
                <w:webHidden/>
              </w:rPr>
              <w:fldChar w:fldCharType="end"/>
            </w:r>
          </w:hyperlink>
        </w:p>
        <w:p w14:paraId="7EB71734" w14:textId="08B9CD64"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490" w:history="1">
            <w:r w:rsidRPr="006F682B">
              <w:rPr>
                <w:rStyle w:val="Hyperlink"/>
                <w:rFonts w:asciiTheme="minorHAnsi" w:eastAsia="Segoe UI Semibold" w:hAnsiTheme="minorHAnsi" w:cs="Segoe UI Semibold"/>
                <w:b/>
                <w:noProof/>
                <w:lang w:eastAsia="en-US"/>
              </w:rPr>
              <w:t>FacileActionAdapterBase</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_Toc24551490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133</w:t>
            </w:r>
            <w:r w:rsidRPr="006F682B">
              <w:rPr>
                <w:rFonts w:asciiTheme="minorHAnsi" w:hAnsiTheme="minorHAnsi"/>
                <w:noProof/>
                <w:webHidden/>
              </w:rPr>
              <w:fldChar w:fldCharType="end"/>
            </w:r>
          </w:hyperlink>
        </w:p>
        <w:p w14:paraId="51021216" w14:textId="0C633680"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491" w:history="1">
            <w:r w:rsidRPr="006F682B">
              <w:rPr>
                <w:rStyle w:val="Hyperlink"/>
                <w:rFonts w:asciiTheme="minorHAnsi" w:eastAsia="Segoe UI Semibold" w:hAnsiTheme="minorHAnsi" w:cs="Segoe UI Semibold"/>
                <w:b/>
                <w:noProof/>
                <w:lang w:eastAsia="en-US"/>
              </w:rPr>
              <w:t>HistorianAdapters.InputAdapter</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_Toc24551491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133</w:t>
            </w:r>
            <w:r w:rsidRPr="006F682B">
              <w:rPr>
                <w:rFonts w:asciiTheme="minorHAnsi" w:hAnsiTheme="minorHAnsi"/>
                <w:noProof/>
                <w:webHidden/>
              </w:rPr>
              <w:fldChar w:fldCharType="end"/>
            </w:r>
          </w:hyperlink>
        </w:p>
        <w:p w14:paraId="577CBAEB" w14:textId="726C5CF3"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492" w:history="1">
            <w:r w:rsidRPr="006F682B">
              <w:rPr>
                <w:rStyle w:val="Hyperlink"/>
                <w:rFonts w:asciiTheme="minorHAnsi" w:eastAsia="Segoe UI Semibold" w:hAnsiTheme="minorHAnsi" w:cs="Segoe UI Semibold"/>
                <w:b/>
                <w:noProof/>
                <w:lang w:eastAsia="en-US"/>
              </w:rPr>
              <w:t>HistorianAdapters.LocalOutputAdapter</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_Toc24551492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134</w:t>
            </w:r>
            <w:r w:rsidRPr="006F682B">
              <w:rPr>
                <w:rFonts w:asciiTheme="minorHAnsi" w:hAnsiTheme="minorHAnsi"/>
                <w:noProof/>
                <w:webHidden/>
              </w:rPr>
              <w:fldChar w:fldCharType="end"/>
            </w:r>
          </w:hyperlink>
        </w:p>
        <w:p w14:paraId="671BBCE9" w14:textId="49E0C042"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493" w:history="1">
            <w:r w:rsidRPr="006F682B">
              <w:rPr>
                <w:rStyle w:val="Hyperlink"/>
                <w:rFonts w:asciiTheme="minorHAnsi" w:eastAsia="Segoe UI Semibold" w:hAnsiTheme="minorHAnsi" w:cs="Segoe UI Semibold"/>
                <w:b/>
                <w:noProof/>
                <w:lang w:eastAsia="en-US"/>
              </w:rPr>
              <w:t>HistorianAdapters.RemoteOutputAdapter</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_Toc24551493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134</w:t>
            </w:r>
            <w:r w:rsidRPr="006F682B">
              <w:rPr>
                <w:rFonts w:asciiTheme="minorHAnsi" w:hAnsiTheme="minorHAnsi"/>
                <w:noProof/>
                <w:webHidden/>
              </w:rPr>
              <w:fldChar w:fldCharType="end"/>
            </w:r>
          </w:hyperlink>
        </w:p>
        <w:p w14:paraId="2E2B13EF" w14:textId="03EF92DE"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494" w:history="1">
            <w:r w:rsidRPr="006F682B">
              <w:rPr>
                <w:rStyle w:val="Hyperlink"/>
                <w:rFonts w:asciiTheme="minorHAnsi" w:eastAsia="Segoe UI Semibold" w:hAnsiTheme="minorHAnsi" w:cs="Segoe UI Semibold"/>
                <w:b/>
                <w:noProof/>
                <w:lang w:eastAsia="en-US"/>
              </w:rPr>
              <w:t>ICCPExport.FileExporter</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_Toc24551494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135</w:t>
            </w:r>
            <w:r w:rsidRPr="006F682B">
              <w:rPr>
                <w:rFonts w:asciiTheme="minorHAnsi" w:hAnsiTheme="minorHAnsi"/>
                <w:noProof/>
                <w:webHidden/>
              </w:rPr>
              <w:fldChar w:fldCharType="end"/>
            </w:r>
          </w:hyperlink>
        </w:p>
        <w:p w14:paraId="45A870C5" w14:textId="2F3C5109"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495" w:history="1">
            <w:r w:rsidRPr="006F682B">
              <w:rPr>
                <w:rStyle w:val="Hyperlink"/>
                <w:rFonts w:asciiTheme="minorHAnsi" w:eastAsia="Segoe UI Semibold" w:hAnsiTheme="minorHAnsi" w:cs="Segoe UI Semibold"/>
                <w:b/>
                <w:noProof/>
                <w:lang w:eastAsia="en-US"/>
              </w:rPr>
              <w:t>IEEEC37_118.Concentrator</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_Toc24551495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135</w:t>
            </w:r>
            <w:r w:rsidRPr="006F682B">
              <w:rPr>
                <w:rFonts w:asciiTheme="minorHAnsi" w:hAnsiTheme="minorHAnsi"/>
                <w:noProof/>
                <w:webHidden/>
              </w:rPr>
              <w:fldChar w:fldCharType="end"/>
            </w:r>
          </w:hyperlink>
        </w:p>
        <w:p w14:paraId="69FB1134" w14:textId="144DEDE1"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496" w:history="1">
            <w:r w:rsidRPr="006F682B">
              <w:rPr>
                <w:rStyle w:val="Hyperlink"/>
                <w:rFonts w:asciiTheme="minorHAnsi" w:eastAsia="Segoe UI Semibold" w:hAnsiTheme="minorHAnsi" w:cs="Segoe UI Semibold"/>
                <w:b/>
                <w:noProof/>
                <w:lang w:eastAsia="en-US"/>
              </w:rPr>
              <w:t>InputAdapterBase</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_Toc24551496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135</w:t>
            </w:r>
            <w:r w:rsidRPr="006F682B">
              <w:rPr>
                <w:rFonts w:asciiTheme="minorHAnsi" w:hAnsiTheme="minorHAnsi"/>
                <w:noProof/>
                <w:webHidden/>
              </w:rPr>
              <w:fldChar w:fldCharType="end"/>
            </w:r>
          </w:hyperlink>
        </w:p>
        <w:p w14:paraId="5FCFD759" w14:textId="2A696A40"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497" w:history="1">
            <w:r w:rsidRPr="006F682B">
              <w:rPr>
                <w:rStyle w:val="Hyperlink"/>
                <w:rFonts w:asciiTheme="minorHAnsi" w:eastAsia="Segoe UI Semibold" w:hAnsiTheme="minorHAnsi" w:cs="Segoe UI Semibold"/>
                <w:b/>
                <w:noProof/>
                <w:lang w:eastAsia="en-US"/>
              </w:rPr>
              <w:t>MySqlAdapters.MySqlInputAdapter</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_Toc24551497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135</w:t>
            </w:r>
            <w:r w:rsidRPr="006F682B">
              <w:rPr>
                <w:rFonts w:asciiTheme="minorHAnsi" w:hAnsiTheme="minorHAnsi"/>
                <w:noProof/>
                <w:webHidden/>
              </w:rPr>
              <w:fldChar w:fldCharType="end"/>
            </w:r>
          </w:hyperlink>
        </w:p>
        <w:p w14:paraId="43855AE8" w14:textId="79F2CE54"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498" w:history="1">
            <w:r w:rsidRPr="006F682B">
              <w:rPr>
                <w:rStyle w:val="Hyperlink"/>
                <w:rFonts w:asciiTheme="minorHAnsi" w:eastAsia="Segoe UI Semibold" w:hAnsiTheme="minorHAnsi" w:cs="Segoe UI Semibold"/>
                <w:b/>
                <w:noProof/>
                <w:lang w:eastAsia="en-US"/>
              </w:rPr>
              <w:t>MySqlAdapters.MySqlOutputAdapter</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_Toc24551498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136</w:t>
            </w:r>
            <w:r w:rsidRPr="006F682B">
              <w:rPr>
                <w:rFonts w:asciiTheme="minorHAnsi" w:hAnsiTheme="minorHAnsi"/>
                <w:noProof/>
                <w:webHidden/>
              </w:rPr>
              <w:fldChar w:fldCharType="end"/>
            </w:r>
          </w:hyperlink>
        </w:p>
        <w:p w14:paraId="6DFD4D7F" w14:textId="75406BB1"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499" w:history="1">
            <w:r w:rsidRPr="006F682B">
              <w:rPr>
                <w:rStyle w:val="Hyperlink"/>
                <w:rFonts w:asciiTheme="minorHAnsi" w:eastAsia="Segoe UI Semibold" w:hAnsiTheme="minorHAnsi" w:cs="Segoe UI Semibold"/>
                <w:b/>
                <w:noProof/>
                <w:lang w:eastAsia="en-US"/>
              </w:rPr>
              <w:t>OutputAdapterBase</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_Toc24551499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137</w:t>
            </w:r>
            <w:r w:rsidRPr="006F682B">
              <w:rPr>
                <w:rFonts w:asciiTheme="minorHAnsi" w:hAnsiTheme="minorHAnsi"/>
                <w:noProof/>
                <w:webHidden/>
              </w:rPr>
              <w:fldChar w:fldCharType="end"/>
            </w:r>
          </w:hyperlink>
        </w:p>
        <w:p w14:paraId="2992EB76" w14:textId="48326BC9"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500" w:history="1">
            <w:r w:rsidRPr="006F682B">
              <w:rPr>
                <w:rStyle w:val="Hyperlink"/>
                <w:rFonts w:asciiTheme="minorHAnsi" w:eastAsia="Segoe UI Semibold" w:hAnsiTheme="minorHAnsi" w:cs="Segoe UI Semibold"/>
                <w:b/>
                <w:noProof/>
                <w:lang w:eastAsia="en-US"/>
              </w:rPr>
              <w:t>PhasorDataConcentratorBase</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_Toc24551500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137</w:t>
            </w:r>
            <w:r w:rsidRPr="006F682B">
              <w:rPr>
                <w:rFonts w:asciiTheme="minorHAnsi" w:hAnsiTheme="minorHAnsi"/>
                <w:noProof/>
                <w:webHidden/>
              </w:rPr>
              <w:fldChar w:fldCharType="end"/>
            </w:r>
          </w:hyperlink>
        </w:p>
        <w:p w14:paraId="045FDE1F" w14:textId="17C48962"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501" w:history="1">
            <w:r w:rsidRPr="006F682B">
              <w:rPr>
                <w:rStyle w:val="Hyperlink"/>
                <w:rFonts w:asciiTheme="minorHAnsi" w:eastAsia="Segoe UI Semibold" w:hAnsiTheme="minorHAnsi" w:cs="Segoe UI Semibold"/>
                <w:b/>
                <w:noProof/>
                <w:lang w:eastAsia="en-US"/>
              </w:rPr>
              <w:t>PhasorMeasurementMapper</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_Toc24551501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139</w:t>
            </w:r>
            <w:r w:rsidRPr="006F682B">
              <w:rPr>
                <w:rFonts w:asciiTheme="minorHAnsi" w:hAnsiTheme="minorHAnsi"/>
                <w:noProof/>
                <w:webHidden/>
              </w:rPr>
              <w:fldChar w:fldCharType="end"/>
            </w:r>
          </w:hyperlink>
        </w:p>
        <w:p w14:paraId="6CD8ECFA" w14:textId="7DF2BB64"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502" w:history="1">
            <w:r w:rsidRPr="006F682B">
              <w:rPr>
                <w:rStyle w:val="Hyperlink"/>
                <w:rFonts w:asciiTheme="minorHAnsi" w:eastAsia="Segoe UI Semibold" w:hAnsiTheme="minorHAnsi" w:cs="Segoe UI Semibold"/>
                <w:b/>
                <w:noProof/>
                <w:lang w:eastAsia="en-US"/>
              </w:rPr>
              <w:t>PowerCalculations.AverageFrequency</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_Toc24551502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142</w:t>
            </w:r>
            <w:r w:rsidRPr="006F682B">
              <w:rPr>
                <w:rFonts w:asciiTheme="minorHAnsi" w:hAnsiTheme="minorHAnsi"/>
                <w:noProof/>
                <w:webHidden/>
              </w:rPr>
              <w:fldChar w:fldCharType="end"/>
            </w:r>
          </w:hyperlink>
        </w:p>
        <w:p w14:paraId="590828FB" w14:textId="3882B04A"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503" w:history="1">
            <w:r w:rsidRPr="006F682B">
              <w:rPr>
                <w:rStyle w:val="Hyperlink"/>
                <w:rFonts w:asciiTheme="minorHAnsi" w:eastAsia="Segoe UI Semibold" w:hAnsiTheme="minorHAnsi" w:cs="Segoe UI Semibold"/>
                <w:b/>
                <w:noProof/>
                <w:lang w:eastAsia="en-US"/>
              </w:rPr>
              <w:t>PowerCalculations.EventDetection.FrequencyExcursion</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_Toc24551503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142</w:t>
            </w:r>
            <w:r w:rsidRPr="006F682B">
              <w:rPr>
                <w:rFonts w:asciiTheme="minorHAnsi" w:hAnsiTheme="minorHAnsi"/>
                <w:noProof/>
                <w:webHidden/>
              </w:rPr>
              <w:fldChar w:fldCharType="end"/>
            </w:r>
          </w:hyperlink>
        </w:p>
        <w:p w14:paraId="29191042" w14:textId="29889C15"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504" w:history="1">
            <w:r w:rsidRPr="006F682B">
              <w:rPr>
                <w:rStyle w:val="Hyperlink"/>
                <w:rFonts w:asciiTheme="minorHAnsi" w:eastAsia="Segoe UI Semibold" w:hAnsiTheme="minorHAnsi" w:cs="Segoe UI Semibold"/>
                <w:b/>
                <w:noProof/>
                <w:lang w:eastAsia="en-US"/>
              </w:rPr>
              <w:t>PowerCalculations.EventDetection.LossOfField</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_Toc24551504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143</w:t>
            </w:r>
            <w:r w:rsidRPr="006F682B">
              <w:rPr>
                <w:rFonts w:asciiTheme="minorHAnsi" w:hAnsiTheme="minorHAnsi"/>
                <w:noProof/>
                <w:webHidden/>
              </w:rPr>
              <w:fldChar w:fldCharType="end"/>
            </w:r>
          </w:hyperlink>
        </w:p>
        <w:p w14:paraId="41917D1B" w14:textId="270C7C3F"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505" w:history="1">
            <w:r w:rsidRPr="006F682B">
              <w:rPr>
                <w:rStyle w:val="Hyperlink"/>
                <w:rFonts w:asciiTheme="minorHAnsi" w:eastAsia="Segoe UI Semibold" w:hAnsiTheme="minorHAnsi" w:cs="Segoe UI Semibold"/>
                <w:b/>
                <w:noProof/>
                <w:lang w:eastAsia="en-US"/>
              </w:rPr>
              <w:t>PowerCalculations.PowerStability</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_Toc24551505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143</w:t>
            </w:r>
            <w:r w:rsidRPr="006F682B">
              <w:rPr>
                <w:rFonts w:asciiTheme="minorHAnsi" w:hAnsiTheme="minorHAnsi"/>
                <w:noProof/>
                <w:webHidden/>
              </w:rPr>
              <w:fldChar w:fldCharType="end"/>
            </w:r>
          </w:hyperlink>
        </w:p>
        <w:p w14:paraId="05795971" w14:textId="24B0F997"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506" w:history="1">
            <w:r w:rsidRPr="006F682B">
              <w:rPr>
                <w:rStyle w:val="Hyperlink"/>
                <w:rFonts w:asciiTheme="minorHAnsi" w:eastAsia="Segoe UI Semibold" w:hAnsiTheme="minorHAnsi" w:cs="Segoe UI Semibold"/>
                <w:b/>
                <w:noProof/>
                <w:lang w:eastAsia="en-US"/>
              </w:rPr>
              <w:t>PowerCalculations.ReferenceAngle</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_Toc24551506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144</w:t>
            </w:r>
            <w:r w:rsidRPr="006F682B">
              <w:rPr>
                <w:rFonts w:asciiTheme="minorHAnsi" w:hAnsiTheme="minorHAnsi"/>
                <w:noProof/>
                <w:webHidden/>
              </w:rPr>
              <w:fldChar w:fldCharType="end"/>
            </w:r>
          </w:hyperlink>
        </w:p>
        <w:p w14:paraId="1B68F55B" w14:textId="76882D02"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507" w:history="1">
            <w:r w:rsidRPr="006F682B">
              <w:rPr>
                <w:rStyle w:val="Hyperlink"/>
                <w:rFonts w:asciiTheme="minorHAnsi" w:eastAsia="Segoe UI Semibold" w:hAnsiTheme="minorHAnsi" w:cs="Segoe UI Semibold"/>
                <w:b/>
                <w:noProof/>
                <w:lang w:eastAsia="en-US"/>
              </w:rPr>
              <w:t>PowerCalculations.ReferenceMagnitude</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_Toc24551507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144</w:t>
            </w:r>
            <w:r w:rsidRPr="006F682B">
              <w:rPr>
                <w:rFonts w:asciiTheme="minorHAnsi" w:hAnsiTheme="minorHAnsi"/>
                <w:noProof/>
                <w:webHidden/>
              </w:rPr>
              <w:fldChar w:fldCharType="end"/>
            </w:r>
          </w:hyperlink>
        </w:p>
        <w:p w14:paraId="24996B78" w14:textId="154EEEC3"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508" w:history="1">
            <w:r w:rsidRPr="006F682B">
              <w:rPr>
                <w:rStyle w:val="Hyperlink"/>
                <w:rFonts w:asciiTheme="minorHAnsi" w:eastAsia="Segoe UI Semibold" w:hAnsiTheme="minorHAnsi" w:cs="Segoe UI Semibold"/>
                <w:b/>
                <w:noProof/>
                <w:lang w:eastAsia="en-US"/>
              </w:rPr>
              <w:t>Syntax for inputMeasurementKeys and outputMeasurements</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_Toc24551508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145</w:t>
            </w:r>
            <w:r w:rsidRPr="006F682B">
              <w:rPr>
                <w:rFonts w:asciiTheme="minorHAnsi" w:hAnsiTheme="minorHAnsi"/>
                <w:noProof/>
                <w:webHidden/>
              </w:rPr>
              <w:fldChar w:fldCharType="end"/>
            </w:r>
          </w:hyperlink>
        </w:p>
        <w:p w14:paraId="2CBC920B" w14:textId="47AE10B5"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509" w:history="1">
            <w:r w:rsidRPr="006F682B">
              <w:rPr>
                <w:rStyle w:val="Hyperlink"/>
                <w:rFonts w:asciiTheme="minorHAnsi" w:eastAsia="Segoe UI Semibold" w:hAnsiTheme="minorHAnsi" w:cs="Segoe UI Semibold"/>
                <w:b/>
                <w:noProof/>
                <w:lang w:eastAsia="en-US"/>
              </w:rPr>
              <w:t>Typical Time Zones</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_Toc24551509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146</w:t>
            </w:r>
            <w:r w:rsidRPr="006F682B">
              <w:rPr>
                <w:rFonts w:asciiTheme="minorHAnsi" w:hAnsiTheme="minorHAnsi"/>
                <w:noProof/>
                <w:webHidden/>
              </w:rPr>
              <w:fldChar w:fldCharType="end"/>
            </w:r>
          </w:hyperlink>
        </w:p>
        <w:p w14:paraId="593B735B" w14:textId="1FA10ED6" w:rsidR="006F682B" w:rsidRPr="006F682B" w:rsidRDefault="006F682B" w:rsidP="006F682B">
          <w:pPr>
            <w:pStyle w:val="TOC1"/>
            <w:rPr>
              <w:rFonts w:eastAsiaTheme="minorEastAsia" w:cstheme="minorBidi"/>
              <w:kern w:val="0"/>
              <w:sz w:val="22"/>
              <w:szCs w:val="22"/>
              <w:lang w:eastAsia="en-US" w:bidi="ar-SA"/>
            </w:rPr>
          </w:pPr>
          <w:hyperlink w:anchor="_Toc24551510" w:history="1">
            <w:r w:rsidRPr="006F682B">
              <w:rPr>
                <w:rStyle w:val="Hyperlink"/>
                <w:w w:val="105"/>
              </w:rPr>
              <w:t>Command Line Functions for Improved Diagnostics</w:t>
            </w:r>
            <w:r w:rsidRPr="006F682B">
              <w:rPr>
                <w:webHidden/>
              </w:rPr>
              <w:tab/>
            </w:r>
            <w:r w:rsidRPr="006F682B">
              <w:rPr>
                <w:webHidden/>
              </w:rPr>
              <w:fldChar w:fldCharType="begin"/>
            </w:r>
            <w:r w:rsidRPr="006F682B">
              <w:rPr>
                <w:webHidden/>
              </w:rPr>
              <w:instrText xml:space="preserve"> PAGEREF _Toc24551510 \h </w:instrText>
            </w:r>
            <w:r w:rsidRPr="006F682B">
              <w:rPr>
                <w:webHidden/>
              </w:rPr>
            </w:r>
            <w:r w:rsidRPr="006F682B">
              <w:rPr>
                <w:webHidden/>
              </w:rPr>
              <w:fldChar w:fldCharType="separate"/>
            </w:r>
            <w:r w:rsidR="00AC2BA6">
              <w:rPr>
                <w:webHidden/>
              </w:rPr>
              <w:t>149</w:t>
            </w:r>
            <w:r w:rsidRPr="006F682B">
              <w:rPr>
                <w:webHidden/>
              </w:rPr>
              <w:fldChar w:fldCharType="end"/>
            </w:r>
          </w:hyperlink>
        </w:p>
        <w:p w14:paraId="58C54F36" w14:textId="4EBCC0E0"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511" w:history="1">
            <w:r w:rsidRPr="006F682B">
              <w:rPr>
                <w:rStyle w:val="Hyperlink"/>
                <w:rFonts w:asciiTheme="minorHAnsi" w:eastAsia="Calibri" w:hAnsiTheme="minorHAnsi"/>
                <w:b/>
                <w:noProof/>
                <w:lang w:eastAsia="en-US"/>
              </w:rPr>
              <w:t>Command: List /i</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_Toc24551511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150</w:t>
            </w:r>
            <w:r w:rsidRPr="006F682B">
              <w:rPr>
                <w:rFonts w:asciiTheme="minorHAnsi" w:hAnsiTheme="minorHAnsi"/>
                <w:noProof/>
                <w:webHidden/>
              </w:rPr>
              <w:fldChar w:fldCharType="end"/>
            </w:r>
          </w:hyperlink>
        </w:p>
        <w:p w14:paraId="247CACB3" w14:textId="4DF155A5"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512" w:history="1">
            <w:r w:rsidRPr="006F682B">
              <w:rPr>
                <w:rStyle w:val="Hyperlink"/>
                <w:rFonts w:asciiTheme="minorHAnsi" w:eastAsia="Calibri" w:hAnsiTheme="minorHAnsi"/>
                <w:b/>
                <w:bCs/>
                <w:noProof/>
                <w:lang w:eastAsia="en-US"/>
              </w:rPr>
              <w:t>Command: List /a</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_Toc24551512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150</w:t>
            </w:r>
            <w:r w:rsidRPr="006F682B">
              <w:rPr>
                <w:rFonts w:asciiTheme="minorHAnsi" w:hAnsiTheme="minorHAnsi"/>
                <w:noProof/>
                <w:webHidden/>
              </w:rPr>
              <w:fldChar w:fldCharType="end"/>
            </w:r>
          </w:hyperlink>
        </w:p>
        <w:p w14:paraId="5DFA1FF3" w14:textId="57ABAE20"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513" w:history="1">
            <w:r w:rsidRPr="006F682B">
              <w:rPr>
                <w:rStyle w:val="Hyperlink"/>
                <w:rFonts w:asciiTheme="minorHAnsi" w:eastAsia="Calibri" w:hAnsiTheme="minorHAnsi"/>
                <w:b/>
                <w:noProof/>
                <w:lang w:eastAsia="en-US"/>
              </w:rPr>
              <w:t>Command: List /o</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_Toc24551513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151</w:t>
            </w:r>
            <w:r w:rsidRPr="006F682B">
              <w:rPr>
                <w:rFonts w:asciiTheme="minorHAnsi" w:hAnsiTheme="minorHAnsi"/>
                <w:noProof/>
                <w:webHidden/>
              </w:rPr>
              <w:fldChar w:fldCharType="end"/>
            </w:r>
          </w:hyperlink>
        </w:p>
        <w:p w14:paraId="5FA88DB5" w14:textId="77A8C5FE"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514" w:history="1">
            <w:r w:rsidRPr="006F682B">
              <w:rPr>
                <w:rStyle w:val="Hyperlink"/>
                <w:rFonts w:asciiTheme="minorHAnsi" w:eastAsia="Calibri" w:hAnsiTheme="minorHAnsi"/>
                <w:b/>
                <w:noProof/>
                <w:lang w:eastAsia="en-US"/>
              </w:rPr>
              <w:t>Command: ListCommands</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_Toc24551514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151</w:t>
            </w:r>
            <w:r w:rsidRPr="006F682B">
              <w:rPr>
                <w:rFonts w:asciiTheme="minorHAnsi" w:hAnsiTheme="minorHAnsi"/>
                <w:noProof/>
                <w:webHidden/>
              </w:rPr>
              <w:fldChar w:fldCharType="end"/>
            </w:r>
          </w:hyperlink>
        </w:p>
        <w:p w14:paraId="60515030" w14:textId="17B7E5D0"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515" w:history="1">
            <w:r w:rsidRPr="006F682B">
              <w:rPr>
                <w:rStyle w:val="Hyperlink"/>
                <w:rFonts w:asciiTheme="minorHAnsi" w:eastAsia="Calibri" w:hAnsiTheme="minorHAnsi"/>
                <w:b/>
                <w:bCs/>
                <w:noProof/>
                <w:lang w:eastAsia="en-US"/>
              </w:rPr>
              <w:t>Application of Console Commands:</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_Toc24551515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152</w:t>
            </w:r>
            <w:r w:rsidRPr="006F682B">
              <w:rPr>
                <w:rFonts w:asciiTheme="minorHAnsi" w:hAnsiTheme="minorHAnsi"/>
                <w:noProof/>
                <w:webHidden/>
              </w:rPr>
              <w:fldChar w:fldCharType="end"/>
            </w:r>
          </w:hyperlink>
        </w:p>
        <w:p w14:paraId="2A7E2FCF" w14:textId="3DF065C2"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516" w:history="1">
            <w:r w:rsidRPr="006F682B">
              <w:rPr>
                <w:rStyle w:val="Hyperlink"/>
                <w:rFonts w:asciiTheme="minorHAnsi" w:eastAsia="Calibri" w:hAnsiTheme="minorHAnsi"/>
                <w:b/>
                <w:noProof/>
                <w:lang w:eastAsia="en-US"/>
              </w:rPr>
              <w:t>Conclusions:</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_Toc24551516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154</w:t>
            </w:r>
            <w:r w:rsidRPr="006F682B">
              <w:rPr>
                <w:rFonts w:asciiTheme="minorHAnsi" w:hAnsiTheme="minorHAnsi"/>
                <w:noProof/>
                <w:webHidden/>
              </w:rPr>
              <w:fldChar w:fldCharType="end"/>
            </w:r>
          </w:hyperlink>
        </w:p>
        <w:p w14:paraId="45FCE108" w14:textId="2A4A16FD" w:rsidR="006F682B" w:rsidRPr="006F682B" w:rsidRDefault="006F682B" w:rsidP="006F682B">
          <w:pPr>
            <w:pStyle w:val="TOC1"/>
            <w:rPr>
              <w:rFonts w:eastAsiaTheme="minorEastAsia" w:cstheme="minorBidi"/>
              <w:kern w:val="0"/>
              <w:sz w:val="22"/>
              <w:szCs w:val="22"/>
              <w:lang w:eastAsia="en-US" w:bidi="ar-SA"/>
            </w:rPr>
          </w:pPr>
          <w:hyperlink w:anchor="_Toc24551517" w:history="1">
            <w:r w:rsidRPr="006F682B">
              <w:rPr>
                <w:rStyle w:val="Hyperlink"/>
                <w:rFonts w:eastAsia="Segoe UI" w:cs="Segoe UI"/>
                <w:lang w:eastAsia="en-US"/>
              </w:rPr>
              <w:t>Signal Reference Notes</w:t>
            </w:r>
            <w:r w:rsidRPr="006F682B">
              <w:rPr>
                <w:webHidden/>
              </w:rPr>
              <w:tab/>
            </w:r>
            <w:r w:rsidRPr="006F682B">
              <w:rPr>
                <w:webHidden/>
              </w:rPr>
              <w:fldChar w:fldCharType="begin"/>
            </w:r>
            <w:r w:rsidRPr="006F682B">
              <w:rPr>
                <w:webHidden/>
              </w:rPr>
              <w:instrText xml:space="preserve"> PAGEREF _Toc24551517 \h </w:instrText>
            </w:r>
            <w:r w:rsidRPr="006F682B">
              <w:rPr>
                <w:webHidden/>
              </w:rPr>
            </w:r>
            <w:r w:rsidRPr="006F682B">
              <w:rPr>
                <w:webHidden/>
              </w:rPr>
              <w:fldChar w:fldCharType="separate"/>
            </w:r>
            <w:r w:rsidR="00AC2BA6">
              <w:rPr>
                <w:webHidden/>
              </w:rPr>
              <w:t>155</w:t>
            </w:r>
            <w:r w:rsidRPr="006F682B">
              <w:rPr>
                <w:webHidden/>
              </w:rPr>
              <w:fldChar w:fldCharType="end"/>
            </w:r>
          </w:hyperlink>
        </w:p>
        <w:p w14:paraId="1151B8AA" w14:textId="50ABD155" w:rsidR="006F682B" w:rsidRPr="006F682B" w:rsidRDefault="006F682B" w:rsidP="006F682B">
          <w:pPr>
            <w:pStyle w:val="TOC1"/>
            <w:rPr>
              <w:rFonts w:eastAsiaTheme="minorEastAsia" w:cstheme="minorBidi"/>
              <w:kern w:val="0"/>
              <w:sz w:val="22"/>
              <w:szCs w:val="22"/>
              <w:lang w:eastAsia="en-US" w:bidi="ar-SA"/>
            </w:rPr>
          </w:pPr>
          <w:hyperlink w:anchor="_Toc24551518" w:history="1">
            <w:r w:rsidRPr="006F682B">
              <w:rPr>
                <w:rStyle w:val="Hyperlink"/>
                <w:rFonts w:eastAsia="Segoe UI" w:cs="Segoe UI"/>
                <w:lang w:eastAsia="en-US"/>
              </w:rPr>
              <w:t>Configuring Multiple openHistorian Archive Locations</w:t>
            </w:r>
            <w:r w:rsidRPr="006F682B">
              <w:rPr>
                <w:webHidden/>
              </w:rPr>
              <w:tab/>
            </w:r>
            <w:r w:rsidRPr="006F682B">
              <w:rPr>
                <w:webHidden/>
              </w:rPr>
              <w:fldChar w:fldCharType="begin"/>
            </w:r>
            <w:r w:rsidRPr="006F682B">
              <w:rPr>
                <w:webHidden/>
              </w:rPr>
              <w:instrText xml:space="preserve"> PAGEREF _Toc24551518 \h </w:instrText>
            </w:r>
            <w:r w:rsidRPr="006F682B">
              <w:rPr>
                <w:webHidden/>
              </w:rPr>
            </w:r>
            <w:r w:rsidRPr="006F682B">
              <w:rPr>
                <w:webHidden/>
              </w:rPr>
              <w:fldChar w:fldCharType="separate"/>
            </w:r>
            <w:r w:rsidR="00AC2BA6">
              <w:rPr>
                <w:webHidden/>
              </w:rPr>
              <w:t>157</w:t>
            </w:r>
            <w:r w:rsidRPr="006F682B">
              <w:rPr>
                <w:webHidden/>
              </w:rPr>
              <w:fldChar w:fldCharType="end"/>
            </w:r>
          </w:hyperlink>
        </w:p>
        <w:p w14:paraId="0726138C" w14:textId="624A54B7" w:rsidR="006F682B" w:rsidRPr="006F682B" w:rsidRDefault="006F682B" w:rsidP="006F682B">
          <w:pPr>
            <w:pStyle w:val="TOC1"/>
            <w:rPr>
              <w:rFonts w:eastAsiaTheme="minorEastAsia" w:cstheme="minorBidi"/>
              <w:kern w:val="0"/>
              <w:sz w:val="22"/>
              <w:szCs w:val="22"/>
              <w:lang w:eastAsia="en-US" w:bidi="ar-SA"/>
            </w:rPr>
          </w:pPr>
          <w:hyperlink w:anchor="_Toc24551519" w:history="1">
            <w:r w:rsidRPr="006F682B">
              <w:rPr>
                <w:rStyle w:val="Hyperlink"/>
              </w:rPr>
              <w:t xml:space="preserve">Setting up Data Gap Recovery with </w:t>
            </w:r>
            <w:r w:rsidRPr="006F682B">
              <w:rPr>
                <w:rStyle w:val="Hyperlink"/>
              </w:rPr>
              <w:t>o</w:t>
            </w:r>
            <w:r w:rsidRPr="006F682B">
              <w:rPr>
                <w:rStyle w:val="Hyperlink"/>
              </w:rPr>
              <w:t>penHistorian</w:t>
            </w:r>
            <w:r w:rsidRPr="006F682B">
              <w:rPr>
                <w:webHidden/>
              </w:rPr>
              <w:tab/>
            </w:r>
            <w:r w:rsidRPr="006F682B">
              <w:rPr>
                <w:webHidden/>
              </w:rPr>
              <w:fldChar w:fldCharType="begin"/>
            </w:r>
            <w:r w:rsidRPr="006F682B">
              <w:rPr>
                <w:webHidden/>
              </w:rPr>
              <w:instrText xml:space="preserve"> PAGEREF _Toc24551519 \h </w:instrText>
            </w:r>
            <w:r w:rsidRPr="006F682B">
              <w:rPr>
                <w:webHidden/>
              </w:rPr>
            </w:r>
            <w:r w:rsidRPr="006F682B">
              <w:rPr>
                <w:webHidden/>
              </w:rPr>
              <w:fldChar w:fldCharType="separate"/>
            </w:r>
            <w:r w:rsidR="00AC2BA6">
              <w:rPr>
                <w:webHidden/>
              </w:rPr>
              <w:t>160</w:t>
            </w:r>
            <w:r w:rsidRPr="006F682B">
              <w:rPr>
                <w:webHidden/>
              </w:rPr>
              <w:fldChar w:fldCharType="end"/>
            </w:r>
          </w:hyperlink>
        </w:p>
        <w:p w14:paraId="5AC8A7C4" w14:textId="2FDF8B06"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520" w:history="1">
            <w:r w:rsidRPr="006F682B">
              <w:rPr>
                <w:rStyle w:val="Hyperlink"/>
                <w:rFonts w:asciiTheme="minorHAnsi" w:eastAsia="Segoe UI Semibold" w:hAnsiTheme="minorHAnsi" w:cs="Segoe UI Semibold"/>
                <w:b/>
                <w:noProof/>
                <w:lang w:eastAsia="en-US"/>
              </w:rPr>
              <w:t>Copy/Install openHistorian 2.0 libraries in GSF Target App</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_Toc24551520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160</w:t>
            </w:r>
            <w:r w:rsidRPr="006F682B">
              <w:rPr>
                <w:rFonts w:asciiTheme="minorHAnsi" w:hAnsiTheme="minorHAnsi"/>
                <w:noProof/>
                <w:webHidden/>
              </w:rPr>
              <w:fldChar w:fldCharType="end"/>
            </w:r>
          </w:hyperlink>
        </w:p>
        <w:p w14:paraId="5ED8F619" w14:textId="4F396E48"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521" w:history="1">
            <w:r w:rsidRPr="006F682B">
              <w:rPr>
                <w:rStyle w:val="Hyperlink"/>
                <w:rFonts w:asciiTheme="minorHAnsi" w:eastAsia="Segoe UI Semibold" w:hAnsiTheme="minorHAnsi" w:cs="Segoe UI Semibold"/>
                <w:b/>
                <w:noProof/>
                <w:lang w:eastAsia="en-US"/>
              </w:rPr>
              <w:t>Enabling Buffer Archive</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_Toc24551521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160</w:t>
            </w:r>
            <w:r w:rsidRPr="006F682B">
              <w:rPr>
                <w:rFonts w:asciiTheme="minorHAnsi" w:hAnsiTheme="minorHAnsi"/>
                <w:noProof/>
                <w:webHidden/>
              </w:rPr>
              <w:fldChar w:fldCharType="end"/>
            </w:r>
          </w:hyperlink>
        </w:p>
        <w:p w14:paraId="44660C80" w14:textId="2051686F"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522" w:history="1">
            <w:r w:rsidRPr="006F682B">
              <w:rPr>
                <w:rStyle w:val="Hyperlink"/>
                <w:rFonts w:asciiTheme="minorHAnsi" w:eastAsia="Segoe UI Semibold" w:hAnsiTheme="minorHAnsi" w:cs="Segoe UI Semibold"/>
                <w:b/>
                <w:noProof/>
                <w:lang w:eastAsia="en-US"/>
              </w:rPr>
              <w:t>Configure SIEGate PPAREADER</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_Toc24551522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162</w:t>
            </w:r>
            <w:r w:rsidRPr="006F682B">
              <w:rPr>
                <w:rFonts w:asciiTheme="minorHAnsi" w:hAnsiTheme="minorHAnsi"/>
                <w:noProof/>
                <w:webHidden/>
              </w:rPr>
              <w:fldChar w:fldCharType="end"/>
            </w:r>
          </w:hyperlink>
        </w:p>
        <w:p w14:paraId="19FA682A" w14:textId="62718424"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523" w:history="1">
            <w:r w:rsidRPr="006F682B">
              <w:rPr>
                <w:rStyle w:val="Hyperlink"/>
                <w:rFonts w:asciiTheme="minorHAnsi" w:eastAsia="Segoe UI Semibold" w:hAnsiTheme="minorHAnsi" w:cs="Segoe UI Semibold"/>
                <w:b/>
                <w:noProof/>
                <w:lang w:eastAsia="en-US"/>
              </w:rPr>
              <w:t>Setting Measurements to be Archived</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_Toc24551523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164</w:t>
            </w:r>
            <w:r w:rsidRPr="006F682B">
              <w:rPr>
                <w:rFonts w:asciiTheme="minorHAnsi" w:hAnsiTheme="minorHAnsi"/>
                <w:noProof/>
                <w:webHidden/>
              </w:rPr>
              <w:fldChar w:fldCharType="end"/>
            </w:r>
          </w:hyperlink>
        </w:p>
        <w:p w14:paraId="367AC8AF" w14:textId="3EA70FDE"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524" w:history="1">
            <w:r w:rsidRPr="006F682B">
              <w:rPr>
                <w:rStyle w:val="Hyperlink"/>
                <w:rFonts w:asciiTheme="minorHAnsi" w:eastAsia="Segoe UI Semibold" w:hAnsiTheme="minorHAnsi" w:cs="Segoe UI Semibold"/>
                <w:b/>
                <w:noProof/>
                <w:lang w:eastAsia="en-US"/>
              </w:rPr>
              <w:t>Enabling Data Recovery on openHistorian</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_Toc24551524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165</w:t>
            </w:r>
            <w:r w:rsidRPr="006F682B">
              <w:rPr>
                <w:rFonts w:asciiTheme="minorHAnsi" w:hAnsiTheme="minorHAnsi"/>
                <w:noProof/>
                <w:webHidden/>
              </w:rPr>
              <w:fldChar w:fldCharType="end"/>
            </w:r>
          </w:hyperlink>
        </w:p>
        <w:p w14:paraId="1F71A89C" w14:textId="0A3F0959" w:rsidR="006F682B" w:rsidRPr="006F682B" w:rsidRDefault="006F682B" w:rsidP="006F682B">
          <w:pPr>
            <w:pStyle w:val="TOC1"/>
            <w:rPr>
              <w:rFonts w:eastAsiaTheme="minorEastAsia" w:cstheme="minorBidi"/>
              <w:kern w:val="0"/>
              <w:sz w:val="22"/>
              <w:szCs w:val="22"/>
              <w:lang w:eastAsia="en-US" w:bidi="ar-SA"/>
            </w:rPr>
          </w:pPr>
          <w:hyperlink w:anchor="_Toc24551525" w:history="1">
            <w:r w:rsidRPr="006F682B">
              <w:rPr>
                <w:rStyle w:val="Hyperlink"/>
              </w:rPr>
              <w:t>Alarming Configuration</w:t>
            </w:r>
            <w:r w:rsidRPr="006F682B">
              <w:rPr>
                <w:webHidden/>
              </w:rPr>
              <w:tab/>
            </w:r>
            <w:r w:rsidRPr="006F682B">
              <w:rPr>
                <w:webHidden/>
              </w:rPr>
              <w:fldChar w:fldCharType="begin"/>
            </w:r>
            <w:r w:rsidRPr="006F682B">
              <w:rPr>
                <w:webHidden/>
              </w:rPr>
              <w:instrText xml:space="preserve"> PAGEREF _Toc24551525 \h </w:instrText>
            </w:r>
            <w:r w:rsidRPr="006F682B">
              <w:rPr>
                <w:webHidden/>
              </w:rPr>
            </w:r>
            <w:r w:rsidRPr="006F682B">
              <w:rPr>
                <w:webHidden/>
              </w:rPr>
              <w:fldChar w:fldCharType="separate"/>
            </w:r>
            <w:r w:rsidR="00AC2BA6">
              <w:rPr>
                <w:webHidden/>
              </w:rPr>
              <w:t>166</w:t>
            </w:r>
            <w:r w:rsidRPr="006F682B">
              <w:rPr>
                <w:webHidden/>
              </w:rPr>
              <w:fldChar w:fldCharType="end"/>
            </w:r>
          </w:hyperlink>
        </w:p>
        <w:p w14:paraId="665E23A3" w14:textId="1B2BC31E"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526" w:history="1">
            <w:r w:rsidRPr="006F682B">
              <w:rPr>
                <w:rStyle w:val="Hyperlink"/>
                <w:rFonts w:asciiTheme="minorHAnsi" w:eastAsia="Times New Roman" w:hAnsiTheme="minorHAnsi"/>
                <w:b/>
                <w:bCs/>
                <w:noProof/>
                <w:kern w:val="32"/>
                <w:lang w:eastAsia="en-US"/>
              </w:rPr>
              <w:t>The Alarm Configuration Screen</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_Toc24551526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166</w:t>
            </w:r>
            <w:r w:rsidRPr="006F682B">
              <w:rPr>
                <w:rFonts w:asciiTheme="minorHAnsi" w:hAnsiTheme="minorHAnsi"/>
                <w:noProof/>
                <w:webHidden/>
              </w:rPr>
              <w:fldChar w:fldCharType="end"/>
            </w:r>
          </w:hyperlink>
        </w:p>
        <w:p w14:paraId="448A228B" w14:textId="21C59AC5" w:rsidR="006F682B" w:rsidRPr="006F682B" w:rsidRDefault="006F682B" w:rsidP="006F682B">
          <w:pPr>
            <w:pStyle w:val="TOC1"/>
            <w:rPr>
              <w:rFonts w:eastAsiaTheme="minorEastAsia" w:cstheme="minorBidi"/>
              <w:kern w:val="0"/>
              <w:sz w:val="22"/>
              <w:szCs w:val="22"/>
              <w:lang w:eastAsia="en-US" w:bidi="ar-SA"/>
            </w:rPr>
          </w:pPr>
          <w:hyperlink w:anchor="_Toc24551527" w:history="1">
            <w:r w:rsidRPr="006F682B">
              <w:rPr>
                <w:rStyle w:val="Hyperlink"/>
                <w:kern w:val="32"/>
                <w:lang w:eastAsia="en-US"/>
              </w:rPr>
              <w:t>Tag Name</w:t>
            </w:r>
            <w:r w:rsidRPr="006F682B">
              <w:rPr>
                <w:webHidden/>
              </w:rPr>
              <w:tab/>
            </w:r>
            <w:r w:rsidRPr="006F682B">
              <w:rPr>
                <w:webHidden/>
              </w:rPr>
              <w:fldChar w:fldCharType="begin"/>
            </w:r>
            <w:r w:rsidRPr="006F682B">
              <w:rPr>
                <w:webHidden/>
              </w:rPr>
              <w:instrText xml:space="preserve"> PAGEREF _Toc24551527 \h </w:instrText>
            </w:r>
            <w:r w:rsidRPr="006F682B">
              <w:rPr>
                <w:webHidden/>
              </w:rPr>
            </w:r>
            <w:r w:rsidRPr="006F682B">
              <w:rPr>
                <w:webHidden/>
              </w:rPr>
              <w:fldChar w:fldCharType="separate"/>
            </w:r>
            <w:r w:rsidR="00AC2BA6">
              <w:rPr>
                <w:webHidden/>
              </w:rPr>
              <w:t>167</w:t>
            </w:r>
            <w:r w:rsidRPr="006F682B">
              <w:rPr>
                <w:webHidden/>
              </w:rPr>
              <w:fldChar w:fldCharType="end"/>
            </w:r>
          </w:hyperlink>
        </w:p>
        <w:p w14:paraId="025C11C8" w14:textId="0D1FFABD"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528" w:history="1">
            <w:r w:rsidRPr="006F682B">
              <w:rPr>
                <w:rStyle w:val="Hyperlink"/>
                <w:rFonts w:asciiTheme="minorHAnsi" w:eastAsia="Times New Roman" w:hAnsiTheme="minorHAnsi"/>
                <w:b/>
                <w:bCs/>
                <w:noProof/>
                <w:kern w:val="32"/>
                <w:lang w:eastAsia="en-US"/>
              </w:rPr>
              <w:t>Advanced Alarming</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_Toc24551528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169</w:t>
            </w:r>
            <w:r w:rsidRPr="006F682B">
              <w:rPr>
                <w:rFonts w:asciiTheme="minorHAnsi" w:hAnsiTheme="minorHAnsi"/>
                <w:noProof/>
                <w:webHidden/>
              </w:rPr>
              <w:fldChar w:fldCharType="end"/>
            </w:r>
          </w:hyperlink>
        </w:p>
        <w:p w14:paraId="2122CC9F" w14:textId="7E4E569C"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529" w:history="1">
            <w:r w:rsidRPr="006F682B">
              <w:rPr>
                <w:rStyle w:val="Hyperlink"/>
                <w:rFonts w:asciiTheme="minorHAnsi" w:eastAsia="Times New Roman" w:hAnsiTheme="minorHAnsi"/>
                <w:b/>
                <w:bCs/>
                <w:noProof/>
                <w:kern w:val="32"/>
                <w:lang w:eastAsia="en-US"/>
              </w:rPr>
              <w:t>Alarming the openPDC Performance Historian</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_Toc24551529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170</w:t>
            </w:r>
            <w:r w:rsidRPr="006F682B">
              <w:rPr>
                <w:rFonts w:asciiTheme="minorHAnsi" w:hAnsiTheme="minorHAnsi"/>
                <w:noProof/>
                <w:webHidden/>
              </w:rPr>
              <w:fldChar w:fldCharType="end"/>
            </w:r>
          </w:hyperlink>
        </w:p>
        <w:p w14:paraId="4F10B49F" w14:textId="0785560F"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530" w:history="1">
            <w:r w:rsidRPr="006F682B">
              <w:rPr>
                <w:rStyle w:val="Hyperlink"/>
                <w:rFonts w:asciiTheme="minorHAnsi" w:eastAsia="Times New Roman" w:hAnsiTheme="minorHAnsi"/>
                <w:b/>
                <w:bCs/>
                <w:noProof/>
                <w:kern w:val="32"/>
                <w:lang w:eastAsia="en-US"/>
              </w:rPr>
              <w:t>Example 1 –PMU Connection Alarm</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_Toc24551530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170</w:t>
            </w:r>
            <w:r w:rsidRPr="006F682B">
              <w:rPr>
                <w:rFonts w:asciiTheme="minorHAnsi" w:hAnsiTheme="minorHAnsi"/>
                <w:noProof/>
                <w:webHidden/>
              </w:rPr>
              <w:fldChar w:fldCharType="end"/>
            </w:r>
          </w:hyperlink>
        </w:p>
        <w:p w14:paraId="4EEE25D5" w14:textId="29376B97"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531" w:history="1">
            <w:r w:rsidRPr="006F682B">
              <w:rPr>
                <w:rStyle w:val="Hyperlink"/>
                <w:rFonts w:asciiTheme="minorHAnsi" w:eastAsia="Times New Roman" w:hAnsiTheme="minorHAnsi"/>
                <w:b/>
                <w:bCs/>
                <w:noProof/>
                <w:kern w:val="32"/>
                <w:lang w:eastAsia="en-US"/>
              </w:rPr>
              <w:t>Example 2 –Low Frequency Alarm</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_Toc24551531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172</w:t>
            </w:r>
            <w:r w:rsidRPr="006F682B">
              <w:rPr>
                <w:rFonts w:asciiTheme="minorHAnsi" w:hAnsiTheme="minorHAnsi"/>
                <w:noProof/>
                <w:webHidden/>
              </w:rPr>
              <w:fldChar w:fldCharType="end"/>
            </w:r>
          </w:hyperlink>
        </w:p>
        <w:p w14:paraId="212E2FB4" w14:textId="55A33F1B"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532" w:history="1">
            <w:r w:rsidRPr="006F682B">
              <w:rPr>
                <w:rStyle w:val="Hyperlink"/>
                <w:rFonts w:asciiTheme="minorHAnsi" w:eastAsia="Times New Roman" w:hAnsiTheme="minorHAnsi"/>
                <w:b/>
                <w:bCs/>
                <w:noProof/>
                <w:kern w:val="32"/>
                <w:lang w:eastAsia="en-US"/>
              </w:rPr>
              <w:t>Example 3 – Alarming for Latched Phasor Magnitude</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_Toc24551532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173</w:t>
            </w:r>
            <w:r w:rsidRPr="006F682B">
              <w:rPr>
                <w:rFonts w:asciiTheme="minorHAnsi" w:hAnsiTheme="minorHAnsi"/>
                <w:noProof/>
                <w:webHidden/>
              </w:rPr>
              <w:fldChar w:fldCharType="end"/>
            </w:r>
          </w:hyperlink>
        </w:p>
        <w:p w14:paraId="03E8BF45" w14:textId="349A89A0" w:rsidR="006F682B" w:rsidRPr="006F682B" w:rsidRDefault="006F682B" w:rsidP="006F682B">
          <w:pPr>
            <w:pStyle w:val="TOC1"/>
            <w:rPr>
              <w:rFonts w:eastAsiaTheme="minorEastAsia" w:cstheme="minorBidi"/>
              <w:kern w:val="0"/>
              <w:sz w:val="22"/>
              <w:szCs w:val="22"/>
              <w:lang w:eastAsia="en-US" w:bidi="ar-SA"/>
            </w:rPr>
          </w:pPr>
          <w:hyperlink w:anchor="_Toc24551533" w:history="1">
            <w:r w:rsidRPr="006F682B">
              <w:rPr>
                <w:rStyle w:val="Hyperlink"/>
              </w:rPr>
              <w:t>Appendix: Web Links</w:t>
            </w:r>
            <w:r w:rsidRPr="006F682B">
              <w:rPr>
                <w:webHidden/>
              </w:rPr>
              <w:tab/>
            </w:r>
            <w:r w:rsidRPr="006F682B">
              <w:rPr>
                <w:webHidden/>
              </w:rPr>
              <w:fldChar w:fldCharType="begin"/>
            </w:r>
            <w:r w:rsidRPr="006F682B">
              <w:rPr>
                <w:webHidden/>
              </w:rPr>
              <w:instrText xml:space="preserve"> PAGEREF _Toc24551533 \h </w:instrText>
            </w:r>
            <w:r w:rsidRPr="006F682B">
              <w:rPr>
                <w:webHidden/>
              </w:rPr>
            </w:r>
            <w:r w:rsidRPr="006F682B">
              <w:rPr>
                <w:webHidden/>
              </w:rPr>
              <w:fldChar w:fldCharType="separate"/>
            </w:r>
            <w:r w:rsidR="00AC2BA6">
              <w:rPr>
                <w:webHidden/>
              </w:rPr>
              <w:t>174</w:t>
            </w:r>
            <w:r w:rsidRPr="006F682B">
              <w:rPr>
                <w:webHidden/>
              </w:rPr>
              <w:fldChar w:fldCharType="end"/>
            </w:r>
          </w:hyperlink>
        </w:p>
        <w:p w14:paraId="12FE7A5C" w14:textId="0A4DCE2F" w:rsidR="006F682B" w:rsidRPr="006F682B" w:rsidRDefault="006F682B" w:rsidP="006F682B">
          <w:pPr>
            <w:pStyle w:val="TOC1"/>
            <w:rPr>
              <w:rFonts w:eastAsiaTheme="minorEastAsia" w:cstheme="minorBidi"/>
              <w:kern w:val="0"/>
              <w:sz w:val="22"/>
              <w:szCs w:val="22"/>
              <w:lang w:eastAsia="en-US" w:bidi="ar-SA"/>
            </w:rPr>
          </w:pPr>
          <w:hyperlink w:anchor="_Toc24551534" w:history="1">
            <w:r w:rsidRPr="006F682B">
              <w:rPr>
                <w:rStyle w:val="Hyperlink"/>
              </w:rPr>
              <w:t>Appendix: Phasor Protocol Comparisons</w:t>
            </w:r>
            <w:r w:rsidRPr="006F682B">
              <w:rPr>
                <w:webHidden/>
              </w:rPr>
              <w:tab/>
            </w:r>
            <w:r w:rsidRPr="006F682B">
              <w:rPr>
                <w:webHidden/>
              </w:rPr>
              <w:fldChar w:fldCharType="begin"/>
            </w:r>
            <w:r w:rsidRPr="006F682B">
              <w:rPr>
                <w:webHidden/>
              </w:rPr>
              <w:instrText xml:space="preserve"> PAGEREF _Toc24551534 \h </w:instrText>
            </w:r>
            <w:r w:rsidRPr="006F682B">
              <w:rPr>
                <w:webHidden/>
              </w:rPr>
            </w:r>
            <w:r w:rsidRPr="006F682B">
              <w:rPr>
                <w:webHidden/>
              </w:rPr>
              <w:fldChar w:fldCharType="separate"/>
            </w:r>
            <w:r w:rsidR="00AC2BA6">
              <w:rPr>
                <w:webHidden/>
              </w:rPr>
              <w:t>178</w:t>
            </w:r>
            <w:r w:rsidRPr="006F682B">
              <w:rPr>
                <w:webHidden/>
              </w:rPr>
              <w:fldChar w:fldCharType="end"/>
            </w:r>
          </w:hyperlink>
        </w:p>
        <w:p w14:paraId="47A8C90E" w14:textId="17924F36"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535" w:history="1">
            <w:r w:rsidRPr="006F682B">
              <w:rPr>
                <w:rStyle w:val="Hyperlink"/>
                <w:rFonts w:asciiTheme="minorHAnsi" w:eastAsia="MS Gothic" w:hAnsiTheme="minorHAnsi" w:cs="SBL Hebrew"/>
                <w:b/>
                <w:bCs/>
                <w:noProof/>
              </w:rPr>
              <w:t>ABSTRACT</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_Toc24551535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178</w:t>
            </w:r>
            <w:r w:rsidRPr="006F682B">
              <w:rPr>
                <w:rFonts w:asciiTheme="minorHAnsi" w:hAnsiTheme="minorHAnsi"/>
                <w:noProof/>
                <w:webHidden/>
              </w:rPr>
              <w:fldChar w:fldCharType="end"/>
            </w:r>
          </w:hyperlink>
        </w:p>
        <w:p w14:paraId="3135E951" w14:textId="0001643D"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536" w:history="1">
            <w:r w:rsidRPr="006F682B">
              <w:rPr>
                <w:rStyle w:val="Hyperlink"/>
                <w:rFonts w:asciiTheme="minorHAnsi" w:eastAsia="MS Gothic" w:hAnsiTheme="minorHAnsi" w:cs="SBL Hebrew"/>
                <w:b/>
                <w:bCs/>
                <w:noProof/>
              </w:rPr>
              <w:t>INTRODUCTION</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_Toc24551536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179</w:t>
            </w:r>
            <w:r w:rsidRPr="006F682B">
              <w:rPr>
                <w:rFonts w:asciiTheme="minorHAnsi" w:hAnsiTheme="minorHAnsi"/>
                <w:noProof/>
                <w:webHidden/>
              </w:rPr>
              <w:fldChar w:fldCharType="end"/>
            </w:r>
          </w:hyperlink>
        </w:p>
        <w:p w14:paraId="7C4489FC" w14:textId="5348E521" w:rsidR="006F682B" w:rsidRPr="006F682B" w:rsidRDefault="006F682B" w:rsidP="006F682B">
          <w:pPr>
            <w:pStyle w:val="TOC3"/>
            <w:rPr>
              <w:rFonts w:eastAsiaTheme="minorEastAsia" w:cstheme="minorBidi"/>
              <w:kern w:val="0"/>
              <w:sz w:val="22"/>
              <w:szCs w:val="22"/>
              <w:lang w:bidi="ar-SA"/>
            </w:rPr>
          </w:pPr>
          <w:hyperlink w:anchor="_Toc24551537" w:history="1">
            <w:r w:rsidRPr="006F682B">
              <w:rPr>
                <w:rStyle w:val="Hyperlink"/>
                <w:rFonts w:eastAsia="MS Gothic" w:cs="Mangal"/>
                <w:bCs/>
                <w:lang w:eastAsia="zh-CN"/>
              </w:rPr>
              <w:t>A Brief History of Synchrophasor Protocols</w:t>
            </w:r>
            <w:r w:rsidRPr="006F682B">
              <w:rPr>
                <w:webHidden/>
              </w:rPr>
              <w:tab/>
            </w:r>
            <w:r w:rsidRPr="006F682B">
              <w:rPr>
                <w:webHidden/>
              </w:rPr>
              <w:fldChar w:fldCharType="begin"/>
            </w:r>
            <w:r w:rsidRPr="006F682B">
              <w:rPr>
                <w:webHidden/>
              </w:rPr>
              <w:instrText xml:space="preserve"> PAGEREF _Toc24551537 \h </w:instrText>
            </w:r>
            <w:r w:rsidRPr="006F682B">
              <w:rPr>
                <w:webHidden/>
              </w:rPr>
            </w:r>
            <w:r w:rsidRPr="006F682B">
              <w:rPr>
                <w:webHidden/>
              </w:rPr>
              <w:fldChar w:fldCharType="separate"/>
            </w:r>
            <w:r w:rsidR="00AC2BA6">
              <w:rPr>
                <w:webHidden/>
              </w:rPr>
              <w:t>179</w:t>
            </w:r>
            <w:r w:rsidRPr="006F682B">
              <w:rPr>
                <w:webHidden/>
              </w:rPr>
              <w:fldChar w:fldCharType="end"/>
            </w:r>
          </w:hyperlink>
        </w:p>
        <w:p w14:paraId="6C6E8646" w14:textId="272BAA81"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538" w:history="1">
            <w:r w:rsidRPr="006F682B">
              <w:rPr>
                <w:rStyle w:val="Hyperlink"/>
                <w:rFonts w:asciiTheme="minorHAnsi" w:eastAsia="MS Gothic" w:hAnsiTheme="minorHAnsi" w:cs="SBL Hebrew"/>
                <w:b/>
                <w:bCs/>
                <w:noProof/>
              </w:rPr>
              <w:t>COMMUNICATIONS BACKGROUND</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_Toc24551538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182</w:t>
            </w:r>
            <w:r w:rsidRPr="006F682B">
              <w:rPr>
                <w:rFonts w:asciiTheme="minorHAnsi" w:hAnsiTheme="minorHAnsi"/>
                <w:noProof/>
                <w:webHidden/>
              </w:rPr>
              <w:fldChar w:fldCharType="end"/>
            </w:r>
          </w:hyperlink>
        </w:p>
        <w:p w14:paraId="672223D6" w14:textId="0FE461A9" w:rsidR="006F682B" w:rsidRPr="006F682B" w:rsidRDefault="006F682B" w:rsidP="006F682B">
          <w:pPr>
            <w:pStyle w:val="TOC3"/>
            <w:rPr>
              <w:rFonts w:eastAsiaTheme="minorEastAsia" w:cstheme="minorBidi"/>
              <w:kern w:val="0"/>
              <w:sz w:val="22"/>
              <w:szCs w:val="22"/>
              <w:lang w:bidi="ar-SA"/>
            </w:rPr>
          </w:pPr>
          <w:hyperlink w:anchor="_Toc24551539" w:history="1">
            <w:r w:rsidRPr="006F682B">
              <w:rPr>
                <w:rStyle w:val="Hyperlink"/>
                <w:rFonts w:eastAsia="MS Gothic" w:cs="Mangal"/>
                <w:bCs/>
                <w:lang w:eastAsia="zh-CN"/>
              </w:rPr>
              <w:t>Internet Protocol</w:t>
            </w:r>
            <w:r w:rsidRPr="006F682B">
              <w:rPr>
                <w:webHidden/>
              </w:rPr>
              <w:tab/>
            </w:r>
            <w:r w:rsidRPr="006F682B">
              <w:rPr>
                <w:webHidden/>
              </w:rPr>
              <w:fldChar w:fldCharType="begin"/>
            </w:r>
            <w:r w:rsidRPr="006F682B">
              <w:rPr>
                <w:webHidden/>
              </w:rPr>
              <w:instrText xml:space="preserve"> PAGEREF _Toc24551539 \h </w:instrText>
            </w:r>
            <w:r w:rsidRPr="006F682B">
              <w:rPr>
                <w:webHidden/>
              </w:rPr>
            </w:r>
            <w:r w:rsidRPr="006F682B">
              <w:rPr>
                <w:webHidden/>
              </w:rPr>
              <w:fldChar w:fldCharType="separate"/>
            </w:r>
            <w:r w:rsidR="00AC2BA6">
              <w:rPr>
                <w:webHidden/>
              </w:rPr>
              <w:t>182</w:t>
            </w:r>
            <w:r w:rsidRPr="006F682B">
              <w:rPr>
                <w:webHidden/>
              </w:rPr>
              <w:fldChar w:fldCharType="end"/>
            </w:r>
          </w:hyperlink>
        </w:p>
        <w:p w14:paraId="23C5C50D" w14:textId="147E94C7" w:rsidR="006F682B" w:rsidRPr="006F682B" w:rsidRDefault="006F682B" w:rsidP="006F682B">
          <w:pPr>
            <w:pStyle w:val="TOC3"/>
            <w:rPr>
              <w:rFonts w:eastAsiaTheme="minorEastAsia" w:cstheme="minorBidi"/>
              <w:kern w:val="0"/>
              <w:sz w:val="22"/>
              <w:szCs w:val="22"/>
              <w:lang w:bidi="ar-SA"/>
            </w:rPr>
          </w:pPr>
          <w:hyperlink w:anchor="_Toc24551540" w:history="1">
            <w:r w:rsidRPr="006F682B">
              <w:rPr>
                <w:rStyle w:val="Hyperlink"/>
                <w:rFonts w:eastAsia="MS Gothic" w:cs="Mangal"/>
                <w:bCs/>
                <w:lang w:eastAsia="zh-CN"/>
              </w:rPr>
              <w:t>Serial Communications</w:t>
            </w:r>
            <w:r w:rsidRPr="006F682B">
              <w:rPr>
                <w:webHidden/>
              </w:rPr>
              <w:tab/>
            </w:r>
            <w:r w:rsidRPr="006F682B">
              <w:rPr>
                <w:webHidden/>
              </w:rPr>
              <w:fldChar w:fldCharType="begin"/>
            </w:r>
            <w:r w:rsidRPr="006F682B">
              <w:rPr>
                <w:webHidden/>
              </w:rPr>
              <w:instrText xml:space="preserve"> PAGEREF _Toc24551540 \h </w:instrText>
            </w:r>
            <w:r w:rsidRPr="006F682B">
              <w:rPr>
                <w:webHidden/>
              </w:rPr>
            </w:r>
            <w:r w:rsidRPr="006F682B">
              <w:rPr>
                <w:webHidden/>
              </w:rPr>
              <w:fldChar w:fldCharType="separate"/>
            </w:r>
            <w:r w:rsidR="00AC2BA6">
              <w:rPr>
                <w:webHidden/>
              </w:rPr>
              <w:t>185</w:t>
            </w:r>
            <w:r w:rsidRPr="006F682B">
              <w:rPr>
                <w:webHidden/>
              </w:rPr>
              <w:fldChar w:fldCharType="end"/>
            </w:r>
          </w:hyperlink>
        </w:p>
        <w:p w14:paraId="7525444F" w14:textId="41CFA76B"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541" w:history="1">
            <w:r w:rsidRPr="006F682B">
              <w:rPr>
                <w:rStyle w:val="Hyperlink"/>
                <w:rFonts w:asciiTheme="minorHAnsi" w:eastAsia="MS Gothic" w:hAnsiTheme="minorHAnsi" w:cs="SBL Hebrew"/>
                <w:b/>
                <w:bCs/>
                <w:noProof/>
              </w:rPr>
              <w:t>PROTOCOL DATA CHARACTERISTICS</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_Toc24551541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187</w:t>
            </w:r>
            <w:r w:rsidRPr="006F682B">
              <w:rPr>
                <w:rFonts w:asciiTheme="minorHAnsi" w:hAnsiTheme="minorHAnsi"/>
                <w:noProof/>
                <w:webHidden/>
              </w:rPr>
              <w:fldChar w:fldCharType="end"/>
            </w:r>
          </w:hyperlink>
        </w:p>
        <w:p w14:paraId="31BA7A92" w14:textId="4FC40518" w:rsidR="006F682B" w:rsidRPr="006F682B" w:rsidRDefault="006F682B" w:rsidP="006F682B">
          <w:pPr>
            <w:pStyle w:val="TOC3"/>
            <w:rPr>
              <w:rFonts w:eastAsiaTheme="minorEastAsia" w:cstheme="minorBidi"/>
              <w:kern w:val="0"/>
              <w:sz w:val="22"/>
              <w:szCs w:val="22"/>
              <w:lang w:bidi="ar-SA"/>
            </w:rPr>
          </w:pPr>
          <w:hyperlink w:anchor="_Toc24551542" w:history="1">
            <w:r w:rsidRPr="006F682B">
              <w:rPr>
                <w:rStyle w:val="Hyperlink"/>
                <w:rFonts w:eastAsia="MS Gothic" w:cs="Mangal"/>
                <w:bCs/>
                <w:lang w:eastAsia="zh-CN"/>
              </w:rPr>
              <w:t>Types of Measured Quantities</w:t>
            </w:r>
            <w:r w:rsidRPr="006F682B">
              <w:rPr>
                <w:webHidden/>
              </w:rPr>
              <w:tab/>
            </w:r>
            <w:r w:rsidRPr="006F682B">
              <w:rPr>
                <w:webHidden/>
              </w:rPr>
              <w:fldChar w:fldCharType="begin"/>
            </w:r>
            <w:r w:rsidRPr="006F682B">
              <w:rPr>
                <w:webHidden/>
              </w:rPr>
              <w:instrText xml:space="preserve"> PAGEREF _Toc24551542 \h </w:instrText>
            </w:r>
            <w:r w:rsidRPr="006F682B">
              <w:rPr>
                <w:webHidden/>
              </w:rPr>
            </w:r>
            <w:r w:rsidRPr="006F682B">
              <w:rPr>
                <w:webHidden/>
              </w:rPr>
              <w:fldChar w:fldCharType="separate"/>
            </w:r>
            <w:r w:rsidR="00AC2BA6">
              <w:rPr>
                <w:webHidden/>
              </w:rPr>
              <w:t>187</w:t>
            </w:r>
            <w:r w:rsidRPr="006F682B">
              <w:rPr>
                <w:webHidden/>
              </w:rPr>
              <w:fldChar w:fldCharType="end"/>
            </w:r>
          </w:hyperlink>
        </w:p>
        <w:p w14:paraId="59FCEDDB" w14:textId="73C90051" w:rsidR="006F682B" w:rsidRPr="006F682B" w:rsidRDefault="006F682B" w:rsidP="006F682B">
          <w:pPr>
            <w:pStyle w:val="TOC3"/>
            <w:rPr>
              <w:rFonts w:eastAsiaTheme="minorEastAsia" w:cstheme="minorBidi"/>
              <w:kern w:val="0"/>
              <w:sz w:val="22"/>
              <w:szCs w:val="22"/>
              <w:lang w:bidi="ar-SA"/>
            </w:rPr>
          </w:pPr>
          <w:hyperlink w:anchor="_Toc24551543" w:history="1">
            <w:r w:rsidRPr="006F682B">
              <w:rPr>
                <w:rStyle w:val="Hyperlink"/>
                <w:rFonts w:eastAsia="MS Gothic" w:cs="Mangal"/>
                <w:bCs/>
                <w:lang w:eastAsia="zh-CN"/>
              </w:rPr>
              <w:t>Data Publication Rate</w:t>
            </w:r>
            <w:r w:rsidRPr="006F682B">
              <w:rPr>
                <w:webHidden/>
              </w:rPr>
              <w:tab/>
            </w:r>
            <w:r w:rsidRPr="006F682B">
              <w:rPr>
                <w:webHidden/>
              </w:rPr>
              <w:fldChar w:fldCharType="begin"/>
            </w:r>
            <w:r w:rsidRPr="006F682B">
              <w:rPr>
                <w:webHidden/>
              </w:rPr>
              <w:instrText xml:space="preserve"> PAGEREF _Toc24551543 \h </w:instrText>
            </w:r>
            <w:r w:rsidRPr="006F682B">
              <w:rPr>
                <w:webHidden/>
              </w:rPr>
            </w:r>
            <w:r w:rsidRPr="006F682B">
              <w:rPr>
                <w:webHidden/>
              </w:rPr>
              <w:fldChar w:fldCharType="separate"/>
            </w:r>
            <w:r w:rsidR="00AC2BA6">
              <w:rPr>
                <w:webHidden/>
              </w:rPr>
              <w:t>188</w:t>
            </w:r>
            <w:r w:rsidRPr="006F682B">
              <w:rPr>
                <w:webHidden/>
              </w:rPr>
              <w:fldChar w:fldCharType="end"/>
            </w:r>
          </w:hyperlink>
        </w:p>
        <w:p w14:paraId="573DDAF3" w14:textId="7C8BC655" w:rsidR="006F682B" w:rsidRPr="006F682B" w:rsidRDefault="006F682B" w:rsidP="006F682B">
          <w:pPr>
            <w:pStyle w:val="TOC3"/>
            <w:rPr>
              <w:rFonts w:eastAsiaTheme="minorEastAsia" w:cstheme="minorBidi"/>
              <w:kern w:val="0"/>
              <w:sz w:val="22"/>
              <w:szCs w:val="22"/>
              <w:lang w:bidi="ar-SA"/>
            </w:rPr>
          </w:pPr>
          <w:hyperlink w:anchor="_Toc24551544" w:history="1">
            <w:r w:rsidRPr="006F682B">
              <w:rPr>
                <w:rStyle w:val="Hyperlink"/>
                <w:rFonts w:eastAsia="MS Gothic" w:cs="Mangal"/>
                <w:bCs/>
                <w:lang w:eastAsia="zh-CN"/>
              </w:rPr>
              <w:t>Measurement Groupings</w:t>
            </w:r>
            <w:r w:rsidRPr="006F682B">
              <w:rPr>
                <w:webHidden/>
              </w:rPr>
              <w:tab/>
            </w:r>
            <w:r w:rsidRPr="006F682B">
              <w:rPr>
                <w:webHidden/>
              </w:rPr>
              <w:fldChar w:fldCharType="begin"/>
            </w:r>
            <w:r w:rsidRPr="006F682B">
              <w:rPr>
                <w:webHidden/>
              </w:rPr>
              <w:instrText xml:space="preserve"> PAGEREF _Toc24551544 \h </w:instrText>
            </w:r>
            <w:r w:rsidRPr="006F682B">
              <w:rPr>
                <w:webHidden/>
              </w:rPr>
            </w:r>
            <w:r w:rsidRPr="006F682B">
              <w:rPr>
                <w:webHidden/>
              </w:rPr>
              <w:fldChar w:fldCharType="separate"/>
            </w:r>
            <w:r w:rsidR="00AC2BA6">
              <w:rPr>
                <w:webHidden/>
              </w:rPr>
              <w:t>188</w:t>
            </w:r>
            <w:r w:rsidRPr="006F682B">
              <w:rPr>
                <w:webHidden/>
              </w:rPr>
              <w:fldChar w:fldCharType="end"/>
            </w:r>
          </w:hyperlink>
        </w:p>
        <w:p w14:paraId="7B0587CC" w14:textId="79B4C9BA" w:rsidR="006F682B" w:rsidRPr="006F682B" w:rsidRDefault="006F682B" w:rsidP="006F682B">
          <w:pPr>
            <w:pStyle w:val="TOC3"/>
            <w:rPr>
              <w:rFonts w:eastAsiaTheme="minorEastAsia" w:cstheme="minorBidi"/>
              <w:kern w:val="0"/>
              <w:sz w:val="22"/>
              <w:szCs w:val="22"/>
              <w:lang w:bidi="ar-SA"/>
            </w:rPr>
          </w:pPr>
          <w:hyperlink w:anchor="_Toc24551545" w:history="1">
            <w:r w:rsidRPr="006F682B">
              <w:rPr>
                <w:rStyle w:val="Hyperlink"/>
                <w:rFonts w:eastAsia="MS Gothic" w:cs="Mangal"/>
                <w:bCs/>
                <w:lang w:eastAsia="zh-CN"/>
              </w:rPr>
              <w:t>Measurement Serialization</w:t>
            </w:r>
            <w:r w:rsidRPr="006F682B">
              <w:rPr>
                <w:webHidden/>
              </w:rPr>
              <w:tab/>
            </w:r>
            <w:r w:rsidRPr="006F682B">
              <w:rPr>
                <w:webHidden/>
              </w:rPr>
              <w:fldChar w:fldCharType="begin"/>
            </w:r>
            <w:r w:rsidRPr="006F682B">
              <w:rPr>
                <w:webHidden/>
              </w:rPr>
              <w:instrText xml:space="preserve"> PAGEREF _Toc24551545 \h </w:instrText>
            </w:r>
            <w:r w:rsidRPr="006F682B">
              <w:rPr>
                <w:webHidden/>
              </w:rPr>
            </w:r>
            <w:r w:rsidRPr="006F682B">
              <w:rPr>
                <w:webHidden/>
              </w:rPr>
              <w:fldChar w:fldCharType="separate"/>
            </w:r>
            <w:r w:rsidR="00AC2BA6">
              <w:rPr>
                <w:webHidden/>
              </w:rPr>
              <w:t>189</w:t>
            </w:r>
            <w:r w:rsidRPr="006F682B">
              <w:rPr>
                <w:webHidden/>
              </w:rPr>
              <w:fldChar w:fldCharType="end"/>
            </w:r>
          </w:hyperlink>
        </w:p>
        <w:p w14:paraId="1E37900D" w14:textId="05A891F5"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546" w:history="1">
            <w:r w:rsidRPr="006F682B">
              <w:rPr>
                <w:rStyle w:val="Hyperlink"/>
                <w:rFonts w:asciiTheme="minorHAnsi" w:eastAsia="MS Gothic" w:hAnsiTheme="minorHAnsi" w:cs="SBL Hebrew"/>
                <w:b/>
                <w:bCs/>
                <w:noProof/>
              </w:rPr>
              <w:t>DATA FRAMING</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_Toc24551546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190</w:t>
            </w:r>
            <w:r w:rsidRPr="006F682B">
              <w:rPr>
                <w:rFonts w:asciiTheme="minorHAnsi" w:hAnsiTheme="minorHAnsi"/>
                <w:noProof/>
                <w:webHidden/>
              </w:rPr>
              <w:fldChar w:fldCharType="end"/>
            </w:r>
          </w:hyperlink>
        </w:p>
        <w:p w14:paraId="549E0EC6" w14:textId="65C834C2" w:rsidR="006F682B" w:rsidRPr="006F682B" w:rsidRDefault="006F682B" w:rsidP="006F682B">
          <w:pPr>
            <w:pStyle w:val="TOC3"/>
            <w:rPr>
              <w:rFonts w:eastAsiaTheme="minorEastAsia" w:cstheme="minorBidi"/>
              <w:kern w:val="0"/>
              <w:sz w:val="22"/>
              <w:szCs w:val="22"/>
              <w:lang w:bidi="ar-SA"/>
            </w:rPr>
          </w:pPr>
          <w:hyperlink w:anchor="_Toc24551547" w:history="1">
            <w:r w:rsidRPr="006F682B">
              <w:rPr>
                <w:rStyle w:val="Hyperlink"/>
                <w:rFonts w:eastAsia="MS Gothic" w:cs="Mangal"/>
                <w:bCs/>
                <w:lang w:eastAsia="zh-CN"/>
              </w:rPr>
              <w:t>Checksums</w:t>
            </w:r>
            <w:r w:rsidRPr="006F682B">
              <w:rPr>
                <w:webHidden/>
              </w:rPr>
              <w:tab/>
            </w:r>
            <w:r w:rsidRPr="006F682B">
              <w:rPr>
                <w:webHidden/>
              </w:rPr>
              <w:fldChar w:fldCharType="begin"/>
            </w:r>
            <w:r w:rsidRPr="006F682B">
              <w:rPr>
                <w:webHidden/>
              </w:rPr>
              <w:instrText xml:space="preserve"> PAGEREF _Toc24551547 \h </w:instrText>
            </w:r>
            <w:r w:rsidRPr="006F682B">
              <w:rPr>
                <w:webHidden/>
              </w:rPr>
            </w:r>
            <w:r w:rsidRPr="006F682B">
              <w:rPr>
                <w:webHidden/>
              </w:rPr>
              <w:fldChar w:fldCharType="separate"/>
            </w:r>
            <w:r w:rsidR="00AC2BA6">
              <w:rPr>
                <w:webHidden/>
              </w:rPr>
              <w:t>190</w:t>
            </w:r>
            <w:r w:rsidRPr="006F682B">
              <w:rPr>
                <w:webHidden/>
              </w:rPr>
              <w:fldChar w:fldCharType="end"/>
            </w:r>
          </w:hyperlink>
        </w:p>
        <w:p w14:paraId="4EA9A9C8" w14:textId="39DEC358" w:rsidR="006F682B" w:rsidRPr="006F682B" w:rsidRDefault="006F682B" w:rsidP="006F682B">
          <w:pPr>
            <w:pStyle w:val="TOC3"/>
            <w:rPr>
              <w:rFonts w:eastAsiaTheme="minorEastAsia" w:cstheme="minorBidi"/>
              <w:kern w:val="0"/>
              <w:sz w:val="22"/>
              <w:szCs w:val="22"/>
              <w:lang w:bidi="ar-SA"/>
            </w:rPr>
          </w:pPr>
          <w:hyperlink w:anchor="_Toc24551548" w:history="1">
            <w:r w:rsidRPr="006F682B">
              <w:rPr>
                <w:rStyle w:val="Hyperlink"/>
                <w:rFonts w:eastAsia="MS Gothic" w:cs="Mangal"/>
                <w:bCs/>
                <w:lang w:eastAsia="zh-CN"/>
              </w:rPr>
              <w:t>Synchronization Bytes</w:t>
            </w:r>
            <w:r w:rsidRPr="006F682B">
              <w:rPr>
                <w:webHidden/>
              </w:rPr>
              <w:tab/>
            </w:r>
            <w:r w:rsidRPr="006F682B">
              <w:rPr>
                <w:webHidden/>
              </w:rPr>
              <w:fldChar w:fldCharType="begin"/>
            </w:r>
            <w:r w:rsidRPr="006F682B">
              <w:rPr>
                <w:webHidden/>
              </w:rPr>
              <w:instrText xml:space="preserve"> PAGEREF _Toc24551548 \h </w:instrText>
            </w:r>
            <w:r w:rsidRPr="006F682B">
              <w:rPr>
                <w:webHidden/>
              </w:rPr>
            </w:r>
            <w:r w:rsidRPr="006F682B">
              <w:rPr>
                <w:webHidden/>
              </w:rPr>
              <w:fldChar w:fldCharType="separate"/>
            </w:r>
            <w:r w:rsidR="00AC2BA6">
              <w:rPr>
                <w:webHidden/>
              </w:rPr>
              <w:t>191</w:t>
            </w:r>
            <w:r w:rsidRPr="006F682B">
              <w:rPr>
                <w:webHidden/>
              </w:rPr>
              <w:fldChar w:fldCharType="end"/>
            </w:r>
          </w:hyperlink>
        </w:p>
        <w:p w14:paraId="5DE32E0E" w14:textId="338D5A1B" w:rsidR="006F682B" w:rsidRPr="006F682B" w:rsidRDefault="006F682B" w:rsidP="006F682B">
          <w:pPr>
            <w:pStyle w:val="TOC3"/>
            <w:rPr>
              <w:rFonts w:eastAsiaTheme="minorEastAsia" w:cstheme="minorBidi"/>
              <w:kern w:val="0"/>
              <w:sz w:val="22"/>
              <w:szCs w:val="22"/>
              <w:lang w:bidi="ar-SA"/>
            </w:rPr>
          </w:pPr>
          <w:hyperlink w:anchor="_Toc24551549" w:history="1">
            <w:r w:rsidRPr="006F682B">
              <w:rPr>
                <w:rStyle w:val="Hyperlink"/>
                <w:rFonts w:eastAsia="MS Gothic" w:cs="Mangal"/>
                <w:bCs/>
                <w:lang w:eastAsia="zh-CN"/>
              </w:rPr>
              <w:t>Frame Concentration</w:t>
            </w:r>
            <w:r w:rsidRPr="006F682B">
              <w:rPr>
                <w:webHidden/>
              </w:rPr>
              <w:tab/>
            </w:r>
            <w:r w:rsidRPr="006F682B">
              <w:rPr>
                <w:webHidden/>
              </w:rPr>
              <w:fldChar w:fldCharType="begin"/>
            </w:r>
            <w:r w:rsidRPr="006F682B">
              <w:rPr>
                <w:webHidden/>
              </w:rPr>
              <w:instrText xml:space="preserve"> PAGEREF _Toc24551549 \h </w:instrText>
            </w:r>
            <w:r w:rsidRPr="006F682B">
              <w:rPr>
                <w:webHidden/>
              </w:rPr>
            </w:r>
            <w:r w:rsidRPr="006F682B">
              <w:rPr>
                <w:webHidden/>
              </w:rPr>
              <w:fldChar w:fldCharType="separate"/>
            </w:r>
            <w:r w:rsidR="00AC2BA6">
              <w:rPr>
                <w:webHidden/>
              </w:rPr>
              <w:t>191</w:t>
            </w:r>
            <w:r w:rsidRPr="006F682B">
              <w:rPr>
                <w:webHidden/>
              </w:rPr>
              <w:fldChar w:fldCharType="end"/>
            </w:r>
          </w:hyperlink>
        </w:p>
        <w:p w14:paraId="6F6AA51A" w14:textId="6BD48292"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550" w:history="1">
            <w:r w:rsidRPr="006F682B">
              <w:rPr>
                <w:rStyle w:val="Hyperlink"/>
                <w:rFonts w:asciiTheme="minorHAnsi" w:eastAsia="MS Gothic" w:hAnsiTheme="minorHAnsi" w:cs="SBL Hebrew"/>
                <w:b/>
                <w:bCs/>
                <w:noProof/>
              </w:rPr>
              <w:t>LARGE FRAME IMPACT ON IP</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_Toc24551550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193</w:t>
            </w:r>
            <w:r w:rsidRPr="006F682B">
              <w:rPr>
                <w:rFonts w:asciiTheme="minorHAnsi" w:hAnsiTheme="minorHAnsi"/>
                <w:noProof/>
                <w:webHidden/>
              </w:rPr>
              <w:fldChar w:fldCharType="end"/>
            </w:r>
          </w:hyperlink>
        </w:p>
        <w:p w14:paraId="694CC45D" w14:textId="2F919022" w:rsidR="006F682B" w:rsidRPr="006F682B" w:rsidRDefault="006F682B" w:rsidP="006F682B">
          <w:pPr>
            <w:pStyle w:val="TOC3"/>
            <w:rPr>
              <w:rFonts w:eastAsiaTheme="minorEastAsia" w:cstheme="minorBidi"/>
              <w:kern w:val="0"/>
              <w:sz w:val="22"/>
              <w:szCs w:val="22"/>
              <w:lang w:bidi="ar-SA"/>
            </w:rPr>
          </w:pPr>
          <w:hyperlink w:anchor="_Toc24551551" w:history="1">
            <w:r w:rsidRPr="006F682B">
              <w:rPr>
                <w:rStyle w:val="Hyperlink"/>
                <w:rFonts w:eastAsia="MS Gothic" w:cs="Mangal"/>
                <w:bCs/>
                <w:lang w:eastAsia="zh-CN"/>
              </w:rPr>
              <w:t>Large Frame Impacts using TCP</w:t>
            </w:r>
            <w:r w:rsidRPr="006F682B">
              <w:rPr>
                <w:webHidden/>
              </w:rPr>
              <w:tab/>
            </w:r>
            <w:r w:rsidRPr="006F682B">
              <w:rPr>
                <w:webHidden/>
              </w:rPr>
              <w:fldChar w:fldCharType="begin"/>
            </w:r>
            <w:r w:rsidRPr="006F682B">
              <w:rPr>
                <w:webHidden/>
              </w:rPr>
              <w:instrText xml:space="preserve"> PAGEREF _Toc24551551 \h </w:instrText>
            </w:r>
            <w:r w:rsidRPr="006F682B">
              <w:rPr>
                <w:webHidden/>
              </w:rPr>
            </w:r>
            <w:r w:rsidRPr="006F682B">
              <w:rPr>
                <w:webHidden/>
              </w:rPr>
              <w:fldChar w:fldCharType="separate"/>
            </w:r>
            <w:r w:rsidR="00AC2BA6">
              <w:rPr>
                <w:webHidden/>
              </w:rPr>
              <w:t>193</w:t>
            </w:r>
            <w:r w:rsidRPr="006F682B">
              <w:rPr>
                <w:webHidden/>
              </w:rPr>
              <w:fldChar w:fldCharType="end"/>
            </w:r>
          </w:hyperlink>
        </w:p>
        <w:p w14:paraId="41160F9B" w14:textId="573F7017" w:rsidR="006F682B" w:rsidRPr="006F682B" w:rsidRDefault="006F682B" w:rsidP="006F682B">
          <w:pPr>
            <w:pStyle w:val="TOC3"/>
            <w:rPr>
              <w:rFonts w:eastAsiaTheme="minorEastAsia" w:cstheme="minorBidi"/>
              <w:kern w:val="0"/>
              <w:sz w:val="22"/>
              <w:szCs w:val="22"/>
              <w:lang w:bidi="ar-SA"/>
            </w:rPr>
          </w:pPr>
          <w:hyperlink w:anchor="_Toc24551552" w:history="1">
            <w:r w:rsidRPr="006F682B">
              <w:rPr>
                <w:rStyle w:val="Hyperlink"/>
                <w:rFonts w:eastAsia="MS Gothic" w:cs="Mangal"/>
                <w:bCs/>
                <w:lang w:eastAsia="zh-CN"/>
              </w:rPr>
              <w:t>Large Frame Impacts on UDP</w:t>
            </w:r>
            <w:r w:rsidRPr="006F682B">
              <w:rPr>
                <w:webHidden/>
              </w:rPr>
              <w:tab/>
            </w:r>
            <w:r w:rsidRPr="006F682B">
              <w:rPr>
                <w:webHidden/>
              </w:rPr>
              <w:fldChar w:fldCharType="begin"/>
            </w:r>
            <w:r w:rsidRPr="006F682B">
              <w:rPr>
                <w:webHidden/>
              </w:rPr>
              <w:instrText xml:space="preserve"> PAGEREF _Toc24551552 \h </w:instrText>
            </w:r>
            <w:r w:rsidRPr="006F682B">
              <w:rPr>
                <w:webHidden/>
              </w:rPr>
            </w:r>
            <w:r w:rsidRPr="006F682B">
              <w:rPr>
                <w:webHidden/>
              </w:rPr>
              <w:fldChar w:fldCharType="separate"/>
            </w:r>
            <w:r w:rsidR="00AC2BA6">
              <w:rPr>
                <w:webHidden/>
              </w:rPr>
              <w:t>194</w:t>
            </w:r>
            <w:r w:rsidRPr="006F682B">
              <w:rPr>
                <w:webHidden/>
              </w:rPr>
              <w:fldChar w:fldCharType="end"/>
            </w:r>
          </w:hyperlink>
        </w:p>
        <w:p w14:paraId="066195C3" w14:textId="42119879"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553" w:history="1">
            <w:r w:rsidRPr="006F682B">
              <w:rPr>
                <w:rStyle w:val="Hyperlink"/>
                <w:rFonts w:asciiTheme="minorHAnsi" w:eastAsia="MS Gothic" w:hAnsiTheme="minorHAnsi" w:cs="SBL Hebrew"/>
                <w:b/>
                <w:bCs/>
                <w:noProof/>
              </w:rPr>
              <w:t>IEEE C37.118.2-2011 PROTOCOL OVERVIEW</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_Toc24551553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195</w:t>
            </w:r>
            <w:r w:rsidRPr="006F682B">
              <w:rPr>
                <w:rFonts w:asciiTheme="minorHAnsi" w:hAnsiTheme="minorHAnsi"/>
                <w:noProof/>
                <w:webHidden/>
              </w:rPr>
              <w:fldChar w:fldCharType="end"/>
            </w:r>
          </w:hyperlink>
        </w:p>
        <w:p w14:paraId="68BB1541" w14:textId="54D65DD9" w:rsidR="006F682B" w:rsidRPr="006F682B" w:rsidRDefault="006F682B" w:rsidP="006F682B">
          <w:pPr>
            <w:pStyle w:val="TOC3"/>
            <w:rPr>
              <w:rFonts w:eastAsiaTheme="minorEastAsia" w:cstheme="minorBidi"/>
              <w:kern w:val="0"/>
              <w:sz w:val="22"/>
              <w:szCs w:val="22"/>
              <w:lang w:bidi="ar-SA"/>
            </w:rPr>
          </w:pPr>
          <w:hyperlink w:anchor="_Toc24551554" w:history="1">
            <w:r w:rsidRPr="006F682B">
              <w:rPr>
                <w:rStyle w:val="Hyperlink"/>
                <w:rFonts w:eastAsia="MS Gothic" w:cs="Mangal"/>
                <w:bCs/>
                <w:lang w:eastAsia="zh-CN"/>
              </w:rPr>
              <w:t>Protocol Summary</w:t>
            </w:r>
            <w:r w:rsidRPr="006F682B">
              <w:rPr>
                <w:webHidden/>
              </w:rPr>
              <w:tab/>
            </w:r>
            <w:r w:rsidRPr="006F682B">
              <w:rPr>
                <w:webHidden/>
              </w:rPr>
              <w:fldChar w:fldCharType="begin"/>
            </w:r>
            <w:r w:rsidRPr="006F682B">
              <w:rPr>
                <w:webHidden/>
              </w:rPr>
              <w:instrText xml:space="preserve"> PAGEREF _Toc24551554 \h </w:instrText>
            </w:r>
            <w:r w:rsidRPr="006F682B">
              <w:rPr>
                <w:webHidden/>
              </w:rPr>
            </w:r>
            <w:r w:rsidRPr="006F682B">
              <w:rPr>
                <w:webHidden/>
              </w:rPr>
              <w:fldChar w:fldCharType="separate"/>
            </w:r>
            <w:r w:rsidR="00AC2BA6">
              <w:rPr>
                <w:webHidden/>
              </w:rPr>
              <w:t>195</w:t>
            </w:r>
            <w:r w:rsidRPr="006F682B">
              <w:rPr>
                <w:webHidden/>
              </w:rPr>
              <w:fldChar w:fldCharType="end"/>
            </w:r>
          </w:hyperlink>
        </w:p>
        <w:p w14:paraId="6C2B6063" w14:textId="79F7F2DC" w:rsidR="006F682B" w:rsidRPr="006F682B" w:rsidRDefault="006F682B" w:rsidP="006F682B">
          <w:pPr>
            <w:pStyle w:val="TOC3"/>
            <w:rPr>
              <w:rFonts w:eastAsiaTheme="minorEastAsia" w:cstheme="minorBidi"/>
              <w:kern w:val="0"/>
              <w:sz w:val="22"/>
              <w:szCs w:val="22"/>
              <w:lang w:bidi="ar-SA"/>
            </w:rPr>
          </w:pPr>
          <w:hyperlink w:anchor="_Toc24551555" w:history="1">
            <w:r w:rsidRPr="006F682B">
              <w:rPr>
                <w:rStyle w:val="Hyperlink"/>
                <w:rFonts w:eastAsia="MS Gothic" w:cs="Mangal"/>
                <w:bCs/>
                <w:lang w:eastAsia="zh-CN"/>
              </w:rPr>
              <w:t>Protocol Structure</w:t>
            </w:r>
            <w:r w:rsidRPr="006F682B">
              <w:rPr>
                <w:webHidden/>
              </w:rPr>
              <w:tab/>
            </w:r>
            <w:r w:rsidRPr="006F682B">
              <w:rPr>
                <w:webHidden/>
              </w:rPr>
              <w:fldChar w:fldCharType="begin"/>
            </w:r>
            <w:r w:rsidRPr="006F682B">
              <w:rPr>
                <w:webHidden/>
              </w:rPr>
              <w:instrText xml:space="preserve"> PAGEREF _Toc24551555 \h </w:instrText>
            </w:r>
            <w:r w:rsidRPr="006F682B">
              <w:rPr>
                <w:webHidden/>
              </w:rPr>
            </w:r>
            <w:r w:rsidRPr="006F682B">
              <w:rPr>
                <w:webHidden/>
              </w:rPr>
              <w:fldChar w:fldCharType="separate"/>
            </w:r>
            <w:r w:rsidR="00AC2BA6">
              <w:rPr>
                <w:webHidden/>
              </w:rPr>
              <w:t>195</w:t>
            </w:r>
            <w:r w:rsidRPr="006F682B">
              <w:rPr>
                <w:webHidden/>
              </w:rPr>
              <w:fldChar w:fldCharType="end"/>
            </w:r>
          </w:hyperlink>
        </w:p>
        <w:p w14:paraId="571DA6E1" w14:textId="29C6DB96" w:rsidR="006F682B" w:rsidRPr="006F682B" w:rsidRDefault="006F682B" w:rsidP="006F682B">
          <w:pPr>
            <w:pStyle w:val="TOC3"/>
            <w:rPr>
              <w:rFonts w:eastAsiaTheme="minorEastAsia" w:cstheme="minorBidi"/>
              <w:kern w:val="0"/>
              <w:sz w:val="22"/>
              <w:szCs w:val="22"/>
              <w:lang w:bidi="ar-SA"/>
            </w:rPr>
          </w:pPr>
          <w:hyperlink w:anchor="_Toc24551556" w:history="1">
            <w:r w:rsidRPr="006F682B">
              <w:rPr>
                <w:rStyle w:val="Hyperlink"/>
                <w:rFonts w:eastAsia="MS Gothic" w:cs="Mangal"/>
                <w:bCs/>
                <w:lang w:eastAsia="zh-CN"/>
              </w:rPr>
              <w:t>Protocol Timestamp Format</w:t>
            </w:r>
            <w:r w:rsidRPr="006F682B">
              <w:rPr>
                <w:webHidden/>
              </w:rPr>
              <w:tab/>
            </w:r>
            <w:r w:rsidRPr="006F682B">
              <w:rPr>
                <w:webHidden/>
              </w:rPr>
              <w:fldChar w:fldCharType="begin"/>
            </w:r>
            <w:r w:rsidRPr="006F682B">
              <w:rPr>
                <w:webHidden/>
              </w:rPr>
              <w:instrText xml:space="preserve"> PAGEREF _Toc24551556 \h </w:instrText>
            </w:r>
            <w:r w:rsidRPr="006F682B">
              <w:rPr>
                <w:webHidden/>
              </w:rPr>
            </w:r>
            <w:r w:rsidRPr="006F682B">
              <w:rPr>
                <w:webHidden/>
              </w:rPr>
              <w:fldChar w:fldCharType="separate"/>
            </w:r>
            <w:r w:rsidR="00AC2BA6">
              <w:rPr>
                <w:webHidden/>
              </w:rPr>
              <w:t>198</w:t>
            </w:r>
            <w:r w:rsidRPr="006F682B">
              <w:rPr>
                <w:webHidden/>
              </w:rPr>
              <w:fldChar w:fldCharType="end"/>
            </w:r>
          </w:hyperlink>
        </w:p>
        <w:p w14:paraId="2797FBC1" w14:textId="32E55758" w:rsidR="006F682B" w:rsidRPr="006F682B" w:rsidRDefault="006F682B" w:rsidP="006F682B">
          <w:pPr>
            <w:pStyle w:val="TOC3"/>
            <w:rPr>
              <w:rFonts w:eastAsiaTheme="minorEastAsia" w:cstheme="minorBidi"/>
              <w:kern w:val="0"/>
              <w:sz w:val="22"/>
              <w:szCs w:val="22"/>
              <w:lang w:bidi="ar-SA"/>
            </w:rPr>
          </w:pPr>
          <w:hyperlink w:anchor="_Toc24551557" w:history="1">
            <w:r w:rsidRPr="006F682B">
              <w:rPr>
                <w:rStyle w:val="Hyperlink"/>
                <w:rFonts w:eastAsia="MS Gothic" w:cs="Mangal"/>
                <w:bCs/>
                <w:lang w:eastAsia="zh-CN"/>
              </w:rPr>
              <w:t>Protocol Security</w:t>
            </w:r>
            <w:r w:rsidRPr="006F682B">
              <w:rPr>
                <w:webHidden/>
              </w:rPr>
              <w:tab/>
            </w:r>
            <w:r w:rsidRPr="006F682B">
              <w:rPr>
                <w:webHidden/>
              </w:rPr>
              <w:fldChar w:fldCharType="begin"/>
            </w:r>
            <w:r w:rsidRPr="006F682B">
              <w:rPr>
                <w:webHidden/>
              </w:rPr>
              <w:instrText xml:space="preserve"> PAGEREF _Toc24551557 \h </w:instrText>
            </w:r>
            <w:r w:rsidRPr="006F682B">
              <w:rPr>
                <w:webHidden/>
              </w:rPr>
            </w:r>
            <w:r w:rsidRPr="006F682B">
              <w:rPr>
                <w:webHidden/>
              </w:rPr>
              <w:fldChar w:fldCharType="separate"/>
            </w:r>
            <w:r w:rsidR="00AC2BA6">
              <w:rPr>
                <w:webHidden/>
              </w:rPr>
              <w:t>199</w:t>
            </w:r>
            <w:r w:rsidRPr="006F682B">
              <w:rPr>
                <w:webHidden/>
              </w:rPr>
              <w:fldChar w:fldCharType="end"/>
            </w:r>
          </w:hyperlink>
        </w:p>
        <w:p w14:paraId="0CA1D1D0" w14:textId="7D807631" w:rsidR="006F682B" w:rsidRPr="006F682B" w:rsidRDefault="006F682B" w:rsidP="006F682B">
          <w:pPr>
            <w:pStyle w:val="TOC3"/>
            <w:rPr>
              <w:rFonts w:eastAsiaTheme="minorEastAsia" w:cstheme="minorBidi"/>
              <w:kern w:val="0"/>
              <w:sz w:val="22"/>
              <w:szCs w:val="22"/>
              <w:lang w:bidi="ar-SA"/>
            </w:rPr>
          </w:pPr>
          <w:hyperlink w:anchor="_Toc24551558" w:history="1">
            <w:r w:rsidRPr="006F682B">
              <w:rPr>
                <w:rStyle w:val="Hyperlink"/>
                <w:rFonts w:eastAsia="MS Gothic" w:cs="Mangal"/>
                <w:bCs/>
                <w:lang w:eastAsia="zh-CN"/>
              </w:rPr>
              <w:t>Bandwidth Utilization</w:t>
            </w:r>
            <w:r w:rsidRPr="006F682B">
              <w:rPr>
                <w:webHidden/>
              </w:rPr>
              <w:tab/>
            </w:r>
            <w:r w:rsidRPr="006F682B">
              <w:rPr>
                <w:webHidden/>
              </w:rPr>
              <w:fldChar w:fldCharType="begin"/>
            </w:r>
            <w:r w:rsidRPr="006F682B">
              <w:rPr>
                <w:webHidden/>
              </w:rPr>
              <w:instrText xml:space="preserve"> PAGEREF _Toc24551558 \h </w:instrText>
            </w:r>
            <w:r w:rsidRPr="006F682B">
              <w:rPr>
                <w:webHidden/>
              </w:rPr>
            </w:r>
            <w:r w:rsidRPr="006F682B">
              <w:rPr>
                <w:webHidden/>
              </w:rPr>
              <w:fldChar w:fldCharType="separate"/>
            </w:r>
            <w:r w:rsidR="00AC2BA6">
              <w:rPr>
                <w:webHidden/>
              </w:rPr>
              <w:t>199</w:t>
            </w:r>
            <w:r w:rsidRPr="006F682B">
              <w:rPr>
                <w:webHidden/>
              </w:rPr>
              <w:fldChar w:fldCharType="end"/>
            </w:r>
          </w:hyperlink>
        </w:p>
        <w:p w14:paraId="36FAE2F8" w14:textId="615637DD"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559" w:history="1">
            <w:r w:rsidRPr="006F682B">
              <w:rPr>
                <w:rStyle w:val="Hyperlink"/>
                <w:rFonts w:asciiTheme="minorHAnsi" w:eastAsia="MS Gothic" w:hAnsiTheme="minorHAnsi" w:cs="SBL Hebrew"/>
                <w:b/>
                <w:bCs/>
                <w:noProof/>
              </w:rPr>
              <w:t>IEC TR 61850</w:t>
            </w:r>
            <w:r w:rsidRPr="006F682B">
              <w:rPr>
                <w:rStyle w:val="Hyperlink"/>
                <w:rFonts w:asciiTheme="minorHAnsi" w:eastAsia="MS Gothic" w:hAnsiTheme="minorHAnsi" w:cs="SBL Hebrew"/>
                <w:b/>
                <w:bCs/>
                <w:noProof/>
              </w:rPr>
              <w:noBreakHyphen/>
              <w:t>90</w:t>
            </w:r>
            <w:r w:rsidRPr="006F682B">
              <w:rPr>
                <w:rStyle w:val="Hyperlink"/>
                <w:rFonts w:asciiTheme="minorHAnsi" w:eastAsia="MS Gothic" w:hAnsiTheme="minorHAnsi" w:cs="SBL Hebrew"/>
                <w:b/>
                <w:bCs/>
                <w:noProof/>
              </w:rPr>
              <w:noBreakHyphen/>
              <w:t>5 PROTOCOL OVERVIEW</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_Toc24551559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200</w:t>
            </w:r>
            <w:r w:rsidRPr="006F682B">
              <w:rPr>
                <w:rFonts w:asciiTheme="minorHAnsi" w:hAnsiTheme="minorHAnsi"/>
                <w:noProof/>
                <w:webHidden/>
              </w:rPr>
              <w:fldChar w:fldCharType="end"/>
            </w:r>
          </w:hyperlink>
        </w:p>
        <w:p w14:paraId="51E205BB" w14:textId="6E2DD2C3" w:rsidR="006F682B" w:rsidRPr="006F682B" w:rsidRDefault="006F682B" w:rsidP="006F682B">
          <w:pPr>
            <w:pStyle w:val="TOC3"/>
            <w:rPr>
              <w:rFonts w:eastAsiaTheme="minorEastAsia" w:cstheme="minorBidi"/>
              <w:kern w:val="0"/>
              <w:sz w:val="22"/>
              <w:szCs w:val="22"/>
              <w:lang w:bidi="ar-SA"/>
            </w:rPr>
          </w:pPr>
          <w:hyperlink w:anchor="_Toc24551560" w:history="1">
            <w:r w:rsidRPr="006F682B">
              <w:rPr>
                <w:rStyle w:val="Hyperlink"/>
                <w:rFonts w:eastAsia="MS Gothic" w:cs="Mangal"/>
                <w:bCs/>
                <w:lang w:eastAsia="zh-CN"/>
              </w:rPr>
              <w:t>Protocol Summary</w:t>
            </w:r>
            <w:r w:rsidRPr="006F682B">
              <w:rPr>
                <w:webHidden/>
              </w:rPr>
              <w:tab/>
            </w:r>
            <w:r w:rsidRPr="006F682B">
              <w:rPr>
                <w:webHidden/>
              </w:rPr>
              <w:fldChar w:fldCharType="begin"/>
            </w:r>
            <w:r w:rsidRPr="006F682B">
              <w:rPr>
                <w:webHidden/>
              </w:rPr>
              <w:instrText xml:space="preserve"> PAGEREF _Toc24551560 \h </w:instrText>
            </w:r>
            <w:r w:rsidRPr="006F682B">
              <w:rPr>
                <w:webHidden/>
              </w:rPr>
            </w:r>
            <w:r w:rsidRPr="006F682B">
              <w:rPr>
                <w:webHidden/>
              </w:rPr>
              <w:fldChar w:fldCharType="separate"/>
            </w:r>
            <w:r w:rsidR="00AC2BA6">
              <w:rPr>
                <w:webHidden/>
              </w:rPr>
              <w:t>200</w:t>
            </w:r>
            <w:r w:rsidRPr="006F682B">
              <w:rPr>
                <w:webHidden/>
              </w:rPr>
              <w:fldChar w:fldCharType="end"/>
            </w:r>
          </w:hyperlink>
        </w:p>
        <w:p w14:paraId="6702B544" w14:textId="40FBF8E3" w:rsidR="006F682B" w:rsidRPr="006F682B" w:rsidRDefault="006F682B" w:rsidP="006F682B">
          <w:pPr>
            <w:pStyle w:val="TOC3"/>
            <w:rPr>
              <w:rFonts w:eastAsiaTheme="minorEastAsia" w:cstheme="minorBidi"/>
              <w:kern w:val="0"/>
              <w:sz w:val="22"/>
              <w:szCs w:val="22"/>
              <w:lang w:bidi="ar-SA"/>
            </w:rPr>
          </w:pPr>
          <w:hyperlink w:anchor="_Toc24551561" w:history="1">
            <w:r w:rsidRPr="006F682B">
              <w:rPr>
                <w:rStyle w:val="Hyperlink"/>
                <w:rFonts w:eastAsia="MS Gothic" w:cs="Mangal"/>
                <w:bCs/>
                <w:lang w:eastAsia="zh-CN"/>
              </w:rPr>
              <w:t>Protocol Structure</w:t>
            </w:r>
            <w:r w:rsidRPr="006F682B">
              <w:rPr>
                <w:webHidden/>
              </w:rPr>
              <w:tab/>
            </w:r>
            <w:r w:rsidRPr="006F682B">
              <w:rPr>
                <w:webHidden/>
              </w:rPr>
              <w:fldChar w:fldCharType="begin"/>
            </w:r>
            <w:r w:rsidRPr="006F682B">
              <w:rPr>
                <w:webHidden/>
              </w:rPr>
              <w:instrText xml:space="preserve"> PAGEREF _Toc24551561 \h </w:instrText>
            </w:r>
            <w:r w:rsidRPr="006F682B">
              <w:rPr>
                <w:webHidden/>
              </w:rPr>
            </w:r>
            <w:r w:rsidRPr="006F682B">
              <w:rPr>
                <w:webHidden/>
              </w:rPr>
              <w:fldChar w:fldCharType="separate"/>
            </w:r>
            <w:r w:rsidR="00AC2BA6">
              <w:rPr>
                <w:webHidden/>
              </w:rPr>
              <w:t>201</w:t>
            </w:r>
            <w:r w:rsidRPr="006F682B">
              <w:rPr>
                <w:webHidden/>
              </w:rPr>
              <w:fldChar w:fldCharType="end"/>
            </w:r>
          </w:hyperlink>
        </w:p>
        <w:p w14:paraId="6DF0E5D7" w14:textId="00FE82AC" w:rsidR="006F682B" w:rsidRPr="006F682B" w:rsidRDefault="006F682B" w:rsidP="006F682B">
          <w:pPr>
            <w:pStyle w:val="TOC3"/>
            <w:rPr>
              <w:rFonts w:eastAsiaTheme="minorEastAsia" w:cstheme="minorBidi"/>
              <w:kern w:val="0"/>
              <w:sz w:val="22"/>
              <w:szCs w:val="22"/>
              <w:lang w:bidi="ar-SA"/>
            </w:rPr>
          </w:pPr>
          <w:hyperlink w:anchor="_Toc24551562" w:history="1">
            <w:r w:rsidRPr="006F682B">
              <w:rPr>
                <w:rStyle w:val="Hyperlink"/>
                <w:rFonts w:eastAsia="MS Gothic" w:cs="Mangal"/>
                <w:bCs/>
                <w:lang w:eastAsia="zh-CN"/>
              </w:rPr>
              <w:t>Protocol Timestamp Format</w:t>
            </w:r>
            <w:r w:rsidRPr="006F682B">
              <w:rPr>
                <w:webHidden/>
              </w:rPr>
              <w:tab/>
            </w:r>
            <w:r w:rsidRPr="006F682B">
              <w:rPr>
                <w:webHidden/>
              </w:rPr>
              <w:fldChar w:fldCharType="begin"/>
            </w:r>
            <w:r w:rsidRPr="006F682B">
              <w:rPr>
                <w:webHidden/>
              </w:rPr>
              <w:instrText xml:space="preserve"> PAGEREF _Toc24551562 \h </w:instrText>
            </w:r>
            <w:r w:rsidRPr="006F682B">
              <w:rPr>
                <w:webHidden/>
              </w:rPr>
            </w:r>
            <w:r w:rsidRPr="006F682B">
              <w:rPr>
                <w:webHidden/>
              </w:rPr>
              <w:fldChar w:fldCharType="separate"/>
            </w:r>
            <w:r w:rsidR="00AC2BA6">
              <w:rPr>
                <w:webHidden/>
              </w:rPr>
              <w:t>206</w:t>
            </w:r>
            <w:r w:rsidRPr="006F682B">
              <w:rPr>
                <w:webHidden/>
              </w:rPr>
              <w:fldChar w:fldCharType="end"/>
            </w:r>
          </w:hyperlink>
        </w:p>
        <w:p w14:paraId="4DAE57C6" w14:textId="58A804C8" w:rsidR="006F682B" w:rsidRPr="006F682B" w:rsidRDefault="006F682B" w:rsidP="006F682B">
          <w:pPr>
            <w:pStyle w:val="TOC3"/>
            <w:rPr>
              <w:rFonts w:eastAsiaTheme="minorEastAsia" w:cstheme="minorBidi"/>
              <w:kern w:val="0"/>
              <w:sz w:val="22"/>
              <w:szCs w:val="22"/>
              <w:lang w:bidi="ar-SA"/>
            </w:rPr>
          </w:pPr>
          <w:hyperlink w:anchor="_Toc24551563" w:history="1">
            <w:r w:rsidRPr="006F682B">
              <w:rPr>
                <w:rStyle w:val="Hyperlink"/>
                <w:rFonts w:eastAsia="MS Gothic" w:cs="Mangal"/>
                <w:bCs/>
                <w:lang w:eastAsia="zh-CN"/>
              </w:rPr>
              <w:t>Protocol Security</w:t>
            </w:r>
            <w:r w:rsidRPr="006F682B">
              <w:rPr>
                <w:webHidden/>
              </w:rPr>
              <w:tab/>
            </w:r>
            <w:r w:rsidRPr="006F682B">
              <w:rPr>
                <w:webHidden/>
              </w:rPr>
              <w:fldChar w:fldCharType="begin"/>
            </w:r>
            <w:r w:rsidRPr="006F682B">
              <w:rPr>
                <w:webHidden/>
              </w:rPr>
              <w:instrText xml:space="preserve"> PAGEREF _Toc24551563 \h </w:instrText>
            </w:r>
            <w:r w:rsidRPr="006F682B">
              <w:rPr>
                <w:webHidden/>
              </w:rPr>
            </w:r>
            <w:r w:rsidRPr="006F682B">
              <w:rPr>
                <w:webHidden/>
              </w:rPr>
              <w:fldChar w:fldCharType="separate"/>
            </w:r>
            <w:r w:rsidR="00AC2BA6">
              <w:rPr>
                <w:webHidden/>
              </w:rPr>
              <w:t>206</w:t>
            </w:r>
            <w:r w:rsidRPr="006F682B">
              <w:rPr>
                <w:webHidden/>
              </w:rPr>
              <w:fldChar w:fldCharType="end"/>
            </w:r>
          </w:hyperlink>
        </w:p>
        <w:p w14:paraId="346A2BB6" w14:textId="7ACA0480" w:rsidR="006F682B" w:rsidRPr="006F682B" w:rsidRDefault="006F682B" w:rsidP="006F682B">
          <w:pPr>
            <w:pStyle w:val="TOC3"/>
            <w:rPr>
              <w:rFonts w:eastAsiaTheme="minorEastAsia" w:cstheme="minorBidi"/>
              <w:kern w:val="0"/>
              <w:sz w:val="22"/>
              <w:szCs w:val="22"/>
              <w:lang w:bidi="ar-SA"/>
            </w:rPr>
          </w:pPr>
          <w:hyperlink w:anchor="_Toc24551564" w:history="1">
            <w:r w:rsidRPr="006F682B">
              <w:rPr>
                <w:rStyle w:val="Hyperlink"/>
                <w:rFonts w:eastAsia="MS Gothic" w:cs="Mangal"/>
                <w:bCs/>
                <w:lang w:eastAsia="zh-CN"/>
              </w:rPr>
              <w:t>Bandwidth Utilization</w:t>
            </w:r>
            <w:r w:rsidRPr="006F682B">
              <w:rPr>
                <w:webHidden/>
              </w:rPr>
              <w:tab/>
            </w:r>
            <w:r w:rsidRPr="006F682B">
              <w:rPr>
                <w:webHidden/>
              </w:rPr>
              <w:fldChar w:fldCharType="begin"/>
            </w:r>
            <w:r w:rsidRPr="006F682B">
              <w:rPr>
                <w:webHidden/>
              </w:rPr>
              <w:instrText xml:space="preserve"> PAGEREF _Toc24551564 \h </w:instrText>
            </w:r>
            <w:r w:rsidRPr="006F682B">
              <w:rPr>
                <w:webHidden/>
              </w:rPr>
            </w:r>
            <w:r w:rsidRPr="006F682B">
              <w:rPr>
                <w:webHidden/>
              </w:rPr>
              <w:fldChar w:fldCharType="separate"/>
            </w:r>
            <w:r w:rsidR="00AC2BA6">
              <w:rPr>
                <w:webHidden/>
              </w:rPr>
              <w:t>207</w:t>
            </w:r>
            <w:r w:rsidRPr="006F682B">
              <w:rPr>
                <w:webHidden/>
              </w:rPr>
              <w:fldChar w:fldCharType="end"/>
            </w:r>
          </w:hyperlink>
        </w:p>
        <w:p w14:paraId="681BA45B" w14:textId="444C5B96"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565" w:history="1">
            <w:r w:rsidRPr="006F682B">
              <w:rPr>
                <w:rStyle w:val="Hyperlink"/>
                <w:rFonts w:asciiTheme="minorHAnsi" w:eastAsia="MS Gothic" w:hAnsiTheme="minorHAnsi" w:cs="SBL Hebrew"/>
                <w:b/>
                <w:bCs/>
                <w:noProof/>
              </w:rPr>
              <w:t>STTP PROTOCOL OVERVIEW</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_Toc24551565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207</w:t>
            </w:r>
            <w:r w:rsidRPr="006F682B">
              <w:rPr>
                <w:rFonts w:asciiTheme="minorHAnsi" w:hAnsiTheme="minorHAnsi"/>
                <w:noProof/>
                <w:webHidden/>
              </w:rPr>
              <w:fldChar w:fldCharType="end"/>
            </w:r>
          </w:hyperlink>
        </w:p>
        <w:p w14:paraId="077D1C97" w14:textId="192AA9D2" w:rsidR="006F682B" w:rsidRPr="006F682B" w:rsidRDefault="006F682B" w:rsidP="006F682B">
          <w:pPr>
            <w:pStyle w:val="TOC3"/>
            <w:rPr>
              <w:rFonts w:eastAsiaTheme="minorEastAsia" w:cstheme="minorBidi"/>
              <w:kern w:val="0"/>
              <w:sz w:val="22"/>
              <w:szCs w:val="22"/>
              <w:lang w:bidi="ar-SA"/>
            </w:rPr>
          </w:pPr>
          <w:hyperlink w:anchor="_Toc24551566" w:history="1">
            <w:r w:rsidRPr="006F682B">
              <w:rPr>
                <w:rStyle w:val="Hyperlink"/>
                <w:rFonts w:eastAsia="MS Gothic" w:cs="Mangal"/>
                <w:bCs/>
                <w:lang w:eastAsia="zh-CN"/>
              </w:rPr>
              <w:t>Protocol Summary</w:t>
            </w:r>
            <w:r w:rsidRPr="006F682B">
              <w:rPr>
                <w:webHidden/>
              </w:rPr>
              <w:tab/>
            </w:r>
            <w:r w:rsidRPr="006F682B">
              <w:rPr>
                <w:webHidden/>
              </w:rPr>
              <w:fldChar w:fldCharType="begin"/>
            </w:r>
            <w:r w:rsidRPr="006F682B">
              <w:rPr>
                <w:webHidden/>
              </w:rPr>
              <w:instrText xml:space="preserve"> PAGEREF _Toc24551566 \h </w:instrText>
            </w:r>
            <w:r w:rsidRPr="006F682B">
              <w:rPr>
                <w:webHidden/>
              </w:rPr>
            </w:r>
            <w:r w:rsidRPr="006F682B">
              <w:rPr>
                <w:webHidden/>
              </w:rPr>
              <w:fldChar w:fldCharType="separate"/>
            </w:r>
            <w:r w:rsidR="00AC2BA6">
              <w:rPr>
                <w:webHidden/>
              </w:rPr>
              <w:t>208</w:t>
            </w:r>
            <w:r w:rsidRPr="006F682B">
              <w:rPr>
                <w:webHidden/>
              </w:rPr>
              <w:fldChar w:fldCharType="end"/>
            </w:r>
          </w:hyperlink>
        </w:p>
        <w:p w14:paraId="65BE850D" w14:textId="63EC3D91" w:rsidR="006F682B" w:rsidRPr="006F682B" w:rsidRDefault="006F682B" w:rsidP="006F682B">
          <w:pPr>
            <w:pStyle w:val="TOC3"/>
            <w:rPr>
              <w:rFonts w:eastAsiaTheme="minorEastAsia" w:cstheme="minorBidi"/>
              <w:kern w:val="0"/>
              <w:sz w:val="22"/>
              <w:szCs w:val="22"/>
              <w:lang w:bidi="ar-SA"/>
            </w:rPr>
          </w:pPr>
          <w:hyperlink w:anchor="_Toc24551567" w:history="1">
            <w:r w:rsidRPr="006F682B">
              <w:rPr>
                <w:rStyle w:val="Hyperlink"/>
                <w:rFonts w:eastAsia="MS Gothic" w:cs="Mangal"/>
                <w:bCs/>
                <w:lang w:eastAsia="zh-CN"/>
              </w:rPr>
              <w:t>Protocol Structure</w:t>
            </w:r>
            <w:r w:rsidRPr="006F682B">
              <w:rPr>
                <w:webHidden/>
              </w:rPr>
              <w:tab/>
            </w:r>
            <w:r w:rsidRPr="006F682B">
              <w:rPr>
                <w:webHidden/>
              </w:rPr>
              <w:fldChar w:fldCharType="begin"/>
            </w:r>
            <w:r w:rsidRPr="006F682B">
              <w:rPr>
                <w:webHidden/>
              </w:rPr>
              <w:instrText xml:space="preserve"> PAGEREF _Toc24551567 \h </w:instrText>
            </w:r>
            <w:r w:rsidRPr="006F682B">
              <w:rPr>
                <w:webHidden/>
              </w:rPr>
            </w:r>
            <w:r w:rsidRPr="006F682B">
              <w:rPr>
                <w:webHidden/>
              </w:rPr>
              <w:fldChar w:fldCharType="separate"/>
            </w:r>
            <w:r w:rsidR="00AC2BA6">
              <w:rPr>
                <w:webHidden/>
              </w:rPr>
              <w:t>209</w:t>
            </w:r>
            <w:r w:rsidRPr="006F682B">
              <w:rPr>
                <w:webHidden/>
              </w:rPr>
              <w:fldChar w:fldCharType="end"/>
            </w:r>
          </w:hyperlink>
        </w:p>
        <w:p w14:paraId="59032667" w14:textId="7CFBB6C8" w:rsidR="006F682B" w:rsidRPr="006F682B" w:rsidRDefault="006F682B" w:rsidP="006F682B">
          <w:pPr>
            <w:pStyle w:val="TOC3"/>
            <w:rPr>
              <w:rFonts w:eastAsiaTheme="minorEastAsia" w:cstheme="minorBidi"/>
              <w:kern w:val="0"/>
              <w:sz w:val="22"/>
              <w:szCs w:val="22"/>
              <w:lang w:bidi="ar-SA"/>
            </w:rPr>
          </w:pPr>
          <w:hyperlink w:anchor="_Toc24551568" w:history="1">
            <w:r w:rsidRPr="006F682B">
              <w:rPr>
                <w:rStyle w:val="Hyperlink"/>
                <w:rFonts w:eastAsia="MS Gothic" w:cs="Mangal"/>
                <w:bCs/>
                <w:lang w:eastAsia="zh-CN"/>
              </w:rPr>
              <w:t>Protocol Timestamp Format</w:t>
            </w:r>
            <w:r w:rsidRPr="006F682B">
              <w:rPr>
                <w:webHidden/>
              </w:rPr>
              <w:tab/>
            </w:r>
            <w:r w:rsidRPr="006F682B">
              <w:rPr>
                <w:webHidden/>
              </w:rPr>
              <w:fldChar w:fldCharType="begin"/>
            </w:r>
            <w:r w:rsidRPr="006F682B">
              <w:rPr>
                <w:webHidden/>
              </w:rPr>
              <w:instrText xml:space="preserve"> PAGEREF _Toc24551568 \h </w:instrText>
            </w:r>
            <w:r w:rsidRPr="006F682B">
              <w:rPr>
                <w:webHidden/>
              </w:rPr>
            </w:r>
            <w:r w:rsidRPr="006F682B">
              <w:rPr>
                <w:webHidden/>
              </w:rPr>
              <w:fldChar w:fldCharType="separate"/>
            </w:r>
            <w:r w:rsidR="00AC2BA6">
              <w:rPr>
                <w:webHidden/>
              </w:rPr>
              <w:t>214</w:t>
            </w:r>
            <w:r w:rsidRPr="006F682B">
              <w:rPr>
                <w:webHidden/>
              </w:rPr>
              <w:fldChar w:fldCharType="end"/>
            </w:r>
          </w:hyperlink>
        </w:p>
        <w:p w14:paraId="68E51FB9" w14:textId="192723DD" w:rsidR="006F682B" w:rsidRPr="006F682B" w:rsidRDefault="006F682B" w:rsidP="006F682B">
          <w:pPr>
            <w:pStyle w:val="TOC3"/>
            <w:rPr>
              <w:rFonts w:eastAsiaTheme="minorEastAsia" w:cstheme="minorBidi"/>
              <w:kern w:val="0"/>
              <w:sz w:val="22"/>
              <w:szCs w:val="22"/>
              <w:lang w:bidi="ar-SA"/>
            </w:rPr>
          </w:pPr>
          <w:hyperlink w:anchor="_Toc24551569" w:history="1">
            <w:r w:rsidRPr="006F682B">
              <w:rPr>
                <w:rStyle w:val="Hyperlink"/>
                <w:rFonts w:eastAsia="MS Gothic" w:cs="Mangal"/>
                <w:bCs/>
                <w:lang w:eastAsia="zh-CN"/>
              </w:rPr>
              <w:t>Protocol Security</w:t>
            </w:r>
            <w:r w:rsidRPr="006F682B">
              <w:rPr>
                <w:webHidden/>
              </w:rPr>
              <w:tab/>
            </w:r>
            <w:r w:rsidRPr="006F682B">
              <w:rPr>
                <w:webHidden/>
              </w:rPr>
              <w:fldChar w:fldCharType="begin"/>
            </w:r>
            <w:r w:rsidRPr="006F682B">
              <w:rPr>
                <w:webHidden/>
              </w:rPr>
              <w:instrText xml:space="preserve"> PAGEREF _Toc24551569 \h </w:instrText>
            </w:r>
            <w:r w:rsidRPr="006F682B">
              <w:rPr>
                <w:webHidden/>
              </w:rPr>
            </w:r>
            <w:r w:rsidRPr="006F682B">
              <w:rPr>
                <w:webHidden/>
              </w:rPr>
              <w:fldChar w:fldCharType="separate"/>
            </w:r>
            <w:r w:rsidR="00AC2BA6">
              <w:rPr>
                <w:webHidden/>
              </w:rPr>
              <w:t>214</w:t>
            </w:r>
            <w:r w:rsidRPr="006F682B">
              <w:rPr>
                <w:webHidden/>
              </w:rPr>
              <w:fldChar w:fldCharType="end"/>
            </w:r>
          </w:hyperlink>
        </w:p>
        <w:p w14:paraId="38FEE209" w14:textId="0CC7AB97" w:rsidR="006F682B" w:rsidRPr="006F682B" w:rsidRDefault="006F682B" w:rsidP="006F682B">
          <w:pPr>
            <w:pStyle w:val="TOC3"/>
            <w:rPr>
              <w:rFonts w:eastAsiaTheme="minorEastAsia" w:cstheme="minorBidi"/>
              <w:kern w:val="0"/>
              <w:sz w:val="22"/>
              <w:szCs w:val="22"/>
              <w:lang w:bidi="ar-SA"/>
            </w:rPr>
          </w:pPr>
          <w:hyperlink w:anchor="_Toc24551570" w:history="1">
            <w:r w:rsidRPr="006F682B">
              <w:rPr>
                <w:rStyle w:val="Hyperlink"/>
                <w:rFonts w:eastAsia="MS Gothic" w:cs="Mangal"/>
                <w:bCs/>
                <w:lang w:eastAsia="zh-CN"/>
              </w:rPr>
              <w:t>Bandwidth Utilization</w:t>
            </w:r>
            <w:r w:rsidRPr="006F682B">
              <w:rPr>
                <w:webHidden/>
              </w:rPr>
              <w:tab/>
            </w:r>
            <w:r w:rsidRPr="006F682B">
              <w:rPr>
                <w:webHidden/>
              </w:rPr>
              <w:fldChar w:fldCharType="begin"/>
            </w:r>
            <w:r w:rsidRPr="006F682B">
              <w:rPr>
                <w:webHidden/>
              </w:rPr>
              <w:instrText xml:space="preserve"> PAGEREF _Toc24551570 \h </w:instrText>
            </w:r>
            <w:r w:rsidRPr="006F682B">
              <w:rPr>
                <w:webHidden/>
              </w:rPr>
            </w:r>
            <w:r w:rsidRPr="006F682B">
              <w:rPr>
                <w:webHidden/>
              </w:rPr>
              <w:fldChar w:fldCharType="separate"/>
            </w:r>
            <w:r w:rsidR="00AC2BA6">
              <w:rPr>
                <w:webHidden/>
              </w:rPr>
              <w:t>215</w:t>
            </w:r>
            <w:r w:rsidRPr="006F682B">
              <w:rPr>
                <w:webHidden/>
              </w:rPr>
              <w:fldChar w:fldCharType="end"/>
            </w:r>
          </w:hyperlink>
        </w:p>
        <w:p w14:paraId="25324757" w14:textId="3A6E8C71" w:rsidR="006F682B" w:rsidRPr="006F682B" w:rsidRDefault="006F682B" w:rsidP="006F682B">
          <w:pPr>
            <w:pStyle w:val="TOC3"/>
            <w:rPr>
              <w:rFonts w:eastAsiaTheme="minorEastAsia" w:cstheme="minorBidi"/>
              <w:kern w:val="0"/>
              <w:sz w:val="22"/>
              <w:szCs w:val="22"/>
              <w:lang w:bidi="ar-SA"/>
            </w:rPr>
          </w:pPr>
          <w:hyperlink w:anchor="_Toc24551571" w:history="1">
            <w:r w:rsidRPr="006F682B">
              <w:rPr>
                <w:rStyle w:val="Hyperlink"/>
                <w:rFonts w:eastAsia="MS Gothic" w:cs="Mangal"/>
                <w:bCs/>
                <w:lang w:eastAsia="zh-CN"/>
              </w:rPr>
              <w:t>STTP Data Compression</w:t>
            </w:r>
            <w:r w:rsidRPr="006F682B">
              <w:rPr>
                <w:webHidden/>
              </w:rPr>
              <w:tab/>
            </w:r>
            <w:r w:rsidRPr="006F682B">
              <w:rPr>
                <w:webHidden/>
              </w:rPr>
              <w:fldChar w:fldCharType="begin"/>
            </w:r>
            <w:r w:rsidRPr="006F682B">
              <w:rPr>
                <w:webHidden/>
              </w:rPr>
              <w:instrText xml:space="preserve"> PAGEREF _Toc24551571 \h </w:instrText>
            </w:r>
            <w:r w:rsidRPr="006F682B">
              <w:rPr>
                <w:webHidden/>
              </w:rPr>
            </w:r>
            <w:r w:rsidRPr="006F682B">
              <w:rPr>
                <w:webHidden/>
              </w:rPr>
              <w:fldChar w:fldCharType="separate"/>
            </w:r>
            <w:r w:rsidR="00AC2BA6">
              <w:rPr>
                <w:webHidden/>
              </w:rPr>
              <w:t>216</w:t>
            </w:r>
            <w:r w:rsidRPr="006F682B">
              <w:rPr>
                <w:webHidden/>
              </w:rPr>
              <w:fldChar w:fldCharType="end"/>
            </w:r>
          </w:hyperlink>
        </w:p>
        <w:p w14:paraId="14E7A6CE" w14:textId="52DB705F"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572" w:history="1">
            <w:r w:rsidRPr="006F682B">
              <w:rPr>
                <w:rStyle w:val="Hyperlink"/>
                <w:rFonts w:asciiTheme="minorHAnsi" w:eastAsia="MS Gothic" w:hAnsiTheme="minorHAnsi" w:cs="SBL Hebrew"/>
                <w:b/>
                <w:bCs/>
                <w:noProof/>
              </w:rPr>
              <w:t>PLANNED TESTING</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_Toc24551572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219</w:t>
            </w:r>
            <w:r w:rsidRPr="006F682B">
              <w:rPr>
                <w:rFonts w:asciiTheme="minorHAnsi" w:hAnsiTheme="minorHAnsi"/>
                <w:noProof/>
                <w:webHidden/>
              </w:rPr>
              <w:fldChar w:fldCharType="end"/>
            </w:r>
          </w:hyperlink>
        </w:p>
        <w:p w14:paraId="15F6EA48" w14:textId="1880E442"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573" w:history="1">
            <w:r w:rsidRPr="006F682B">
              <w:rPr>
                <w:rStyle w:val="Hyperlink"/>
                <w:rFonts w:asciiTheme="minorHAnsi" w:eastAsia="MS Gothic" w:hAnsiTheme="minorHAnsi" w:cs="SBL Hebrew"/>
                <w:b/>
                <w:bCs/>
                <w:noProof/>
              </w:rPr>
              <w:t>COMPARISON CONCLUSIONS</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_Toc24551573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221</w:t>
            </w:r>
            <w:r w:rsidRPr="006F682B">
              <w:rPr>
                <w:rFonts w:asciiTheme="minorHAnsi" w:hAnsiTheme="minorHAnsi"/>
                <w:noProof/>
                <w:webHidden/>
              </w:rPr>
              <w:fldChar w:fldCharType="end"/>
            </w:r>
          </w:hyperlink>
        </w:p>
        <w:p w14:paraId="3C867D89" w14:textId="51604EFD" w:rsidR="006F682B" w:rsidRPr="006F682B" w:rsidRDefault="006F682B" w:rsidP="006F682B">
          <w:pPr>
            <w:pStyle w:val="TOC3"/>
            <w:rPr>
              <w:rFonts w:eastAsiaTheme="minorEastAsia" w:cstheme="minorBidi"/>
              <w:kern w:val="0"/>
              <w:sz w:val="22"/>
              <w:szCs w:val="22"/>
              <w:lang w:bidi="ar-SA"/>
            </w:rPr>
          </w:pPr>
          <w:hyperlink w:anchor="_Toc24551574" w:history="1">
            <w:r w:rsidRPr="006F682B">
              <w:rPr>
                <w:rStyle w:val="Hyperlink"/>
                <w:rFonts w:eastAsia="MS Gothic" w:cs="Mangal"/>
                <w:bCs/>
                <w:lang w:eastAsia="zh-CN"/>
              </w:rPr>
              <w:t>Structure</w:t>
            </w:r>
            <w:r w:rsidRPr="006F682B">
              <w:rPr>
                <w:webHidden/>
              </w:rPr>
              <w:tab/>
            </w:r>
            <w:r w:rsidRPr="006F682B">
              <w:rPr>
                <w:webHidden/>
              </w:rPr>
              <w:fldChar w:fldCharType="begin"/>
            </w:r>
            <w:r w:rsidRPr="006F682B">
              <w:rPr>
                <w:webHidden/>
              </w:rPr>
              <w:instrText xml:space="preserve"> PAGEREF _Toc24551574 \h </w:instrText>
            </w:r>
            <w:r w:rsidRPr="006F682B">
              <w:rPr>
                <w:webHidden/>
              </w:rPr>
            </w:r>
            <w:r w:rsidRPr="006F682B">
              <w:rPr>
                <w:webHidden/>
              </w:rPr>
              <w:fldChar w:fldCharType="separate"/>
            </w:r>
            <w:r w:rsidR="00AC2BA6">
              <w:rPr>
                <w:webHidden/>
              </w:rPr>
              <w:t>221</w:t>
            </w:r>
            <w:r w:rsidRPr="006F682B">
              <w:rPr>
                <w:webHidden/>
              </w:rPr>
              <w:fldChar w:fldCharType="end"/>
            </w:r>
          </w:hyperlink>
        </w:p>
        <w:p w14:paraId="0E8ABF26" w14:textId="3715BD08" w:rsidR="006F682B" w:rsidRPr="006F682B" w:rsidRDefault="006F682B" w:rsidP="006F682B">
          <w:pPr>
            <w:pStyle w:val="TOC3"/>
            <w:rPr>
              <w:rFonts w:eastAsiaTheme="minorEastAsia" w:cstheme="minorBidi"/>
              <w:kern w:val="0"/>
              <w:sz w:val="22"/>
              <w:szCs w:val="22"/>
              <w:lang w:bidi="ar-SA"/>
            </w:rPr>
          </w:pPr>
          <w:hyperlink w:anchor="_Toc24551575" w:history="1">
            <w:r w:rsidRPr="006F682B">
              <w:rPr>
                <w:rStyle w:val="Hyperlink"/>
                <w:rFonts w:eastAsia="MS Gothic" w:cs="Mangal"/>
                <w:bCs/>
                <w:lang w:eastAsia="zh-CN"/>
              </w:rPr>
              <w:t>Efficiency</w:t>
            </w:r>
            <w:r w:rsidRPr="006F682B">
              <w:rPr>
                <w:webHidden/>
              </w:rPr>
              <w:tab/>
            </w:r>
            <w:r w:rsidRPr="006F682B">
              <w:rPr>
                <w:webHidden/>
              </w:rPr>
              <w:fldChar w:fldCharType="begin"/>
            </w:r>
            <w:r w:rsidRPr="006F682B">
              <w:rPr>
                <w:webHidden/>
              </w:rPr>
              <w:instrText xml:space="preserve"> PAGEREF _Toc24551575 \h </w:instrText>
            </w:r>
            <w:r w:rsidRPr="006F682B">
              <w:rPr>
                <w:webHidden/>
              </w:rPr>
            </w:r>
            <w:r w:rsidRPr="006F682B">
              <w:rPr>
                <w:webHidden/>
              </w:rPr>
              <w:fldChar w:fldCharType="separate"/>
            </w:r>
            <w:r w:rsidR="00AC2BA6">
              <w:rPr>
                <w:webHidden/>
              </w:rPr>
              <w:t>222</w:t>
            </w:r>
            <w:r w:rsidRPr="006F682B">
              <w:rPr>
                <w:webHidden/>
              </w:rPr>
              <w:fldChar w:fldCharType="end"/>
            </w:r>
          </w:hyperlink>
        </w:p>
        <w:p w14:paraId="7BD3C821" w14:textId="55D6E459" w:rsidR="006F682B" w:rsidRPr="006F682B" w:rsidRDefault="006F682B" w:rsidP="006F682B">
          <w:pPr>
            <w:pStyle w:val="TOC3"/>
            <w:rPr>
              <w:rFonts w:eastAsiaTheme="minorEastAsia" w:cstheme="minorBidi"/>
              <w:kern w:val="0"/>
              <w:sz w:val="22"/>
              <w:szCs w:val="22"/>
              <w:lang w:bidi="ar-SA"/>
            </w:rPr>
          </w:pPr>
          <w:hyperlink w:anchor="_Toc24551576" w:history="1">
            <w:r w:rsidRPr="006F682B">
              <w:rPr>
                <w:rStyle w:val="Hyperlink"/>
                <w:rFonts w:eastAsia="MS Gothic" w:cs="Mangal"/>
                <w:bCs/>
                <w:lang w:eastAsia="zh-CN"/>
              </w:rPr>
              <w:t>Susceptibility to Data Loss</w:t>
            </w:r>
            <w:r w:rsidRPr="006F682B">
              <w:rPr>
                <w:webHidden/>
              </w:rPr>
              <w:tab/>
            </w:r>
            <w:r w:rsidRPr="006F682B">
              <w:rPr>
                <w:webHidden/>
              </w:rPr>
              <w:fldChar w:fldCharType="begin"/>
            </w:r>
            <w:r w:rsidRPr="006F682B">
              <w:rPr>
                <w:webHidden/>
              </w:rPr>
              <w:instrText xml:space="preserve"> PAGEREF _Toc24551576 \h </w:instrText>
            </w:r>
            <w:r w:rsidRPr="006F682B">
              <w:rPr>
                <w:webHidden/>
              </w:rPr>
            </w:r>
            <w:r w:rsidRPr="006F682B">
              <w:rPr>
                <w:webHidden/>
              </w:rPr>
              <w:fldChar w:fldCharType="separate"/>
            </w:r>
            <w:r w:rsidR="00AC2BA6">
              <w:rPr>
                <w:webHidden/>
              </w:rPr>
              <w:t>223</w:t>
            </w:r>
            <w:r w:rsidRPr="006F682B">
              <w:rPr>
                <w:webHidden/>
              </w:rPr>
              <w:fldChar w:fldCharType="end"/>
            </w:r>
          </w:hyperlink>
        </w:p>
        <w:p w14:paraId="06B18417" w14:textId="023935D4" w:rsidR="006F682B" w:rsidRPr="006F682B" w:rsidRDefault="006F682B" w:rsidP="006F682B">
          <w:pPr>
            <w:pStyle w:val="TOC3"/>
            <w:rPr>
              <w:rFonts w:eastAsiaTheme="minorEastAsia" w:cstheme="minorBidi"/>
              <w:kern w:val="0"/>
              <w:sz w:val="22"/>
              <w:szCs w:val="22"/>
              <w:lang w:bidi="ar-SA"/>
            </w:rPr>
          </w:pPr>
          <w:hyperlink w:anchor="_Toc24551577" w:history="1">
            <w:r w:rsidRPr="006F682B">
              <w:rPr>
                <w:rStyle w:val="Hyperlink"/>
                <w:rFonts w:eastAsia="MS Gothic" w:cs="Mangal"/>
                <w:bCs/>
                <w:lang w:eastAsia="zh-CN"/>
              </w:rPr>
              <w:t>Scalability</w:t>
            </w:r>
            <w:r w:rsidRPr="006F682B">
              <w:rPr>
                <w:webHidden/>
              </w:rPr>
              <w:tab/>
            </w:r>
            <w:r w:rsidRPr="006F682B">
              <w:rPr>
                <w:webHidden/>
              </w:rPr>
              <w:fldChar w:fldCharType="begin"/>
            </w:r>
            <w:r w:rsidRPr="006F682B">
              <w:rPr>
                <w:webHidden/>
              </w:rPr>
              <w:instrText xml:space="preserve"> PAGEREF _Toc24551577 \h </w:instrText>
            </w:r>
            <w:r w:rsidRPr="006F682B">
              <w:rPr>
                <w:webHidden/>
              </w:rPr>
            </w:r>
            <w:r w:rsidRPr="006F682B">
              <w:rPr>
                <w:webHidden/>
              </w:rPr>
              <w:fldChar w:fldCharType="separate"/>
            </w:r>
            <w:r w:rsidR="00AC2BA6">
              <w:rPr>
                <w:webHidden/>
              </w:rPr>
              <w:t>225</w:t>
            </w:r>
            <w:r w:rsidRPr="006F682B">
              <w:rPr>
                <w:webHidden/>
              </w:rPr>
              <w:fldChar w:fldCharType="end"/>
            </w:r>
          </w:hyperlink>
        </w:p>
        <w:p w14:paraId="6325219F" w14:textId="19932EEB" w:rsidR="006F682B" w:rsidRPr="006F682B" w:rsidRDefault="006F682B" w:rsidP="006F682B">
          <w:pPr>
            <w:pStyle w:val="TOC3"/>
            <w:rPr>
              <w:rFonts w:eastAsiaTheme="minorEastAsia" w:cstheme="minorBidi"/>
              <w:kern w:val="0"/>
              <w:sz w:val="22"/>
              <w:szCs w:val="22"/>
              <w:lang w:bidi="ar-SA"/>
            </w:rPr>
          </w:pPr>
          <w:hyperlink w:anchor="_Toc24551578" w:history="1">
            <w:r w:rsidRPr="006F682B">
              <w:rPr>
                <w:rStyle w:val="Hyperlink"/>
                <w:rFonts w:eastAsia="MS Gothic" w:cs="Mangal"/>
                <w:bCs/>
                <w:lang w:eastAsia="zh-CN"/>
              </w:rPr>
              <w:t>Security</w:t>
            </w:r>
            <w:r w:rsidRPr="006F682B">
              <w:rPr>
                <w:webHidden/>
              </w:rPr>
              <w:tab/>
            </w:r>
            <w:r w:rsidRPr="006F682B">
              <w:rPr>
                <w:webHidden/>
              </w:rPr>
              <w:fldChar w:fldCharType="begin"/>
            </w:r>
            <w:r w:rsidRPr="006F682B">
              <w:rPr>
                <w:webHidden/>
              </w:rPr>
              <w:instrText xml:space="preserve"> PAGEREF _Toc24551578 \h </w:instrText>
            </w:r>
            <w:r w:rsidRPr="006F682B">
              <w:rPr>
                <w:webHidden/>
              </w:rPr>
            </w:r>
            <w:r w:rsidRPr="006F682B">
              <w:rPr>
                <w:webHidden/>
              </w:rPr>
              <w:fldChar w:fldCharType="separate"/>
            </w:r>
            <w:r w:rsidR="00AC2BA6">
              <w:rPr>
                <w:webHidden/>
              </w:rPr>
              <w:t>226</w:t>
            </w:r>
            <w:r w:rsidRPr="006F682B">
              <w:rPr>
                <w:webHidden/>
              </w:rPr>
              <w:fldChar w:fldCharType="end"/>
            </w:r>
          </w:hyperlink>
        </w:p>
        <w:p w14:paraId="2287C49A" w14:textId="279A1939" w:rsidR="006F682B" w:rsidRPr="006F682B" w:rsidRDefault="006F682B" w:rsidP="006F682B">
          <w:pPr>
            <w:pStyle w:val="TOC3"/>
            <w:rPr>
              <w:rFonts w:eastAsiaTheme="minorEastAsia" w:cstheme="minorBidi"/>
              <w:kern w:val="0"/>
              <w:sz w:val="22"/>
              <w:szCs w:val="22"/>
              <w:lang w:bidi="ar-SA"/>
            </w:rPr>
          </w:pPr>
          <w:hyperlink w:anchor="_Toc24551579" w:history="1">
            <w:r w:rsidRPr="006F682B">
              <w:rPr>
                <w:rStyle w:val="Hyperlink"/>
                <w:rFonts w:eastAsia="MS Gothic" w:cs="Mangal"/>
                <w:bCs/>
                <w:lang w:eastAsia="zh-CN"/>
              </w:rPr>
              <w:t>Non-Synchrophasor Data Transport</w:t>
            </w:r>
            <w:r w:rsidRPr="006F682B">
              <w:rPr>
                <w:webHidden/>
              </w:rPr>
              <w:tab/>
            </w:r>
            <w:r w:rsidRPr="006F682B">
              <w:rPr>
                <w:webHidden/>
              </w:rPr>
              <w:fldChar w:fldCharType="begin"/>
            </w:r>
            <w:r w:rsidRPr="006F682B">
              <w:rPr>
                <w:webHidden/>
              </w:rPr>
              <w:instrText xml:space="preserve"> PAGEREF _Toc24551579 \h </w:instrText>
            </w:r>
            <w:r w:rsidRPr="006F682B">
              <w:rPr>
                <w:webHidden/>
              </w:rPr>
            </w:r>
            <w:r w:rsidRPr="006F682B">
              <w:rPr>
                <w:webHidden/>
              </w:rPr>
              <w:fldChar w:fldCharType="separate"/>
            </w:r>
            <w:r w:rsidR="00AC2BA6">
              <w:rPr>
                <w:webHidden/>
              </w:rPr>
              <w:t>227</w:t>
            </w:r>
            <w:r w:rsidRPr="006F682B">
              <w:rPr>
                <w:webHidden/>
              </w:rPr>
              <w:fldChar w:fldCharType="end"/>
            </w:r>
          </w:hyperlink>
        </w:p>
        <w:p w14:paraId="4D8E1ABE" w14:textId="1DD95395" w:rsidR="006F682B" w:rsidRPr="006F682B" w:rsidRDefault="006F682B" w:rsidP="006F682B">
          <w:pPr>
            <w:pStyle w:val="TOC3"/>
            <w:rPr>
              <w:rFonts w:eastAsiaTheme="minorEastAsia" w:cstheme="minorBidi"/>
              <w:kern w:val="0"/>
              <w:sz w:val="22"/>
              <w:szCs w:val="22"/>
              <w:lang w:bidi="ar-SA"/>
            </w:rPr>
          </w:pPr>
          <w:hyperlink w:anchor="_Toc24551580" w:history="1">
            <w:r w:rsidRPr="006F682B">
              <w:rPr>
                <w:rStyle w:val="Hyperlink"/>
                <w:rFonts w:eastAsia="MS Gothic" w:cs="Mangal"/>
                <w:bCs/>
                <w:lang w:eastAsia="zh-CN"/>
              </w:rPr>
              <w:t>Other Operating Functionality</w:t>
            </w:r>
            <w:r w:rsidRPr="006F682B">
              <w:rPr>
                <w:webHidden/>
              </w:rPr>
              <w:tab/>
            </w:r>
            <w:r w:rsidRPr="006F682B">
              <w:rPr>
                <w:webHidden/>
              </w:rPr>
              <w:fldChar w:fldCharType="begin"/>
            </w:r>
            <w:r w:rsidRPr="006F682B">
              <w:rPr>
                <w:webHidden/>
              </w:rPr>
              <w:instrText xml:space="preserve"> PAGEREF _Toc24551580 \h </w:instrText>
            </w:r>
            <w:r w:rsidRPr="006F682B">
              <w:rPr>
                <w:webHidden/>
              </w:rPr>
            </w:r>
            <w:r w:rsidRPr="006F682B">
              <w:rPr>
                <w:webHidden/>
              </w:rPr>
              <w:fldChar w:fldCharType="separate"/>
            </w:r>
            <w:r w:rsidR="00AC2BA6">
              <w:rPr>
                <w:webHidden/>
              </w:rPr>
              <w:t>227</w:t>
            </w:r>
            <w:r w:rsidRPr="006F682B">
              <w:rPr>
                <w:webHidden/>
              </w:rPr>
              <w:fldChar w:fldCharType="end"/>
            </w:r>
          </w:hyperlink>
        </w:p>
        <w:p w14:paraId="5FA4B9D9" w14:textId="7C09BCDC" w:rsidR="006F682B" w:rsidRPr="006F682B" w:rsidRDefault="006F682B" w:rsidP="006F682B">
          <w:pPr>
            <w:pStyle w:val="TOC3"/>
            <w:rPr>
              <w:rFonts w:eastAsiaTheme="minorEastAsia" w:cstheme="minorBidi"/>
              <w:kern w:val="0"/>
              <w:sz w:val="22"/>
              <w:szCs w:val="22"/>
              <w:lang w:bidi="ar-SA"/>
            </w:rPr>
          </w:pPr>
          <w:hyperlink w:anchor="_Toc24551581" w:history="1">
            <w:r w:rsidRPr="006F682B">
              <w:rPr>
                <w:rStyle w:val="Hyperlink"/>
                <w:rFonts w:eastAsia="MS Gothic" w:cs="Mangal"/>
                <w:bCs/>
                <w:lang w:eastAsia="zh-CN"/>
              </w:rPr>
              <w:t>Protocol Comparison Summary</w:t>
            </w:r>
            <w:r w:rsidRPr="006F682B">
              <w:rPr>
                <w:webHidden/>
              </w:rPr>
              <w:tab/>
            </w:r>
            <w:r w:rsidRPr="006F682B">
              <w:rPr>
                <w:webHidden/>
              </w:rPr>
              <w:fldChar w:fldCharType="begin"/>
            </w:r>
            <w:r w:rsidRPr="006F682B">
              <w:rPr>
                <w:webHidden/>
              </w:rPr>
              <w:instrText xml:space="preserve"> PAGEREF _Toc24551581 \h </w:instrText>
            </w:r>
            <w:r w:rsidRPr="006F682B">
              <w:rPr>
                <w:webHidden/>
              </w:rPr>
            </w:r>
            <w:r w:rsidRPr="006F682B">
              <w:rPr>
                <w:webHidden/>
              </w:rPr>
              <w:fldChar w:fldCharType="separate"/>
            </w:r>
            <w:r w:rsidR="00AC2BA6">
              <w:rPr>
                <w:webHidden/>
              </w:rPr>
              <w:t>228</w:t>
            </w:r>
            <w:r w:rsidRPr="006F682B">
              <w:rPr>
                <w:webHidden/>
              </w:rPr>
              <w:fldChar w:fldCharType="end"/>
            </w:r>
          </w:hyperlink>
        </w:p>
        <w:p w14:paraId="4D7A96F8" w14:textId="25EE26D3" w:rsidR="006F682B" w:rsidRPr="006F682B" w:rsidRDefault="006F682B">
          <w:pPr>
            <w:pStyle w:val="TOC2"/>
            <w:tabs>
              <w:tab w:val="right" w:leader="dot" w:pos="10300"/>
            </w:tabs>
            <w:rPr>
              <w:rFonts w:asciiTheme="minorHAnsi" w:eastAsiaTheme="minorEastAsia" w:hAnsiTheme="minorHAnsi" w:cstheme="minorBidi"/>
              <w:noProof/>
              <w:kern w:val="0"/>
              <w:sz w:val="22"/>
              <w:szCs w:val="22"/>
              <w:lang w:eastAsia="en-US" w:bidi="ar-SA"/>
            </w:rPr>
          </w:pPr>
          <w:hyperlink w:anchor="_Toc24551582" w:history="1">
            <w:r w:rsidRPr="006F682B">
              <w:rPr>
                <w:rStyle w:val="Hyperlink"/>
                <w:rFonts w:asciiTheme="minorHAnsi" w:eastAsia="MS Gothic" w:hAnsiTheme="minorHAnsi" w:cs="SBL Hebrew"/>
                <w:b/>
                <w:bCs/>
                <w:noProof/>
              </w:rPr>
              <w:t>REFERENCES</w:t>
            </w:r>
            <w:r w:rsidRPr="006F682B">
              <w:rPr>
                <w:rFonts w:asciiTheme="minorHAnsi" w:hAnsiTheme="minorHAnsi"/>
                <w:noProof/>
                <w:webHidden/>
              </w:rPr>
              <w:tab/>
            </w:r>
            <w:r w:rsidRPr="006F682B">
              <w:rPr>
                <w:rFonts w:asciiTheme="minorHAnsi" w:hAnsiTheme="minorHAnsi"/>
                <w:noProof/>
                <w:webHidden/>
              </w:rPr>
              <w:fldChar w:fldCharType="begin"/>
            </w:r>
            <w:r w:rsidRPr="006F682B">
              <w:rPr>
                <w:rFonts w:asciiTheme="minorHAnsi" w:hAnsiTheme="minorHAnsi"/>
                <w:noProof/>
                <w:webHidden/>
              </w:rPr>
              <w:instrText xml:space="preserve"> PAGEREF _Toc24551582 \h </w:instrText>
            </w:r>
            <w:r w:rsidRPr="006F682B">
              <w:rPr>
                <w:rFonts w:asciiTheme="minorHAnsi" w:hAnsiTheme="minorHAnsi"/>
                <w:noProof/>
                <w:webHidden/>
              </w:rPr>
            </w:r>
            <w:r w:rsidRPr="006F682B">
              <w:rPr>
                <w:rFonts w:asciiTheme="minorHAnsi" w:hAnsiTheme="minorHAnsi"/>
                <w:noProof/>
                <w:webHidden/>
              </w:rPr>
              <w:fldChar w:fldCharType="separate"/>
            </w:r>
            <w:r w:rsidR="00AC2BA6">
              <w:rPr>
                <w:rFonts w:asciiTheme="minorHAnsi" w:hAnsiTheme="minorHAnsi"/>
                <w:noProof/>
                <w:webHidden/>
              </w:rPr>
              <w:t>229</w:t>
            </w:r>
            <w:r w:rsidRPr="006F682B">
              <w:rPr>
                <w:rFonts w:asciiTheme="minorHAnsi" w:hAnsiTheme="minorHAnsi"/>
                <w:noProof/>
                <w:webHidden/>
              </w:rPr>
              <w:fldChar w:fldCharType="end"/>
            </w:r>
          </w:hyperlink>
        </w:p>
        <w:p w14:paraId="22770636" w14:textId="5548E141" w:rsidR="008B5D52" w:rsidRDefault="008B5D52">
          <w:r w:rsidRPr="006F682B">
            <w:rPr>
              <w:rFonts w:asciiTheme="minorHAnsi" w:hAnsiTheme="minorHAnsi"/>
              <w:b/>
              <w:bCs/>
              <w:noProof/>
            </w:rPr>
            <w:fldChar w:fldCharType="end"/>
          </w:r>
        </w:p>
      </w:sdtContent>
    </w:sdt>
    <w:p w14:paraId="39EDD272" w14:textId="4E8359D7" w:rsidR="00416500" w:rsidRDefault="00416500">
      <w:pPr>
        <w:spacing w:after="160" w:line="259" w:lineRule="auto"/>
        <w:rPr>
          <w:lang w:val="en-US"/>
        </w:rPr>
      </w:pPr>
    </w:p>
    <w:p w14:paraId="6379D42D" w14:textId="77777777" w:rsidR="008B5D52" w:rsidRDefault="008B5D52">
      <w:pPr>
        <w:spacing w:after="160" w:line="259" w:lineRule="auto"/>
        <w:rPr>
          <w:rFonts w:ascii="Segoe UI Semibold" w:eastAsia="Segoe UI" w:hAnsi="Segoe UI" w:cs="Segoe UI"/>
          <w:b/>
          <w:color w:val="24292E"/>
          <w:sz w:val="48"/>
          <w:szCs w:val="32"/>
          <w:lang w:val="en-US" w:eastAsia="en-US"/>
        </w:rPr>
      </w:pPr>
      <w:r>
        <w:rPr>
          <w:rFonts w:ascii="Segoe UI Semibold" w:eastAsia="Segoe UI" w:hAnsi="Segoe UI" w:cs="Segoe UI"/>
          <w:b/>
          <w:color w:val="24292E"/>
          <w:sz w:val="48"/>
          <w:lang w:val="en-US" w:eastAsia="en-US"/>
        </w:rPr>
        <w:br w:type="page"/>
      </w:r>
    </w:p>
    <w:p w14:paraId="2229D1A8" w14:textId="47495620" w:rsidR="00416500" w:rsidRPr="00416500" w:rsidRDefault="00416500" w:rsidP="008B5D52">
      <w:pPr>
        <w:pStyle w:val="Heading1"/>
        <w:rPr>
          <w:rFonts w:ascii="Segoe UI Semibold" w:eastAsia="Segoe UI" w:hAnsi="Segoe UI" w:cs="Segoe UI"/>
          <w:b/>
          <w:sz w:val="48"/>
          <w:lang w:val="en-US" w:eastAsia="en-US"/>
        </w:rPr>
      </w:pPr>
      <w:bookmarkStart w:id="1" w:name="_Toc24551415"/>
      <w:r w:rsidRPr="00416500">
        <w:rPr>
          <w:rFonts w:ascii="Segoe UI" w:eastAsia="Segoe UI" w:hAnsi="Segoe UI" w:cs="Segoe UI"/>
          <w:noProof/>
          <w:lang w:val="en-US" w:eastAsia="en-US"/>
        </w:rPr>
        <mc:AlternateContent>
          <mc:Choice Requires="wps">
            <w:drawing>
              <wp:anchor distT="0" distB="0" distL="0" distR="0" simplePos="0" relativeHeight="252035584" behindDoc="1" locked="0" layoutInCell="1" allowOverlap="1" wp14:anchorId="6342E230" wp14:editId="35623AE4">
                <wp:simplePos x="0" y="0"/>
                <wp:positionH relativeFrom="page">
                  <wp:posOffset>685800</wp:posOffset>
                </wp:positionH>
                <wp:positionV relativeFrom="paragraph">
                  <wp:posOffset>552450</wp:posOffset>
                </wp:positionV>
                <wp:extent cx="6400800" cy="0"/>
                <wp:effectExtent l="9525" t="9525" r="9525" b="9525"/>
                <wp:wrapTopAndBottom/>
                <wp:docPr id="3281" name="Straight Connector 32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9525">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7683A62" id="Straight Connector 3281" o:spid="_x0000_s1026" style="position:absolute;z-index:-25128089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4pt,43.5pt" to="558pt,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" strokecolor="#e9ecef">
                <w10:wrap type="topAndBottom" anchorx="page"/>
              </v:line>
            </w:pict>
          </mc:Fallback>
        </mc:AlternateContent>
      </w:r>
      <w:r>
        <w:rPr>
          <w:rFonts w:ascii="Segoe UI Semibold" w:eastAsia="Segoe UI" w:hAnsi="Segoe UI" w:cs="Segoe UI"/>
          <w:b/>
          <w:color w:val="24292E"/>
          <w:sz w:val="48"/>
          <w:lang w:val="en-US" w:eastAsia="en-US"/>
        </w:rPr>
        <w:t xml:space="preserve">GEP </w:t>
      </w:r>
      <w:r w:rsidRPr="00416500">
        <w:rPr>
          <w:rFonts w:ascii="Segoe UI Semibold" w:eastAsia="Segoe UI" w:hAnsi="Segoe UI" w:cs="Segoe UI"/>
          <w:b/>
          <w:color w:val="24292E"/>
          <w:sz w:val="48"/>
          <w:lang w:val="en-US" w:eastAsia="en-US"/>
        </w:rPr>
        <w:t>Filter Expressions</w:t>
      </w:r>
      <w:bookmarkEnd w:id="1"/>
    </w:p>
    <w:p w14:paraId="395CEB2E" w14:textId="45F7FC49" w:rsidR="00416500" w:rsidRPr="00416500" w:rsidRDefault="00416500" w:rsidP="008B5D52">
      <w:pPr>
        <w:widowControl w:val="0"/>
        <w:autoSpaceDE w:val="0"/>
        <w:autoSpaceDN w:val="0"/>
        <w:spacing w:before="221" w:line="271" w:lineRule="auto"/>
        <w:ind w:left="119" w:right="406"/>
        <w:rPr>
          <w:rFonts w:ascii="Segoe UI" w:eastAsia="Segoe UI" w:hAnsi="Segoe UI" w:cs="Segoe UI"/>
          <w:sz w:val="24"/>
          <w:szCs w:val="24"/>
          <w:lang w:val="en-US" w:eastAsia="en-US"/>
        </w:rPr>
      </w:pPr>
      <w:r w:rsidRPr="00416500">
        <w:rPr>
          <w:rFonts w:ascii="Segoe UI" w:eastAsia="Segoe UI" w:hAnsi="Segoe UI" w:cs="Segoe UI"/>
          <w:color w:val="24292E"/>
          <w:sz w:val="24"/>
          <w:szCs w:val="24"/>
          <w:lang w:val="en-US" w:eastAsia="en-US"/>
        </w:rPr>
        <w:t xml:space="preserve">Filter expressions can be used to filter inputs and outputs for streams, </w:t>
      </w:r>
      <w:r w:rsidR="00CA5DCB" w:rsidRPr="00416500">
        <w:rPr>
          <w:rFonts w:ascii="Segoe UI" w:eastAsia="Segoe UI" w:hAnsi="Segoe UI" w:cs="Segoe UI"/>
          <w:color w:val="24292E"/>
          <w:sz w:val="24"/>
          <w:szCs w:val="24"/>
          <w:lang w:val="en-US" w:eastAsia="en-US"/>
        </w:rPr>
        <w:t>subscribers,</w:t>
      </w:r>
      <w:r w:rsidRPr="00416500">
        <w:rPr>
          <w:rFonts w:ascii="Segoe UI" w:eastAsia="Segoe UI" w:hAnsi="Segoe UI" w:cs="Segoe UI"/>
          <w:color w:val="24292E"/>
          <w:sz w:val="24"/>
          <w:szCs w:val="24"/>
          <w:lang w:val="en-US" w:eastAsia="en-US"/>
        </w:rPr>
        <w:t xml:space="preserve"> and adapters. This syntax is similar to a SQL </w:t>
      </w:r>
      <w:r w:rsidRPr="00416500">
        <w:rPr>
          <w:rFonts w:ascii="Consolas" w:eastAsia="Segoe UI" w:hAnsi="Segoe UI" w:cs="Segoe UI"/>
          <w:color w:val="24292E"/>
          <w:sz w:val="20"/>
          <w:szCs w:val="24"/>
          <w:lang w:val="en-US" w:eastAsia="en-US"/>
        </w:rPr>
        <w:t xml:space="preserve">WHERE </w:t>
      </w:r>
      <w:r w:rsidR="00CA5DCB" w:rsidRPr="00416500">
        <w:rPr>
          <w:rFonts w:ascii="Segoe UI" w:eastAsia="Segoe UI" w:hAnsi="Segoe UI" w:cs="Segoe UI"/>
          <w:color w:val="24292E"/>
          <w:sz w:val="24"/>
          <w:szCs w:val="24"/>
          <w:lang w:val="en-US" w:eastAsia="en-US"/>
        </w:rPr>
        <w:t>clause but</w:t>
      </w:r>
      <w:r w:rsidRPr="00416500">
        <w:rPr>
          <w:rFonts w:ascii="Segoe UI" w:eastAsia="Segoe UI" w:hAnsi="Segoe UI" w:cs="Segoe UI"/>
          <w:color w:val="24292E"/>
          <w:sz w:val="24"/>
          <w:szCs w:val="24"/>
          <w:lang w:val="en-US" w:eastAsia="en-US"/>
        </w:rPr>
        <w:t xml:space="preserve"> does not implement the full SQL language. See </w:t>
      </w:r>
      <w:hyperlink r:id="rId12">
        <w:r w:rsidRPr="00416500">
          <w:rPr>
            <w:rFonts w:ascii="Segoe UI" w:eastAsia="Segoe UI" w:hAnsi="Segoe UI" w:cs="Segoe UI"/>
            <w:color w:val="0366D5"/>
            <w:sz w:val="24"/>
            <w:szCs w:val="24"/>
            <w:lang w:val="en-US" w:eastAsia="en-US"/>
          </w:rPr>
          <w:t>DataTable.Select()</w:t>
        </w:r>
      </w:hyperlink>
      <w:r w:rsidRPr="00416500">
        <w:rPr>
          <w:rFonts w:ascii="Segoe UI" w:eastAsia="Segoe UI" w:hAnsi="Segoe UI" w:cs="Segoe UI"/>
          <w:color w:val="0366D5"/>
          <w:sz w:val="24"/>
          <w:szCs w:val="24"/>
          <w:lang w:val="en-US" w:eastAsia="en-US"/>
        </w:rPr>
        <w:t xml:space="preserve"> </w:t>
      </w:r>
      <w:r w:rsidRPr="00416500">
        <w:rPr>
          <w:rFonts w:ascii="Segoe UI" w:eastAsia="Segoe UI" w:hAnsi="Segoe UI" w:cs="Segoe UI"/>
          <w:color w:val="24292E"/>
          <w:sz w:val="24"/>
          <w:szCs w:val="24"/>
          <w:lang w:val="en-US" w:eastAsia="en-US"/>
        </w:rPr>
        <w:t>for more information.</w:t>
      </w:r>
    </w:p>
    <w:p w14:paraId="3CB712B0" w14:textId="77777777" w:rsidR="00416500" w:rsidRPr="00416500" w:rsidRDefault="00416500" w:rsidP="008B5D52">
      <w:pPr>
        <w:widowControl w:val="0"/>
        <w:autoSpaceDE w:val="0"/>
        <w:autoSpaceDN w:val="0"/>
        <w:spacing w:before="1"/>
        <w:rPr>
          <w:rFonts w:ascii="Segoe UI" w:eastAsia="Segoe UI" w:hAnsi="Segoe UI" w:cs="Segoe UI"/>
          <w:sz w:val="25"/>
          <w:szCs w:val="24"/>
          <w:lang w:val="en-US" w:eastAsia="en-US"/>
        </w:rPr>
      </w:pPr>
    </w:p>
    <w:p w14:paraId="5654AEA5" w14:textId="065BF895" w:rsidR="00416500" w:rsidRPr="00416500" w:rsidRDefault="00416500" w:rsidP="008B5D52">
      <w:pPr>
        <w:widowControl w:val="0"/>
        <w:autoSpaceDE w:val="0"/>
        <w:autoSpaceDN w:val="0"/>
        <w:ind w:left="119"/>
        <w:outlineLvl w:val="0"/>
        <w:rPr>
          <w:rFonts w:ascii="Segoe UI Semibold" w:eastAsia="Segoe UI Semibold" w:hAnsi="Segoe UI Semibold" w:cs="Segoe UI Semibold"/>
          <w:b/>
          <w:sz w:val="36"/>
          <w:szCs w:val="36"/>
          <w:lang w:val="en-US" w:eastAsia="en-US"/>
        </w:rPr>
      </w:pPr>
      <w:bookmarkStart w:id="2" w:name="_Toc24551416"/>
      <w:r w:rsidRPr="00416500">
        <w:rPr>
          <w:rFonts w:ascii="Segoe UI Semibold" w:eastAsia="Segoe UI Semibold" w:hAnsi="Segoe UI Semibold" w:cs="Segoe UI Semibold"/>
          <w:noProof/>
          <w:sz w:val="36"/>
          <w:szCs w:val="36"/>
          <w:lang w:val="en-US" w:eastAsia="en-US"/>
        </w:rPr>
        <mc:AlternateContent>
          <mc:Choice Requires="wps">
            <w:drawing>
              <wp:anchor distT="0" distB="0" distL="0" distR="0" simplePos="0" relativeHeight="252039680" behindDoc="1" locked="0" layoutInCell="1" allowOverlap="1" wp14:anchorId="17EC3CCF" wp14:editId="147A1133">
                <wp:simplePos x="0" y="0"/>
                <wp:positionH relativeFrom="page">
                  <wp:posOffset>685800</wp:posOffset>
                </wp:positionH>
                <wp:positionV relativeFrom="paragraph">
                  <wp:posOffset>365760</wp:posOffset>
                </wp:positionV>
                <wp:extent cx="6400800" cy="0"/>
                <wp:effectExtent l="9525" t="13970" r="9525" b="5080"/>
                <wp:wrapTopAndBottom/>
                <wp:docPr id="3280" name="Straight Connector 32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9525">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936C49" id="Straight Connector 3280" o:spid="_x0000_s1026" style="position:absolute;z-index:-25127680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4pt,28.8pt" to="558pt,2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" strokecolor="#e9ecef">
                <w10:wrap type="topAndBottom" anchorx="page"/>
              </v:line>
            </w:pict>
          </mc:Fallback>
        </mc:AlternateContent>
      </w:r>
      <w:r w:rsidRPr="00416500">
        <w:rPr>
          <w:rFonts w:ascii="Segoe UI Semibold" w:eastAsia="Segoe UI Semibold" w:hAnsi="Segoe UI Semibold" w:cs="Segoe UI Semibold"/>
          <w:b/>
          <w:color w:val="24292E"/>
          <w:sz w:val="36"/>
          <w:szCs w:val="36"/>
          <w:lang w:val="en-US" w:eastAsia="en-US"/>
        </w:rPr>
        <w:t>Filtering Syntax</w:t>
      </w:r>
      <w:bookmarkEnd w:id="2"/>
    </w:p>
    <w:p w14:paraId="09BCDF70" w14:textId="77777777" w:rsidR="00416500" w:rsidRPr="00416500" w:rsidRDefault="00416500" w:rsidP="008B5D52">
      <w:pPr>
        <w:widowControl w:val="0"/>
        <w:autoSpaceDE w:val="0"/>
        <w:autoSpaceDN w:val="0"/>
        <w:spacing w:before="10"/>
        <w:rPr>
          <w:rFonts w:ascii="Segoe UI Semibold" w:eastAsia="Segoe UI" w:hAnsi="Segoe UI" w:cs="Segoe UI"/>
          <w:b/>
          <w:sz w:val="35"/>
          <w:szCs w:val="24"/>
          <w:lang w:val="en-US" w:eastAsia="en-US"/>
        </w:rPr>
      </w:pPr>
    </w:p>
    <w:p w14:paraId="2DD489F4" w14:textId="77777777" w:rsidR="00416500" w:rsidRPr="00416500" w:rsidRDefault="00416500" w:rsidP="008B5D52">
      <w:pPr>
        <w:widowControl w:val="0"/>
        <w:autoSpaceDE w:val="0"/>
        <w:autoSpaceDN w:val="0"/>
        <w:spacing w:before="1"/>
        <w:ind w:left="359"/>
        <w:rPr>
          <w:rFonts w:ascii="Consolas" w:eastAsia="Segoe UI" w:hAnsi="Segoe UI" w:cs="Segoe UI"/>
          <w:sz w:val="20"/>
          <w:lang w:val="en-US" w:eastAsia="en-US"/>
        </w:rPr>
      </w:pPr>
      <w:r w:rsidRPr="00416500">
        <w:rPr>
          <w:rFonts w:ascii="Consolas" w:eastAsia="Segoe UI" w:hAnsi="Segoe UI" w:cs="Segoe UI"/>
          <w:color w:val="24292E"/>
          <w:sz w:val="20"/>
          <w:lang w:val="en-US" w:eastAsia="en-US"/>
        </w:rPr>
        <w:lastRenderedPageBreak/>
        <w:t xml:space="preserve">FILTER </w:t>
      </w:r>
      <w:r w:rsidRPr="00416500">
        <w:rPr>
          <w:rFonts w:ascii="Consolas" w:eastAsia="Segoe UI" w:hAnsi="Segoe UI" w:cs="Segoe UI"/>
          <w:color w:val="D63A49"/>
          <w:sz w:val="20"/>
          <w:lang w:val="en-US" w:eastAsia="en-US"/>
        </w:rPr>
        <w:t>&lt;</w:t>
      </w:r>
      <w:r w:rsidRPr="00416500">
        <w:rPr>
          <w:rFonts w:ascii="Consolas" w:eastAsia="Segoe UI" w:hAnsi="Segoe UI" w:cs="Segoe UI"/>
          <w:color w:val="24292E"/>
          <w:sz w:val="20"/>
          <w:lang w:val="en-US" w:eastAsia="en-US"/>
        </w:rPr>
        <w:t>TableName</w:t>
      </w:r>
      <w:r w:rsidRPr="00416500">
        <w:rPr>
          <w:rFonts w:ascii="Consolas" w:eastAsia="Segoe UI" w:hAnsi="Segoe UI" w:cs="Segoe UI"/>
          <w:color w:val="D63A49"/>
          <w:sz w:val="20"/>
          <w:lang w:val="en-US" w:eastAsia="en-US"/>
        </w:rPr>
        <w:t xml:space="preserve">&gt; </w:t>
      </w:r>
      <w:r w:rsidRPr="00416500">
        <w:rPr>
          <w:rFonts w:ascii="Consolas" w:eastAsia="Segoe UI" w:hAnsi="Segoe UI" w:cs="Segoe UI"/>
          <w:color w:val="24292E"/>
          <w:sz w:val="20"/>
          <w:lang w:val="en-US" w:eastAsia="en-US"/>
        </w:rPr>
        <w:t xml:space="preserve">[TOP n] </w:t>
      </w:r>
      <w:r w:rsidRPr="00416500">
        <w:rPr>
          <w:rFonts w:ascii="Consolas" w:eastAsia="Segoe UI" w:hAnsi="Segoe UI" w:cs="Segoe UI"/>
          <w:color w:val="D63A49"/>
          <w:sz w:val="20"/>
          <w:lang w:val="en-US" w:eastAsia="en-US"/>
        </w:rPr>
        <w:t>WHERE &lt;</w:t>
      </w:r>
      <w:r w:rsidRPr="00416500">
        <w:rPr>
          <w:rFonts w:ascii="Consolas" w:eastAsia="Segoe UI" w:hAnsi="Segoe UI" w:cs="Segoe UI"/>
          <w:color w:val="24292E"/>
          <w:sz w:val="20"/>
          <w:lang w:val="en-US" w:eastAsia="en-US"/>
        </w:rPr>
        <w:t>Expression</w:t>
      </w:r>
      <w:r w:rsidRPr="00416500">
        <w:rPr>
          <w:rFonts w:ascii="Consolas" w:eastAsia="Segoe UI" w:hAnsi="Segoe UI" w:cs="Segoe UI"/>
          <w:color w:val="D63A49"/>
          <w:sz w:val="20"/>
          <w:lang w:val="en-US" w:eastAsia="en-US"/>
        </w:rPr>
        <w:t xml:space="preserve">&gt; </w:t>
      </w:r>
      <w:r w:rsidRPr="00416500">
        <w:rPr>
          <w:rFonts w:ascii="Consolas" w:eastAsia="Segoe UI" w:hAnsi="Segoe UI" w:cs="Segoe UI"/>
          <w:color w:val="24292E"/>
          <w:sz w:val="20"/>
          <w:lang w:val="en-US" w:eastAsia="en-US"/>
        </w:rPr>
        <w:t>[</w:t>
      </w:r>
      <w:r w:rsidRPr="00416500">
        <w:rPr>
          <w:rFonts w:ascii="Consolas" w:eastAsia="Segoe UI" w:hAnsi="Segoe UI" w:cs="Segoe UI"/>
          <w:color w:val="D63A49"/>
          <w:sz w:val="20"/>
          <w:lang w:val="en-US" w:eastAsia="en-US"/>
        </w:rPr>
        <w:t>ORDER BY &lt;</w:t>
      </w:r>
      <w:r w:rsidRPr="00416500">
        <w:rPr>
          <w:rFonts w:ascii="Consolas" w:eastAsia="Segoe UI" w:hAnsi="Segoe UI" w:cs="Segoe UI"/>
          <w:color w:val="24292E"/>
          <w:sz w:val="20"/>
          <w:lang w:val="en-US" w:eastAsia="en-US"/>
        </w:rPr>
        <w:t>SortField</w:t>
      </w:r>
      <w:r w:rsidRPr="00416500">
        <w:rPr>
          <w:rFonts w:ascii="Consolas" w:eastAsia="Segoe UI" w:hAnsi="Segoe UI" w:cs="Segoe UI"/>
          <w:color w:val="D63A49"/>
          <w:sz w:val="20"/>
          <w:lang w:val="en-US" w:eastAsia="en-US"/>
        </w:rPr>
        <w:t>&gt;</w:t>
      </w:r>
      <w:r w:rsidRPr="00416500">
        <w:rPr>
          <w:rFonts w:ascii="Consolas" w:eastAsia="Segoe UI" w:hAnsi="Segoe UI" w:cs="Segoe UI"/>
          <w:color w:val="24292E"/>
          <w:sz w:val="20"/>
          <w:lang w:val="en-US" w:eastAsia="en-US"/>
        </w:rPr>
        <w:t>]</w:t>
      </w:r>
    </w:p>
    <w:p w14:paraId="4DBD2D4E" w14:textId="77777777" w:rsidR="00416500" w:rsidRPr="00416500" w:rsidRDefault="00416500" w:rsidP="008B5D52">
      <w:pPr>
        <w:widowControl w:val="0"/>
        <w:autoSpaceDE w:val="0"/>
        <w:autoSpaceDN w:val="0"/>
        <w:rPr>
          <w:rFonts w:ascii="Consolas" w:eastAsia="Segoe UI" w:hAnsi="Segoe UI" w:cs="Segoe UI"/>
          <w:sz w:val="20"/>
          <w:szCs w:val="24"/>
          <w:lang w:val="en-US" w:eastAsia="en-US"/>
        </w:rPr>
      </w:pPr>
    </w:p>
    <w:p w14:paraId="6D7FF71A" w14:textId="77777777" w:rsidR="00416500" w:rsidRPr="00416500" w:rsidRDefault="00416500" w:rsidP="008B5D52">
      <w:pPr>
        <w:widowControl w:val="0"/>
        <w:autoSpaceDE w:val="0"/>
        <w:autoSpaceDN w:val="0"/>
        <w:rPr>
          <w:rFonts w:ascii="Consolas" w:eastAsia="Segoe UI" w:hAnsi="Segoe UI" w:cs="Segoe UI"/>
          <w:sz w:val="20"/>
          <w:szCs w:val="24"/>
          <w:lang w:val="en-US" w:eastAsia="en-US"/>
        </w:rPr>
      </w:pPr>
    </w:p>
    <w:p w14:paraId="6137A49E" w14:textId="67CBBDEC" w:rsidR="00416500" w:rsidRPr="00416500" w:rsidRDefault="00416500" w:rsidP="008B5D52">
      <w:pPr>
        <w:widowControl w:val="0"/>
        <w:autoSpaceDE w:val="0"/>
        <w:autoSpaceDN w:val="0"/>
        <w:spacing w:before="143"/>
        <w:ind w:left="119"/>
        <w:outlineLvl w:val="0"/>
        <w:rPr>
          <w:rFonts w:ascii="Segoe UI Semibold" w:eastAsia="Segoe UI Semibold" w:hAnsi="Segoe UI Semibold" w:cs="Segoe UI Semibold"/>
          <w:b/>
          <w:sz w:val="36"/>
          <w:szCs w:val="36"/>
          <w:lang w:val="en-US" w:eastAsia="en-US"/>
        </w:rPr>
      </w:pPr>
      <w:bookmarkStart w:id="3" w:name="_Toc24551417"/>
      <w:r w:rsidRPr="00416500">
        <w:rPr>
          <w:rFonts w:ascii="Segoe UI Semibold" w:eastAsia="Segoe UI Semibold" w:hAnsi="Segoe UI Semibold" w:cs="Segoe UI Semibold"/>
          <w:noProof/>
          <w:sz w:val="36"/>
          <w:szCs w:val="36"/>
          <w:lang w:val="en-US" w:eastAsia="en-US"/>
        </w:rPr>
        <mc:AlternateContent>
          <mc:Choice Requires="wps">
            <w:drawing>
              <wp:anchor distT="0" distB="0" distL="0" distR="0" simplePos="0" relativeHeight="252043776" behindDoc="1" locked="0" layoutInCell="1" allowOverlap="1" wp14:anchorId="5CE57DDB" wp14:editId="29F2993C">
                <wp:simplePos x="0" y="0"/>
                <wp:positionH relativeFrom="page">
                  <wp:posOffset>685800</wp:posOffset>
                </wp:positionH>
                <wp:positionV relativeFrom="paragraph">
                  <wp:posOffset>456565</wp:posOffset>
                </wp:positionV>
                <wp:extent cx="6400800" cy="0"/>
                <wp:effectExtent l="9525" t="5715" r="9525" b="13335"/>
                <wp:wrapTopAndBottom/>
                <wp:docPr id="3279" name="Straight Connector 32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9525">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9C2BFEC" id="Straight Connector 3279" o:spid="_x0000_s1026" style="position:absolute;z-index:-2512727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4pt,35.95pt" to="558pt,3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" strokecolor="#e9ecef">
                <w10:wrap type="topAndBottom" anchorx="page"/>
              </v:line>
            </w:pict>
          </mc:Fallback>
        </mc:AlternateContent>
      </w:r>
      <w:r w:rsidRPr="00416500">
        <w:rPr>
          <w:rFonts w:ascii="Segoe UI Semibold" w:eastAsia="Segoe UI Semibold" w:hAnsi="Segoe UI Semibold" w:cs="Segoe UI Semibold"/>
          <w:b/>
          <w:color w:val="24292E"/>
          <w:sz w:val="36"/>
          <w:szCs w:val="36"/>
          <w:lang w:val="en-US" w:eastAsia="en-US"/>
        </w:rPr>
        <w:t>Available Options and Clauses</w:t>
      </w:r>
      <w:bookmarkEnd w:id="3"/>
    </w:p>
    <w:p w14:paraId="2EB32B20" w14:textId="77777777" w:rsidR="00416500" w:rsidRPr="00416500" w:rsidRDefault="00416500" w:rsidP="008B5D52">
      <w:pPr>
        <w:widowControl w:val="0"/>
        <w:autoSpaceDE w:val="0"/>
        <w:autoSpaceDN w:val="0"/>
        <w:spacing w:before="10" w:after="1"/>
        <w:rPr>
          <w:rFonts w:ascii="Segoe UI Semibold" w:eastAsia="Segoe UI" w:hAnsi="Segoe UI" w:cs="Segoe UI"/>
          <w:b/>
          <w:sz w:val="15"/>
          <w:szCs w:val="24"/>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2595"/>
        <w:gridCol w:w="2580"/>
        <w:gridCol w:w="3390"/>
        <w:gridCol w:w="1500"/>
      </w:tblGrid>
      <w:tr w:rsidR="00416500" w:rsidRPr="00416500" w14:paraId="165260A5" w14:textId="77777777" w:rsidTr="004B15AC">
        <w:trPr>
          <w:trHeight w:val="539"/>
        </w:trPr>
        <w:tc>
          <w:tcPr>
            <w:tcW w:w="2595" w:type="dxa"/>
          </w:tcPr>
          <w:p w14:paraId="2A8A296B" w14:textId="77777777" w:rsidR="00416500" w:rsidRPr="00416500" w:rsidRDefault="00416500" w:rsidP="008B5D52">
            <w:pPr>
              <w:widowControl w:val="0"/>
              <w:autoSpaceDE w:val="0"/>
              <w:autoSpaceDN w:val="0"/>
              <w:spacing w:before="101"/>
              <w:ind w:left="823"/>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Keyword</w:t>
            </w:r>
          </w:p>
        </w:tc>
        <w:tc>
          <w:tcPr>
            <w:tcW w:w="2580" w:type="dxa"/>
          </w:tcPr>
          <w:p w14:paraId="1163A998" w14:textId="77777777" w:rsidR="00416500" w:rsidRPr="00416500" w:rsidRDefault="00416500" w:rsidP="008B5D52">
            <w:pPr>
              <w:widowControl w:val="0"/>
              <w:autoSpaceDE w:val="0"/>
              <w:autoSpaceDN w:val="0"/>
              <w:spacing w:before="101"/>
              <w:ind w:left="831"/>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Example</w:t>
            </w:r>
          </w:p>
        </w:tc>
        <w:tc>
          <w:tcPr>
            <w:tcW w:w="3390" w:type="dxa"/>
          </w:tcPr>
          <w:p w14:paraId="376DD6C7" w14:textId="77777777" w:rsidR="00416500" w:rsidRPr="00416500" w:rsidRDefault="00416500" w:rsidP="008B5D52">
            <w:pPr>
              <w:widowControl w:val="0"/>
              <w:autoSpaceDE w:val="0"/>
              <w:autoSpaceDN w:val="0"/>
              <w:spacing w:before="101"/>
              <w:ind w:left="1072"/>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Description</w:t>
            </w:r>
          </w:p>
        </w:tc>
        <w:tc>
          <w:tcPr>
            <w:tcW w:w="1500" w:type="dxa"/>
          </w:tcPr>
          <w:p w14:paraId="0BD570BB" w14:textId="77777777" w:rsidR="00416500" w:rsidRPr="00416500" w:rsidRDefault="00416500" w:rsidP="008B5D52">
            <w:pPr>
              <w:widowControl w:val="0"/>
              <w:autoSpaceDE w:val="0"/>
              <w:autoSpaceDN w:val="0"/>
              <w:spacing w:before="101"/>
              <w:ind w:left="183" w:right="169"/>
              <w:jc w:val="center"/>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Required?</w:t>
            </w:r>
          </w:p>
        </w:tc>
      </w:tr>
      <w:tr w:rsidR="00416500" w:rsidRPr="00416500" w14:paraId="44B21EB2" w14:textId="77777777" w:rsidTr="004B15AC">
        <w:trPr>
          <w:trHeight w:val="539"/>
        </w:trPr>
        <w:tc>
          <w:tcPr>
            <w:tcW w:w="2595" w:type="dxa"/>
          </w:tcPr>
          <w:p w14:paraId="715261F2"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FILTER</w:t>
            </w:r>
          </w:p>
        </w:tc>
        <w:tc>
          <w:tcPr>
            <w:tcW w:w="2580" w:type="dxa"/>
          </w:tcPr>
          <w:p w14:paraId="0084701D"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 xml:space="preserve">See </w:t>
            </w:r>
            <w:r w:rsidRPr="00416500">
              <w:rPr>
                <w:rFonts w:ascii="Segoe UI" w:eastAsia="Segoe UI" w:hAnsi="Segoe UI" w:cs="Segoe UI"/>
                <w:color w:val="0366D5"/>
                <w:sz w:val="24"/>
                <w:lang w:val="en-US" w:eastAsia="en-US"/>
              </w:rPr>
              <w:t>Examples</w:t>
            </w:r>
          </w:p>
        </w:tc>
        <w:tc>
          <w:tcPr>
            <w:tcW w:w="3390" w:type="dxa"/>
          </w:tcPr>
          <w:p w14:paraId="73CDAAED"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Starts the filter expression</w:t>
            </w:r>
          </w:p>
        </w:tc>
        <w:tc>
          <w:tcPr>
            <w:tcW w:w="1500" w:type="dxa"/>
          </w:tcPr>
          <w:p w14:paraId="34232E40" w14:textId="77777777" w:rsidR="00416500" w:rsidRPr="00416500" w:rsidRDefault="00416500" w:rsidP="008B5D52">
            <w:pPr>
              <w:widowControl w:val="0"/>
              <w:autoSpaceDE w:val="0"/>
              <w:autoSpaceDN w:val="0"/>
              <w:spacing w:before="101"/>
              <w:ind w:left="183" w:right="169"/>
              <w:jc w:val="center"/>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Yes</w:t>
            </w:r>
          </w:p>
        </w:tc>
      </w:tr>
      <w:tr w:rsidR="00416500" w:rsidRPr="00416500" w14:paraId="090BAAF3" w14:textId="77777777" w:rsidTr="004B15AC">
        <w:trPr>
          <w:trHeight w:val="899"/>
        </w:trPr>
        <w:tc>
          <w:tcPr>
            <w:tcW w:w="2595" w:type="dxa"/>
          </w:tcPr>
          <w:p w14:paraId="00507D84" w14:textId="77777777" w:rsidR="00416500" w:rsidRPr="00416500" w:rsidRDefault="00416500" w:rsidP="008B5D52">
            <w:pPr>
              <w:widowControl w:val="0"/>
              <w:autoSpaceDE w:val="0"/>
              <w:autoSpaceDN w:val="0"/>
              <w:spacing w:before="28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TOP n</w:t>
            </w:r>
          </w:p>
        </w:tc>
        <w:tc>
          <w:tcPr>
            <w:tcW w:w="2580" w:type="dxa"/>
          </w:tcPr>
          <w:p w14:paraId="2AEBE52E" w14:textId="77777777" w:rsidR="00416500" w:rsidRPr="00416500" w:rsidRDefault="00416500" w:rsidP="008B5D52">
            <w:pPr>
              <w:widowControl w:val="0"/>
              <w:autoSpaceDE w:val="0"/>
              <w:autoSpaceDN w:val="0"/>
              <w:spacing w:before="28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TOP 100</w:t>
            </w:r>
          </w:p>
        </w:tc>
        <w:tc>
          <w:tcPr>
            <w:tcW w:w="3390" w:type="dxa"/>
          </w:tcPr>
          <w:p w14:paraId="36C3E058" w14:textId="77777777" w:rsidR="00416500" w:rsidRPr="00416500" w:rsidRDefault="00416500" w:rsidP="008B5D52">
            <w:pPr>
              <w:widowControl w:val="0"/>
              <w:autoSpaceDE w:val="0"/>
              <w:autoSpaceDN w:val="0"/>
              <w:spacing w:before="101" w:line="271" w:lineRule="auto"/>
              <w:ind w:left="202" w:right="1031"/>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Selects only the first number of items</w:t>
            </w:r>
          </w:p>
        </w:tc>
        <w:tc>
          <w:tcPr>
            <w:tcW w:w="1500" w:type="dxa"/>
          </w:tcPr>
          <w:p w14:paraId="13824E89" w14:textId="77777777" w:rsidR="00416500" w:rsidRPr="00416500" w:rsidRDefault="00416500" w:rsidP="008B5D52">
            <w:pPr>
              <w:widowControl w:val="0"/>
              <w:autoSpaceDE w:val="0"/>
              <w:autoSpaceDN w:val="0"/>
              <w:spacing w:before="281"/>
              <w:ind w:left="183" w:right="169"/>
              <w:jc w:val="center"/>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No</w:t>
            </w:r>
          </w:p>
        </w:tc>
      </w:tr>
      <w:tr w:rsidR="00416500" w:rsidRPr="00416500" w14:paraId="72363932" w14:textId="77777777" w:rsidTr="004B15AC">
        <w:trPr>
          <w:trHeight w:val="899"/>
        </w:trPr>
        <w:tc>
          <w:tcPr>
            <w:tcW w:w="2595" w:type="dxa"/>
          </w:tcPr>
          <w:p w14:paraId="1FA9E334"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WHERE</w:t>
            </w:r>
          </w:p>
          <w:p w14:paraId="537DFAD6" w14:textId="77777777" w:rsidR="00416500" w:rsidRPr="00416500" w:rsidRDefault="00416500" w:rsidP="008B5D52">
            <w:pPr>
              <w:widowControl w:val="0"/>
              <w:autoSpaceDE w:val="0"/>
              <w:autoSpaceDN w:val="0"/>
              <w:spacing w:before="40"/>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&lt;Expression&gt;</w:t>
            </w:r>
          </w:p>
        </w:tc>
        <w:tc>
          <w:tcPr>
            <w:tcW w:w="2580" w:type="dxa"/>
          </w:tcPr>
          <w:p w14:paraId="230CBF62"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WHERE</w:t>
            </w:r>
          </w:p>
          <w:p w14:paraId="3B16CBB3" w14:textId="77777777" w:rsidR="00416500" w:rsidRPr="00416500" w:rsidRDefault="00416500" w:rsidP="008B5D52">
            <w:pPr>
              <w:widowControl w:val="0"/>
              <w:autoSpaceDE w:val="0"/>
              <w:autoSpaceDN w:val="0"/>
              <w:spacing w:before="40"/>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SignalType='FREQ'</w:t>
            </w:r>
          </w:p>
        </w:tc>
        <w:tc>
          <w:tcPr>
            <w:tcW w:w="3390" w:type="dxa"/>
          </w:tcPr>
          <w:p w14:paraId="7491553C" w14:textId="77777777" w:rsidR="00416500" w:rsidRPr="00416500" w:rsidRDefault="00416500" w:rsidP="008B5D52">
            <w:pPr>
              <w:widowControl w:val="0"/>
              <w:autoSpaceDE w:val="0"/>
              <w:autoSpaceDN w:val="0"/>
              <w:spacing w:before="101" w:line="271" w:lineRule="auto"/>
              <w:ind w:left="202" w:right="225"/>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 xml:space="preserve">Uses </w:t>
            </w:r>
            <w:hyperlink r:id="rId13">
              <w:r w:rsidRPr="00416500">
                <w:rPr>
                  <w:rFonts w:ascii="Segoe UI" w:eastAsia="Segoe UI" w:hAnsi="Segoe UI" w:cs="Segoe UI"/>
                  <w:color w:val="0366D5"/>
                  <w:sz w:val="24"/>
                  <w:lang w:val="en-US" w:eastAsia="en-US"/>
                </w:rPr>
                <w:t>DataTable.Select(string)</w:t>
              </w:r>
            </w:hyperlink>
          </w:p>
        </w:tc>
        <w:tc>
          <w:tcPr>
            <w:tcW w:w="1500" w:type="dxa"/>
          </w:tcPr>
          <w:p w14:paraId="067FDC61" w14:textId="77777777" w:rsidR="00416500" w:rsidRPr="00416500" w:rsidRDefault="00416500" w:rsidP="008B5D52">
            <w:pPr>
              <w:widowControl w:val="0"/>
              <w:autoSpaceDE w:val="0"/>
              <w:autoSpaceDN w:val="0"/>
              <w:spacing w:before="281"/>
              <w:ind w:left="183" w:right="169"/>
              <w:jc w:val="center"/>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Yes</w:t>
            </w:r>
          </w:p>
        </w:tc>
      </w:tr>
      <w:tr w:rsidR="00416500" w:rsidRPr="00416500" w14:paraId="2B12C359" w14:textId="77777777" w:rsidTr="004B15AC">
        <w:trPr>
          <w:trHeight w:val="1259"/>
        </w:trPr>
        <w:tc>
          <w:tcPr>
            <w:tcW w:w="2595" w:type="dxa"/>
          </w:tcPr>
          <w:p w14:paraId="253D29B4" w14:textId="77777777" w:rsidR="00416500" w:rsidRPr="00416500" w:rsidRDefault="00416500" w:rsidP="008B5D52">
            <w:pPr>
              <w:widowControl w:val="0"/>
              <w:autoSpaceDE w:val="0"/>
              <w:autoSpaceDN w:val="0"/>
              <w:spacing w:before="28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ORDER BY</w:t>
            </w:r>
          </w:p>
          <w:p w14:paraId="36759FA7" w14:textId="77777777" w:rsidR="00416500" w:rsidRPr="00416500" w:rsidRDefault="00416500" w:rsidP="008B5D52">
            <w:pPr>
              <w:widowControl w:val="0"/>
              <w:autoSpaceDE w:val="0"/>
              <w:autoSpaceDN w:val="0"/>
              <w:spacing w:before="40"/>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&lt;ColumnName&gt;</w:t>
            </w:r>
          </w:p>
        </w:tc>
        <w:tc>
          <w:tcPr>
            <w:tcW w:w="2580" w:type="dxa"/>
          </w:tcPr>
          <w:p w14:paraId="597AAB86" w14:textId="77777777" w:rsidR="00416500" w:rsidRPr="00416500" w:rsidRDefault="00416500" w:rsidP="008B5D52">
            <w:pPr>
              <w:widowControl w:val="0"/>
              <w:autoSpaceDE w:val="0"/>
              <w:autoSpaceDN w:val="0"/>
              <w:spacing w:before="28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ORDER BY</w:t>
            </w:r>
          </w:p>
          <w:p w14:paraId="5213160F" w14:textId="77777777" w:rsidR="00416500" w:rsidRPr="00416500" w:rsidRDefault="00416500" w:rsidP="008B5D52">
            <w:pPr>
              <w:widowControl w:val="0"/>
              <w:autoSpaceDE w:val="0"/>
              <w:autoSpaceDN w:val="0"/>
              <w:spacing w:before="40"/>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SignalType</w:t>
            </w:r>
          </w:p>
        </w:tc>
        <w:tc>
          <w:tcPr>
            <w:tcW w:w="3390" w:type="dxa"/>
          </w:tcPr>
          <w:p w14:paraId="41422A3F" w14:textId="77777777" w:rsidR="00416500" w:rsidRPr="00416500" w:rsidRDefault="00416500" w:rsidP="008B5D52">
            <w:pPr>
              <w:widowControl w:val="0"/>
              <w:autoSpaceDE w:val="0"/>
              <w:autoSpaceDN w:val="0"/>
              <w:spacing w:before="101" w:line="271" w:lineRule="auto"/>
              <w:ind w:left="202" w:right="225"/>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 xml:space="preserve">Uses </w:t>
            </w:r>
            <w:hyperlink r:id="rId14">
              <w:r w:rsidRPr="00416500">
                <w:rPr>
                  <w:rFonts w:ascii="Segoe UI" w:eastAsia="Segoe UI" w:hAnsi="Segoe UI" w:cs="Segoe UI"/>
                  <w:color w:val="0366D5"/>
                  <w:sz w:val="24"/>
                  <w:lang w:val="en-US" w:eastAsia="en-US"/>
                </w:rPr>
                <w:t>DataTable.Select(string, string)</w:t>
              </w:r>
            </w:hyperlink>
          </w:p>
        </w:tc>
        <w:tc>
          <w:tcPr>
            <w:tcW w:w="1500" w:type="dxa"/>
          </w:tcPr>
          <w:p w14:paraId="225B82D6" w14:textId="77777777" w:rsidR="00416500" w:rsidRPr="00416500" w:rsidRDefault="00416500" w:rsidP="008B5D52">
            <w:pPr>
              <w:widowControl w:val="0"/>
              <w:autoSpaceDE w:val="0"/>
              <w:autoSpaceDN w:val="0"/>
              <w:spacing w:before="8"/>
              <w:rPr>
                <w:rFonts w:ascii="Segoe UI Semibold" w:eastAsia="Segoe UI" w:hAnsi="Segoe UI" w:cs="Segoe UI"/>
                <w:b/>
                <w:sz w:val="34"/>
                <w:lang w:val="en-US" w:eastAsia="en-US"/>
              </w:rPr>
            </w:pPr>
          </w:p>
          <w:p w14:paraId="2BB71E51" w14:textId="77777777" w:rsidR="00416500" w:rsidRPr="00416500" w:rsidRDefault="00416500" w:rsidP="008B5D52">
            <w:pPr>
              <w:widowControl w:val="0"/>
              <w:autoSpaceDE w:val="0"/>
              <w:autoSpaceDN w:val="0"/>
              <w:ind w:left="183" w:right="169"/>
              <w:jc w:val="center"/>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No</w:t>
            </w:r>
          </w:p>
        </w:tc>
      </w:tr>
    </w:tbl>
    <w:p w14:paraId="09DCF079" w14:textId="047F42A1" w:rsidR="00416500" w:rsidRPr="00416500" w:rsidRDefault="00416500" w:rsidP="008B5D52">
      <w:pPr>
        <w:widowControl w:val="0"/>
        <w:autoSpaceDE w:val="0"/>
        <w:autoSpaceDN w:val="0"/>
        <w:spacing w:before="346"/>
        <w:ind w:left="119"/>
        <w:rPr>
          <w:rFonts w:ascii="Segoe UI Semibold" w:eastAsia="Segoe UI" w:hAnsi="Segoe UI" w:cs="Segoe UI"/>
          <w:b/>
          <w:sz w:val="36"/>
          <w:lang w:val="en-US" w:eastAsia="en-US"/>
        </w:rPr>
      </w:pPr>
      <w:r w:rsidRPr="00416500">
        <w:rPr>
          <w:rFonts w:ascii="Segoe UI" w:eastAsia="Segoe UI" w:hAnsi="Segoe UI" w:cs="Segoe UI"/>
          <w:noProof/>
          <w:lang w:val="en-US" w:eastAsia="en-US"/>
        </w:rPr>
        <mc:AlternateContent>
          <mc:Choice Requires="wps">
            <w:drawing>
              <wp:anchor distT="0" distB="0" distL="0" distR="0" simplePos="0" relativeHeight="252047872" behindDoc="1" locked="0" layoutInCell="1" allowOverlap="1" wp14:anchorId="6B1A1E49" wp14:editId="5AED661E">
                <wp:simplePos x="0" y="0"/>
                <wp:positionH relativeFrom="page">
                  <wp:posOffset>685800</wp:posOffset>
                </wp:positionH>
                <wp:positionV relativeFrom="paragraph">
                  <wp:posOffset>585470</wp:posOffset>
                </wp:positionV>
                <wp:extent cx="6400800" cy="0"/>
                <wp:effectExtent l="9525" t="8255" r="9525" b="10795"/>
                <wp:wrapTopAndBottom/>
                <wp:docPr id="3278" name="Straight Connector 32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9525">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76CF6E0" id="Straight Connector 3278" o:spid="_x0000_s1026" style="position:absolute;z-index:-2512686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4pt,46.1pt" to="558pt,4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" strokecolor="#e9ecef">
                <w10:wrap type="topAndBottom" anchorx="page"/>
              </v:line>
            </w:pict>
          </mc:Fallback>
        </mc:AlternateContent>
      </w:r>
      <w:r w:rsidRPr="00416500">
        <w:rPr>
          <w:rFonts w:ascii="Segoe UI Semibold" w:eastAsia="Segoe UI" w:hAnsi="Segoe UI" w:cs="Segoe UI"/>
          <w:b/>
          <w:color w:val="24292E"/>
          <w:sz w:val="36"/>
          <w:lang w:val="en-US" w:eastAsia="en-US"/>
        </w:rPr>
        <w:t>Examples</w:t>
      </w:r>
    </w:p>
    <w:p w14:paraId="7C01FBD7" w14:textId="77777777" w:rsidR="00416500" w:rsidRPr="00416500" w:rsidRDefault="00416500" w:rsidP="008B5D52">
      <w:pPr>
        <w:widowControl w:val="0"/>
        <w:autoSpaceDE w:val="0"/>
        <w:autoSpaceDN w:val="0"/>
        <w:spacing w:before="221"/>
        <w:ind w:left="119"/>
        <w:rPr>
          <w:rFonts w:ascii="Segoe UI" w:eastAsia="Segoe UI" w:hAnsi="Segoe UI" w:cs="Segoe UI"/>
          <w:sz w:val="24"/>
          <w:szCs w:val="24"/>
          <w:lang w:val="en-US" w:eastAsia="en-US"/>
        </w:rPr>
      </w:pPr>
      <w:r w:rsidRPr="00416500">
        <w:rPr>
          <w:rFonts w:ascii="Segoe UI" w:eastAsia="Segoe UI" w:hAnsi="Segoe UI" w:cs="Segoe UI"/>
          <w:color w:val="24292E"/>
          <w:sz w:val="24"/>
          <w:szCs w:val="24"/>
          <w:lang w:val="en-US" w:eastAsia="en-US"/>
        </w:rPr>
        <w:t xml:space="preserve">An example input filter to only pass measurements with the company of </w:t>
      </w:r>
      <w:r w:rsidRPr="00416500">
        <w:rPr>
          <w:rFonts w:ascii="Consolas" w:eastAsia="Segoe UI" w:hAnsi="Segoe UI" w:cs="Segoe UI"/>
          <w:color w:val="24292E"/>
          <w:sz w:val="20"/>
          <w:szCs w:val="24"/>
          <w:lang w:val="en-US" w:eastAsia="en-US"/>
        </w:rPr>
        <w:t xml:space="preserve">GPA </w:t>
      </w:r>
      <w:r w:rsidRPr="00416500">
        <w:rPr>
          <w:rFonts w:ascii="Segoe UI" w:eastAsia="Segoe UI" w:hAnsi="Segoe UI" w:cs="Segoe UI"/>
          <w:color w:val="24292E"/>
          <w:sz w:val="24"/>
          <w:szCs w:val="24"/>
          <w:lang w:val="en-US" w:eastAsia="en-US"/>
        </w:rPr>
        <w:t>and type of</w:t>
      </w:r>
    </w:p>
    <w:p w14:paraId="7327558C" w14:textId="77777777" w:rsidR="00416500" w:rsidRPr="00416500" w:rsidRDefault="00416500" w:rsidP="008B5D52">
      <w:pPr>
        <w:widowControl w:val="0"/>
        <w:autoSpaceDE w:val="0"/>
        <w:autoSpaceDN w:val="0"/>
        <w:spacing w:before="41"/>
        <w:ind w:left="194"/>
        <w:rPr>
          <w:rFonts w:ascii="Segoe UI" w:eastAsia="Segoe UI" w:hAnsi="Segoe UI" w:cs="Segoe UI"/>
          <w:sz w:val="24"/>
          <w:lang w:val="en-US" w:eastAsia="en-US"/>
        </w:rPr>
      </w:pPr>
      <w:r w:rsidRPr="00416500">
        <w:rPr>
          <w:rFonts w:ascii="Consolas" w:eastAsia="Segoe UI" w:hAnsi="Segoe UI" w:cs="Segoe UI"/>
          <w:color w:val="24292E"/>
          <w:sz w:val="20"/>
          <w:lang w:val="en-US" w:eastAsia="en-US"/>
        </w:rPr>
        <w:t xml:space="preserve">Frequency(FREQ) </w:t>
      </w:r>
      <w:r w:rsidRPr="00416500">
        <w:rPr>
          <w:rFonts w:ascii="Segoe UI" w:eastAsia="Segoe UI" w:hAnsi="Segoe UI" w:cs="Segoe UI"/>
          <w:color w:val="24292E"/>
          <w:sz w:val="24"/>
          <w:lang w:val="en-US" w:eastAsia="en-US"/>
        </w:rPr>
        <w:t>.</w:t>
      </w:r>
    </w:p>
    <w:p w14:paraId="4709D22C" w14:textId="77777777" w:rsidR="00416500" w:rsidRPr="00416500" w:rsidRDefault="00416500" w:rsidP="008B5D52">
      <w:pPr>
        <w:widowControl w:val="0"/>
        <w:autoSpaceDE w:val="0"/>
        <w:autoSpaceDN w:val="0"/>
        <w:spacing w:before="4"/>
        <w:rPr>
          <w:rFonts w:ascii="Segoe UI" w:eastAsia="Segoe UI" w:hAnsi="Segoe UI" w:cs="Segoe UI"/>
          <w:sz w:val="40"/>
          <w:szCs w:val="24"/>
          <w:lang w:val="en-US" w:eastAsia="en-US"/>
        </w:rPr>
      </w:pPr>
    </w:p>
    <w:p w14:paraId="5ED0B4A1" w14:textId="77777777" w:rsidR="00416500" w:rsidRPr="00416500" w:rsidRDefault="00416500" w:rsidP="008B5D52">
      <w:pPr>
        <w:widowControl w:val="0"/>
        <w:autoSpaceDE w:val="0"/>
        <w:autoSpaceDN w:val="0"/>
        <w:ind w:left="359"/>
        <w:rPr>
          <w:rFonts w:ascii="Consolas" w:eastAsia="Segoe UI" w:hAnsi="Segoe UI" w:cs="Segoe UI"/>
          <w:sz w:val="20"/>
          <w:lang w:val="en-US" w:eastAsia="en-US"/>
        </w:rPr>
      </w:pPr>
      <w:r w:rsidRPr="00416500">
        <w:rPr>
          <w:rFonts w:ascii="Consolas" w:eastAsia="Segoe UI" w:hAnsi="Segoe UI" w:cs="Segoe UI"/>
          <w:color w:val="24292E"/>
          <w:sz w:val="20"/>
          <w:lang w:val="en-US" w:eastAsia="en-US"/>
        </w:rPr>
        <w:t xml:space="preserve">inputMeasurementKeys </w:t>
      </w:r>
      <w:r w:rsidRPr="00416500">
        <w:rPr>
          <w:rFonts w:ascii="Consolas" w:eastAsia="Segoe UI" w:hAnsi="Segoe UI" w:cs="Segoe UI"/>
          <w:color w:val="D63A49"/>
          <w:sz w:val="20"/>
          <w:lang w:val="en-US" w:eastAsia="en-US"/>
        </w:rPr>
        <w:t xml:space="preserve">= </w:t>
      </w:r>
      <w:r w:rsidRPr="00416500">
        <w:rPr>
          <w:rFonts w:ascii="Consolas" w:eastAsia="Segoe UI" w:hAnsi="Segoe UI" w:cs="Segoe UI"/>
          <w:color w:val="24292E"/>
          <w:sz w:val="20"/>
          <w:lang w:val="en-US" w:eastAsia="en-US"/>
        </w:rPr>
        <w:t>{</w:t>
      </w:r>
    </w:p>
    <w:p w14:paraId="07AE6BBE" w14:textId="77777777" w:rsidR="00416500" w:rsidRPr="00416500" w:rsidRDefault="00416500" w:rsidP="008B5D52">
      <w:pPr>
        <w:widowControl w:val="0"/>
        <w:autoSpaceDE w:val="0"/>
        <w:autoSpaceDN w:val="0"/>
        <w:spacing w:before="51"/>
        <w:ind w:left="808"/>
        <w:rPr>
          <w:rFonts w:ascii="Consolas" w:eastAsia="Segoe UI" w:hAnsi="Segoe UI" w:cs="Segoe UI"/>
          <w:sz w:val="20"/>
          <w:lang w:val="en-US" w:eastAsia="en-US"/>
        </w:rPr>
      </w:pPr>
      <w:r w:rsidRPr="00416500">
        <w:rPr>
          <w:rFonts w:ascii="Consolas" w:eastAsia="Segoe UI" w:hAnsi="Segoe UI" w:cs="Segoe UI"/>
          <w:color w:val="24292E"/>
          <w:sz w:val="20"/>
          <w:lang w:val="en-US" w:eastAsia="en-US"/>
        </w:rPr>
        <w:t xml:space="preserve">FILTER ActiveMeasurements </w:t>
      </w:r>
      <w:r w:rsidRPr="00416500">
        <w:rPr>
          <w:rFonts w:ascii="Consolas" w:eastAsia="Segoe UI" w:hAnsi="Segoe UI" w:cs="Segoe UI"/>
          <w:color w:val="D63A49"/>
          <w:sz w:val="20"/>
          <w:lang w:val="en-US" w:eastAsia="en-US"/>
        </w:rPr>
        <w:t xml:space="preserve">WHERE </w:t>
      </w:r>
      <w:r w:rsidRPr="00416500">
        <w:rPr>
          <w:rFonts w:ascii="Consolas" w:eastAsia="Segoe UI" w:hAnsi="Segoe UI" w:cs="Segoe UI"/>
          <w:color w:val="24292E"/>
          <w:sz w:val="20"/>
          <w:lang w:val="en-US" w:eastAsia="en-US"/>
        </w:rPr>
        <w:t>Company</w:t>
      </w:r>
      <w:r w:rsidRPr="00416500">
        <w:rPr>
          <w:rFonts w:ascii="Consolas" w:eastAsia="Segoe UI" w:hAnsi="Segoe UI" w:cs="Segoe UI"/>
          <w:color w:val="D63A49"/>
          <w:sz w:val="20"/>
          <w:lang w:val="en-US" w:eastAsia="en-US"/>
        </w:rPr>
        <w:t>=</w:t>
      </w:r>
      <w:r w:rsidRPr="00416500">
        <w:rPr>
          <w:rFonts w:ascii="Consolas" w:eastAsia="Segoe UI" w:hAnsi="Segoe UI" w:cs="Segoe UI"/>
          <w:color w:val="032E61"/>
          <w:sz w:val="20"/>
          <w:lang w:val="en-US" w:eastAsia="en-US"/>
        </w:rPr>
        <w:t xml:space="preserve">'GPA' </w:t>
      </w:r>
      <w:r w:rsidRPr="00416500">
        <w:rPr>
          <w:rFonts w:ascii="Consolas" w:eastAsia="Segoe UI" w:hAnsi="Segoe UI" w:cs="Segoe UI"/>
          <w:color w:val="D63A49"/>
          <w:sz w:val="20"/>
          <w:lang w:val="en-US" w:eastAsia="en-US"/>
        </w:rPr>
        <w:t xml:space="preserve">AND </w:t>
      </w:r>
      <w:r w:rsidRPr="00416500">
        <w:rPr>
          <w:rFonts w:ascii="Consolas" w:eastAsia="Segoe UI" w:hAnsi="Segoe UI" w:cs="Segoe UI"/>
          <w:color w:val="24292E"/>
          <w:sz w:val="20"/>
          <w:lang w:val="en-US" w:eastAsia="en-US"/>
        </w:rPr>
        <w:t>SignalType</w:t>
      </w:r>
      <w:r w:rsidRPr="00416500">
        <w:rPr>
          <w:rFonts w:ascii="Consolas" w:eastAsia="Segoe UI" w:hAnsi="Segoe UI" w:cs="Segoe UI"/>
          <w:color w:val="D63A49"/>
          <w:sz w:val="20"/>
          <w:lang w:val="en-US" w:eastAsia="en-US"/>
        </w:rPr>
        <w:t>=</w:t>
      </w:r>
      <w:r w:rsidRPr="00416500">
        <w:rPr>
          <w:rFonts w:ascii="Consolas" w:eastAsia="Segoe UI" w:hAnsi="Segoe UI" w:cs="Segoe UI"/>
          <w:color w:val="032E61"/>
          <w:sz w:val="20"/>
          <w:lang w:val="en-US" w:eastAsia="en-US"/>
        </w:rPr>
        <w:t xml:space="preserve">'FREQ' </w:t>
      </w:r>
      <w:r w:rsidRPr="00416500">
        <w:rPr>
          <w:rFonts w:ascii="Consolas" w:eastAsia="Segoe UI" w:hAnsi="Segoe UI" w:cs="Segoe UI"/>
          <w:color w:val="D63A49"/>
          <w:sz w:val="20"/>
          <w:lang w:val="en-US" w:eastAsia="en-US"/>
        </w:rPr>
        <w:t>ORDER BY</w:t>
      </w:r>
      <w:r w:rsidRPr="00416500">
        <w:rPr>
          <w:rFonts w:ascii="Consolas" w:eastAsia="Segoe UI" w:hAnsi="Segoe UI" w:cs="Segoe UI"/>
          <w:color w:val="D63A49"/>
          <w:spacing w:val="99"/>
          <w:sz w:val="20"/>
          <w:lang w:val="en-US" w:eastAsia="en-US"/>
        </w:rPr>
        <w:t xml:space="preserve"> </w:t>
      </w:r>
      <w:r w:rsidRPr="00416500">
        <w:rPr>
          <w:rFonts w:ascii="Consolas" w:eastAsia="Segoe UI" w:hAnsi="Segoe UI" w:cs="Segoe UI"/>
          <w:color w:val="24292E"/>
          <w:sz w:val="20"/>
          <w:lang w:val="en-US" w:eastAsia="en-US"/>
        </w:rPr>
        <w:t>ID</w:t>
      </w:r>
    </w:p>
    <w:p w14:paraId="4968170A" w14:textId="77777777" w:rsidR="00416500" w:rsidRPr="00416500" w:rsidRDefault="00416500" w:rsidP="008B5D52">
      <w:pPr>
        <w:widowControl w:val="0"/>
        <w:autoSpaceDE w:val="0"/>
        <w:autoSpaceDN w:val="0"/>
        <w:spacing w:before="50"/>
        <w:ind w:left="359"/>
        <w:rPr>
          <w:rFonts w:ascii="Consolas" w:eastAsia="Segoe UI" w:hAnsi="Segoe UI" w:cs="Segoe UI"/>
          <w:sz w:val="20"/>
          <w:lang w:val="en-US" w:eastAsia="en-US"/>
        </w:rPr>
      </w:pPr>
      <w:r w:rsidRPr="00416500">
        <w:rPr>
          <w:rFonts w:ascii="Consolas" w:eastAsia="Segoe UI" w:hAnsi="Segoe UI" w:cs="Segoe UI"/>
          <w:color w:val="24292E"/>
          <w:sz w:val="20"/>
          <w:lang w:val="en-US" w:eastAsia="en-US"/>
        </w:rPr>
        <w:t>};</w:t>
      </w:r>
    </w:p>
    <w:p w14:paraId="3948AB42" w14:textId="77777777" w:rsidR="00416500" w:rsidRPr="00416500" w:rsidRDefault="00416500" w:rsidP="008B5D52">
      <w:pPr>
        <w:widowControl w:val="0"/>
        <w:autoSpaceDE w:val="0"/>
        <w:autoSpaceDN w:val="0"/>
        <w:rPr>
          <w:rFonts w:ascii="Consolas" w:eastAsia="Segoe UI" w:hAnsi="Segoe UI" w:cs="Segoe UI"/>
          <w:sz w:val="20"/>
          <w:szCs w:val="24"/>
          <w:lang w:val="en-US" w:eastAsia="en-US"/>
        </w:rPr>
      </w:pPr>
    </w:p>
    <w:p w14:paraId="33DEC789" w14:textId="77777777" w:rsidR="00416500" w:rsidRPr="00416500" w:rsidRDefault="00416500" w:rsidP="008B5D52">
      <w:pPr>
        <w:widowControl w:val="0"/>
        <w:autoSpaceDE w:val="0"/>
        <w:autoSpaceDN w:val="0"/>
        <w:spacing w:before="1"/>
        <w:rPr>
          <w:rFonts w:ascii="Consolas" w:eastAsia="Segoe UI" w:hAnsi="Segoe UI" w:cs="Segoe UI"/>
          <w:sz w:val="24"/>
          <w:szCs w:val="24"/>
          <w:lang w:val="en-US" w:eastAsia="en-US"/>
        </w:rPr>
      </w:pPr>
    </w:p>
    <w:p w14:paraId="0499B455" w14:textId="77777777" w:rsidR="00416500" w:rsidRPr="00416500" w:rsidRDefault="00416500" w:rsidP="008B5D52">
      <w:pPr>
        <w:widowControl w:val="0"/>
        <w:autoSpaceDE w:val="0"/>
        <w:autoSpaceDN w:val="0"/>
        <w:ind w:left="119"/>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 xml:space="preserve">An example input filter to only pass first 20 </w:t>
      </w:r>
      <w:r w:rsidRPr="00416500">
        <w:rPr>
          <w:rFonts w:ascii="Consolas" w:eastAsia="Segoe UI" w:hAnsi="Segoe UI" w:cs="Segoe UI"/>
          <w:color w:val="24292E"/>
          <w:sz w:val="20"/>
          <w:lang w:val="en-US" w:eastAsia="en-US"/>
        </w:rPr>
        <w:t xml:space="preserve">Statistics(STAT) </w:t>
      </w:r>
      <w:r w:rsidRPr="00416500">
        <w:rPr>
          <w:rFonts w:ascii="Segoe UI" w:eastAsia="Segoe UI" w:hAnsi="Segoe UI" w:cs="Segoe UI"/>
          <w:color w:val="24292E"/>
          <w:sz w:val="24"/>
          <w:lang w:val="en-US" w:eastAsia="en-US"/>
        </w:rPr>
        <w:t>measurments.</w:t>
      </w:r>
    </w:p>
    <w:p w14:paraId="17A7C107" w14:textId="77777777" w:rsidR="00416500" w:rsidRPr="00416500" w:rsidRDefault="00416500" w:rsidP="008B5D52">
      <w:pPr>
        <w:widowControl w:val="0"/>
        <w:autoSpaceDE w:val="0"/>
        <w:autoSpaceDN w:val="0"/>
        <w:rPr>
          <w:rFonts w:ascii="Segoe UI" w:eastAsia="Segoe UI" w:hAnsi="Segoe UI" w:cs="Segoe UI"/>
          <w:sz w:val="24"/>
          <w:lang w:val="en-US" w:eastAsia="en-US"/>
        </w:rPr>
        <w:sectPr w:rsidR="00416500" w:rsidRPr="00416500" w:rsidSect="00653FAC">
          <w:headerReference w:type="default" r:id="rId15"/>
          <w:footerReference w:type="default" r:id="rId16"/>
          <w:type w:val="nextColumn"/>
          <w:pgSz w:w="12240" w:h="15840"/>
          <w:pgMar w:top="965" w:right="965" w:bottom="965" w:left="965" w:header="0" w:footer="0" w:gutter="0"/>
          <w:pgNumType w:start="1"/>
          <w:cols w:space="720"/>
          <w:docGrid w:linePitch="299"/>
        </w:sectPr>
      </w:pPr>
    </w:p>
    <w:p w14:paraId="19A4DA19" w14:textId="77777777" w:rsidR="00416500" w:rsidRPr="00416500" w:rsidRDefault="00416500" w:rsidP="008B5D52">
      <w:pPr>
        <w:widowControl w:val="0"/>
        <w:autoSpaceDE w:val="0"/>
        <w:autoSpaceDN w:val="0"/>
        <w:spacing w:before="5"/>
        <w:rPr>
          <w:rFonts w:ascii="Segoe UI" w:eastAsia="Segoe UI" w:hAnsi="Segoe UI" w:cs="Segoe UI"/>
          <w:sz w:val="23"/>
          <w:szCs w:val="24"/>
          <w:lang w:val="en-US" w:eastAsia="en-US"/>
        </w:rPr>
      </w:pPr>
    </w:p>
    <w:p w14:paraId="644FBF88" w14:textId="77777777" w:rsidR="00416500" w:rsidRPr="00416500" w:rsidRDefault="00416500" w:rsidP="008B5D52">
      <w:pPr>
        <w:widowControl w:val="0"/>
        <w:autoSpaceDE w:val="0"/>
        <w:autoSpaceDN w:val="0"/>
        <w:spacing w:before="68"/>
        <w:ind w:left="359"/>
        <w:rPr>
          <w:rFonts w:ascii="Consolas" w:eastAsia="Segoe UI" w:hAnsi="Segoe UI" w:cs="Segoe UI"/>
          <w:sz w:val="20"/>
          <w:lang w:val="en-US" w:eastAsia="en-US"/>
        </w:rPr>
      </w:pPr>
      <w:r w:rsidRPr="00416500">
        <w:rPr>
          <w:rFonts w:ascii="Consolas" w:eastAsia="Segoe UI" w:hAnsi="Segoe UI" w:cs="Segoe UI"/>
          <w:color w:val="24292E"/>
          <w:sz w:val="20"/>
          <w:lang w:val="en-US" w:eastAsia="en-US"/>
        </w:rPr>
        <w:t xml:space="preserve">inputMeasurementKeys </w:t>
      </w:r>
      <w:r w:rsidRPr="00416500">
        <w:rPr>
          <w:rFonts w:ascii="Consolas" w:eastAsia="Segoe UI" w:hAnsi="Segoe UI" w:cs="Segoe UI"/>
          <w:color w:val="D63A49"/>
          <w:sz w:val="20"/>
          <w:lang w:val="en-US" w:eastAsia="en-US"/>
        </w:rPr>
        <w:t xml:space="preserve">= </w:t>
      </w:r>
      <w:r w:rsidRPr="00416500">
        <w:rPr>
          <w:rFonts w:ascii="Consolas" w:eastAsia="Segoe UI" w:hAnsi="Segoe UI" w:cs="Segoe UI"/>
          <w:color w:val="24292E"/>
          <w:sz w:val="20"/>
          <w:lang w:val="en-US" w:eastAsia="en-US"/>
        </w:rPr>
        <w:t>{</w:t>
      </w:r>
    </w:p>
    <w:p w14:paraId="6273A510" w14:textId="77777777" w:rsidR="00416500" w:rsidRPr="00416500" w:rsidRDefault="00416500" w:rsidP="008B5D52">
      <w:pPr>
        <w:widowControl w:val="0"/>
        <w:autoSpaceDE w:val="0"/>
        <w:autoSpaceDN w:val="0"/>
        <w:spacing w:before="51"/>
        <w:ind w:left="808"/>
        <w:rPr>
          <w:rFonts w:ascii="Consolas" w:eastAsia="Segoe UI" w:hAnsi="Segoe UI" w:cs="Segoe UI"/>
          <w:sz w:val="20"/>
          <w:lang w:val="en-US" w:eastAsia="en-US"/>
        </w:rPr>
      </w:pPr>
      <w:r w:rsidRPr="00416500">
        <w:rPr>
          <w:rFonts w:ascii="Consolas" w:eastAsia="Segoe UI" w:hAnsi="Segoe UI" w:cs="Segoe UI"/>
          <w:color w:val="24292E"/>
          <w:sz w:val="20"/>
          <w:lang w:val="en-US" w:eastAsia="en-US"/>
        </w:rPr>
        <w:t xml:space="preserve">FILTER TOP </w:t>
      </w:r>
      <w:r w:rsidRPr="00416500">
        <w:rPr>
          <w:rFonts w:ascii="Consolas" w:eastAsia="Segoe UI" w:hAnsi="Segoe UI" w:cs="Segoe UI"/>
          <w:color w:val="005CC4"/>
          <w:sz w:val="20"/>
          <w:lang w:val="en-US" w:eastAsia="en-US"/>
        </w:rPr>
        <w:t xml:space="preserve">20 </w:t>
      </w:r>
      <w:r w:rsidRPr="00416500">
        <w:rPr>
          <w:rFonts w:ascii="Consolas" w:eastAsia="Segoe UI" w:hAnsi="Segoe UI" w:cs="Segoe UI"/>
          <w:color w:val="24292E"/>
          <w:sz w:val="20"/>
          <w:lang w:val="en-US" w:eastAsia="en-US"/>
        </w:rPr>
        <w:t xml:space="preserve">ActiveMeasurements </w:t>
      </w:r>
      <w:r w:rsidRPr="00416500">
        <w:rPr>
          <w:rFonts w:ascii="Consolas" w:eastAsia="Segoe UI" w:hAnsi="Segoe UI" w:cs="Segoe UI"/>
          <w:color w:val="D63A49"/>
          <w:sz w:val="20"/>
          <w:lang w:val="en-US" w:eastAsia="en-US"/>
        </w:rPr>
        <w:t xml:space="preserve">WHERE </w:t>
      </w:r>
      <w:r w:rsidRPr="00416500">
        <w:rPr>
          <w:rFonts w:ascii="Consolas" w:eastAsia="Segoe UI" w:hAnsi="Segoe UI" w:cs="Segoe UI"/>
          <w:color w:val="24292E"/>
          <w:sz w:val="20"/>
          <w:lang w:val="en-US" w:eastAsia="en-US"/>
        </w:rPr>
        <w:t xml:space="preserve">SignalType </w:t>
      </w:r>
      <w:r w:rsidRPr="00416500">
        <w:rPr>
          <w:rFonts w:ascii="Consolas" w:eastAsia="Segoe UI" w:hAnsi="Segoe UI" w:cs="Segoe UI"/>
          <w:color w:val="D63A49"/>
          <w:sz w:val="20"/>
          <w:lang w:val="en-US" w:eastAsia="en-US"/>
        </w:rPr>
        <w:t xml:space="preserve">= </w:t>
      </w:r>
      <w:r w:rsidRPr="00416500">
        <w:rPr>
          <w:rFonts w:ascii="Consolas" w:eastAsia="Segoe UI" w:hAnsi="Segoe UI" w:cs="Segoe UI"/>
          <w:color w:val="032E61"/>
          <w:sz w:val="20"/>
          <w:lang w:val="en-US" w:eastAsia="en-US"/>
        </w:rPr>
        <w:t>'STAT'</w:t>
      </w:r>
    </w:p>
    <w:p w14:paraId="09903CCB" w14:textId="77777777" w:rsidR="00416500" w:rsidRPr="00416500" w:rsidRDefault="00416500" w:rsidP="008B5D52">
      <w:pPr>
        <w:widowControl w:val="0"/>
        <w:autoSpaceDE w:val="0"/>
        <w:autoSpaceDN w:val="0"/>
        <w:spacing w:before="50"/>
        <w:ind w:left="359"/>
        <w:rPr>
          <w:rFonts w:ascii="Consolas" w:eastAsia="Segoe UI" w:hAnsi="Segoe UI" w:cs="Segoe UI"/>
          <w:sz w:val="20"/>
          <w:lang w:val="en-US" w:eastAsia="en-US"/>
        </w:rPr>
      </w:pPr>
      <w:r w:rsidRPr="00416500">
        <w:rPr>
          <w:rFonts w:ascii="Consolas" w:eastAsia="Segoe UI" w:hAnsi="Segoe UI" w:cs="Segoe UI"/>
          <w:color w:val="24292E"/>
          <w:sz w:val="20"/>
          <w:lang w:val="en-US" w:eastAsia="en-US"/>
        </w:rPr>
        <w:t>};</w:t>
      </w:r>
    </w:p>
    <w:p w14:paraId="7D78F363" w14:textId="77777777" w:rsidR="00416500" w:rsidRPr="00416500" w:rsidRDefault="00416500" w:rsidP="008B5D52">
      <w:pPr>
        <w:widowControl w:val="0"/>
        <w:autoSpaceDE w:val="0"/>
        <w:autoSpaceDN w:val="0"/>
        <w:rPr>
          <w:rFonts w:ascii="Consolas" w:eastAsia="Segoe UI" w:hAnsi="Segoe UI" w:cs="Segoe UI"/>
          <w:sz w:val="20"/>
          <w:szCs w:val="24"/>
          <w:lang w:val="en-US" w:eastAsia="en-US"/>
        </w:rPr>
      </w:pPr>
    </w:p>
    <w:p w14:paraId="241E0D49" w14:textId="77777777" w:rsidR="00416500" w:rsidRPr="00416500" w:rsidRDefault="00416500" w:rsidP="008B5D52">
      <w:pPr>
        <w:widowControl w:val="0"/>
        <w:autoSpaceDE w:val="0"/>
        <w:autoSpaceDN w:val="0"/>
        <w:spacing w:before="1"/>
        <w:rPr>
          <w:rFonts w:ascii="Consolas" w:eastAsia="Segoe UI" w:hAnsi="Segoe UI" w:cs="Segoe UI"/>
          <w:sz w:val="24"/>
          <w:szCs w:val="24"/>
          <w:lang w:val="en-US" w:eastAsia="en-US"/>
        </w:rPr>
      </w:pPr>
    </w:p>
    <w:p w14:paraId="2FF067C9" w14:textId="77777777" w:rsidR="00416500" w:rsidRPr="00416500" w:rsidRDefault="00416500" w:rsidP="008B5D52">
      <w:pPr>
        <w:widowControl w:val="0"/>
        <w:autoSpaceDE w:val="0"/>
        <w:autoSpaceDN w:val="0"/>
        <w:spacing w:line="271" w:lineRule="auto"/>
        <w:ind w:left="119"/>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 xml:space="preserve">An example output filter to only send </w:t>
      </w:r>
      <w:r w:rsidRPr="00416500">
        <w:rPr>
          <w:rFonts w:ascii="Consolas" w:eastAsia="Segoe UI" w:hAnsi="Segoe UI" w:cs="Segoe UI"/>
          <w:color w:val="24292E"/>
          <w:sz w:val="20"/>
          <w:lang w:val="en-US" w:eastAsia="en-US"/>
        </w:rPr>
        <w:t xml:space="preserve">Current Angle </w:t>
      </w:r>
      <w:r w:rsidRPr="00416500">
        <w:rPr>
          <w:rFonts w:ascii="Segoe UI" w:eastAsia="Segoe UI" w:hAnsi="Segoe UI" w:cs="Segoe UI"/>
          <w:color w:val="24292E"/>
          <w:sz w:val="24"/>
          <w:lang w:val="en-US" w:eastAsia="en-US"/>
        </w:rPr>
        <w:t xml:space="preserve">and </w:t>
      </w:r>
      <w:r w:rsidRPr="00416500">
        <w:rPr>
          <w:rFonts w:ascii="Consolas" w:eastAsia="Segoe UI" w:hAnsi="Segoe UI" w:cs="Segoe UI"/>
          <w:color w:val="24292E"/>
          <w:sz w:val="20"/>
          <w:lang w:val="en-US" w:eastAsia="en-US"/>
        </w:rPr>
        <w:t xml:space="preserve">Voltage Angle </w:t>
      </w:r>
      <w:r w:rsidRPr="00416500">
        <w:rPr>
          <w:rFonts w:ascii="Segoe UI" w:eastAsia="Segoe UI" w:hAnsi="Segoe UI" w:cs="Segoe UI"/>
          <w:color w:val="24292E"/>
          <w:sz w:val="24"/>
          <w:lang w:val="en-US" w:eastAsia="en-US"/>
        </w:rPr>
        <w:t xml:space="preserve">for the </w:t>
      </w:r>
      <w:r w:rsidRPr="00416500">
        <w:rPr>
          <w:rFonts w:ascii="Consolas" w:eastAsia="Segoe UI" w:hAnsi="Segoe UI" w:cs="Segoe UI"/>
          <w:color w:val="24292E"/>
          <w:sz w:val="20"/>
          <w:lang w:val="en-US" w:eastAsia="en-US"/>
        </w:rPr>
        <w:t xml:space="preserve">Positive Sequence(+) </w:t>
      </w:r>
      <w:r w:rsidRPr="00416500">
        <w:rPr>
          <w:rFonts w:ascii="Segoe UI" w:eastAsia="Segoe UI" w:hAnsi="Segoe UI" w:cs="Segoe UI"/>
          <w:color w:val="24292E"/>
          <w:sz w:val="24"/>
          <w:lang w:val="en-US" w:eastAsia="en-US"/>
        </w:rPr>
        <w:t>measurments.</w:t>
      </w:r>
    </w:p>
    <w:p w14:paraId="34CA61B0" w14:textId="77777777" w:rsidR="00416500" w:rsidRPr="00416500" w:rsidRDefault="00416500" w:rsidP="008B5D52">
      <w:pPr>
        <w:widowControl w:val="0"/>
        <w:autoSpaceDE w:val="0"/>
        <w:autoSpaceDN w:val="0"/>
        <w:spacing w:before="1"/>
        <w:rPr>
          <w:rFonts w:ascii="Segoe UI" w:eastAsia="Segoe UI" w:hAnsi="Segoe UI" w:cs="Segoe UI"/>
          <w:sz w:val="37"/>
          <w:szCs w:val="24"/>
          <w:lang w:val="en-US" w:eastAsia="en-US"/>
        </w:rPr>
      </w:pPr>
    </w:p>
    <w:p w14:paraId="53126458" w14:textId="77777777" w:rsidR="00416500" w:rsidRPr="00416500" w:rsidRDefault="00416500" w:rsidP="008B5D52">
      <w:pPr>
        <w:widowControl w:val="0"/>
        <w:autoSpaceDE w:val="0"/>
        <w:autoSpaceDN w:val="0"/>
        <w:ind w:left="359"/>
        <w:rPr>
          <w:rFonts w:ascii="Consolas" w:eastAsia="Segoe UI" w:hAnsi="Segoe UI" w:cs="Segoe UI"/>
          <w:sz w:val="20"/>
          <w:lang w:val="en-US" w:eastAsia="en-US"/>
        </w:rPr>
      </w:pPr>
      <w:r w:rsidRPr="00416500">
        <w:rPr>
          <w:rFonts w:ascii="Consolas" w:eastAsia="Segoe UI" w:hAnsi="Segoe UI" w:cs="Segoe UI"/>
          <w:color w:val="24292E"/>
          <w:sz w:val="20"/>
          <w:lang w:val="en-US" w:eastAsia="en-US"/>
        </w:rPr>
        <w:t xml:space="preserve">outputMeasurements </w:t>
      </w:r>
      <w:r w:rsidRPr="00416500">
        <w:rPr>
          <w:rFonts w:ascii="Consolas" w:eastAsia="Segoe UI" w:hAnsi="Segoe UI" w:cs="Segoe UI"/>
          <w:color w:val="D63A49"/>
          <w:sz w:val="20"/>
          <w:lang w:val="en-US" w:eastAsia="en-US"/>
        </w:rPr>
        <w:t xml:space="preserve">= </w:t>
      </w:r>
      <w:r w:rsidRPr="00416500">
        <w:rPr>
          <w:rFonts w:ascii="Consolas" w:eastAsia="Segoe UI" w:hAnsi="Segoe UI" w:cs="Segoe UI"/>
          <w:color w:val="24292E"/>
          <w:sz w:val="20"/>
          <w:lang w:val="en-US" w:eastAsia="en-US"/>
        </w:rPr>
        <w:t>{</w:t>
      </w:r>
    </w:p>
    <w:p w14:paraId="03A061C8" w14:textId="77777777" w:rsidR="00416500" w:rsidRPr="00416500" w:rsidRDefault="00416500" w:rsidP="008B5D52">
      <w:pPr>
        <w:widowControl w:val="0"/>
        <w:autoSpaceDE w:val="0"/>
        <w:autoSpaceDN w:val="0"/>
        <w:spacing w:before="51" w:line="292" w:lineRule="auto"/>
        <w:ind w:left="359" w:right="406" w:firstLine="448"/>
        <w:rPr>
          <w:rFonts w:ascii="Consolas" w:eastAsia="Segoe UI" w:hAnsi="Segoe UI" w:cs="Segoe UI"/>
          <w:sz w:val="20"/>
          <w:lang w:val="en-US" w:eastAsia="en-US"/>
        </w:rPr>
      </w:pPr>
      <w:r w:rsidRPr="00416500">
        <w:rPr>
          <w:rFonts w:ascii="Consolas" w:eastAsia="Segoe UI" w:hAnsi="Segoe UI" w:cs="Segoe UI"/>
          <w:color w:val="24292E"/>
          <w:sz w:val="20"/>
          <w:lang w:val="en-US" w:eastAsia="en-US"/>
        </w:rPr>
        <w:t xml:space="preserve">FILTER ActiveMeasurements </w:t>
      </w:r>
      <w:r w:rsidRPr="00416500">
        <w:rPr>
          <w:rFonts w:ascii="Consolas" w:eastAsia="Segoe UI" w:hAnsi="Segoe UI" w:cs="Segoe UI"/>
          <w:color w:val="D63A49"/>
          <w:sz w:val="20"/>
          <w:lang w:val="en-US" w:eastAsia="en-US"/>
        </w:rPr>
        <w:t xml:space="preserve">WHERE </w:t>
      </w:r>
      <w:r w:rsidRPr="00416500">
        <w:rPr>
          <w:rFonts w:ascii="Consolas" w:eastAsia="Segoe UI" w:hAnsi="Segoe UI" w:cs="Segoe UI"/>
          <w:color w:val="24292E"/>
          <w:sz w:val="20"/>
          <w:lang w:val="en-US" w:eastAsia="en-US"/>
        </w:rPr>
        <w:t xml:space="preserve">SignalType </w:t>
      </w:r>
      <w:r w:rsidRPr="00416500">
        <w:rPr>
          <w:rFonts w:ascii="Consolas" w:eastAsia="Segoe UI" w:hAnsi="Segoe UI" w:cs="Segoe UI"/>
          <w:color w:val="D63A49"/>
          <w:sz w:val="20"/>
          <w:lang w:val="en-US" w:eastAsia="en-US"/>
        </w:rPr>
        <w:t xml:space="preserve">IN </w:t>
      </w:r>
      <w:r w:rsidRPr="00416500">
        <w:rPr>
          <w:rFonts w:ascii="Consolas" w:eastAsia="Segoe UI" w:hAnsi="Segoe UI" w:cs="Segoe UI"/>
          <w:color w:val="24292E"/>
          <w:sz w:val="20"/>
          <w:lang w:val="en-US" w:eastAsia="en-US"/>
        </w:rPr>
        <w:t>(</w:t>
      </w:r>
      <w:r w:rsidRPr="00416500">
        <w:rPr>
          <w:rFonts w:ascii="Consolas" w:eastAsia="Segoe UI" w:hAnsi="Segoe UI" w:cs="Segoe UI"/>
          <w:color w:val="032E61"/>
          <w:sz w:val="20"/>
          <w:lang w:val="en-US" w:eastAsia="en-US"/>
        </w:rPr>
        <w:t>'IPHA'</w:t>
      </w:r>
      <w:r w:rsidRPr="00416500">
        <w:rPr>
          <w:rFonts w:ascii="Consolas" w:eastAsia="Segoe UI" w:hAnsi="Segoe UI" w:cs="Segoe UI"/>
          <w:color w:val="24292E"/>
          <w:sz w:val="20"/>
          <w:lang w:val="en-US" w:eastAsia="en-US"/>
        </w:rPr>
        <w:t>,</w:t>
      </w:r>
      <w:r w:rsidRPr="00416500">
        <w:rPr>
          <w:rFonts w:ascii="Consolas" w:eastAsia="Segoe UI" w:hAnsi="Segoe UI" w:cs="Segoe UI"/>
          <w:color w:val="032E61"/>
          <w:sz w:val="20"/>
          <w:lang w:val="en-US" w:eastAsia="en-US"/>
        </w:rPr>
        <w:t>'VPHA'</w:t>
      </w:r>
      <w:r w:rsidRPr="00416500">
        <w:rPr>
          <w:rFonts w:ascii="Consolas" w:eastAsia="Segoe UI" w:hAnsi="Segoe UI" w:cs="Segoe UI"/>
          <w:color w:val="24292E"/>
          <w:sz w:val="20"/>
          <w:lang w:val="en-US" w:eastAsia="en-US"/>
        </w:rPr>
        <w:t xml:space="preserve">) </w:t>
      </w:r>
      <w:r w:rsidRPr="00416500">
        <w:rPr>
          <w:rFonts w:ascii="Consolas" w:eastAsia="Segoe UI" w:hAnsi="Segoe UI" w:cs="Segoe UI"/>
          <w:color w:val="D63A49"/>
          <w:sz w:val="20"/>
          <w:lang w:val="en-US" w:eastAsia="en-US"/>
        </w:rPr>
        <w:t xml:space="preserve">AND </w:t>
      </w:r>
      <w:r w:rsidRPr="00416500">
        <w:rPr>
          <w:rFonts w:ascii="Consolas" w:eastAsia="Segoe UI" w:hAnsi="Segoe UI" w:cs="Segoe UI"/>
          <w:color w:val="24292E"/>
          <w:sz w:val="20"/>
          <w:lang w:val="en-US" w:eastAsia="en-US"/>
        </w:rPr>
        <w:t>Phase</w:t>
      </w:r>
      <w:r w:rsidRPr="00416500">
        <w:rPr>
          <w:rFonts w:ascii="Consolas" w:eastAsia="Segoe UI" w:hAnsi="Segoe UI" w:cs="Segoe UI"/>
          <w:color w:val="D63A49"/>
          <w:sz w:val="20"/>
          <w:lang w:val="en-US" w:eastAsia="en-US"/>
        </w:rPr>
        <w:t>=</w:t>
      </w:r>
      <w:r w:rsidRPr="00416500">
        <w:rPr>
          <w:rFonts w:ascii="Consolas" w:eastAsia="Segoe UI" w:hAnsi="Segoe UI" w:cs="Segoe UI"/>
          <w:color w:val="032E61"/>
          <w:sz w:val="20"/>
          <w:lang w:val="en-US" w:eastAsia="en-US"/>
        </w:rPr>
        <w:t xml:space="preserve">'+' </w:t>
      </w:r>
      <w:r w:rsidRPr="00416500">
        <w:rPr>
          <w:rFonts w:ascii="Consolas" w:eastAsia="Segoe UI" w:hAnsi="Segoe UI" w:cs="Segoe UI"/>
          <w:color w:val="D63A49"/>
          <w:sz w:val="20"/>
          <w:lang w:val="en-US" w:eastAsia="en-US"/>
        </w:rPr>
        <w:t xml:space="preserve">ORDER BY </w:t>
      </w:r>
      <w:r w:rsidRPr="00416500">
        <w:rPr>
          <w:rFonts w:ascii="Consolas" w:eastAsia="Segoe UI" w:hAnsi="Segoe UI" w:cs="Segoe UI"/>
          <w:color w:val="24292E"/>
          <w:sz w:val="20"/>
          <w:lang w:val="en-US" w:eastAsia="en-US"/>
        </w:rPr>
        <w:t>PhasorID</w:t>
      </w:r>
    </w:p>
    <w:p w14:paraId="3AD3F904" w14:textId="77777777" w:rsidR="00416500" w:rsidRPr="00416500" w:rsidRDefault="00416500" w:rsidP="008B5D52">
      <w:pPr>
        <w:widowControl w:val="0"/>
        <w:autoSpaceDE w:val="0"/>
        <w:autoSpaceDN w:val="0"/>
        <w:spacing w:line="233" w:lineRule="exact"/>
        <w:ind w:left="359"/>
        <w:rPr>
          <w:rFonts w:ascii="Consolas" w:eastAsia="Segoe UI" w:hAnsi="Segoe UI" w:cs="Segoe UI"/>
          <w:sz w:val="20"/>
          <w:lang w:val="en-US" w:eastAsia="en-US"/>
        </w:rPr>
      </w:pPr>
      <w:r w:rsidRPr="00416500">
        <w:rPr>
          <w:rFonts w:ascii="Consolas" w:eastAsia="Segoe UI" w:hAnsi="Segoe UI" w:cs="Segoe UI"/>
          <w:color w:val="24292E"/>
          <w:sz w:val="20"/>
          <w:lang w:val="en-US" w:eastAsia="en-US"/>
        </w:rPr>
        <w:t>};</w:t>
      </w:r>
    </w:p>
    <w:p w14:paraId="7104F39B" w14:textId="77777777" w:rsidR="00416500" w:rsidRPr="00416500" w:rsidRDefault="00416500" w:rsidP="008B5D52">
      <w:pPr>
        <w:widowControl w:val="0"/>
        <w:autoSpaceDE w:val="0"/>
        <w:autoSpaceDN w:val="0"/>
        <w:rPr>
          <w:rFonts w:ascii="Consolas" w:eastAsia="Segoe UI" w:hAnsi="Segoe UI" w:cs="Segoe UI"/>
          <w:sz w:val="20"/>
          <w:szCs w:val="24"/>
          <w:lang w:val="en-US" w:eastAsia="en-US"/>
        </w:rPr>
      </w:pPr>
    </w:p>
    <w:p w14:paraId="66026363" w14:textId="77777777" w:rsidR="00416500" w:rsidRPr="00416500" w:rsidRDefault="00416500" w:rsidP="008B5D52">
      <w:pPr>
        <w:widowControl w:val="0"/>
        <w:autoSpaceDE w:val="0"/>
        <w:autoSpaceDN w:val="0"/>
        <w:spacing w:before="1"/>
        <w:rPr>
          <w:rFonts w:ascii="Consolas" w:eastAsia="Segoe UI" w:hAnsi="Segoe UI" w:cs="Segoe UI"/>
          <w:sz w:val="24"/>
          <w:szCs w:val="24"/>
          <w:lang w:val="en-US" w:eastAsia="en-US"/>
        </w:rPr>
      </w:pPr>
    </w:p>
    <w:p w14:paraId="04ABC454" w14:textId="77777777" w:rsidR="00416500" w:rsidRPr="00416500" w:rsidRDefault="00416500" w:rsidP="008B5D52">
      <w:pPr>
        <w:widowControl w:val="0"/>
        <w:autoSpaceDE w:val="0"/>
        <w:autoSpaceDN w:val="0"/>
        <w:ind w:left="119"/>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 xml:space="preserve">See </w:t>
      </w:r>
      <w:hyperlink r:id="rId17">
        <w:r w:rsidRPr="00416500">
          <w:rPr>
            <w:rFonts w:ascii="Segoe UI" w:eastAsia="Segoe UI" w:hAnsi="Segoe UI" w:cs="Segoe UI"/>
            <w:color w:val="0366D5"/>
            <w:sz w:val="24"/>
            <w:lang w:val="en-US" w:eastAsia="en-US"/>
          </w:rPr>
          <w:t xml:space="preserve">more examples </w:t>
        </w:r>
      </w:hyperlink>
      <w:r w:rsidRPr="00416500">
        <w:rPr>
          <w:rFonts w:ascii="Segoe UI" w:eastAsia="Segoe UI" w:hAnsi="Segoe UI" w:cs="Segoe UI"/>
          <w:color w:val="24292E"/>
          <w:sz w:val="24"/>
          <w:lang w:val="en-US" w:eastAsia="en-US"/>
        </w:rPr>
        <w:t xml:space="preserve">of allowed </w:t>
      </w:r>
      <w:r w:rsidRPr="00416500">
        <w:rPr>
          <w:rFonts w:ascii="Consolas" w:eastAsia="Segoe UI" w:hAnsi="Segoe UI" w:cs="Segoe UI"/>
          <w:color w:val="24292E"/>
          <w:sz w:val="20"/>
          <w:lang w:val="en-US" w:eastAsia="en-US"/>
        </w:rPr>
        <w:t xml:space="preserve">DataTable.Select() </w:t>
      </w:r>
      <w:r w:rsidRPr="00416500">
        <w:rPr>
          <w:rFonts w:ascii="Segoe UI" w:eastAsia="Segoe UI" w:hAnsi="Segoe UI" w:cs="Segoe UI"/>
          <w:color w:val="24292E"/>
          <w:sz w:val="24"/>
          <w:lang w:val="en-US" w:eastAsia="en-US"/>
        </w:rPr>
        <w:t>syntax.</w:t>
      </w:r>
    </w:p>
    <w:p w14:paraId="4C978B8E" w14:textId="77777777" w:rsidR="00416500" w:rsidRPr="00416500" w:rsidRDefault="00416500" w:rsidP="008B5D52">
      <w:pPr>
        <w:widowControl w:val="0"/>
        <w:autoSpaceDE w:val="0"/>
        <w:autoSpaceDN w:val="0"/>
        <w:spacing w:before="4"/>
        <w:rPr>
          <w:rFonts w:ascii="Segoe UI" w:eastAsia="Segoe UI" w:hAnsi="Segoe UI" w:cs="Segoe UI"/>
          <w:sz w:val="28"/>
          <w:szCs w:val="24"/>
          <w:lang w:val="en-US" w:eastAsia="en-US"/>
        </w:rPr>
      </w:pPr>
    </w:p>
    <w:p w14:paraId="6CD19389" w14:textId="5A15810A" w:rsidR="00416500" w:rsidRPr="00416500" w:rsidRDefault="00416500" w:rsidP="008B5D52">
      <w:pPr>
        <w:widowControl w:val="0"/>
        <w:autoSpaceDE w:val="0"/>
        <w:autoSpaceDN w:val="0"/>
        <w:ind w:left="119"/>
        <w:outlineLvl w:val="0"/>
        <w:rPr>
          <w:rFonts w:ascii="Segoe UI Semibold" w:eastAsia="Segoe UI Semibold" w:hAnsi="Segoe UI Semibold" w:cs="Segoe UI Semibold"/>
          <w:b/>
          <w:sz w:val="36"/>
          <w:szCs w:val="36"/>
          <w:lang w:val="en-US" w:eastAsia="en-US"/>
        </w:rPr>
      </w:pPr>
      <w:bookmarkStart w:id="4" w:name="_Toc24551418"/>
      <w:r w:rsidRPr="00416500">
        <w:rPr>
          <w:rFonts w:ascii="Segoe UI Semibold" w:eastAsia="Segoe UI Semibold" w:hAnsi="Segoe UI Semibold" w:cs="Segoe UI Semibold"/>
          <w:noProof/>
          <w:sz w:val="36"/>
          <w:szCs w:val="36"/>
          <w:lang w:val="en-US" w:eastAsia="en-US"/>
        </w:rPr>
        <mc:AlternateContent>
          <mc:Choice Requires="wps">
            <w:drawing>
              <wp:anchor distT="0" distB="0" distL="0" distR="0" simplePos="0" relativeHeight="252051968" behindDoc="1" locked="0" layoutInCell="1" allowOverlap="1" wp14:anchorId="6408CDA7" wp14:editId="60736623">
                <wp:simplePos x="0" y="0"/>
                <wp:positionH relativeFrom="page">
                  <wp:posOffset>685800</wp:posOffset>
                </wp:positionH>
                <wp:positionV relativeFrom="paragraph">
                  <wp:posOffset>365760</wp:posOffset>
                </wp:positionV>
                <wp:extent cx="6400800" cy="0"/>
                <wp:effectExtent l="9525" t="8890" r="9525" b="10160"/>
                <wp:wrapTopAndBottom/>
                <wp:docPr id="3277" name="Straight Connector 32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9525">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F1CD478" id="Straight Connector 3277" o:spid="_x0000_s1026" style="position:absolute;z-index:-25126451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4pt,28.8pt" to="558pt,2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" strokecolor="#e9ecef">
                <w10:wrap type="topAndBottom" anchorx="page"/>
              </v:line>
            </w:pict>
          </mc:Fallback>
        </mc:AlternateContent>
      </w:r>
      <w:r w:rsidRPr="00416500">
        <w:rPr>
          <w:rFonts w:ascii="Segoe UI Semibold" w:eastAsia="Segoe UI Semibold" w:hAnsi="Segoe UI Semibold" w:cs="Segoe UI Semibold"/>
          <w:b/>
          <w:color w:val="24292E"/>
          <w:sz w:val="36"/>
          <w:szCs w:val="36"/>
          <w:lang w:val="en-US" w:eastAsia="en-US"/>
        </w:rPr>
        <w:t>Available Table Definitions</w:t>
      </w:r>
      <w:bookmarkEnd w:id="4"/>
    </w:p>
    <w:p w14:paraId="3F15DD84" w14:textId="77777777" w:rsidR="00416500" w:rsidRPr="00416500" w:rsidRDefault="00C82AB5" w:rsidP="008B5D52">
      <w:pPr>
        <w:widowControl w:val="0"/>
        <w:autoSpaceDE w:val="0"/>
        <w:autoSpaceDN w:val="0"/>
        <w:spacing w:before="221" w:line="271" w:lineRule="auto"/>
        <w:ind w:left="119"/>
        <w:rPr>
          <w:rFonts w:ascii="Segoe UI" w:eastAsia="Segoe UI" w:hAnsi="Segoe UI" w:cs="Segoe UI"/>
          <w:sz w:val="24"/>
          <w:szCs w:val="24"/>
          <w:lang w:val="en-US" w:eastAsia="en-US"/>
        </w:rPr>
      </w:pPr>
      <w:hyperlink r:id="rId18" w:anchor="TSL">
        <w:r w:rsidR="00416500" w:rsidRPr="00416500">
          <w:rPr>
            <w:rFonts w:ascii="Segoe UI" w:eastAsia="Segoe UI" w:hAnsi="Segoe UI" w:cs="Segoe UI"/>
            <w:color w:val="24292E"/>
            <w:sz w:val="24"/>
            <w:szCs w:val="24"/>
            <w:lang w:val="en-US" w:eastAsia="en-US"/>
          </w:rPr>
          <w:t xml:space="preserve">Available table defintions are defined in the </w:t>
        </w:r>
        <w:r w:rsidR="00416500" w:rsidRPr="00416500">
          <w:rPr>
            <w:rFonts w:ascii="Consolas" w:eastAsia="Segoe UI" w:hAnsi="Segoe UI" w:cs="Segoe UI"/>
            <w:color w:val="24292E"/>
            <w:sz w:val="20"/>
            <w:szCs w:val="24"/>
            <w:lang w:val="en-US" w:eastAsia="en-US"/>
          </w:rPr>
          <w:t xml:space="preserve">ConfigurationEntity </w:t>
        </w:r>
        <w:r w:rsidR="00416500" w:rsidRPr="00416500">
          <w:rPr>
            <w:rFonts w:ascii="Segoe UI" w:eastAsia="Segoe UI" w:hAnsi="Segoe UI" w:cs="Segoe UI"/>
            <w:color w:val="24292E"/>
            <w:sz w:val="24"/>
            <w:szCs w:val="24"/>
            <w:lang w:val="en-US" w:eastAsia="en-US"/>
          </w:rPr>
          <w:t xml:space="preserve">table of the host </w:t>
        </w:r>
        <w:r w:rsidR="00416500" w:rsidRPr="00416500">
          <w:rPr>
            <w:rFonts w:ascii="Segoe UI" w:eastAsia="Segoe UI" w:hAnsi="Segoe UI" w:cs="Segoe UI"/>
            <w:color w:val="0366D5"/>
            <w:sz w:val="24"/>
            <w:szCs w:val="24"/>
            <w:lang w:val="en-US" w:eastAsia="en-US"/>
          </w:rPr>
          <w:t xml:space="preserve">Time-Series Library </w:t>
        </w:r>
        <w:r w:rsidR="00416500" w:rsidRPr="00416500">
          <w:rPr>
            <w:rFonts w:ascii="Segoe UI" w:eastAsia="Segoe UI" w:hAnsi="Segoe UI" w:cs="Segoe UI"/>
            <w:color w:val="24292E"/>
            <w:sz w:val="24"/>
            <w:szCs w:val="24"/>
            <w:lang w:val="en-US" w:eastAsia="en-US"/>
          </w:rPr>
          <w:t>application configuration database.</w:t>
        </w:r>
      </w:hyperlink>
    </w:p>
    <w:p w14:paraId="44DFD669" w14:textId="77777777" w:rsidR="00416500" w:rsidRPr="00416500" w:rsidRDefault="00416500" w:rsidP="008B5D52">
      <w:pPr>
        <w:widowControl w:val="0"/>
        <w:autoSpaceDE w:val="0"/>
        <w:autoSpaceDN w:val="0"/>
        <w:spacing w:before="239" w:line="271" w:lineRule="auto"/>
        <w:ind w:left="119"/>
        <w:rPr>
          <w:rFonts w:ascii="Segoe UI" w:eastAsia="Segoe UI" w:hAnsi="Segoe UI" w:cs="Segoe UI"/>
          <w:sz w:val="24"/>
          <w:szCs w:val="24"/>
          <w:lang w:val="en-US" w:eastAsia="en-US"/>
        </w:rPr>
      </w:pPr>
      <w:r w:rsidRPr="00416500">
        <w:rPr>
          <w:rFonts w:ascii="Segoe UI" w:eastAsia="Segoe UI" w:hAnsi="Segoe UI" w:cs="Segoe UI"/>
          <w:color w:val="24292E"/>
          <w:sz w:val="24"/>
          <w:szCs w:val="24"/>
          <w:lang w:val="en-US" w:eastAsia="en-US"/>
        </w:rPr>
        <w:t xml:space="preserve">For selection of input and output measurements for adapters, </w:t>
      </w:r>
      <w:r w:rsidRPr="00416500">
        <w:rPr>
          <w:rFonts w:ascii="Consolas" w:eastAsia="Segoe UI" w:hAnsi="Segoe UI" w:cs="Segoe UI"/>
          <w:color w:val="24292E"/>
          <w:sz w:val="20"/>
          <w:szCs w:val="24"/>
          <w:lang w:val="en-US" w:eastAsia="en-US"/>
        </w:rPr>
        <w:t xml:space="preserve">ActiveMeasurements </w:t>
      </w:r>
      <w:r w:rsidRPr="00416500">
        <w:rPr>
          <w:rFonts w:ascii="Segoe UI" w:eastAsia="Segoe UI" w:hAnsi="Segoe UI" w:cs="Segoe UI"/>
          <w:color w:val="24292E"/>
          <w:sz w:val="24"/>
          <w:szCs w:val="24"/>
          <w:lang w:val="en-US" w:eastAsia="en-US"/>
        </w:rPr>
        <w:t>is the most common source. Other commonly defined tables are listed here for reference as well.</w:t>
      </w:r>
    </w:p>
    <w:p w14:paraId="5A316298" w14:textId="072DE765" w:rsidR="00416500" w:rsidRPr="00416500" w:rsidRDefault="00416500" w:rsidP="008B5D52">
      <w:pPr>
        <w:widowControl w:val="0"/>
        <w:autoSpaceDE w:val="0"/>
        <w:autoSpaceDN w:val="0"/>
        <w:spacing w:before="238" w:line="316" w:lineRule="auto"/>
        <w:ind w:left="599" w:right="7415"/>
        <w:rPr>
          <w:rFonts w:ascii="Segoe UI" w:eastAsia="Segoe UI" w:hAnsi="Segoe UI" w:cs="Segoe UI"/>
          <w:sz w:val="24"/>
          <w:szCs w:val="24"/>
          <w:lang w:val="en-US" w:eastAsia="en-US"/>
        </w:rPr>
      </w:pPr>
      <w:r w:rsidRPr="00416500">
        <w:rPr>
          <w:rFonts w:ascii="Segoe UI" w:eastAsia="Segoe UI" w:hAnsi="Segoe UI" w:cs="Segoe UI"/>
          <w:noProof/>
          <w:sz w:val="24"/>
          <w:szCs w:val="24"/>
          <w:lang w:val="en-US" w:eastAsia="en-US"/>
        </w:rPr>
        <mc:AlternateContent>
          <mc:Choice Requires="wps">
            <w:drawing>
              <wp:anchor distT="0" distB="0" distL="114300" distR="114300" simplePos="0" relativeHeight="251954688" behindDoc="0" locked="0" layoutInCell="1" allowOverlap="1" wp14:anchorId="40C678AD" wp14:editId="4622335E">
                <wp:simplePos x="0" y="0"/>
                <wp:positionH relativeFrom="page">
                  <wp:posOffset>819150</wp:posOffset>
                </wp:positionH>
                <wp:positionV relativeFrom="paragraph">
                  <wp:posOffset>239395</wp:posOffset>
                </wp:positionV>
                <wp:extent cx="57150" cy="57150"/>
                <wp:effectExtent l="0" t="4445" r="9525" b="5080"/>
                <wp:wrapNone/>
                <wp:docPr id="3276" name="Freeform: Shape 32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467 377"/>
                            <a:gd name="T3" fmla="*/ 467 h 90"/>
                            <a:gd name="T4" fmla="+- 0 1329 1290"/>
                            <a:gd name="T5" fmla="*/ T4 w 90"/>
                            <a:gd name="T6" fmla="+- 0 467 377"/>
                            <a:gd name="T7" fmla="*/ 467 h 90"/>
                            <a:gd name="T8" fmla="+- 0 1323 1290"/>
                            <a:gd name="T9" fmla="*/ T8 w 90"/>
                            <a:gd name="T10" fmla="+- 0 466 377"/>
                            <a:gd name="T11" fmla="*/ 466 h 90"/>
                            <a:gd name="T12" fmla="+- 0 1290 1290"/>
                            <a:gd name="T13" fmla="*/ T12 w 90"/>
                            <a:gd name="T14" fmla="+- 0 428 377"/>
                            <a:gd name="T15" fmla="*/ 428 h 90"/>
                            <a:gd name="T16" fmla="+- 0 1290 1290"/>
                            <a:gd name="T17" fmla="*/ T16 w 90"/>
                            <a:gd name="T18" fmla="+- 0 416 377"/>
                            <a:gd name="T19" fmla="*/ 416 h 90"/>
                            <a:gd name="T20" fmla="+- 0 1329 1290"/>
                            <a:gd name="T21" fmla="*/ T20 w 90"/>
                            <a:gd name="T22" fmla="+- 0 377 377"/>
                            <a:gd name="T23" fmla="*/ 377 h 90"/>
                            <a:gd name="T24" fmla="+- 0 1341 1290"/>
                            <a:gd name="T25" fmla="*/ T24 w 90"/>
                            <a:gd name="T26" fmla="+- 0 377 377"/>
                            <a:gd name="T27" fmla="*/ 377 h 90"/>
                            <a:gd name="T28" fmla="+- 0 1380 1290"/>
                            <a:gd name="T29" fmla="*/ T28 w 90"/>
                            <a:gd name="T30" fmla="+- 0 416 377"/>
                            <a:gd name="T31" fmla="*/ 416 h 90"/>
                            <a:gd name="T32" fmla="+- 0 1380 1290"/>
                            <a:gd name="T33" fmla="*/ T32 w 90"/>
                            <a:gd name="T34" fmla="+- 0 428 377"/>
                            <a:gd name="T35" fmla="*/ 428 h 90"/>
                            <a:gd name="T36" fmla="+- 0 1341 1290"/>
                            <a:gd name="T37" fmla="*/ T36 w 90"/>
                            <a:gd name="T38" fmla="+- 0 467 377"/>
                            <a:gd name="T39" fmla="*/ 467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680171" id="Freeform: Shape 3276" o:spid="_x0000_s1026" style="position:absolute;margin-left:64.5pt;margin-top:18.85pt;width:4.5pt;height:4.5pt;z-index:2519546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" path="m51,90r-12,l33,89,,51,,39,39,,51,,90,39r,12l51,90xe" fillcolor="#24292e" stroked="f">
                <v:path arrowok="t" o:connecttype="custom" o:connectlocs="32385,296545;24765,296545;20955,295910;0,271780;0,264160;24765,239395;32385,239395;57150,264160;57150,271780;32385,296545" o:connectangles="0,0,0,0,0,0,0,0,0,0"/>
                <w10:wrap anchorx="page"/>
              </v:shape>
            </w:pict>
          </mc:Fallback>
        </mc:AlternateContent>
      </w:r>
      <w:r w:rsidRPr="00416500">
        <w:rPr>
          <w:rFonts w:ascii="Segoe UI" w:eastAsia="Segoe UI" w:hAnsi="Segoe UI" w:cs="Segoe UI"/>
          <w:noProof/>
          <w:sz w:val="24"/>
          <w:szCs w:val="24"/>
          <w:lang w:val="en-US" w:eastAsia="en-US"/>
        </w:rPr>
        <mc:AlternateContent>
          <mc:Choice Requires="wps">
            <w:drawing>
              <wp:anchor distT="0" distB="0" distL="114300" distR="114300" simplePos="0" relativeHeight="251958784" behindDoc="0" locked="0" layoutInCell="1" allowOverlap="1" wp14:anchorId="19106C1A" wp14:editId="29197125">
                <wp:simplePos x="0" y="0"/>
                <wp:positionH relativeFrom="page">
                  <wp:posOffset>819150</wp:posOffset>
                </wp:positionH>
                <wp:positionV relativeFrom="paragraph">
                  <wp:posOffset>506095</wp:posOffset>
                </wp:positionV>
                <wp:extent cx="57150" cy="57150"/>
                <wp:effectExtent l="0" t="4445" r="9525" b="5080"/>
                <wp:wrapNone/>
                <wp:docPr id="3275" name="Freeform: Shape 32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887 797"/>
                            <a:gd name="T3" fmla="*/ 887 h 90"/>
                            <a:gd name="T4" fmla="+- 0 1329 1290"/>
                            <a:gd name="T5" fmla="*/ T4 w 90"/>
                            <a:gd name="T6" fmla="+- 0 887 797"/>
                            <a:gd name="T7" fmla="*/ 887 h 90"/>
                            <a:gd name="T8" fmla="+- 0 1323 1290"/>
                            <a:gd name="T9" fmla="*/ T8 w 90"/>
                            <a:gd name="T10" fmla="+- 0 886 797"/>
                            <a:gd name="T11" fmla="*/ 886 h 90"/>
                            <a:gd name="T12" fmla="+- 0 1290 1290"/>
                            <a:gd name="T13" fmla="*/ T12 w 90"/>
                            <a:gd name="T14" fmla="+- 0 848 797"/>
                            <a:gd name="T15" fmla="*/ 848 h 90"/>
                            <a:gd name="T16" fmla="+- 0 1290 1290"/>
                            <a:gd name="T17" fmla="*/ T16 w 90"/>
                            <a:gd name="T18" fmla="+- 0 836 797"/>
                            <a:gd name="T19" fmla="*/ 836 h 90"/>
                            <a:gd name="T20" fmla="+- 0 1329 1290"/>
                            <a:gd name="T21" fmla="*/ T20 w 90"/>
                            <a:gd name="T22" fmla="+- 0 797 797"/>
                            <a:gd name="T23" fmla="*/ 797 h 90"/>
                            <a:gd name="T24" fmla="+- 0 1341 1290"/>
                            <a:gd name="T25" fmla="*/ T24 w 90"/>
                            <a:gd name="T26" fmla="+- 0 797 797"/>
                            <a:gd name="T27" fmla="*/ 797 h 90"/>
                            <a:gd name="T28" fmla="+- 0 1380 1290"/>
                            <a:gd name="T29" fmla="*/ T28 w 90"/>
                            <a:gd name="T30" fmla="+- 0 836 797"/>
                            <a:gd name="T31" fmla="*/ 836 h 90"/>
                            <a:gd name="T32" fmla="+- 0 1380 1290"/>
                            <a:gd name="T33" fmla="*/ T32 w 90"/>
                            <a:gd name="T34" fmla="+- 0 848 797"/>
                            <a:gd name="T35" fmla="*/ 848 h 90"/>
                            <a:gd name="T36" fmla="+- 0 1341 1290"/>
                            <a:gd name="T37" fmla="*/ T36 w 90"/>
                            <a:gd name="T38" fmla="+- 0 887 797"/>
                            <a:gd name="T39" fmla="*/ 887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4D0D0A" id="Freeform: Shape 3275" o:spid="_x0000_s1026" style="position:absolute;margin-left:64.5pt;margin-top:39.85pt;width:4.5pt;height:4.5pt;z-index:2519587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" path="m51,90r-12,l33,89,,51,,39,39,,51,,90,39r,12l51,90xe" fillcolor="#24292e" stroked="f">
                <v:path arrowok="t" o:connecttype="custom" o:connectlocs="32385,563245;24765,563245;20955,562610;0,538480;0,530860;24765,506095;32385,506095;57150,530860;57150,538480;32385,563245" o:connectangles="0,0,0,0,0,0,0,0,0,0"/>
                <w10:wrap anchorx="page"/>
              </v:shape>
            </w:pict>
          </mc:Fallback>
        </mc:AlternateContent>
      </w:r>
      <w:r w:rsidRPr="00416500">
        <w:rPr>
          <w:rFonts w:ascii="Segoe UI" w:eastAsia="Segoe UI" w:hAnsi="Segoe UI" w:cs="Segoe UI"/>
          <w:noProof/>
          <w:sz w:val="24"/>
          <w:szCs w:val="24"/>
          <w:lang w:val="en-US" w:eastAsia="en-US"/>
        </w:rPr>
        <mc:AlternateContent>
          <mc:Choice Requires="wps">
            <w:drawing>
              <wp:anchor distT="0" distB="0" distL="114300" distR="114300" simplePos="0" relativeHeight="251962880" behindDoc="0" locked="0" layoutInCell="1" allowOverlap="1" wp14:anchorId="260FE076" wp14:editId="501663AB">
                <wp:simplePos x="0" y="0"/>
                <wp:positionH relativeFrom="page">
                  <wp:posOffset>819150</wp:posOffset>
                </wp:positionH>
                <wp:positionV relativeFrom="paragraph">
                  <wp:posOffset>772795</wp:posOffset>
                </wp:positionV>
                <wp:extent cx="57150" cy="57150"/>
                <wp:effectExtent l="0" t="4445" r="9525" b="5080"/>
                <wp:wrapNone/>
                <wp:docPr id="3274" name="Freeform: Shape 32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1307 1217"/>
                            <a:gd name="T3" fmla="*/ 1307 h 90"/>
                            <a:gd name="T4" fmla="+- 0 1329 1290"/>
                            <a:gd name="T5" fmla="*/ T4 w 90"/>
                            <a:gd name="T6" fmla="+- 0 1307 1217"/>
                            <a:gd name="T7" fmla="*/ 1307 h 90"/>
                            <a:gd name="T8" fmla="+- 0 1323 1290"/>
                            <a:gd name="T9" fmla="*/ T8 w 90"/>
                            <a:gd name="T10" fmla="+- 0 1306 1217"/>
                            <a:gd name="T11" fmla="*/ 1306 h 90"/>
                            <a:gd name="T12" fmla="+- 0 1290 1290"/>
                            <a:gd name="T13" fmla="*/ T12 w 90"/>
                            <a:gd name="T14" fmla="+- 0 1268 1217"/>
                            <a:gd name="T15" fmla="*/ 1268 h 90"/>
                            <a:gd name="T16" fmla="+- 0 1290 1290"/>
                            <a:gd name="T17" fmla="*/ T16 w 90"/>
                            <a:gd name="T18" fmla="+- 0 1256 1217"/>
                            <a:gd name="T19" fmla="*/ 1256 h 90"/>
                            <a:gd name="T20" fmla="+- 0 1329 1290"/>
                            <a:gd name="T21" fmla="*/ T20 w 90"/>
                            <a:gd name="T22" fmla="+- 0 1217 1217"/>
                            <a:gd name="T23" fmla="*/ 1217 h 90"/>
                            <a:gd name="T24" fmla="+- 0 1341 1290"/>
                            <a:gd name="T25" fmla="*/ T24 w 90"/>
                            <a:gd name="T26" fmla="+- 0 1217 1217"/>
                            <a:gd name="T27" fmla="*/ 1217 h 90"/>
                            <a:gd name="T28" fmla="+- 0 1380 1290"/>
                            <a:gd name="T29" fmla="*/ T28 w 90"/>
                            <a:gd name="T30" fmla="+- 0 1256 1217"/>
                            <a:gd name="T31" fmla="*/ 1256 h 90"/>
                            <a:gd name="T32" fmla="+- 0 1380 1290"/>
                            <a:gd name="T33" fmla="*/ T32 w 90"/>
                            <a:gd name="T34" fmla="+- 0 1268 1217"/>
                            <a:gd name="T35" fmla="*/ 1268 h 90"/>
                            <a:gd name="T36" fmla="+- 0 1341 1290"/>
                            <a:gd name="T37" fmla="*/ T36 w 90"/>
                            <a:gd name="T38" fmla="+- 0 1307 1217"/>
                            <a:gd name="T39" fmla="*/ 1307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CAC855" id="Freeform: Shape 3274" o:spid="_x0000_s1026" style="position:absolute;margin-left:64.5pt;margin-top:60.85pt;width:4.5pt;height:4.5pt;z-index:2519628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" path="m51,90r-12,l33,89,,51,,39,39,,51,,90,39r,12l51,90xe" fillcolor="#24292e" stroked="f">
                <v:path arrowok="t" o:connecttype="custom" o:connectlocs="32385,829945;24765,829945;20955,829310;0,805180;0,797560;24765,772795;32385,772795;57150,797560;57150,805180;32385,829945" o:connectangles="0,0,0,0,0,0,0,0,0,0"/>
                <w10:wrap anchorx="page"/>
              </v:shape>
            </w:pict>
          </mc:Fallback>
        </mc:AlternateContent>
      </w:r>
      <w:r w:rsidRPr="00416500">
        <w:rPr>
          <w:rFonts w:ascii="Segoe UI" w:eastAsia="Segoe UI" w:hAnsi="Segoe UI" w:cs="Segoe UI"/>
          <w:noProof/>
          <w:sz w:val="24"/>
          <w:szCs w:val="24"/>
          <w:lang w:val="en-US" w:eastAsia="en-US"/>
        </w:rPr>
        <mc:AlternateContent>
          <mc:Choice Requires="wps">
            <w:drawing>
              <wp:anchor distT="0" distB="0" distL="114300" distR="114300" simplePos="0" relativeHeight="251966976" behindDoc="0" locked="0" layoutInCell="1" allowOverlap="1" wp14:anchorId="4A22DF7D" wp14:editId="05FA7F0D">
                <wp:simplePos x="0" y="0"/>
                <wp:positionH relativeFrom="page">
                  <wp:posOffset>819150</wp:posOffset>
                </wp:positionH>
                <wp:positionV relativeFrom="paragraph">
                  <wp:posOffset>1039495</wp:posOffset>
                </wp:positionV>
                <wp:extent cx="57150" cy="57150"/>
                <wp:effectExtent l="0" t="4445" r="9525" b="5080"/>
                <wp:wrapNone/>
                <wp:docPr id="3273" name="Freeform: Shape 32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1727 1637"/>
                            <a:gd name="T3" fmla="*/ 1727 h 90"/>
                            <a:gd name="T4" fmla="+- 0 1329 1290"/>
                            <a:gd name="T5" fmla="*/ T4 w 90"/>
                            <a:gd name="T6" fmla="+- 0 1727 1637"/>
                            <a:gd name="T7" fmla="*/ 1727 h 90"/>
                            <a:gd name="T8" fmla="+- 0 1323 1290"/>
                            <a:gd name="T9" fmla="*/ T8 w 90"/>
                            <a:gd name="T10" fmla="+- 0 1726 1637"/>
                            <a:gd name="T11" fmla="*/ 1726 h 90"/>
                            <a:gd name="T12" fmla="+- 0 1290 1290"/>
                            <a:gd name="T13" fmla="*/ T12 w 90"/>
                            <a:gd name="T14" fmla="+- 0 1688 1637"/>
                            <a:gd name="T15" fmla="*/ 1688 h 90"/>
                            <a:gd name="T16" fmla="+- 0 1290 1290"/>
                            <a:gd name="T17" fmla="*/ T16 w 90"/>
                            <a:gd name="T18" fmla="+- 0 1676 1637"/>
                            <a:gd name="T19" fmla="*/ 1676 h 90"/>
                            <a:gd name="T20" fmla="+- 0 1329 1290"/>
                            <a:gd name="T21" fmla="*/ T20 w 90"/>
                            <a:gd name="T22" fmla="+- 0 1637 1637"/>
                            <a:gd name="T23" fmla="*/ 1637 h 90"/>
                            <a:gd name="T24" fmla="+- 0 1341 1290"/>
                            <a:gd name="T25" fmla="*/ T24 w 90"/>
                            <a:gd name="T26" fmla="+- 0 1637 1637"/>
                            <a:gd name="T27" fmla="*/ 1637 h 90"/>
                            <a:gd name="T28" fmla="+- 0 1380 1290"/>
                            <a:gd name="T29" fmla="*/ T28 w 90"/>
                            <a:gd name="T30" fmla="+- 0 1676 1637"/>
                            <a:gd name="T31" fmla="*/ 1676 h 90"/>
                            <a:gd name="T32" fmla="+- 0 1380 1290"/>
                            <a:gd name="T33" fmla="*/ T32 w 90"/>
                            <a:gd name="T34" fmla="+- 0 1688 1637"/>
                            <a:gd name="T35" fmla="*/ 1688 h 90"/>
                            <a:gd name="T36" fmla="+- 0 1341 1290"/>
                            <a:gd name="T37" fmla="*/ T36 w 90"/>
                            <a:gd name="T38" fmla="+- 0 1727 1637"/>
                            <a:gd name="T39" fmla="*/ 1727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45983C" id="Freeform: Shape 3273" o:spid="_x0000_s1026" style="position:absolute;margin-left:64.5pt;margin-top:81.85pt;width:4.5pt;height:4.5pt;z-index:2519669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" path="m51,90r-12,l33,89,,51,,39,39,,51,,90,39r,12l51,90xe" fillcolor="#24292e" stroked="f">
                <v:path arrowok="t" o:connecttype="custom" o:connectlocs="32385,1096645;24765,1096645;20955,1096010;0,1071880;0,1064260;24765,1039495;32385,1039495;57150,1064260;57150,1071880;32385,1096645" o:connectangles="0,0,0,0,0,0,0,0,0,0"/>
                <w10:wrap anchorx="page"/>
              </v:shape>
            </w:pict>
          </mc:Fallback>
        </mc:AlternateContent>
      </w:r>
      <w:r w:rsidRPr="00416500">
        <w:rPr>
          <w:rFonts w:ascii="Segoe UI" w:eastAsia="Segoe UI" w:hAnsi="Segoe UI" w:cs="Segoe UI"/>
          <w:noProof/>
          <w:sz w:val="24"/>
          <w:szCs w:val="24"/>
          <w:lang w:val="en-US" w:eastAsia="en-US"/>
        </w:rPr>
        <mc:AlternateContent>
          <mc:Choice Requires="wps">
            <w:drawing>
              <wp:anchor distT="0" distB="0" distL="114300" distR="114300" simplePos="0" relativeHeight="251971072" behindDoc="0" locked="0" layoutInCell="1" allowOverlap="1" wp14:anchorId="36E4A955" wp14:editId="75E8C6B9">
                <wp:simplePos x="0" y="0"/>
                <wp:positionH relativeFrom="page">
                  <wp:posOffset>819150</wp:posOffset>
                </wp:positionH>
                <wp:positionV relativeFrom="paragraph">
                  <wp:posOffset>1306195</wp:posOffset>
                </wp:positionV>
                <wp:extent cx="57150" cy="57150"/>
                <wp:effectExtent l="0" t="4445" r="9525" b="5080"/>
                <wp:wrapNone/>
                <wp:docPr id="3272" name="Freeform: Shape 32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2147 2057"/>
                            <a:gd name="T3" fmla="*/ 2147 h 90"/>
                            <a:gd name="T4" fmla="+- 0 1329 1290"/>
                            <a:gd name="T5" fmla="*/ T4 w 90"/>
                            <a:gd name="T6" fmla="+- 0 2147 2057"/>
                            <a:gd name="T7" fmla="*/ 2147 h 90"/>
                            <a:gd name="T8" fmla="+- 0 1323 1290"/>
                            <a:gd name="T9" fmla="*/ T8 w 90"/>
                            <a:gd name="T10" fmla="+- 0 2146 2057"/>
                            <a:gd name="T11" fmla="*/ 2146 h 90"/>
                            <a:gd name="T12" fmla="+- 0 1290 1290"/>
                            <a:gd name="T13" fmla="*/ T12 w 90"/>
                            <a:gd name="T14" fmla="+- 0 2108 2057"/>
                            <a:gd name="T15" fmla="*/ 2108 h 90"/>
                            <a:gd name="T16" fmla="+- 0 1290 1290"/>
                            <a:gd name="T17" fmla="*/ T16 w 90"/>
                            <a:gd name="T18" fmla="+- 0 2096 2057"/>
                            <a:gd name="T19" fmla="*/ 2096 h 90"/>
                            <a:gd name="T20" fmla="+- 0 1329 1290"/>
                            <a:gd name="T21" fmla="*/ T20 w 90"/>
                            <a:gd name="T22" fmla="+- 0 2057 2057"/>
                            <a:gd name="T23" fmla="*/ 2057 h 90"/>
                            <a:gd name="T24" fmla="+- 0 1341 1290"/>
                            <a:gd name="T25" fmla="*/ T24 w 90"/>
                            <a:gd name="T26" fmla="+- 0 2057 2057"/>
                            <a:gd name="T27" fmla="*/ 2057 h 90"/>
                            <a:gd name="T28" fmla="+- 0 1380 1290"/>
                            <a:gd name="T29" fmla="*/ T28 w 90"/>
                            <a:gd name="T30" fmla="+- 0 2096 2057"/>
                            <a:gd name="T31" fmla="*/ 2096 h 90"/>
                            <a:gd name="T32" fmla="+- 0 1380 1290"/>
                            <a:gd name="T33" fmla="*/ T32 w 90"/>
                            <a:gd name="T34" fmla="+- 0 2108 2057"/>
                            <a:gd name="T35" fmla="*/ 2108 h 90"/>
                            <a:gd name="T36" fmla="+- 0 1341 1290"/>
                            <a:gd name="T37" fmla="*/ T36 w 90"/>
                            <a:gd name="T38" fmla="+- 0 2147 2057"/>
                            <a:gd name="T39" fmla="*/ 2147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369C8C" id="Freeform: Shape 3272" o:spid="_x0000_s1026" style="position:absolute;margin-left:64.5pt;margin-top:102.85pt;width:4.5pt;height:4.5pt;z-index:2519710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" path="m51,90r-12,l33,89,,51,,39,39,,51,,90,39r,12l51,90xe" fillcolor="#24292e" stroked="f">
                <v:path arrowok="t" o:connecttype="custom" o:connectlocs="32385,1363345;24765,1363345;20955,1362710;0,1338580;0,1330960;24765,1306195;32385,1306195;57150,1330960;57150,1338580;32385,1363345" o:connectangles="0,0,0,0,0,0,0,0,0,0"/>
                <w10:wrap anchorx="page"/>
              </v:shape>
            </w:pict>
          </mc:Fallback>
        </mc:AlternateContent>
      </w:r>
      <w:r w:rsidRPr="00416500">
        <w:rPr>
          <w:rFonts w:ascii="Segoe UI" w:eastAsia="Segoe UI" w:hAnsi="Segoe UI" w:cs="Segoe UI"/>
          <w:noProof/>
          <w:sz w:val="24"/>
          <w:szCs w:val="24"/>
          <w:lang w:val="en-US" w:eastAsia="en-US"/>
        </w:rPr>
        <mc:AlternateContent>
          <mc:Choice Requires="wps">
            <w:drawing>
              <wp:anchor distT="0" distB="0" distL="114300" distR="114300" simplePos="0" relativeHeight="251975168" behindDoc="0" locked="0" layoutInCell="1" allowOverlap="1" wp14:anchorId="7D41036F" wp14:editId="7E1C9F77">
                <wp:simplePos x="0" y="0"/>
                <wp:positionH relativeFrom="page">
                  <wp:posOffset>819150</wp:posOffset>
                </wp:positionH>
                <wp:positionV relativeFrom="paragraph">
                  <wp:posOffset>1572895</wp:posOffset>
                </wp:positionV>
                <wp:extent cx="57150" cy="57150"/>
                <wp:effectExtent l="0" t="4445" r="9525" b="5080"/>
                <wp:wrapNone/>
                <wp:docPr id="3271" name="Freeform: Shape 32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2567 2477"/>
                            <a:gd name="T3" fmla="*/ 2567 h 90"/>
                            <a:gd name="T4" fmla="+- 0 1329 1290"/>
                            <a:gd name="T5" fmla="*/ T4 w 90"/>
                            <a:gd name="T6" fmla="+- 0 2567 2477"/>
                            <a:gd name="T7" fmla="*/ 2567 h 90"/>
                            <a:gd name="T8" fmla="+- 0 1323 1290"/>
                            <a:gd name="T9" fmla="*/ T8 w 90"/>
                            <a:gd name="T10" fmla="+- 0 2566 2477"/>
                            <a:gd name="T11" fmla="*/ 2566 h 90"/>
                            <a:gd name="T12" fmla="+- 0 1290 1290"/>
                            <a:gd name="T13" fmla="*/ T12 w 90"/>
                            <a:gd name="T14" fmla="+- 0 2528 2477"/>
                            <a:gd name="T15" fmla="*/ 2528 h 90"/>
                            <a:gd name="T16" fmla="+- 0 1290 1290"/>
                            <a:gd name="T17" fmla="*/ T16 w 90"/>
                            <a:gd name="T18" fmla="+- 0 2516 2477"/>
                            <a:gd name="T19" fmla="*/ 2516 h 90"/>
                            <a:gd name="T20" fmla="+- 0 1329 1290"/>
                            <a:gd name="T21" fmla="*/ T20 w 90"/>
                            <a:gd name="T22" fmla="+- 0 2477 2477"/>
                            <a:gd name="T23" fmla="*/ 2477 h 90"/>
                            <a:gd name="T24" fmla="+- 0 1341 1290"/>
                            <a:gd name="T25" fmla="*/ T24 w 90"/>
                            <a:gd name="T26" fmla="+- 0 2477 2477"/>
                            <a:gd name="T27" fmla="*/ 2477 h 90"/>
                            <a:gd name="T28" fmla="+- 0 1380 1290"/>
                            <a:gd name="T29" fmla="*/ T28 w 90"/>
                            <a:gd name="T30" fmla="+- 0 2516 2477"/>
                            <a:gd name="T31" fmla="*/ 2516 h 90"/>
                            <a:gd name="T32" fmla="+- 0 1380 1290"/>
                            <a:gd name="T33" fmla="*/ T32 w 90"/>
                            <a:gd name="T34" fmla="+- 0 2528 2477"/>
                            <a:gd name="T35" fmla="*/ 2528 h 90"/>
                            <a:gd name="T36" fmla="+- 0 1341 1290"/>
                            <a:gd name="T37" fmla="*/ T36 w 90"/>
                            <a:gd name="T38" fmla="+- 0 2567 2477"/>
                            <a:gd name="T39" fmla="*/ 2567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994BA7" id="Freeform: Shape 3271" o:spid="_x0000_s1026" style="position:absolute;margin-left:64.5pt;margin-top:123.85pt;width:4.5pt;height:4.5pt;z-index:2519751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" path="m51,90r-12,l33,89,,51,,39,39,,51,,90,39r,12l51,90xe" fillcolor="#24292e" stroked="f">
                <v:path arrowok="t" o:connecttype="custom" o:connectlocs="32385,1630045;24765,1630045;20955,1629410;0,1605280;0,1597660;24765,1572895;32385,1572895;57150,1597660;57150,1605280;32385,1630045" o:connectangles="0,0,0,0,0,0,0,0,0,0"/>
                <w10:wrap anchorx="page"/>
              </v:shape>
            </w:pict>
          </mc:Fallback>
        </mc:AlternateContent>
      </w:r>
      <w:r w:rsidRPr="00416500">
        <w:rPr>
          <w:rFonts w:ascii="Segoe UI" w:eastAsia="Segoe UI" w:hAnsi="Segoe UI" w:cs="Segoe UI"/>
          <w:noProof/>
          <w:sz w:val="24"/>
          <w:szCs w:val="24"/>
          <w:lang w:val="en-US" w:eastAsia="en-US"/>
        </w:rPr>
        <mc:AlternateContent>
          <mc:Choice Requires="wps">
            <w:drawing>
              <wp:anchor distT="0" distB="0" distL="114300" distR="114300" simplePos="0" relativeHeight="251979264" behindDoc="0" locked="0" layoutInCell="1" allowOverlap="1" wp14:anchorId="422DA632" wp14:editId="2B1E869A">
                <wp:simplePos x="0" y="0"/>
                <wp:positionH relativeFrom="page">
                  <wp:posOffset>819150</wp:posOffset>
                </wp:positionH>
                <wp:positionV relativeFrom="paragraph">
                  <wp:posOffset>1839595</wp:posOffset>
                </wp:positionV>
                <wp:extent cx="57150" cy="57150"/>
                <wp:effectExtent l="0" t="4445" r="9525" b="5080"/>
                <wp:wrapNone/>
                <wp:docPr id="3270" name="Freeform: Shape 32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2987 2897"/>
                            <a:gd name="T3" fmla="*/ 2987 h 90"/>
                            <a:gd name="T4" fmla="+- 0 1329 1290"/>
                            <a:gd name="T5" fmla="*/ T4 w 90"/>
                            <a:gd name="T6" fmla="+- 0 2987 2897"/>
                            <a:gd name="T7" fmla="*/ 2987 h 90"/>
                            <a:gd name="T8" fmla="+- 0 1323 1290"/>
                            <a:gd name="T9" fmla="*/ T8 w 90"/>
                            <a:gd name="T10" fmla="+- 0 2986 2897"/>
                            <a:gd name="T11" fmla="*/ 2986 h 90"/>
                            <a:gd name="T12" fmla="+- 0 1290 1290"/>
                            <a:gd name="T13" fmla="*/ T12 w 90"/>
                            <a:gd name="T14" fmla="+- 0 2948 2897"/>
                            <a:gd name="T15" fmla="*/ 2948 h 90"/>
                            <a:gd name="T16" fmla="+- 0 1290 1290"/>
                            <a:gd name="T17" fmla="*/ T16 w 90"/>
                            <a:gd name="T18" fmla="+- 0 2936 2897"/>
                            <a:gd name="T19" fmla="*/ 2936 h 90"/>
                            <a:gd name="T20" fmla="+- 0 1329 1290"/>
                            <a:gd name="T21" fmla="*/ T20 w 90"/>
                            <a:gd name="T22" fmla="+- 0 2897 2897"/>
                            <a:gd name="T23" fmla="*/ 2897 h 90"/>
                            <a:gd name="T24" fmla="+- 0 1341 1290"/>
                            <a:gd name="T25" fmla="*/ T24 w 90"/>
                            <a:gd name="T26" fmla="+- 0 2897 2897"/>
                            <a:gd name="T27" fmla="*/ 2897 h 90"/>
                            <a:gd name="T28" fmla="+- 0 1380 1290"/>
                            <a:gd name="T29" fmla="*/ T28 w 90"/>
                            <a:gd name="T30" fmla="+- 0 2936 2897"/>
                            <a:gd name="T31" fmla="*/ 2936 h 90"/>
                            <a:gd name="T32" fmla="+- 0 1380 1290"/>
                            <a:gd name="T33" fmla="*/ T32 w 90"/>
                            <a:gd name="T34" fmla="+- 0 2948 2897"/>
                            <a:gd name="T35" fmla="*/ 2948 h 90"/>
                            <a:gd name="T36" fmla="+- 0 1341 1290"/>
                            <a:gd name="T37" fmla="*/ T36 w 90"/>
                            <a:gd name="T38" fmla="+- 0 2987 2897"/>
                            <a:gd name="T39" fmla="*/ 2987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A64BD0" id="Freeform: Shape 3270" o:spid="_x0000_s1026" style="position:absolute;margin-left:64.5pt;margin-top:144.85pt;width:4.5pt;height:4.5pt;z-index:25197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" path="m51,90r-12,l33,89,,51,,39,39,,51,,90,39r,12l51,90xe" fillcolor="#24292e" stroked="f">
                <v:path arrowok="t" o:connecttype="custom" o:connectlocs="32385,1896745;24765,1896745;20955,1896110;0,1871980;0,1864360;24765,1839595;32385,1839595;57150,1864360;57150,1871980;32385,1896745" o:connectangles="0,0,0,0,0,0,0,0,0,0"/>
                <w10:wrap anchorx="page"/>
              </v:shape>
            </w:pict>
          </mc:Fallback>
        </mc:AlternateContent>
      </w:r>
      <w:r w:rsidRPr="00416500">
        <w:rPr>
          <w:rFonts w:ascii="Segoe UI" w:eastAsia="Segoe UI" w:hAnsi="Segoe UI" w:cs="Segoe UI"/>
          <w:color w:val="0366D5"/>
          <w:sz w:val="24"/>
          <w:szCs w:val="24"/>
          <w:lang w:val="en-US" w:eastAsia="en-US"/>
        </w:rPr>
        <w:t>ActiveMeasurements ActionAdapters Alarms ConfigurationDataSet ConfigurationEntity InputAdapters InputStreamDevices</w:t>
      </w:r>
    </w:p>
    <w:p w14:paraId="33A04300" w14:textId="2022A5C7" w:rsidR="00416500" w:rsidRPr="00416500" w:rsidRDefault="00416500" w:rsidP="008B5D52">
      <w:pPr>
        <w:widowControl w:val="0"/>
        <w:autoSpaceDE w:val="0"/>
        <w:autoSpaceDN w:val="0"/>
        <w:spacing w:line="316" w:lineRule="auto"/>
        <w:ind w:left="599" w:right="6015"/>
        <w:rPr>
          <w:rFonts w:ascii="Segoe UI" w:eastAsia="Segoe UI" w:hAnsi="Segoe UI" w:cs="Segoe UI"/>
          <w:sz w:val="24"/>
          <w:szCs w:val="24"/>
          <w:lang w:val="en-US" w:eastAsia="en-US"/>
        </w:rPr>
      </w:pPr>
      <w:r w:rsidRPr="00416500">
        <w:rPr>
          <w:rFonts w:ascii="Segoe UI" w:eastAsia="Segoe UI" w:hAnsi="Segoe UI" w:cs="Segoe UI"/>
          <w:noProof/>
          <w:sz w:val="24"/>
          <w:szCs w:val="24"/>
          <w:lang w:val="en-US" w:eastAsia="en-US"/>
        </w:rPr>
        <mc:AlternateContent>
          <mc:Choice Requires="wps">
            <w:drawing>
              <wp:anchor distT="0" distB="0" distL="114300" distR="114300" simplePos="0" relativeHeight="251983360" behindDoc="0" locked="0" layoutInCell="1" allowOverlap="1" wp14:anchorId="6C4DA327" wp14:editId="4D1E8ADA">
                <wp:simplePos x="0" y="0"/>
                <wp:positionH relativeFrom="page">
                  <wp:posOffset>819150</wp:posOffset>
                </wp:positionH>
                <wp:positionV relativeFrom="paragraph">
                  <wp:posOffset>88265</wp:posOffset>
                </wp:positionV>
                <wp:extent cx="57150" cy="57150"/>
                <wp:effectExtent l="0" t="5715" r="9525" b="3810"/>
                <wp:wrapNone/>
                <wp:docPr id="3269" name="Freeform: Shape 32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229 139"/>
                            <a:gd name="T3" fmla="*/ 229 h 90"/>
                            <a:gd name="T4" fmla="+- 0 1329 1290"/>
                            <a:gd name="T5" fmla="*/ T4 w 90"/>
                            <a:gd name="T6" fmla="+- 0 229 139"/>
                            <a:gd name="T7" fmla="*/ 229 h 90"/>
                            <a:gd name="T8" fmla="+- 0 1323 1290"/>
                            <a:gd name="T9" fmla="*/ T8 w 90"/>
                            <a:gd name="T10" fmla="+- 0 228 139"/>
                            <a:gd name="T11" fmla="*/ 228 h 90"/>
                            <a:gd name="T12" fmla="+- 0 1290 1290"/>
                            <a:gd name="T13" fmla="*/ T12 w 90"/>
                            <a:gd name="T14" fmla="+- 0 190 139"/>
                            <a:gd name="T15" fmla="*/ 190 h 90"/>
                            <a:gd name="T16" fmla="+- 0 1290 1290"/>
                            <a:gd name="T17" fmla="*/ T16 w 90"/>
                            <a:gd name="T18" fmla="+- 0 178 139"/>
                            <a:gd name="T19" fmla="*/ 178 h 90"/>
                            <a:gd name="T20" fmla="+- 0 1329 1290"/>
                            <a:gd name="T21" fmla="*/ T20 w 90"/>
                            <a:gd name="T22" fmla="+- 0 139 139"/>
                            <a:gd name="T23" fmla="*/ 139 h 90"/>
                            <a:gd name="T24" fmla="+- 0 1341 1290"/>
                            <a:gd name="T25" fmla="*/ T24 w 90"/>
                            <a:gd name="T26" fmla="+- 0 139 139"/>
                            <a:gd name="T27" fmla="*/ 139 h 90"/>
                            <a:gd name="T28" fmla="+- 0 1380 1290"/>
                            <a:gd name="T29" fmla="*/ T28 w 90"/>
                            <a:gd name="T30" fmla="+- 0 178 139"/>
                            <a:gd name="T31" fmla="*/ 178 h 90"/>
                            <a:gd name="T32" fmla="+- 0 1380 1290"/>
                            <a:gd name="T33" fmla="*/ T32 w 90"/>
                            <a:gd name="T34" fmla="+- 0 190 139"/>
                            <a:gd name="T35" fmla="*/ 190 h 90"/>
                            <a:gd name="T36" fmla="+- 0 1341 1290"/>
                            <a:gd name="T37" fmla="*/ T36 w 90"/>
                            <a:gd name="T38" fmla="+- 0 229 139"/>
                            <a:gd name="T39" fmla="*/ 22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53DC34" id="Freeform: Shape 3269" o:spid="_x0000_s1026" style="position:absolute;margin-left:64.5pt;margin-top:6.95pt;width:4.5pt;height:4.5pt;z-index:2519833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" path="m51,90r-12,l33,89,,51,,39,39,,51,,90,39r,12l51,90xe" fillcolor="#24292e" stroked="f">
                <v:path arrowok="t" o:connecttype="custom" o:connectlocs="32385,145415;24765,145415;20955,144780;0,120650;0,113030;24765,88265;32385,88265;57150,113030;57150,120650;32385,145415" o:connectangles="0,0,0,0,0,0,0,0,0,0"/>
                <w10:wrap anchorx="page"/>
              </v:shape>
            </w:pict>
          </mc:Fallback>
        </mc:AlternateContent>
      </w:r>
      <w:r w:rsidRPr="00416500">
        <w:rPr>
          <w:rFonts w:ascii="Segoe UI" w:eastAsia="Segoe UI" w:hAnsi="Segoe UI" w:cs="Segoe UI"/>
          <w:noProof/>
          <w:sz w:val="24"/>
          <w:szCs w:val="24"/>
          <w:lang w:val="en-US" w:eastAsia="en-US"/>
        </w:rPr>
        <mc:AlternateContent>
          <mc:Choice Requires="wps">
            <w:drawing>
              <wp:anchor distT="0" distB="0" distL="114300" distR="114300" simplePos="0" relativeHeight="251987456" behindDoc="0" locked="0" layoutInCell="1" allowOverlap="1" wp14:anchorId="79790AF2" wp14:editId="27C19CEC">
                <wp:simplePos x="0" y="0"/>
                <wp:positionH relativeFrom="page">
                  <wp:posOffset>819150</wp:posOffset>
                </wp:positionH>
                <wp:positionV relativeFrom="paragraph">
                  <wp:posOffset>354965</wp:posOffset>
                </wp:positionV>
                <wp:extent cx="57150" cy="57150"/>
                <wp:effectExtent l="0" t="5715" r="9525" b="3810"/>
                <wp:wrapNone/>
                <wp:docPr id="3268" name="Freeform: Shape 32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649 559"/>
                            <a:gd name="T3" fmla="*/ 649 h 90"/>
                            <a:gd name="T4" fmla="+- 0 1329 1290"/>
                            <a:gd name="T5" fmla="*/ T4 w 90"/>
                            <a:gd name="T6" fmla="+- 0 649 559"/>
                            <a:gd name="T7" fmla="*/ 649 h 90"/>
                            <a:gd name="T8" fmla="+- 0 1323 1290"/>
                            <a:gd name="T9" fmla="*/ T8 w 90"/>
                            <a:gd name="T10" fmla="+- 0 648 559"/>
                            <a:gd name="T11" fmla="*/ 648 h 90"/>
                            <a:gd name="T12" fmla="+- 0 1290 1290"/>
                            <a:gd name="T13" fmla="*/ T12 w 90"/>
                            <a:gd name="T14" fmla="+- 0 610 559"/>
                            <a:gd name="T15" fmla="*/ 610 h 90"/>
                            <a:gd name="T16" fmla="+- 0 1290 1290"/>
                            <a:gd name="T17" fmla="*/ T16 w 90"/>
                            <a:gd name="T18" fmla="+- 0 598 559"/>
                            <a:gd name="T19" fmla="*/ 598 h 90"/>
                            <a:gd name="T20" fmla="+- 0 1329 1290"/>
                            <a:gd name="T21" fmla="*/ T20 w 90"/>
                            <a:gd name="T22" fmla="+- 0 559 559"/>
                            <a:gd name="T23" fmla="*/ 559 h 90"/>
                            <a:gd name="T24" fmla="+- 0 1341 1290"/>
                            <a:gd name="T25" fmla="*/ T24 w 90"/>
                            <a:gd name="T26" fmla="+- 0 559 559"/>
                            <a:gd name="T27" fmla="*/ 559 h 90"/>
                            <a:gd name="T28" fmla="+- 0 1380 1290"/>
                            <a:gd name="T29" fmla="*/ T28 w 90"/>
                            <a:gd name="T30" fmla="+- 0 598 559"/>
                            <a:gd name="T31" fmla="*/ 598 h 90"/>
                            <a:gd name="T32" fmla="+- 0 1380 1290"/>
                            <a:gd name="T33" fmla="*/ T32 w 90"/>
                            <a:gd name="T34" fmla="+- 0 610 559"/>
                            <a:gd name="T35" fmla="*/ 610 h 90"/>
                            <a:gd name="T36" fmla="+- 0 1341 1290"/>
                            <a:gd name="T37" fmla="*/ T36 w 90"/>
                            <a:gd name="T38" fmla="+- 0 649 559"/>
                            <a:gd name="T39" fmla="*/ 64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4FF75C" id="Freeform: Shape 3268" o:spid="_x0000_s1026" style="position:absolute;margin-left:64.5pt;margin-top:27.95pt;width:4.5pt;height:4.5pt;z-index:2519874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" path="m51,90r-12,l33,89,,51,,39,39,,51,,90,39r,12l51,90xe" fillcolor="#24292e" stroked="f">
                <v:path arrowok="t" o:connecttype="custom" o:connectlocs="32385,412115;24765,412115;20955,411480;0,387350;0,379730;24765,354965;32385,354965;57150,379730;57150,387350;32385,412115" o:connectangles="0,0,0,0,0,0,0,0,0,0"/>
                <w10:wrap anchorx="page"/>
              </v:shape>
            </w:pict>
          </mc:Fallback>
        </mc:AlternateContent>
      </w:r>
      <w:r w:rsidRPr="00416500">
        <w:rPr>
          <w:rFonts w:ascii="Segoe UI" w:eastAsia="Segoe UI" w:hAnsi="Segoe UI" w:cs="Segoe UI"/>
          <w:color w:val="0366D5"/>
          <w:sz w:val="24"/>
          <w:szCs w:val="24"/>
          <w:lang w:val="en-US" w:eastAsia="en-US"/>
        </w:rPr>
        <w:t>MeasurementGroupMeasurements MeasurementGroups</w:t>
      </w:r>
    </w:p>
    <w:p w14:paraId="2637326A" w14:textId="21F4EF66" w:rsidR="00416500" w:rsidRPr="00416500" w:rsidRDefault="00416500" w:rsidP="008B5D52">
      <w:pPr>
        <w:widowControl w:val="0"/>
        <w:autoSpaceDE w:val="0"/>
        <w:autoSpaceDN w:val="0"/>
        <w:spacing w:line="316" w:lineRule="auto"/>
        <w:ind w:left="599" w:right="7993"/>
        <w:rPr>
          <w:rFonts w:ascii="Segoe UI" w:eastAsia="Segoe UI" w:hAnsi="Segoe UI" w:cs="Segoe UI"/>
          <w:sz w:val="24"/>
          <w:szCs w:val="24"/>
          <w:lang w:val="en-US" w:eastAsia="en-US"/>
        </w:rPr>
      </w:pPr>
      <w:r w:rsidRPr="00416500">
        <w:rPr>
          <w:rFonts w:ascii="Segoe UI" w:eastAsia="Segoe UI" w:hAnsi="Segoe UI" w:cs="Segoe UI"/>
          <w:noProof/>
          <w:sz w:val="24"/>
          <w:szCs w:val="24"/>
          <w:lang w:val="en-US" w:eastAsia="en-US"/>
        </w:rPr>
        <mc:AlternateContent>
          <mc:Choice Requires="wps">
            <w:drawing>
              <wp:anchor distT="0" distB="0" distL="114300" distR="114300" simplePos="0" relativeHeight="251991552" behindDoc="0" locked="0" layoutInCell="1" allowOverlap="1" wp14:anchorId="33A5E8D1" wp14:editId="49ADC766">
                <wp:simplePos x="0" y="0"/>
                <wp:positionH relativeFrom="page">
                  <wp:posOffset>819150</wp:posOffset>
                </wp:positionH>
                <wp:positionV relativeFrom="paragraph">
                  <wp:posOffset>88265</wp:posOffset>
                </wp:positionV>
                <wp:extent cx="57150" cy="57150"/>
                <wp:effectExtent l="0" t="6350" r="9525" b="3175"/>
                <wp:wrapNone/>
                <wp:docPr id="3267" name="Freeform: Shape 32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229 139"/>
                            <a:gd name="T3" fmla="*/ 229 h 90"/>
                            <a:gd name="T4" fmla="+- 0 1329 1290"/>
                            <a:gd name="T5" fmla="*/ T4 w 90"/>
                            <a:gd name="T6" fmla="+- 0 229 139"/>
                            <a:gd name="T7" fmla="*/ 229 h 90"/>
                            <a:gd name="T8" fmla="+- 0 1323 1290"/>
                            <a:gd name="T9" fmla="*/ T8 w 90"/>
                            <a:gd name="T10" fmla="+- 0 228 139"/>
                            <a:gd name="T11" fmla="*/ 228 h 90"/>
                            <a:gd name="T12" fmla="+- 0 1290 1290"/>
                            <a:gd name="T13" fmla="*/ T12 w 90"/>
                            <a:gd name="T14" fmla="+- 0 190 139"/>
                            <a:gd name="T15" fmla="*/ 190 h 90"/>
                            <a:gd name="T16" fmla="+- 0 1290 1290"/>
                            <a:gd name="T17" fmla="*/ T16 w 90"/>
                            <a:gd name="T18" fmla="+- 0 178 139"/>
                            <a:gd name="T19" fmla="*/ 178 h 90"/>
                            <a:gd name="T20" fmla="+- 0 1329 1290"/>
                            <a:gd name="T21" fmla="*/ T20 w 90"/>
                            <a:gd name="T22" fmla="+- 0 139 139"/>
                            <a:gd name="T23" fmla="*/ 139 h 90"/>
                            <a:gd name="T24" fmla="+- 0 1341 1290"/>
                            <a:gd name="T25" fmla="*/ T24 w 90"/>
                            <a:gd name="T26" fmla="+- 0 139 139"/>
                            <a:gd name="T27" fmla="*/ 139 h 90"/>
                            <a:gd name="T28" fmla="+- 0 1380 1290"/>
                            <a:gd name="T29" fmla="*/ T28 w 90"/>
                            <a:gd name="T30" fmla="+- 0 178 139"/>
                            <a:gd name="T31" fmla="*/ 178 h 90"/>
                            <a:gd name="T32" fmla="+- 0 1380 1290"/>
                            <a:gd name="T33" fmla="*/ T32 w 90"/>
                            <a:gd name="T34" fmla="+- 0 190 139"/>
                            <a:gd name="T35" fmla="*/ 190 h 90"/>
                            <a:gd name="T36" fmla="+- 0 1341 1290"/>
                            <a:gd name="T37" fmla="*/ T36 w 90"/>
                            <a:gd name="T38" fmla="+- 0 229 139"/>
                            <a:gd name="T39" fmla="*/ 22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2C241E" id="Freeform: Shape 3267" o:spid="_x0000_s1026" style="position:absolute;margin-left:64.5pt;margin-top:6.95pt;width:4.5pt;height:4.5pt;z-index:2519915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" path="m51,90r-12,l33,89,,51,,39,39,,51,,90,39r,12l51,90xe" fillcolor="#24292e" stroked="f">
                <v:path arrowok="t" o:connecttype="custom" o:connectlocs="32385,145415;24765,145415;20955,144780;0,120650;0,113030;24765,88265;32385,88265;57150,113030;57150,120650;32385,145415" o:connectangles="0,0,0,0,0,0,0,0,0,0"/>
                <w10:wrap anchorx="page"/>
              </v:shape>
            </w:pict>
          </mc:Fallback>
        </mc:AlternateContent>
      </w:r>
      <w:r w:rsidRPr="00416500">
        <w:rPr>
          <w:rFonts w:ascii="Segoe UI" w:eastAsia="Segoe UI" w:hAnsi="Segoe UI" w:cs="Segoe UI"/>
          <w:noProof/>
          <w:sz w:val="24"/>
          <w:szCs w:val="24"/>
          <w:lang w:val="en-US" w:eastAsia="en-US"/>
        </w:rPr>
        <mc:AlternateContent>
          <mc:Choice Requires="wps">
            <w:drawing>
              <wp:anchor distT="0" distB="0" distL="114300" distR="114300" simplePos="0" relativeHeight="251995648" behindDoc="0" locked="0" layoutInCell="1" allowOverlap="1" wp14:anchorId="7EE159FC" wp14:editId="2AC780B4">
                <wp:simplePos x="0" y="0"/>
                <wp:positionH relativeFrom="page">
                  <wp:posOffset>819150</wp:posOffset>
                </wp:positionH>
                <wp:positionV relativeFrom="paragraph">
                  <wp:posOffset>354965</wp:posOffset>
                </wp:positionV>
                <wp:extent cx="57150" cy="57150"/>
                <wp:effectExtent l="0" t="6350" r="9525" b="3175"/>
                <wp:wrapNone/>
                <wp:docPr id="3266" name="Freeform: Shape 32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649 559"/>
                            <a:gd name="T3" fmla="*/ 649 h 90"/>
                            <a:gd name="T4" fmla="+- 0 1329 1290"/>
                            <a:gd name="T5" fmla="*/ T4 w 90"/>
                            <a:gd name="T6" fmla="+- 0 649 559"/>
                            <a:gd name="T7" fmla="*/ 649 h 90"/>
                            <a:gd name="T8" fmla="+- 0 1323 1290"/>
                            <a:gd name="T9" fmla="*/ T8 w 90"/>
                            <a:gd name="T10" fmla="+- 0 648 559"/>
                            <a:gd name="T11" fmla="*/ 648 h 90"/>
                            <a:gd name="T12" fmla="+- 0 1290 1290"/>
                            <a:gd name="T13" fmla="*/ T12 w 90"/>
                            <a:gd name="T14" fmla="+- 0 610 559"/>
                            <a:gd name="T15" fmla="*/ 610 h 90"/>
                            <a:gd name="T16" fmla="+- 0 1290 1290"/>
                            <a:gd name="T17" fmla="*/ T16 w 90"/>
                            <a:gd name="T18" fmla="+- 0 598 559"/>
                            <a:gd name="T19" fmla="*/ 598 h 90"/>
                            <a:gd name="T20" fmla="+- 0 1329 1290"/>
                            <a:gd name="T21" fmla="*/ T20 w 90"/>
                            <a:gd name="T22" fmla="+- 0 559 559"/>
                            <a:gd name="T23" fmla="*/ 559 h 90"/>
                            <a:gd name="T24" fmla="+- 0 1341 1290"/>
                            <a:gd name="T25" fmla="*/ T24 w 90"/>
                            <a:gd name="T26" fmla="+- 0 559 559"/>
                            <a:gd name="T27" fmla="*/ 559 h 90"/>
                            <a:gd name="T28" fmla="+- 0 1380 1290"/>
                            <a:gd name="T29" fmla="*/ T28 w 90"/>
                            <a:gd name="T30" fmla="+- 0 598 559"/>
                            <a:gd name="T31" fmla="*/ 598 h 90"/>
                            <a:gd name="T32" fmla="+- 0 1380 1290"/>
                            <a:gd name="T33" fmla="*/ T32 w 90"/>
                            <a:gd name="T34" fmla="+- 0 610 559"/>
                            <a:gd name="T35" fmla="*/ 610 h 90"/>
                            <a:gd name="T36" fmla="+- 0 1341 1290"/>
                            <a:gd name="T37" fmla="*/ T36 w 90"/>
                            <a:gd name="T38" fmla="+- 0 649 559"/>
                            <a:gd name="T39" fmla="*/ 64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3CD7C3" id="Freeform: Shape 3266" o:spid="_x0000_s1026" style="position:absolute;margin-left:64.5pt;margin-top:27.95pt;width:4.5pt;height:4.5pt;z-index:2519956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" path="m51,90r-12,l33,89,,51,,39,39,,51,,90,39r,12l51,90xe" fillcolor="#24292e" stroked="f">
                <v:path arrowok="t" o:connecttype="custom" o:connectlocs="32385,412115;24765,412115;20955,411480;0,387350;0,379730;24765,354965;32385,354965;57150,379730;57150,387350;32385,412115" o:connectangles="0,0,0,0,0,0,0,0,0,0"/>
                <w10:wrap anchorx="page"/>
              </v:shape>
            </w:pict>
          </mc:Fallback>
        </mc:AlternateContent>
      </w:r>
      <w:r w:rsidRPr="00416500">
        <w:rPr>
          <w:rFonts w:ascii="Segoe UI" w:eastAsia="Segoe UI" w:hAnsi="Segoe UI" w:cs="Segoe UI"/>
          <w:color w:val="0366D5"/>
          <w:sz w:val="24"/>
          <w:szCs w:val="24"/>
          <w:lang w:val="en-US" w:eastAsia="en-US"/>
        </w:rPr>
        <w:t>NodeInfo OutputAdapters</w:t>
      </w:r>
    </w:p>
    <w:p w14:paraId="2E95D710" w14:textId="40AE2574" w:rsidR="00416500" w:rsidRPr="00416500" w:rsidRDefault="00416500" w:rsidP="008B5D52">
      <w:pPr>
        <w:widowControl w:val="0"/>
        <w:autoSpaceDE w:val="0"/>
        <w:autoSpaceDN w:val="0"/>
        <w:spacing w:line="316" w:lineRule="auto"/>
        <w:ind w:left="599" w:right="6015"/>
        <w:rPr>
          <w:rFonts w:ascii="Segoe UI" w:eastAsia="Segoe UI" w:hAnsi="Segoe UI" w:cs="Segoe UI"/>
          <w:sz w:val="24"/>
          <w:szCs w:val="24"/>
          <w:lang w:val="en-US" w:eastAsia="en-US"/>
        </w:rPr>
      </w:pPr>
      <w:r w:rsidRPr="00416500">
        <w:rPr>
          <w:rFonts w:ascii="Segoe UI" w:eastAsia="Segoe UI" w:hAnsi="Segoe UI" w:cs="Segoe UI"/>
          <w:noProof/>
          <w:sz w:val="24"/>
          <w:szCs w:val="24"/>
          <w:lang w:val="en-US" w:eastAsia="en-US"/>
        </w:rPr>
        <mc:AlternateContent>
          <mc:Choice Requires="wps">
            <w:drawing>
              <wp:anchor distT="0" distB="0" distL="114300" distR="114300" simplePos="0" relativeHeight="251999744" behindDoc="0" locked="0" layoutInCell="1" allowOverlap="1" wp14:anchorId="2646245D" wp14:editId="42A13B67">
                <wp:simplePos x="0" y="0"/>
                <wp:positionH relativeFrom="page">
                  <wp:posOffset>819150</wp:posOffset>
                </wp:positionH>
                <wp:positionV relativeFrom="paragraph">
                  <wp:posOffset>88265</wp:posOffset>
                </wp:positionV>
                <wp:extent cx="57150" cy="57150"/>
                <wp:effectExtent l="0" t="6350" r="9525" b="3175"/>
                <wp:wrapNone/>
                <wp:docPr id="3265" name="Freeform: Shape 32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229 139"/>
                            <a:gd name="T3" fmla="*/ 229 h 90"/>
                            <a:gd name="T4" fmla="+- 0 1329 1290"/>
                            <a:gd name="T5" fmla="*/ T4 w 90"/>
                            <a:gd name="T6" fmla="+- 0 229 139"/>
                            <a:gd name="T7" fmla="*/ 229 h 90"/>
                            <a:gd name="T8" fmla="+- 0 1323 1290"/>
                            <a:gd name="T9" fmla="*/ T8 w 90"/>
                            <a:gd name="T10" fmla="+- 0 228 139"/>
                            <a:gd name="T11" fmla="*/ 228 h 90"/>
                            <a:gd name="T12" fmla="+- 0 1290 1290"/>
                            <a:gd name="T13" fmla="*/ T12 w 90"/>
                            <a:gd name="T14" fmla="+- 0 190 139"/>
                            <a:gd name="T15" fmla="*/ 190 h 90"/>
                            <a:gd name="T16" fmla="+- 0 1290 1290"/>
                            <a:gd name="T17" fmla="*/ T16 w 90"/>
                            <a:gd name="T18" fmla="+- 0 178 139"/>
                            <a:gd name="T19" fmla="*/ 178 h 90"/>
                            <a:gd name="T20" fmla="+- 0 1329 1290"/>
                            <a:gd name="T21" fmla="*/ T20 w 90"/>
                            <a:gd name="T22" fmla="+- 0 139 139"/>
                            <a:gd name="T23" fmla="*/ 139 h 90"/>
                            <a:gd name="T24" fmla="+- 0 1341 1290"/>
                            <a:gd name="T25" fmla="*/ T24 w 90"/>
                            <a:gd name="T26" fmla="+- 0 139 139"/>
                            <a:gd name="T27" fmla="*/ 139 h 90"/>
                            <a:gd name="T28" fmla="+- 0 1380 1290"/>
                            <a:gd name="T29" fmla="*/ T28 w 90"/>
                            <a:gd name="T30" fmla="+- 0 178 139"/>
                            <a:gd name="T31" fmla="*/ 178 h 90"/>
                            <a:gd name="T32" fmla="+- 0 1380 1290"/>
                            <a:gd name="T33" fmla="*/ T32 w 90"/>
                            <a:gd name="T34" fmla="+- 0 190 139"/>
                            <a:gd name="T35" fmla="*/ 190 h 90"/>
                            <a:gd name="T36" fmla="+- 0 1341 1290"/>
                            <a:gd name="T37" fmla="*/ T36 w 90"/>
                            <a:gd name="T38" fmla="+- 0 229 139"/>
                            <a:gd name="T39" fmla="*/ 22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C75936" id="Freeform: Shape 3265" o:spid="_x0000_s1026" style="position:absolute;margin-left:64.5pt;margin-top:6.95pt;width:4.5pt;height:4.5pt;z-index:2519997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" path="m51,90r-12,l33,89,,51,,39,39,,51,,90,39r,12l51,90xe" fillcolor="#24292e" stroked="f">
                <v:path arrowok="t" o:connecttype="custom" o:connectlocs="32385,145415;24765,145415;20955,144780;0,120650;0,113030;24765,88265;32385,88265;57150,113030;57150,120650;32385,145415" o:connectangles="0,0,0,0,0,0,0,0,0,0"/>
                <w10:wrap anchorx="page"/>
              </v:shape>
            </w:pict>
          </mc:Fallback>
        </mc:AlternateContent>
      </w:r>
      <w:r w:rsidRPr="00416500">
        <w:rPr>
          <w:rFonts w:ascii="Segoe UI" w:eastAsia="Segoe UI" w:hAnsi="Segoe UI" w:cs="Segoe UI"/>
          <w:noProof/>
          <w:sz w:val="24"/>
          <w:szCs w:val="24"/>
          <w:lang w:val="en-US" w:eastAsia="en-US"/>
        </w:rPr>
        <mc:AlternateContent>
          <mc:Choice Requires="wps">
            <w:drawing>
              <wp:anchor distT="0" distB="0" distL="114300" distR="114300" simplePos="0" relativeHeight="252003840" behindDoc="0" locked="0" layoutInCell="1" allowOverlap="1" wp14:anchorId="6BEDDB86" wp14:editId="3E70B93B">
                <wp:simplePos x="0" y="0"/>
                <wp:positionH relativeFrom="page">
                  <wp:posOffset>819150</wp:posOffset>
                </wp:positionH>
                <wp:positionV relativeFrom="paragraph">
                  <wp:posOffset>354965</wp:posOffset>
                </wp:positionV>
                <wp:extent cx="57150" cy="57150"/>
                <wp:effectExtent l="0" t="6350" r="9525" b="3175"/>
                <wp:wrapNone/>
                <wp:docPr id="3264" name="Freeform: Shape 32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649 559"/>
                            <a:gd name="T3" fmla="*/ 649 h 90"/>
                            <a:gd name="T4" fmla="+- 0 1329 1290"/>
                            <a:gd name="T5" fmla="*/ T4 w 90"/>
                            <a:gd name="T6" fmla="+- 0 649 559"/>
                            <a:gd name="T7" fmla="*/ 649 h 90"/>
                            <a:gd name="T8" fmla="+- 0 1323 1290"/>
                            <a:gd name="T9" fmla="*/ T8 w 90"/>
                            <a:gd name="T10" fmla="+- 0 648 559"/>
                            <a:gd name="T11" fmla="*/ 648 h 90"/>
                            <a:gd name="T12" fmla="+- 0 1290 1290"/>
                            <a:gd name="T13" fmla="*/ T12 w 90"/>
                            <a:gd name="T14" fmla="+- 0 610 559"/>
                            <a:gd name="T15" fmla="*/ 610 h 90"/>
                            <a:gd name="T16" fmla="+- 0 1290 1290"/>
                            <a:gd name="T17" fmla="*/ T16 w 90"/>
                            <a:gd name="T18" fmla="+- 0 598 559"/>
                            <a:gd name="T19" fmla="*/ 598 h 90"/>
                            <a:gd name="T20" fmla="+- 0 1329 1290"/>
                            <a:gd name="T21" fmla="*/ T20 w 90"/>
                            <a:gd name="T22" fmla="+- 0 559 559"/>
                            <a:gd name="T23" fmla="*/ 559 h 90"/>
                            <a:gd name="T24" fmla="+- 0 1341 1290"/>
                            <a:gd name="T25" fmla="*/ T24 w 90"/>
                            <a:gd name="T26" fmla="+- 0 559 559"/>
                            <a:gd name="T27" fmla="*/ 559 h 90"/>
                            <a:gd name="T28" fmla="+- 0 1380 1290"/>
                            <a:gd name="T29" fmla="*/ T28 w 90"/>
                            <a:gd name="T30" fmla="+- 0 598 559"/>
                            <a:gd name="T31" fmla="*/ 598 h 90"/>
                            <a:gd name="T32" fmla="+- 0 1380 1290"/>
                            <a:gd name="T33" fmla="*/ T32 w 90"/>
                            <a:gd name="T34" fmla="+- 0 610 559"/>
                            <a:gd name="T35" fmla="*/ 610 h 90"/>
                            <a:gd name="T36" fmla="+- 0 1341 1290"/>
                            <a:gd name="T37" fmla="*/ T36 w 90"/>
                            <a:gd name="T38" fmla="+- 0 649 559"/>
                            <a:gd name="T39" fmla="*/ 64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03E609" id="Freeform: Shape 3264" o:spid="_x0000_s1026" style="position:absolute;margin-left:64.5pt;margin-top:27.95pt;width:4.5pt;height:4.5pt;z-index:2520038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" path="m51,90r-12,l33,89,,51,,39,39,,51,,90,39r,12l51,90xe" fillcolor="#24292e" stroked="f">
                <v:path arrowok="t" o:connecttype="custom" o:connectlocs="32385,412115;24765,412115;20955,411480;0,387350;0,379730;24765,354965;32385,354965;57150,379730;57150,387350;32385,412115" o:connectangles="0,0,0,0,0,0,0,0,0,0"/>
                <w10:wrap anchorx="page"/>
              </v:shape>
            </w:pict>
          </mc:Fallback>
        </mc:AlternateContent>
      </w:r>
      <w:r w:rsidRPr="00416500">
        <w:rPr>
          <w:rFonts w:ascii="Segoe UI" w:eastAsia="Segoe UI" w:hAnsi="Segoe UI" w:cs="Segoe UI"/>
          <w:color w:val="0366D5"/>
          <w:sz w:val="24"/>
          <w:szCs w:val="24"/>
          <w:lang w:val="en-US" w:eastAsia="en-US"/>
        </w:rPr>
        <w:t>OutputStreamDevicePhasors OutputStreamDeviceAnalogs</w:t>
      </w:r>
    </w:p>
    <w:p w14:paraId="45685063" w14:textId="77777777" w:rsidR="00416500" w:rsidRPr="00416500" w:rsidRDefault="00416500" w:rsidP="008B5D52">
      <w:pPr>
        <w:widowControl w:val="0"/>
        <w:autoSpaceDE w:val="0"/>
        <w:autoSpaceDN w:val="0"/>
        <w:spacing w:line="316" w:lineRule="auto"/>
        <w:rPr>
          <w:rFonts w:ascii="Segoe UI" w:eastAsia="Segoe UI" w:hAnsi="Segoe UI" w:cs="Segoe UI"/>
          <w:lang w:val="en-US" w:eastAsia="en-US"/>
        </w:rPr>
        <w:sectPr w:rsidR="00416500" w:rsidRPr="00416500" w:rsidSect="00653FAC">
          <w:type w:val="nextColumn"/>
          <w:pgSz w:w="12240" w:h="15840"/>
          <w:pgMar w:top="965" w:right="965" w:bottom="965" w:left="965" w:header="0" w:footer="0" w:gutter="0"/>
          <w:cols w:space="720"/>
          <w:docGrid w:linePitch="299"/>
        </w:sectPr>
      </w:pPr>
    </w:p>
    <w:p w14:paraId="4DE0BC0F" w14:textId="6FD77562" w:rsidR="00416500" w:rsidRPr="00416500" w:rsidRDefault="00416500" w:rsidP="008B5D52">
      <w:pPr>
        <w:widowControl w:val="0"/>
        <w:autoSpaceDE w:val="0"/>
        <w:autoSpaceDN w:val="0"/>
        <w:spacing w:before="124" w:line="316" w:lineRule="auto"/>
        <w:ind w:left="599" w:right="6365"/>
        <w:rPr>
          <w:rFonts w:ascii="Segoe UI" w:eastAsia="Segoe UI" w:hAnsi="Segoe UI" w:cs="Segoe UI"/>
          <w:sz w:val="24"/>
          <w:szCs w:val="24"/>
          <w:lang w:val="en-US" w:eastAsia="en-US"/>
        </w:rPr>
      </w:pPr>
      <w:r w:rsidRPr="00416500">
        <w:rPr>
          <w:rFonts w:ascii="Segoe UI" w:eastAsia="Segoe UI" w:hAnsi="Segoe UI" w:cs="Segoe UI"/>
          <w:noProof/>
          <w:sz w:val="24"/>
          <w:szCs w:val="24"/>
          <w:lang w:val="en-US" w:eastAsia="en-US"/>
        </w:rPr>
        <w:lastRenderedPageBreak/>
        <mc:AlternateContent>
          <mc:Choice Requires="wps">
            <w:drawing>
              <wp:anchor distT="0" distB="0" distL="114300" distR="114300" simplePos="0" relativeHeight="252007936" behindDoc="0" locked="0" layoutInCell="1" allowOverlap="1" wp14:anchorId="1F0B986C" wp14:editId="057EEBF9">
                <wp:simplePos x="0" y="0"/>
                <wp:positionH relativeFrom="page">
                  <wp:posOffset>819150</wp:posOffset>
                </wp:positionH>
                <wp:positionV relativeFrom="paragraph">
                  <wp:posOffset>167005</wp:posOffset>
                </wp:positionV>
                <wp:extent cx="57150" cy="57150"/>
                <wp:effectExtent l="0" t="5080" r="9525" b="4445"/>
                <wp:wrapNone/>
                <wp:docPr id="511" name="Freeform: Shape 5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53 263"/>
                            <a:gd name="T3" fmla="*/ 353 h 90"/>
                            <a:gd name="T4" fmla="+- 0 1329 1290"/>
                            <a:gd name="T5" fmla="*/ T4 w 90"/>
                            <a:gd name="T6" fmla="+- 0 353 263"/>
                            <a:gd name="T7" fmla="*/ 353 h 90"/>
                            <a:gd name="T8" fmla="+- 0 1323 1290"/>
                            <a:gd name="T9" fmla="*/ T8 w 90"/>
                            <a:gd name="T10" fmla="+- 0 352 263"/>
                            <a:gd name="T11" fmla="*/ 352 h 90"/>
                            <a:gd name="T12" fmla="+- 0 1290 1290"/>
                            <a:gd name="T13" fmla="*/ T12 w 90"/>
                            <a:gd name="T14" fmla="+- 0 314 263"/>
                            <a:gd name="T15" fmla="*/ 314 h 90"/>
                            <a:gd name="T16" fmla="+- 0 1290 1290"/>
                            <a:gd name="T17" fmla="*/ T16 w 90"/>
                            <a:gd name="T18" fmla="+- 0 302 263"/>
                            <a:gd name="T19" fmla="*/ 302 h 90"/>
                            <a:gd name="T20" fmla="+- 0 1329 1290"/>
                            <a:gd name="T21" fmla="*/ T20 w 90"/>
                            <a:gd name="T22" fmla="+- 0 263 263"/>
                            <a:gd name="T23" fmla="*/ 263 h 90"/>
                            <a:gd name="T24" fmla="+- 0 1341 1290"/>
                            <a:gd name="T25" fmla="*/ T24 w 90"/>
                            <a:gd name="T26" fmla="+- 0 263 263"/>
                            <a:gd name="T27" fmla="*/ 263 h 90"/>
                            <a:gd name="T28" fmla="+- 0 1380 1290"/>
                            <a:gd name="T29" fmla="*/ T28 w 90"/>
                            <a:gd name="T30" fmla="+- 0 302 263"/>
                            <a:gd name="T31" fmla="*/ 302 h 90"/>
                            <a:gd name="T32" fmla="+- 0 1380 1290"/>
                            <a:gd name="T33" fmla="*/ T32 w 90"/>
                            <a:gd name="T34" fmla="+- 0 314 263"/>
                            <a:gd name="T35" fmla="*/ 314 h 90"/>
                            <a:gd name="T36" fmla="+- 0 1341 1290"/>
                            <a:gd name="T37" fmla="*/ T36 w 90"/>
                            <a:gd name="T38" fmla="+- 0 353 263"/>
                            <a:gd name="T39" fmla="*/ 353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9EA69A" id="Freeform: Shape 511" o:spid="_x0000_s1026" style="position:absolute;margin-left:64.5pt;margin-top:13.15pt;width:4.5pt;height:4.5pt;z-index:2520079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" path="m51,90r-12,l33,89,,51,,39,39,,51,,90,39r,12l51,90xe" fillcolor="#24292e" stroked="f">
                <v:path arrowok="t" o:connecttype="custom" o:connectlocs="32385,224155;24765,224155;20955,223520;0,199390;0,191770;24765,167005;32385,167005;57150,191770;57150,199390;32385,224155" o:connectangles="0,0,0,0,0,0,0,0,0,0"/>
                <w10:wrap anchorx="page"/>
              </v:shape>
            </w:pict>
          </mc:Fallback>
        </mc:AlternateContent>
      </w:r>
      <w:r w:rsidRPr="00416500">
        <w:rPr>
          <w:rFonts w:ascii="Segoe UI" w:eastAsia="Segoe UI" w:hAnsi="Segoe UI" w:cs="Segoe UI"/>
          <w:noProof/>
          <w:sz w:val="24"/>
          <w:szCs w:val="24"/>
          <w:lang w:val="en-US" w:eastAsia="en-US"/>
        </w:rPr>
        <mc:AlternateContent>
          <mc:Choice Requires="wps">
            <w:drawing>
              <wp:anchor distT="0" distB="0" distL="114300" distR="114300" simplePos="0" relativeHeight="252012032" behindDoc="0" locked="0" layoutInCell="1" allowOverlap="1" wp14:anchorId="1AE31AB6" wp14:editId="712F5345">
                <wp:simplePos x="0" y="0"/>
                <wp:positionH relativeFrom="page">
                  <wp:posOffset>819150</wp:posOffset>
                </wp:positionH>
                <wp:positionV relativeFrom="paragraph">
                  <wp:posOffset>433705</wp:posOffset>
                </wp:positionV>
                <wp:extent cx="57150" cy="57150"/>
                <wp:effectExtent l="0" t="5080" r="9525" b="4445"/>
                <wp:wrapNone/>
                <wp:docPr id="510" name="Freeform: Shape 5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773 683"/>
                            <a:gd name="T3" fmla="*/ 773 h 90"/>
                            <a:gd name="T4" fmla="+- 0 1329 1290"/>
                            <a:gd name="T5" fmla="*/ T4 w 90"/>
                            <a:gd name="T6" fmla="+- 0 773 683"/>
                            <a:gd name="T7" fmla="*/ 773 h 90"/>
                            <a:gd name="T8" fmla="+- 0 1323 1290"/>
                            <a:gd name="T9" fmla="*/ T8 w 90"/>
                            <a:gd name="T10" fmla="+- 0 772 683"/>
                            <a:gd name="T11" fmla="*/ 772 h 90"/>
                            <a:gd name="T12" fmla="+- 0 1290 1290"/>
                            <a:gd name="T13" fmla="*/ T12 w 90"/>
                            <a:gd name="T14" fmla="+- 0 734 683"/>
                            <a:gd name="T15" fmla="*/ 734 h 90"/>
                            <a:gd name="T16" fmla="+- 0 1290 1290"/>
                            <a:gd name="T17" fmla="*/ T16 w 90"/>
                            <a:gd name="T18" fmla="+- 0 722 683"/>
                            <a:gd name="T19" fmla="*/ 722 h 90"/>
                            <a:gd name="T20" fmla="+- 0 1329 1290"/>
                            <a:gd name="T21" fmla="*/ T20 w 90"/>
                            <a:gd name="T22" fmla="+- 0 683 683"/>
                            <a:gd name="T23" fmla="*/ 683 h 90"/>
                            <a:gd name="T24" fmla="+- 0 1341 1290"/>
                            <a:gd name="T25" fmla="*/ T24 w 90"/>
                            <a:gd name="T26" fmla="+- 0 683 683"/>
                            <a:gd name="T27" fmla="*/ 683 h 90"/>
                            <a:gd name="T28" fmla="+- 0 1380 1290"/>
                            <a:gd name="T29" fmla="*/ T28 w 90"/>
                            <a:gd name="T30" fmla="+- 0 722 683"/>
                            <a:gd name="T31" fmla="*/ 722 h 90"/>
                            <a:gd name="T32" fmla="+- 0 1380 1290"/>
                            <a:gd name="T33" fmla="*/ T32 w 90"/>
                            <a:gd name="T34" fmla="+- 0 734 683"/>
                            <a:gd name="T35" fmla="*/ 734 h 90"/>
                            <a:gd name="T36" fmla="+- 0 1341 1290"/>
                            <a:gd name="T37" fmla="*/ T36 w 90"/>
                            <a:gd name="T38" fmla="+- 0 773 683"/>
                            <a:gd name="T39" fmla="*/ 773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1344B7" id="Freeform: Shape 510" o:spid="_x0000_s1026" style="position:absolute;margin-left:64.5pt;margin-top:34.15pt;width:4.5pt;height:4.5pt;z-index:2520120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" path="m51,90r-12,l33,89,,51,,39,39,,51,,90,39r,12l51,90xe" fillcolor="#24292e" stroked="f">
                <v:path arrowok="t" o:connecttype="custom" o:connectlocs="32385,490855;24765,490855;20955,490220;0,466090;0,458470;24765,433705;32385,433705;57150,458470;57150,466090;32385,490855" o:connectangles="0,0,0,0,0,0,0,0,0,0"/>
                <w10:wrap anchorx="page"/>
              </v:shape>
            </w:pict>
          </mc:Fallback>
        </mc:AlternateContent>
      </w:r>
      <w:r w:rsidRPr="00416500">
        <w:rPr>
          <w:rFonts w:ascii="Segoe UI" w:eastAsia="Segoe UI" w:hAnsi="Segoe UI" w:cs="Segoe UI"/>
          <w:noProof/>
          <w:sz w:val="24"/>
          <w:szCs w:val="24"/>
          <w:lang w:val="en-US" w:eastAsia="en-US"/>
        </w:rPr>
        <mc:AlternateContent>
          <mc:Choice Requires="wps">
            <w:drawing>
              <wp:anchor distT="0" distB="0" distL="114300" distR="114300" simplePos="0" relativeHeight="252016128" behindDoc="0" locked="0" layoutInCell="1" allowOverlap="1" wp14:anchorId="158489CB" wp14:editId="3F9A7787">
                <wp:simplePos x="0" y="0"/>
                <wp:positionH relativeFrom="page">
                  <wp:posOffset>819150</wp:posOffset>
                </wp:positionH>
                <wp:positionV relativeFrom="paragraph">
                  <wp:posOffset>700405</wp:posOffset>
                </wp:positionV>
                <wp:extent cx="57150" cy="57150"/>
                <wp:effectExtent l="0" t="5080" r="9525" b="4445"/>
                <wp:wrapNone/>
                <wp:docPr id="509" name="Freeform: Shape 5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1193 1103"/>
                            <a:gd name="T3" fmla="*/ 1193 h 90"/>
                            <a:gd name="T4" fmla="+- 0 1329 1290"/>
                            <a:gd name="T5" fmla="*/ T4 w 90"/>
                            <a:gd name="T6" fmla="+- 0 1193 1103"/>
                            <a:gd name="T7" fmla="*/ 1193 h 90"/>
                            <a:gd name="T8" fmla="+- 0 1323 1290"/>
                            <a:gd name="T9" fmla="*/ T8 w 90"/>
                            <a:gd name="T10" fmla="+- 0 1192 1103"/>
                            <a:gd name="T11" fmla="*/ 1192 h 90"/>
                            <a:gd name="T12" fmla="+- 0 1290 1290"/>
                            <a:gd name="T13" fmla="*/ T12 w 90"/>
                            <a:gd name="T14" fmla="+- 0 1154 1103"/>
                            <a:gd name="T15" fmla="*/ 1154 h 90"/>
                            <a:gd name="T16" fmla="+- 0 1290 1290"/>
                            <a:gd name="T17" fmla="*/ T16 w 90"/>
                            <a:gd name="T18" fmla="+- 0 1142 1103"/>
                            <a:gd name="T19" fmla="*/ 1142 h 90"/>
                            <a:gd name="T20" fmla="+- 0 1329 1290"/>
                            <a:gd name="T21" fmla="*/ T20 w 90"/>
                            <a:gd name="T22" fmla="+- 0 1103 1103"/>
                            <a:gd name="T23" fmla="*/ 1103 h 90"/>
                            <a:gd name="T24" fmla="+- 0 1341 1290"/>
                            <a:gd name="T25" fmla="*/ T24 w 90"/>
                            <a:gd name="T26" fmla="+- 0 1103 1103"/>
                            <a:gd name="T27" fmla="*/ 1103 h 90"/>
                            <a:gd name="T28" fmla="+- 0 1380 1290"/>
                            <a:gd name="T29" fmla="*/ T28 w 90"/>
                            <a:gd name="T30" fmla="+- 0 1142 1103"/>
                            <a:gd name="T31" fmla="*/ 1142 h 90"/>
                            <a:gd name="T32" fmla="+- 0 1380 1290"/>
                            <a:gd name="T33" fmla="*/ T32 w 90"/>
                            <a:gd name="T34" fmla="+- 0 1154 1103"/>
                            <a:gd name="T35" fmla="*/ 1154 h 90"/>
                            <a:gd name="T36" fmla="+- 0 1341 1290"/>
                            <a:gd name="T37" fmla="*/ T36 w 90"/>
                            <a:gd name="T38" fmla="+- 0 1193 1103"/>
                            <a:gd name="T39" fmla="*/ 1193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F0F581" id="Freeform: Shape 509" o:spid="_x0000_s1026" style="position:absolute;margin-left:64.5pt;margin-top:55.15pt;width:4.5pt;height:4.5pt;z-index:2520161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" path="m51,90r-12,l33,89,,51,,39,39,,51,,90,39r,12l51,90xe" fillcolor="#24292e" stroked="f">
                <v:path arrowok="t" o:connecttype="custom" o:connectlocs="32385,757555;24765,757555;20955,756920;0,732790;0,725170;24765,700405;32385,700405;57150,725170;57150,732790;32385,757555" o:connectangles="0,0,0,0,0,0,0,0,0,0"/>
                <w10:wrap anchorx="page"/>
              </v:shape>
            </w:pict>
          </mc:Fallback>
        </mc:AlternateContent>
      </w:r>
      <w:r w:rsidRPr="00416500">
        <w:rPr>
          <w:rFonts w:ascii="Segoe UI" w:eastAsia="Segoe UI" w:hAnsi="Segoe UI" w:cs="Segoe UI"/>
          <w:noProof/>
          <w:sz w:val="24"/>
          <w:szCs w:val="24"/>
          <w:lang w:val="en-US" w:eastAsia="en-US"/>
        </w:rPr>
        <mc:AlternateContent>
          <mc:Choice Requires="wps">
            <w:drawing>
              <wp:anchor distT="0" distB="0" distL="114300" distR="114300" simplePos="0" relativeHeight="252020224" behindDoc="0" locked="0" layoutInCell="1" allowOverlap="1" wp14:anchorId="18A6E3C6" wp14:editId="23E83A74">
                <wp:simplePos x="0" y="0"/>
                <wp:positionH relativeFrom="page">
                  <wp:posOffset>819150</wp:posOffset>
                </wp:positionH>
                <wp:positionV relativeFrom="paragraph">
                  <wp:posOffset>967105</wp:posOffset>
                </wp:positionV>
                <wp:extent cx="57150" cy="57150"/>
                <wp:effectExtent l="0" t="5080" r="9525" b="4445"/>
                <wp:wrapNone/>
                <wp:docPr id="508" name="Freeform: Shape 5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1613 1523"/>
                            <a:gd name="T3" fmla="*/ 1613 h 90"/>
                            <a:gd name="T4" fmla="+- 0 1329 1290"/>
                            <a:gd name="T5" fmla="*/ T4 w 90"/>
                            <a:gd name="T6" fmla="+- 0 1613 1523"/>
                            <a:gd name="T7" fmla="*/ 1613 h 90"/>
                            <a:gd name="T8" fmla="+- 0 1323 1290"/>
                            <a:gd name="T9" fmla="*/ T8 w 90"/>
                            <a:gd name="T10" fmla="+- 0 1612 1523"/>
                            <a:gd name="T11" fmla="*/ 1612 h 90"/>
                            <a:gd name="T12" fmla="+- 0 1290 1290"/>
                            <a:gd name="T13" fmla="*/ T12 w 90"/>
                            <a:gd name="T14" fmla="+- 0 1574 1523"/>
                            <a:gd name="T15" fmla="*/ 1574 h 90"/>
                            <a:gd name="T16" fmla="+- 0 1290 1290"/>
                            <a:gd name="T17" fmla="*/ T16 w 90"/>
                            <a:gd name="T18" fmla="+- 0 1562 1523"/>
                            <a:gd name="T19" fmla="*/ 1562 h 90"/>
                            <a:gd name="T20" fmla="+- 0 1329 1290"/>
                            <a:gd name="T21" fmla="*/ T20 w 90"/>
                            <a:gd name="T22" fmla="+- 0 1523 1523"/>
                            <a:gd name="T23" fmla="*/ 1523 h 90"/>
                            <a:gd name="T24" fmla="+- 0 1341 1290"/>
                            <a:gd name="T25" fmla="*/ T24 w 90"/>
                            <a:gd name="T26" fmla="+- 0 1523 1523"/>
                            <a:gd name="T27" fmla="*/ 1523 h 90"/>
                            <a:gd name="T28" fmla="+- 0 1380 1290"/>
                            <a:gd name="T29" fmla="*/ T28 w 90"/>
                            <a:gd name="T30" fmla="+- 0 1562 1523"/>
                            <a:gd name="T31" fmla="*/ 1562 h 90"/>
                            <a:gd name="T32" fmla="+- 0 1380 1290"/>
                            <a:gd name="T33" fmla="*/ T32 w 90"/>
                            <a:gd name="T34" fmla="+- 0 1574 1523"/>
                            <a:gd name="T35" fmla="*/ 1574 h 90"/>
                            <a:gd name="T36" fmla="+- 0 1341 1290"/>
                            <a:gd name="T37" fmla="*/ T36 w 90"/>
                            <a:gd name="T38" fmla="+- 0 1613 1523"/>
                            <a:gd name="T39" fmla="*/ 1613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A5C0F7" id="Freeform: Shape 508" o:spid="_x0000_s1026" style="position:absolute;margin-left:64.5pt;margin-top:76.15pt;width:4.5pt;height:4.5pt;z-index:2520202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" path="m51,90r-12,l33,89,,51,,39,39,,51,,90,39r,12l51,90xe" fillcolor="#24292e" stroked="f">
                <v:path arrowok="t" o:connecttype="custom" o:connectlocs="32385,1024255;24765,1024255;20955,1023620;0,999490;0,991870;24765,967105;32385,967105;57150,991870;57150,999490;32385,1024255" o:connectangles="0,0,0,0,0,0,0,0,0,0"/>
                <w10:wrap anchorx="page"/>
              </v:shape>
            </w:pict>
          </mc:Fallback>
        </mc:AlternateContent>
      </w:r>
      <w:r w:rsidRPr="00416500">
        <w:rPr>
          <w:rFonts w:ascii="Segoe UI" w:eastAsia="Segoe UI" w:hAnsi="Segoe UI" w:cs="Segoe UI"/>
          <w:noProof/>
          <w:sz w:val="24"/>
          <w:szCs w:val="24"/>
          <w:lang w:val="en-US" w:eastAsia="en-US"/>
        </w:rPr>
        <mc:AlternateContent>
          <mc:Choice Requires="wps">
            <w:drawing>
              <wp:anchor distT="0" distB="0" distL="114300" distR="114300" simplePos="0" relativeHeight="252024320" behindDoc="0" locked="0" layoutInCell="1" allowOverlap="1" wp14:anchorId="557CF127" wp14:editId="1F1747C3">
                <wp:simplePos x="0" y="0"/>
                <wp:positionH relativeFrom="page">
                  <wp:posOffset>819150</wp:posOffset>
                </wp:positionH>
                <wp:positionV relativeFrom="paragraph">
                  <wp:posOffset>1233805</wp:posOffset>
                </wp:positionV>
                <wp:extent cx="57150" cy="57150"/>
                <wp:effectExtent l="0" t="5080" r="9525" b="4445"/>
                <wp:wrapNone/>
                <wp:docPr id="507" name="Freeform: Shape 5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2033 1943"/>
                            <a:gd name="T3" fmla="*/ 2033 h 90"/>
                            <a:gd name="T4" fmla="+- 0 1329 1290"/>
                            <a:gd name="T5" fmla="*/ T4 w 90"/>
                            <a:gd name="T6" fmla="+- 0 2033 1943"/>
                            <a:gd name="T7" fmla="*/ 2033 h 90"/>
                            <a:gd name="T8" fmla="+- 0 1323 1290"/>
                            <a:gd name="T9" fmla="*/ T8 w 90"/>
                            <a:gd name="T10" fmla="+- 0 2032 1943"/>
                            <a:gd name="T11" fmla="*/ 2032 h 90"/>
                            <a:gd name="T12" fmla="+- 0 1290 1290"/>
                            <a:gd name="T13" fmla="*/ T12 w 90"/>
                            <a:gd name="T14" fmla="+- 0 1994 1943"/>
                            <a:gd name="T15" fmla="*/ 1994 h 90"/>
                            <a:gd name="T16" fmla="+- 0 1290 1290"/>
                            <a:gd name="T17" fmla="*/ T16 w 90"/>
                            <a:gd name="T18" fmla="+- 0 1982 1943"/>
                            <a:gd name="T19" fmla="*/ 1982 h 90"/>
                            <a:gd name="T20" fmla="+- 0 1329 1290"/>
                            <a:gd name="T21" fmla="*/ T20 w 90"/>
                            <a:gd name="T22" fmla="+- 0 1943 1943"/>
                            <a:gd name="T23" fmla="*/ 1943 h 90"/>
                            <a:gd name="T24" fmla="+- 0 1341 1290"/>
                            <a:gd name="T25" fmla="*/ T24 w 90"/>
                            <a:gd name="T26" fmla="+- 0 1943 1943"/>
                            <a:gd name="T27" fmla="*/ 1943 h 90"/>
                            <a:gd name="T28" fmla="+- 0 1380 1290"/>
                            <a:gd name="T29" fmla="*/ T28 w 90"/>
                            <a:gd name="T30" fmla="+- 0 1982 1943"/>
                            <a:gd name="T31" fmla="*/ 1982 h 90"/>
                            <a:gd name="T32" fmla="+- 0 1380 1290"/>
                            <a:gd name="T33" fmla="*/ T32 w 90"/>
                            <a:gd name="T34" fmla="+- 0 1994 1943"/>
                            <a:gd name="T35" fmla="*/ 1994 h 90"/>
                            <a:gd name="T36" fmla="+- 0 1341 1290"/>
                            <a:gd name="T37" fmla="*/ T36 w 90"/>
                            <a:gd name="T38" fmla="+- 0 2033 1943"/>
                            <a:gd name="T39" fmla="*/ 2033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84363F" id="Freeform: Shape 507" o:spid="_x0000_s1026" style="position:absolute;margin-left:64.5pt;margin-top:97.15pt;width:4.5pt;height:4.5pt;z-index:2520243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" path="m51,90r-12,l33,89,,51,,39,39,,51,,90,39r,12l51,90xe" fillcolor="#24292e" stroked="f">
                <v:path arrowok="t" o:connecttype="custom" o:connectlocs="32385,1290955;24765,1290955;20955,1290320;0,1266190;0,1258570;24765,1233805;32385,1233805;57150,1258570;57150,1266190;32385,1290955" o:connectangles="0,0,0,0,0,0,0,0,0,0"/>
                <w10:wrap anchorx="page"/>
              </v:shape>
            </w:pict>
          </mc:Fallback>
        </mc:AlternateContent>
      </w:r>
      <w:r w:rsidRPr="00416500">
        <w:rPr>
          <w:rFonts w:ascii="Segoe UI" w:eastAsia="Segoe UI" w:hAnsi="Segoe UI" w:cs="Segoe UI"/>
          <w:noProof/>
          <w:sz w:val="24"/>
          <w:szCs w:val="24"/>
          <w:lang w:val="en-US" w:eastAsia="en-US"/>
        </w:rPr>
        <mc:AlternateContent>
          <mc:Choice Requires="wps">
            <w:drawing>
              <wp:anchor distT="0" distB="0" distL="114300" distR="114300" simplePos="0" relativeHeight="252028416" behindDoc="0" locked="0" layoutInCell="1" allowOverlap="1" wp14:anchorId="353C5749" wp14:editId="5B28D297">
                <wp:simplePos x="0" y="0"/>
                <wp:positionH relativeFrom="page">
                  <wp:posOffset>819150</wp:posOffset>
                </wp:positionH>
                <wp:positionV relativeFrom="paragraph">
                  <wp:posOffset>1500505</wp:posOffset>
                </wp:positionV>
                <wp:extent cx="57150" cy="57150"/>
                <wp:effectExtent l="0" t="5080" r="9525" b="4445"/>
                <wp:wrapNone/>
                <wp:docPr id="506" name="Freeform: Shape 50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2453 2363"/>
                            <a:gd name="T3" fmla="*/ 2453 h 90"/>
                            <a:gd name="T4" fmla="+- 0 1329 1290"/>
                            <a:gd name="T5" fmla="*/ T4 w 90"/>
                            <a:gd name="T6" fmla="+- 0 2453 2363"/>
                            <a:gd name="T7" fmla="*/ 2453 h 90"/>
                            <a:gd name="T8" fmla="+- 0 1323 1290"/>
                            <a:gd name="T9" fmla="*/ T8 w 90"/>
                            <a:gd name="T10" fmla="+- 0 2452 2363"/>
                            <a:gd name="T11" fmla="*/ 2452 h 90"/>
                            <a:gd name="T12" fmla="+- 0 1290 1290"/>
                            <a:gd name="T13" fmla="*/ T12 w 90"/>
                            <a:gd name="T14" fmla="+- 0 2414 2363"/>
                            <a:gd name="T15" fmla="*/ 2414 h 90"/>
                            <a:gd name="T16" fmla="+- 0 1290 1290"/>
                            <a:gd name="T17" fmla="*/ T16 w 90"/>
                            <a:gd name="T18" fmla="+- 0 2402 2363"/>
                            <a:gd name="T19" fmla="*/ 2402 h 90"/>
                            <a:gd name="T20" fmla="+- 0 1329 1290"/>
                            <a:gd name="T21" fmla="*/ T20 w 90"/>
                            <a:gd name="T22" fmla="+- 0 2363 2363"/>
                            <a:gd name="T23" fmla="*/ 2363 h 90"/>
                            <a:gd name="T24" fmla="+- 0 1341 1290"/>
                            <a:gd name="T25" fmla="*/ T24 w 90"/>
                            <a:gd name="T26" fmla="+- 0 2363 2363"/>
                            <a:gd name="T27" fmla="*/ 2363 h 90"/>
                            <a:gd name="T28" fmla="+- 0 1380 1290"/>
                            <a:gd name="T29" fmla="*/ T28 w 90"/>
                            <a:gd name="T30" fmla="+- 0 2402 2363"/>
                            <a:gd name="T31" fmla="*/ 2402 h 90"/>
                            <a:gd name="T32" fmla="+- 0 1380 1290"/>
                            <a:gd name="T33" fmla="*/ T32 w 90"/>
                            <a:gd name="T34" fmla="+- 0 2414 2363"/>
                            <a:gd name="T35" fmla="*/ 2414 h 90"/>
                            <a:gd name="T36" fmla="+- 0 1341 1290"/>
                            <a:gd name="T37" fmla="*/ T36 w 90"/>
                            <a:gd name="T38" fmla="+- 0 2453 2363"/>
                            <a:gd name="T39" fmla="*/ 2453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1AD806" id="Freeform: Shape 506" o:spid="_x0000_s1026" style="position:absolute;margin-left:64.5pt;margin-top:118.15pt;width:4.5pt;height:4.5pt;z-index:2520284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" path="m51,90r-12,l33,89,,51,,39,39,,51,,90,39r,12l51,90xe" fillcolor="#24292e" stroked="f">
                <v:path arrowok="t" o:connecttype="custom" o:connectlocs="32385,1557655;24765,1557655;20955,1557020;0,1532890;0,1525270;24765,1500505;32385,1500505;57150,1525270;57150,1532890;32385,1557655" o:connectangles="0,0,0,0,0,0,0,0,0,0"/>
                <w10:wrap anchorx="page"/>
              </v:shape>
            </w:pict>
          </mc:Fallback>
        </mc:AlternateContent>
      </w:r>
      <w:r w:rsidRPr="00416500">
        <w:rPr>
          <w:rFonts w:ascii="Segoe UI" w:eastAsia="Segoe UI" w:hAnsi="Segoe UI" w:cs="Segoe UI"/>
          <w:noProof/>
          <w:sz w:val="24"/>
          <w:szCs w:val="24"/>
          <w:lang w:val="en-US" w:eastAsia="en-US"/>
        </w:rPr>
        <mc:AlternateContent>
          <mc:Choice Requires="wps">
            <w:drawing>
              <wp:anchor distT="0" distB="0" distL="114300" distR="114300" simplePos="0" relativeHeight="252032512" behindDoc="0" locked="0" layoutInCell="1" allowOverlap="1" wp14:anchorId="66ED577F" wp14:editId="4823C106">
                <wp:simplePos x="0" y="0"/>
                <wp:positionH relativeFrom="page">
                  <wp:posOffset>819150</wp:posOffset>
                </wp:positionH>
                <wp:positionV relativeFrom="paragraph">
                  <wp:posOffset>1767205</wp:posOffset>
                </wp:positionV>
                <wp:extent cx="57150" cy="57150"/>
                <wp:effectExtent l="0" t="5080" r="9525" b="4445"/>
                <wp:wrapNone/>
                <wp:docPr id="505" name="Freeform: Shape 50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2873 2783"/>
                            <a:gd name="T3" fmla="*/ 2873 h 90"/>
                            <a:gd name="T4" fmla="+- 0 1329 1290"/>
                            <a:gd name="T5" fmla="*/ T4 w 90"/>
                            <a:gd name="T6" fmla="+- 0 2873 2783"/>
                            <a:gd name="T7" fmla="*/ 2873 h 90"/>
                            <a:gd name="T8" fmla="+- 0 1323 1290"/>
                            <a:gd name="T9" fmla="*/ T8 w 90"/>
                            <a:gd name="T10" fmla="+- 0 2872 2783"/>
                            <a:gd name="T11" fmla="*/ 2872 h 90"/>
                            <a:gd name="T12" fmla="+- 0 1290 1290"/>
                            <a:gd name="T13" fmla="*/ T12 w 90"/>
                            <a:gd name="T14" fmla="+- 0 2834 2783"/>
                            <a:gd name="T15" fmla="*/ 2834 h 90"/>
                            <a:gd name="T16" fmla="+- 0 1290 1290"/>
                            <a:gd name="T17" fmla="*/ T16 w 90"/>
                            <a:gd name="T18" fmla="+- 0 2822 2783"/>
                            <a:gd name="T19" fmla="*/ 2822 h 90"/>
                            <a:gd name="T20" fmla="+- 0 1329 1290"/>
                            <a:gd name="T21" fmla="*/ T20 w 90"/>
                            <a:gd name="T22" fmla="+- 0 2783 2783"/>
                            <a:gd name="T23" fmla="*/ 2783 h 90"/>
                            <a:gd name="T24" fmla="+- 0 1341 1290"/>
                            <a:gd name="T25" fmla="*/ T24 w 90"/>
                            <a:gd name="T26" fmla="+- 0 2783 2783"/>
                            <a:gd name="T27" fmla="*/ 2783 h 90"/>
                            <a:gd name="T28" fmla="+- 0 1380 1290"/>
                            <a:gd name="T29" fmla="*/ T28 w 90"/>
                            <a:gd name="T30" fmla="+- 0 2822 2783"/>
                            <a:gd name="T31" fmla="*/ 2822 h 90"/>
                            <a:gd name="T32" fmla="+- 0 1380 1290"/>
                            <a:gd name="T33" fmla="*/ T32 w 90"/>
                            <a:gd name="T34" fmla="+- 0 2834 2783"/>
                            <a:gd name="T35" fmla="*/ 2834 h 90"/>
                            <a:gd name="T36" fmla="+- 0 1341 1290"/>
                            <a:gd name="T37" fmla="*/ T36 w 90"/>
                            <a:gd name="T38" fmla="+- 0 2873 2783"/>
                            <a:gd name="T39" fmla="*/ 2873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7D4D03" id="Freeform: Shape 505" o:spid="_x0000_s1026" style="position:absolute;margin-left:64.5pt;margin-top:139.15pt;width:4.5pt;height:4.5pt;z-index:2520325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" path="m51,90r-12,l33,89,,51,,39,39,,51,,90,39r,12l51,90xe" fillcolor="#24292e" stroked="f">
                <v:path arrowok="t" o:connecttype="custom" o:connectlocs="32385,1824355;24765,1824355;20955,1823720;0,1799590;0,1791970;24765,1767205;32385,1767205;57150,1791970;57150,1799590;32385,1824355" o:connectangles="0,0,0,0,0,0,0,0,0,0"/>
                <w10:wrap anchorx="page"/>
              </v:shape>
            </w:pict>
          </mc:Fallback>
        </mc:AlternateContent>
      </w:r>
      <w:r w:rsidRPr="00416500">
        <w:rPr>
          <w:rFonts w:ascii="Segoe UI" w:eastAsia="Segoe UI" w:hAnsi="Segoe UI" w:cs="Segoe UI"/>
          <w:color w:val="0366D5"/>
          <w:sz w:val="24"/>
          <w:szCs w:val="24"/>
          <w:lang w:val="en-US" w:eastAsia="en-US"/>
        </w:rPr>
        <w:t>OutputStreamDeviceDigitals OutputStreamDevices OutputStreamMeasurements Statistics SubscriberMeasurementGroups SubscriberMeasurements Subscribers</w:t>
      </w:r>
    </w:p>
    <w:p w14:paraId="419B59F9" w14:textId="77777777" w:rsidR="00416500" w:rsidRPr="00416500" w:rsidRDefault="00416500" w:rsidP="008B5D52">
      <w:pPr>
        <w:rPr>
          <w:rFonts w:ascii="Segoe UI Semibold" w:eastAsia="Segoe UI Semibold" w:hAnsi="Segoe UI Semibold" w:cs="Segoe UI Semibold"/>
          <w:b/>
          <w:sz w:val="30"/>
          <w:szCs w:val="30"/>
          <w:lang w:val="en-US" w:eastAsia="en-US"/>
        </w:rPr>
      </w:pPr>
      <w:r w:rsidRPr="00416500">
        <w:rPr>
          <w:rFonts w:ascii="Segoe UI Semibold" w:eastAsia="Segoe UI Semibold" w:hAnsi="Segoe UI Semibold" w:cs="Segoe UI Semibold"/>
          <w:b/>
          <w:color w:val="24292E"/>
          <w:sz w:val="30"/>
          <w:szCs w:val="30"/>
          <w:lang w:val="en-US" w:eastAsia="en-US"/>
        </w:rPr>
        <w:t>ActiveMeasurements</w:t>
      </w:r>
    </w:p>
    <w:p w14:paraId="7FD78D14" w14:textId="77777777" w:rsidR="00416500" w:rsidRPr="00416500" w:rsidRDefault="00416500" w:rsidP="008B5D52">
      <w:pPr>
        <w:widowControl w:val="0"/>
        <w:autoSpaceDE w:val="0"/>
        <w:autoSpaceDN w:val="0"/>
        <w:spacing w:before="12"/>
        <w:rPr>
          <w:rFonts w:ascii="Segoe UI Semibold" w:eastAsia="Segoe UI" w:hAnsi="Segoe UI" w:cs="Segoe UI"/>
          <w:b/>
          <w:sz w:val="16"/>
          <w:szCs w:val="24"/>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2280"/>
        <w:gridCol w:w="1440"/>
      </w:tblGrid>
      <w:tr w:rsidR="00416500" w:rsidRPr="00416500" w14:paraId="0B597D23" w14:textId="77777777" w:rsidTr="004B15AC">
        <w:trPr>
          <w:trHeight w:val="539"/>
        </w:trPr>
        <w:tc>
          <w:tcPr>
            <w:tcW w:w="2280" w:type="dxa"/>
          </w:tcPr>
          <w:p w14:paraId="0B4C407D" w14:textId="77777777" w:rsidR="00416500" w:rsidRPr="00416500" w:rsidRDefault="00416500" w:rsidP="008B5D52">
            <w:pPr>
              <w:widowControl w:val="0"/>
              <w:autoSpaceDE w:val="0"/>
              <w:autoSpaceDN w:val="0"/>
              <w:spacing w:before="101"/>
              <w:ind w:left="391"/>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ColumnName</w:t>
            </w:r>
          </w:p>
        </w:tc>
        <w:tc>
          <w:tcPr>
            <w:tcW w:w="1440" w:type="dxa"/>
          </w:tcPr>
          <w:p w14:paraId="0752B795" w14:textId="77777777" w:rsidR="00416500" w:rsidRPr="00416500" w:rsidRDefault="00416500" w:rsidP="008B5D52">
            <w:pPr>
              <w:widowControl w:val="0"/>
              <w:autoSpaceDE w:val="0"/>
              <w:autoSpaceDN w:val="0"/>
              <w:spacing w:before="101"/>
              <w:ind w:left="208"/>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DataType</w:t>
            </w:r>
          </w:p>
        </w:tc>
      </w:tr>
      <w:tr w:rsidR="00416500" w:rsidRPr="00416500" w14:paraId="75F401D3" w14:textId="77777777" w:rsidTr="004B15AC">
        <w:trPr>
          <w:trHeight w:val="539"/>
        </w:trPr>
        <w:tc>
          <w:tcPr>
            <w:tcW w:w="2280" w:type="dxa"/>
          </w:tcPr>
          <w:p w14:paraId="03226F6D"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SourceNodeID</w:t>
            </w:r>
          </w:p>
        </w:tc>
        <w:tc>
          <w:tcPr>
            <w:tcW w:w="1440" w:type="dxa"/>
          </w:tcPr>
          <w:p w14:paraId="5B19558E"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Guid</w:t>
            </w:r>
          </w:p>
        </w:tc>
      </w:tr>
      <w:tr w:rsidR="00416500" w:rsidRPr="00416500" w14:paraId="05BECA6A" w14:textId="77777777" w:rsidTr="004B15AC">
        <w:trPr>
          <w:trHeight w:val="539"/>
        </w:trPr>
        <w:tc>
          <w:tcPr>
            <w:tcW w:w="2280" w:type="dxa"/>
          </w:tcPr>
          <w:p w14:paraId="2CF6F94F"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ID</w:t>
            </w:r>
          </w:p>
        </w:tc>
        <w:tc>
          <w:tcPr>
            <w:tcW w:w="1440" w:type="dxa"/>
          </w:tcPr>
          <w:p w14:paraId="19C716B5"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11DDE74E" w14:textId="77777777" w:rsidTr="004B15AC">
        <w:trPr>
          <w:trHeight w:val="539"/>
        </w:trPr>
        <w:tc>
          <w:tcPr>
            <w:tcW w:w="2280" w:type="dxa"/>
          </w:tcPr>
          <w:p w14:paraId="036801E1"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SignalID</w:t>
            </w:r>
          </w:p>
        </w:tc>
        <w:tc>
          <w:tcPr>
            <w:tcW w:w="1440" w:type="dxa"/>
          </w:tcPr>
          <w:p w14:paraId="481CBF26"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Guid</w:t>
            </w:r>
          </w:p>
        </w:tc>
      </w:tr>
      <w:tr w:rsidR="00416500" w:rsidRPr="00416500" w14:paraId="3CBC18F4" w14:textId="77777777" w:rsidTr="004B15AC">
        <w:trPr>
          <w:trHeight w:val="539"/>
        </w:trPr>
        <w:tc>
          <w:tcPr>
            <w:tcW w:w="2280" w:type="dxa"/>
          </w:tcPr>
          <w:p w14:paraId="08FF4E4A"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PointTag</w:t>
            </w:r>
          </w:p>
        </w:tc>
        <w:tc>
          <w:tcPr>
            <w:tcW w:w="1440" w:type="dxa"/>
          </w:tcPr>
          <w:p w14:paraId="456B3424"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162CD73A" w14:textId="77777777" w:rsidTr="004B15AC">
        <w:trPr>
          <w:trHeight w:val="539"/>
        </w:trPr>
        <w:tc>
          <w:tcPr>
            <w:tcW w:w="2280" w:type="dxa"/>
          </w:tcPr>
          <w:p w14:paraId="1716143F"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AlternateTag</w:t>
            </w:r>
          </w:p>
        </w:tc>
        <w:tc>
          <w:tcPr>
            <w:tcW w:w="1440" w:type="dxa"/>
          </w:tcPr>
          <w:p w14:paraId="451372ED"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6CE08CA6" w14:textId="77777777" w:rsidTr="004B15AC">
        <w:trPr>
          <w:trHeight w:val="539"/>
        </w:trPr>
        <w:tc>
          <w:tcPr>
            <w:tcW w:w="2280" w:type="dxa"/>
          </w:tcPr>
          <w:p w14:paraId="5149797A"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SignalReference</w:t>
            </w:r>
          </w:p>
        </w:tc>
        <w:tc>
          <w:tcPr>
            <w:tcW w:w="1440" w:type="dxa"/>
          </w:tcPr>
          <w:p w14:paraId="0AC61A03"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6CE18E23" w14:textId="77777777" w:rsidTr="004B15AC">
        <w:trPr>
          <w:trHeight w:val="539"/>
        </w:trPr>
        <w:tc>
          <w:tcPr>
            <w:tcW w:w="2280" w:type="dxa"/>
          </w:tcPr>
          <w:p w14:paraId="7D80B8E8"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Internal</w:t>
            </w:r>
          </w:p>
        </w:tc>
        <w:tc>
          <w:tcPr>
            <w:tcW w:w="1440" w:type="dxa"/>
          </w:tcPr>
          <w:p w14:paraId="4E429F2E"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int</w:t>
            </w:r>
          </w:p>
        </w:tc>
      </w:tr>
      <w:tr w:rsidR="00416500" w:rsidRPr="00416500" w14:paraId="311C4D29" w14:textId="77777777" w:rsidTr="004B15AC">
        <w:trPr>
          <w:trHeight w:val="539"/>
        </w:trPr>
        <w:tc>
          <w:tcPr>
            <w:tcW w:w="2280" w:type="dxa"/>
          </w:tcPr>
          <w:p w14:paraId="2416BA2B"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Subscribed</w:t>
            </w:r>
          </w:p>
        </w:tc>
        <w:tc>
          <w:tcPr>
            <w:tcW w:w="1440" w:type="dxa"/>
          </w:tcPr>
          <w:p w14:paraId="16F0DB5D"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int</w:t>
            </w:r>
          </w:p>
        </w:tc>
      </w:tr>
      <w:tr w:rsidR="00416500" w:rsidRPr="00416500" w14:paraId="043C07B5" w14:textId="77777777" w:rsidTr="004B15AC">
        <w:trPr>
          <w:trHeight w:val="539"/>
        </w:trPr>
        <w:tc>
          <w:tcPr>
            <w:tcW w:w="2280" w:type="dxa"/>
          </w:tcPr>
          <w:p w14:paraId="25C8F796"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Device</w:t>
            </w:r>
          </w:p>
        </w:tc>
        <w:tc>
          <w:tcPr>
            <w:tcW w:w="1440" w:type="dxa"/>
          </w:tcPr>
          <w:p w14:paraId="29CEF93B"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7B52D83C" w14:textId="77777777" w:rsidTr="004B15AC">
        <w:trPr>
          <w:trHeight w:val="539"/>
        </w:trPr>
        <w:tc>
          <w:tcPr>
            <w:tcW w:w="2280" w:type="dxa"/>
          </w:tcPr>
          <w:p w14:paraId="0E0051DF"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DeviceID</w:t>
            </w:r>
          </w:p>
        </w:tc>
        <w:tc>
          <w:tcPr>
            <w:tcW w:w="1440" w:type="dxa"/>
          </w:tcPr>
          <w:p w14:paraId="3D518472"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int</w:t>
            </w:r>
          </w:p>
        </w:tc>
      </w:tr>
      <w:tr w:rsidR="00416500" w:rsidRPr="00416500" w14:paraId="761A45EE" w14:textId="77777777" w:rsidTr="004B15AC">
        <w:trPr>
          <w:trHeight w:val="539"/>
        </w:trPr>
        <w:tc>
          <w:tcPr>
            <w:tcW w:w="2280" w:type="dxa"/>
          </w:tcPr>
          <w:p w14:paraId="343E794C"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FramesPerSecond</w:t>
            </w:r>
          </w:p>
        </w:tc>
        <w:tc>
          <w:tcPr>
            <w:tcW w:w="1440" w:type="dxa"/>
          </w:tcPr>
          <w:p w14:paraId="5BC02A0E"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int</w:t>
            </w:r>
          </w:p>
        </w:tc>
      </w:tr>
      <w:tr w:rsidR="00416500" w:rsidRPr="00416500" w14:paraId="460E6A21" w14:textId="77777777" w:rsidTr="004B15AC">
        <w:trPr>
          <w:trHeight w:val="539"/>
        </w:trPr>
        <w:tc>
          <w:tcPr>
            <w:tcW w:w="2280" w:type="dxa"/>
          </w:tcPr>
          <w:p w14:paraId="68F9BC69"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Protocol</w:t>
            </w:r>
          </w:p>
        </w:tc>
        <w:tc>
          <w:tcPr>
            <w:tcW w:w="1440" w:type="dxa"/>
          </w:tcPr>
          <w:p w14:paraId="4FBDF936"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048AFDD3" w14:textId="77777777" w:rsidTr="004B15AC">
        <w:trPr>
          <w:trHeight w:val="539"/>
        </w:trPr>
        <w:tc>
          <w:tcPr>
            <w:tcW w:w="2280" w:type="dxa"/>
          </w:tcPr>
          <w:p w14:paraId="320A41D7"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ProtocolType</w:t>
            </w:r>
          </w:p>
        </w:tc>
        <w:tc>
          <w:tcPr>
            <w:tcW w:w="1440" w:type="dxa"/>
          </w:tcPr>
          <w:p w14:paraId="4E8CA461"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3C3BE13E" w14:textId="77777777" w:rsidTr="004B15AC">
        <w:trPr>
          <w:trHeight w:val="539"/>
        </w:trPr>
        <w:tc>
          <w:tcPr>
            <w:tcW w:w="2280" w:type="dxa"/>
          </w:tcPr>
          <w:p w14:paraId="6338404C"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SignalType</w:t>
            </w:r>
          </w:p>
        </w:tc>
        <w:tc>
          <w:tcPr>
            <w:tcW w:w="1440" w:type="dxa"/>
          </w:tcPr>
          <w:p w14:paraId="000789BE"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1AE01F91" w14:textId="77777777" w:rsidTr="004B15AC">
        <w:trPr>
          <w:trHeight w:val="539"/>
        </w:trPr>
        <w:tc>
          <w:tcPr>
            <w:tcW w:w="2280" w:type="dxa"/>
          </w:tcPr>
          <w:p w14:paraId="603CC93C"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EngineeringUnits</w:t>
            </w:r>
          </w:p>
        </w:tc>
        <w:tc>
          <w:tcPr>
            <w:tcW w:w="1440" w:type="dxa"/>
          </w:tcPr>
          <w:p w14:paraId="1700F5BD"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1B27D963" w14:textId="77777777" w:rsidTr="004B15AC">
        <w:trPr>
          <w:trHeight w:val="539"/>
        </w:trPr>
        <w:tc>
          <w:tcPr>
            <w:tcW w:w="2280" w:type="dxa"/>
          </w:tcPr>
          <w:p w14:paraId="2327B13B"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PhasorID</w:t>
            </w:r>
          </w:p>
        </w:tc>
        <w:tc>
          <w:tcPr>
            <w:tcW w:w="1440" w:type="dxa"/>
          </w:tcPr>
          <w:p w14:paraId="44C6D6B6"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int</w:t>
            </w:r>
          </w:p>
        </w:tc>
      </w:tr>
    </w:tbl>
    <w:p w14:paraId="62CB7990" w14:textId="2944D4C4" w:rsidR="00416500" w:rsidRPr="00416500" w:rsidRDefault="00416500" w:rsidP="008B5D52">
      <w:pPr>
        <w:widowControl w:val="0"/>
        <w:autoSpaceDE w:val="0"/>
        <w:autoSpaceDN w:val="0"/>
        <w:spacing w:before="1"/>
        <w:rPr>
          <w:rFonts w:ascii="Segoe UI Semibold" w:eastAsia="Segoe UI" w:hAnsi="Segoe UI" w:cs="Segoe UI"/>
          <w:b/>
          <w:sz w:val="24"/>
          <w:szCs w:val="24"/>
          <w:lang w:val="en-US" w:eastAsia="en-US"/>
        </w:rPr>
      </w:pPr>
      <w:r w:rsidRPr="00416500">
        <w:rPr>
          <w:rFonts w:ascii="Segoe UI" w:eastAsia="Segoe UI" w:hAnsi="Segoe UI" w:cs="Segoe UI"/>
          <w:noProof/>
          <w:sz w:val="24"/>
          <w:szCs w:val="24"/>
          <w:lang w:val="en-US" w:eastAsia="en-US"/>
        </w:rPr>
        <mc:AlternateContent>
          <mc:Choice Requires="wpg">
            <w:drawing>
              <wp:anchor distT="0" distB="0" distL="0" distR="0" simplePos="0" relativeHeight="252056064" behindDoc="1" locked="0" layoutInCell="1" allowOverlap="1" wp14:anchorId="3A428405" wp14:editId="1EB0D8AD">
                <wp:simplePos x="0" y="0"/>
                <wp:positionH relativeFrom="page">
                  <wp:posOffset>685800</wp:posOffset>
                </wp:positionH>
                <wp:positionV relativeFrom="paragraph">
                  <wp:posOffset>228600</wp:posOffset>
                </wp:positionV>
                <wp:extent cx="2371725" cy="1270"/>
                <wp:effectExtent l="9525" t="9525" r="9525" b="8255"/>
                <wp:wrapTopAndBottom/>
                <wp:docPr id="494" name="Group 4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71725" cy="1270"/>
                          <a:chOff x="1080" y="360"/>
                          <a:chExt cx="3735" cy="2"/>
                        </a:xfrm>
                      </wpg:grpSpPr>
                      <wps:wsp>
                        <wps:cNvPr id="495" name="Line 300"/>
                        <wps:cNvCnPr>
                          <a:cxnSpLocks noChangeShapeType="1"/>
                        </wps:cNvCnPr>
                        <wps:spPr bwMode="auto">
                          <a:xfrm>
                            <a:off x="3360" y="360"/>
                            <a:ext cx="1455" cy="0"/>
                          </a:xfrm>
                          <a:prstGeom prst="line">
                            <a:avLst/>
                          </a:prstGeom>
                          <a:noFill/>
                          <a:ln w="1">
                            <a:solidFill>
                              <a:srgbClr val="DEE2E4"/>
                            </a:solidFill>
                            <a:prstDash val="solid"/>
                            <a:round/>
                            <a:headEnd/>
                            <a:tailEnd/>
                          </a:ln>
                          <a:extLst>
                            <a:ext uri="{909E8E84-426E-40DD-AFC4-6F175D3DCCD1}">
                              <a14:hiddenFill xmlns:a14="http://schemas.microsoft.com/office/drawing/2010/main">
                                <a:noFill/>
                              </a14:hiddenFill>
                            </a:ext>
                          </a:extLst>
                        </wps:spPr>
                        <wps:bodyPr/>
                      </wps:wsp>
                      <wps:wsp>
                        <wps:cNvPr id="496" name="Freeform 301"/>
                        <wps:cNvSpPr>
                          <a:spLocks/>
                        </wps:cNvSpPr>
                        <wps:spPr bwMode="auto">
                          <a:xfrm>
                            <a:off x="4800" y="360"/>
                            <a:ext cx="15" cy="2"/>
                          </a:xfrm>
                          <a:custGeom>
                            <a:avLst/>
                            <a:gdLst>
                              <a:gd name="T0" fmla="+- 0 4800 4800"/>
                              <a:gd name="T1" fmla="*/ T0 w 15"/>
                              <a:gd name="T2" fmla="+- 0 4815 4800"/>
                              <a:gd name="T3" fmla="*/ T2 w 15"/>
                              <a:gd name="T4" fmla="+- 0 4800 4800"/>
                              <a:gd name="T5" fmla="*/ T4 w 15"/>
                            </a:gdLst>
                            <a:ahLst/>
                            <a:cxnLst>
                              <a:cxn ang="0">
                                <a:pos x="T1" y="0"/>
                              </a:cxn>
                              <a:cxn ang="0">
                                <a:pos x="T3" y="0"/>
                              </a:cxn>
                              <a:cxn ang="0">
                                <a:pos x="T5" y="0"/>
                              </a:cxn>
                            </a:cxnLst>
                            <a:rect l="0" t="0" r="r" b="b"/>
                            <a:pathLst>
                              <a:path w="15">
                                <a:moveTo>
                                  <a:pt x="0" y="0"/>
                                </a:moveTo>
                                <a:lnTo>
                                  <a:pt x="15" y="0"/>
                                </a:lnTo>
                                <a:lnTo>
                                  <a:pt x="0" y="0"/>
                                </a:lnTo>
                                <a:close/>
                              </a:path>
                            </a:pathLst>
                          </a:custGeom>
                          <a:solidFill>
                            <a:srgbClr val="DEE2E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7" name="Line 302"/>
                        <wps:cNvCnPr>
                          <a:cxnSpLocks noChangeShapeType="1"/>
                        </wps:cNvCnPr>
                        <wps:spPr bwMode="auto">
                          <a:xfrm>
                            <a:off x="1080" y="360"/>
                            <a:ext cx="2295" cy="0"/>
                          </a:xfrm>
                          <a:prstGeom prst="line">
                            <a:avLst/>
                          </a:prstGeom>
                          <a:noFill/>
                          <a:ln w="1">
                            <a:solidFill>
                              <a:srgbClr val="DEE2E4"/>
                            </a:solidFill>
                            <a:prstDash val="solid"/>
                            <a:round/>
                            <a:headEnd/>
                            <a:tailEnd/>
                          </a:ln>
                          <a:extLst>
                            <a:ext uri="{909E8E84-426E-40DD-AFC4-6F175D3DCCD1}">
                              <a14:hiddenFill xmlns:a14="http://schemas.microsoft.com/office/drawing/2010/main">
                                <a:noFill/>
                              </a14:hiddenFill>
                            </a:ext>
                          </a:extLst>
                        </wps:spPr>
                        <wps:bodyPr/>
                      </wps:wsp>
                      <wps:wsp>
                        <wps:cNvPr id="503" name="Freeform 303"/>
                        <wps:cNvSpPr>
                          <a:spLocks/>
                        </wps:cNvSpPr>
                        <wps:spPr bwMode="auto">
                          <a:xfrm>
                            <a:off x="1080" y="360"/>
                            <a:ext cx="15" cy="2"/>
                          </a:xfrm>
                          <a:custGeom>
                            <a:avLst/>
                            <a:gdLst>
                              <a:gd name="T0" fmla="+- 0 1080 1080"/>
                              <a:gd name="T1" fmla="*/ T0 w 15"/>
                              <a:gd name="T2" fmla="+- 0 1095 1080"/>
                              <a:gd name="T3" fmla="*/ T2 w 15"/>
                              <a:gd name="T4" fmla="+- 0 1080 1080"/>
                              <a:gd name="T5" fmla="*/ T4 w 15"/>
                            </a:gdLst>
                            <a:ahLst/>
                            <a:cxnLst>
                              <a:cxn ang="0">
                                <a:pos x="T1" y="0"/>
                              </a:cxn>
                              <a:cxn ang="0">
                                <a:pos x="T3" y="0"/>
                              </a:cxn>
                              <a:cxn ang="0">
                                <a:pos x="T5" y="0"/>
                              </a:cxn>
                            </a:cxnLst>
                            <a:rect l="0" t="0" r="r" b="b"/>
                            <a:pathLst>
                              <a:path w="15">
                                <a:moveTo>
                                  <a:pt x="0" y="0"/>
                                </a:moveTo>
                                <a:lnTo>
                                  <a:pt x="15" y="0"/>
                                </a:lnTo>
                                <a:lnTo>
                                  <a:pt x="0" y="0"/>
                                </a:lnTo>
                                <a:close/>
                              </a:path>
                            </a:pathLst>
                          </a:custGeom>
                          <a:solidFill>
                            <a:srgbClr val="DEE2E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4" name="Freeform 304"/>
                        <wps:cNvSpPr>
                          <a:spLocks/>
                        </wps:cNvSpPr>
                        <wps:spPr bwMode="auto">
                          <a:xfrm>
                            <a:off x="3360" y="360"/>
                            <a:ext cx="15" cy="2"/>
                          </a:xfrm>
                          <a:custGeom>
                            <a:avLst/>
                            <a:gdLst>
                              <a:gd name="T0" fmla="+- 0 3360 3360"/>
                              <a:gd name="T1" fmla="*/ T0 w 15"/>
                              <a:gd name="T2" fmla="+- 0 3375 3360"/>
                              <a:gd name="T3" fmla="*/ T2 w 15"/>
                              <a:gd name="T4" fmla="+- 0 3360 3360"/>
                              <a:gd name="T5" fmla="*/ T4 w 15"/>
                            </a:gdLst>
                            <a:ahLst/>
                            <a:cxnLst>
                              <a:cxn ang="0">
                                <a:pos x="T1" y="0"/>
                              </a:cxn>
                              <a:cxn ang="0">
                                <a:pos x="T3" y="0"/>
                              </a:cxn>
                              <a:cxn ang="0">
                                <a:pos x="T5" y="0"/>
                              </a:cxn>
                            </a:cxnLst>
                            <a:rect l="0" t="0" r="r" b="b"/>
                            <a:pathLst>
                              <a:path w="15">
                                <a:moveTo>
                                  <a:pt x="0" y="0"/>
                                </a:moveTo>
                                <a:lnTo>
                                  <a:pt x="15" y="0"/>
                                </a:lnTo>
                                <a:lnTo>
                                  <a:pt x="0" y="0"/>
                                </a:lnTo>
                                <a:close/>
                              </a:path>
                            </a:pathLst>
                          </a:custGeom>
                          <a:solidFill>
                            <a:srgbClr val="DEE2E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07873EF" id="Group 494" o:spid="_x0000_s1026" style="position:absolute;margin-left:54pt;margin-top:18pt;width:186.75pt;height:.1pt;z-index:-251260416;mso-wrap-distance-left:0;mso-wrap-distance-right:0;mso-position-horizontal-relative:page" coordorigin="1080,360" coordsize="373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">
                <v:line id="Line 300" o:spid="_x0000_s1027" style="position:absolute;visibility:visible;mso-wrap-style:square" from="3360,360" to="4815,3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" strokecolor="#dee2e4" strokeweight="3e-5mm"/>
                <v:shape id="Freeform 301" o:spid="_x0000_s1028" style="position:absolute;left:4800;top:360;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" path="m,l15,,,xe" fillcolor="#dee2e4" stroked="f">
                  <v:path arrowok="t" o:connecttype="custom" o:connectlocs="0,0;15,0;0,0" o:connectangles="0,0,0"/>
                </v:shape>
                <v:line id="Line 302" o:spid="_x0000_s1029" style="position:absolute;visibility:visible;mso-wrap-style:square" from="1080,360" to="3375,3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" strokecolor="#dee2e4" strokeweight="3e-5mm"/>
                <v:shape id="Freeform 303" o:spid="_x0000_s1030" style="position:absolute;left:1080;top:360;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" path="m,l15,,,xe" fillcolor="#dee2e4" stroked="f">
                  <v:path arrowok="t" o:connecttype="custom" o:connectlocs="0,0;15,0;0,0" o:connectangles="0,0,0"/>
                </v:shape>
                <v:shape id="Freeform 304" o:spid="_x0000_s1031" style="position:absolute;left:3360;top:360;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" path="m,l15,,,xe" fillcolor="#dee2e4" stroked="f">
                  <v:path arrowok="t" o:connecttype="custom" o:connectlocs="0,0;15,0;0,0" o:connectangles="0,0,0"/>
                </v:shape>
                <w10:wrap type="topAndBottom" anchorx="page"/>
              </v:group>
            </w:pict>
          </mc:Fallback>
        </mc:AlternateContent>
      </w:r>
    </w:p>
    <w:p w14:paraId="330377E8" w14:textId="77777777" w:rsidR="00416500" w:rsidRPr="00416500" w:rsidRDefault="00416500" w:rsidP="008B5D52">
      <w:pPr>
        <w:widowControl w:val="0"/>
        <w:autoSpaceDE w:val="0"/>
        <w:autoSpaceDN w:val="0"/>
        <w:rPr>
          <w:rFonts w:ascii="Segoe UI Semibold" w:eastAsia="Segoe UI" w:hAnsi="Segoe UI" w:cs="Segoe UI"/>
          <w:lang w:val="en-US" w:eastAsia="en-US"/>
        </w:rPr>
        <w:sectPr w:rsidR="00416500" w:rsidRPr="00416500" w:rsidSect="00653FAC">
          <w:type w:val="nextColumn"/>
          <w:pgSz w:w="12240" w:h="15840"/>
          <w:pgMar w:top="965" w:right="965" w:bottom="965" w:left="965" w:header="0" w:footer="0" w:gutter="0"/>
          <w:cols w:space="720"/>
          <w:docGrid w:linePitch="299"/>
        </w:sectPr>
      </w:pPr>
    </w:p>
    <w:p w14:paraId="271BDD05" w14:textId="77777777" w:rsidR="00416500" w:rsidRPr="00416500" w:rsidRDefault="00416500" w:rsidP="008B5D52">
      <w:pPr>
        <w:widowControl w:val="0"/>
        <w:autoSpaceDE w:val="0"/>
        <w:autoSpaceDN w:val="0"/>
        <w:spacing w:before="6"/>
        <w:rPr>
          <w:rFonts w:ascii="Segoe UI Semibold" w:eastAsia="Segoe UI" w:hAnsi="Segoe UI" w:cs="Segoe UI"/>
          <w:b/>
          <w:sz w:val="8"/>
          <w:szCs w:val="24"/>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2280"/>
        <w:gridCol w:w="1440"/>
      </w:tblGrid>
      <w:tr w:rsidR="00416500" w:rsidRPr="00416500" w14:paraId="6F65FBD2" w14:textId="77777777" w:rsidTr="004B15AC">
        <w:trPr>
          <w:trHeight w:val="539"/>
        </w:trPr>
        <w:tc>
          <w:tcPr>
            <w:tcW w:w="2280" w:type="dxa"/>
          </w:tcPr>
          <w:p w14:paraId="72FAC535" w14:textId="77777777" w:rsidR="00416500" w:rsidRPr="00416500" w:rsidRDefault="00416500" w:rsidP="008B5D52">
            <w:pPr>
              <w:widowControl w:val="0"/>
              <w:autoSpaceDE w:val="0"/>
              <w:autoSpaceDN w:val="0"/>
              <w:spacing w:before="101"/>
              <w:ind w:left="391"/>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ColumnName</w:t>
            </w:r>
          </w:p>
        </w:tc>
        <w:tc>
          <w:tcPr>
            <w:tcW w:w="1440" w:type="dxa"/>
          </w:tcPr>
          <w:p w14:paraId="196C6B88" w14:textId="77777777" w:rsidR="00416500" w:rsidRPr="00416500" w:rsidRDefault="00416500" w:rsidP="008B5D52">
            <w:pPr>
              <w:widowControl w:val="0"/>
              <w:autoSpaceDE w:val="0"/>
              <w:autoSpaceDN w:val="0"/>
              <w:spacing w:before="101"/>
              <w:ind w:left="208"/>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DataType</w:t>
            </w:r>
          </w:p>
        </w:tc>
      </w:tr>
      <w:tr w:rsidR="00416500" w:rsidRPr="00416500" w14:paraId="2292C482" w14:textId="77777777" w:rsidTr="004B15AC">
        <w:trPr>
          <w:trHeight w:val="539"/>
        </w:trPr>
        <w:tc>
          <w:tcPr>
            <w:tcW w:w="2280" w:type="dxa"/>
          </w:tcPr>
          <w:p w14:paraId="367AA911"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PhasorType</w:t>
            </w:r>
          </w:p>
        </w:tc>
        <w:tc>
          <w:tcPr>
            <w:tcW w:w="1440" w:type="dxa"/>
          </w:tcPr>
          <w:p w14:paraId="1AB4BBBB"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25F109B1" w14:textId="77777777" w:rsidTr="004B15AC">
        <w:trPr>
          <w:trHeight w:val="539"/>
        </w:trPr>
        <w:tc>
          <w:tcPr>
            <w:tcW w:w="2280" w:type="dxa"/>
          </w:tcPr>
          <w:p w14:paraId="73898551"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Phase</w:t>
            </w:r>
          </w:p>
        </w:tc>
        <w:tc>
          <w:tcPr>
            <w:tcW w:w="1440" w:type="dxa"/>
          </w:tcPr>
          <w:p w14:paraId="7DCC694F"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1933AE50" w14:textId="77777777" w:rsidTr="004B15AC">
        <w:trPr>
          <w:trHeight w:val="539"/>
        </w:trPr>
        <w:tc>
          <w:tcPr>
            <w:tcW w:w="2280" w:type="dxa"/>
          </w:tcPr>
          <w:p w14:paraId="2B0D86DF"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Adder</w:t>
            </w:r>
          </w:p>
        </w:tc>
        <w:tc>
          <w:tcPr>
            <w:tcW w:w="1440" w:type="dxa"/>
          </w:tcPr>
          <w:p w14:paraId="40FBDBFF"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double</w:t>
            </w:r>
          </w:p>
        </w:tc>
      </w:tr>
      <w:tr w:rsidR="00416500" w:rsidRPr="00416500" w14:paraId="5F5AB134" w14:textId="77777777" w:rsidTr="004B15AC">
        <w:trPr>
          <w:trHeight w:val="539"/>
        </w:trPr>
        <w:tc>
          <w:tcPr>
            <w:tcW w:w="2280" w:type="dxa"/>
          </w:tcPr>
          <w:p w14:paraId="6EB30362"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Multiplier</w:t>
            </w:r>
          </w:p>
        </w:tc>
        <w:tc>
          <w:tcPr>
            <w:tcW w:w="1440" w:type="dxa"/>
          </w:tcPr>
          <w:p w14:paraId="6495BC03"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double</w:t>
            </w:r>
          </w:p>
        </w:tc>
      </w:tr>
      <w:tr w:rsidR="00416500" w:rsidRPr="00416500" w14:paraId="5B2BA9F2" w14:textId="77777777" w:rsidTr="004B15AC">
        <w:trPr>
          <w:trHeight w:val="539"/>
        </w:trPr>
        <w:tc>
          <w:tcPr>
            <w:tcW w:w="2280" w:type="dxa"/>
          </w:tcPr>
          <w:p w14:paraId="354D0A3B"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Company</w:t>
            </w:r>
          </w:p>
        </w:tc>
        <w:tc>
          <w:tcPr>
            <w:tcW w:w="1440" w:type="dxa"/>
          </w:tcPr>
          <w:p w14:paraId="678E5A50"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79D68987" w14:textId="77777777" w:rsidTr="004B15AC">
        <w:trPr>
          <w:trHeight w:val="539"/>
        </w:trPr>
        <w:tc>
          <w:tcPr>
            <w:tcW w:w="2280" w:type="dxa"/>
          </w:tcPr>
          <w:p w14:paraId="35237E8F"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Longitude</w:t>
            </w:r>
          </w:p>
        </w:tc>
        <w:tc>
          <w:tcPr>
            <w:tcW w:w="1440" w:type="dxa"/>
          </w:tcPr>
          <w:p w14:paraId="2DBAFF07"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Decimal</w:t>
            </w:r>
          </w:p>
        </w:tc>
      </w:tr>
      <w:tr w:rsidR="00416500" w:rsidRPr="00416500" w14:paraId="2D111AEC" w14:textId="77777777" w:rsidTr="004B15AC">
        <w:trPr>
          <w:trHeight w:val="539"/>
        </w:trPr>
        <w:tc>
          <w:tcPr>
            <w:tcW w:w="2280" w:type="dxa"/>
          </w:tcPr>
          <w:p w14:paraId="36670604"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Latitude</w:t>
            </w:r>
          </w:p>
        </w:tc>
        <w:tc>
          <w:tcPr>
            <w:tcW w:w="1440" w:type="dxa"/>
          </w:tcPr>
          <w:p w14:paraId="295E989A"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Decimal</w:t>
            </w:r>
          </w:p>
        </w:tc>
      </w:tr>
      <w:tr w:rsidR="00416500" w:rsidRPr="00416500" w14:paraId="4F799320" w14:textId="77777777" w:rsidTr="004B15AC">
        <w:trPr>
          <w:trHeight w:val="539"/>
        </w:trPr>
        <w:tc>
          <w:tcPr>
            <w:tcW w:w="2280" w:type="dxa"/>
          </w:tcPr>
          <w:p w14:paraId="04429473"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Description</w:t>
            </w:r>
          </w:p>
        </w:tc>
        <w:tc>
          <w:tcPr>
            <w:tcW w:w="1440" w:type="dxa"/>
          </w:tcPr>
          <w:p w14:paraId="0945A28C"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17DF327B" w14:textId="77777777" w:rsidTr="004B15AC">
        <w:trPr>
          <w:trHeight w:val="539"/>
        </w:trPr>
        <w:tc>
          <w:tcPr>
            <w:tcW w:w="2280" w:type="dxa"/>
          </w:tcPr>
          <w:p w14:paraId="060E0A4C"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UpdatedOn</w:t>
            </w:r>
          </w:p>
        </w:tc>
        <w:tc>
          <w:tcPr>
            <w:tcW w:w="1440" w:type="dxa"/>
          </w:tcPr>
          <w:p w14:paraId="63ADA6A7"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DateTime</w:t>
            </w:r>
          </w:p>
        </w:tc>
      </w:tr>
    </w:tbl>
    <w:p w14:paraId="68A05C0B" w14:textId="77777777" w:rsidR="00416500" w:rsidRPr="00416500" w:rsidRDefault="00416500" w:rsidP="008B5D52">
      <w:pPr>
        <w:widowControl w:val="0"/>
        <w:autoSpaceDE w:val="0"/>
        <w:autoSpaceDN w:val="0"/>
        <w:spacing w:before="11"/>
        <w:rPr>
          <w:rFonts w:ascii="Segoe UI Semibold" w:eastAsia="Segoe UI" w:hAnsi="Segoe UI" w:cs="Segoe UI"/>
          <w:b/>
          <w:sz w:val="18"/>
          <w:szCs w:val="24"/>
          <w:lang w:val="en-US" w:eastAsia="en-US"/>
        </w:rPr>
      </w:pPr>
    </w:p>
    <w:p w14:paraId="6AF7F726" w14:textId="77777777" w:rsidR="00416500" w:rsidRPr="00416500" w:rsidRDefault="00416500" w:rsidP="008B5D52">
      <w:pPr>
        <w:widowControl w:val="0"/>
        <w:autoSpaceDE w:val="0"/>
        <w:autoSpaceDN w:val="0"/>
        <w:spacing w:before="101"/>
        <w:ind w:left="119"/>
        <w:rPr>
          <w:rFonts w:ascii="Segoe UI Semibold" w:eastAsia="Segoe UI" w:hAnsi="Segoe UI" w:cs="Segoe UI"/>
          <w:b/>
          <w:sz w:val="30"/>
          <w:lang w:val="en-US" w:eastAsia="en-US"/>
        </w:rPr>
      </w:pPr>
      <w:r w:rsidRPr="00416500">
        <w:rPr>
          <w:rFonts w:ascii="Segoe UI Semibold" w:eastAsia="Segoe UI" w:hAnsi="Segoe UI" w:cs="Segoe UI"/>
          <w:b/>
          <w:color w:val="24292E"/>
          <w:sz w:val="30"/>
          <w:lang w:val="en-US" w:eastAsia="en-US"/>
        </w:rPr>
        <w:t>ActionAdapters</w:t>
      </w:r>
    </w:p>
    <w:p w14:paraId="45D14EE3" w14:textId="77777777" w:rsidR="00416500" w:rsidRPr="00416500" w:rsidRDefault="00416500" w:rsidP="008B5D52">
      <w:pPr>
        <w:widowControl w:val="0"/>
        <w:autoSpaceDE w:val="0"/>
        <w:autoSpaceDN w:val="0"/>
        <w:spacing w:before="11"/>
        <w:rPr>
          <w:rFonts w:ascii="Segoe UI Semibold" w:eastAsia="Segoe UI" w:hAnsi="Segoe UI" w:cs="Segoe UI"/>
          <w:b/>
          <w:sz w:val="16"/>
          <w:szCs w:val="24"/>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2220"/>
        <w:gridCol w:w="1440"/>
      </w:tblGrid>
      <w:tr w:rsidR="00416500" w:rsidRPr="00416500" w14:paraId="01846506" w14:textId="77777777" w:rsidTr="004B15AC">
        <w:trPr>
          <w:trHeight w:val="539"/>
        </w:trPr>
        <w:tc>
          <w:tcPr>
            <w:tcW w:w="2220" w:type="dxa"/>
          </w:tcPr>
          <w:p w14:paraId="09CC2B77" w14:textId="77777777" w:rsidR="00416500" w:rsidRPr="00416500" w:rsidRDefault="00416500" w:rsidP="008B5D52">
            <w:pPr>
              <w:widowControl w:val="0"/>
              <w:autoSpaceDE w:val="0"/>
              <w:autoSpaceDN w:val="0"/>
              <w:spacing w:before="101"/>
              <w:ind w:left="361"/>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ColumnName</w:t>
            </w:r>
          </w:p>
        </w:tc>
        <w:tc>
          <w:tcPr>
            <w:tcW w:w="1440" w:type="dxa"/>
          </w:tcPr>
          <w:p w14:paraId="78AC3544" w14:textId="77777777" w:rsidR="00416500" w:rsidRPr="00416500" w:rsidRDefault="00416500" w:rsidP="008B5D52">
            <w:pPr>
              <w:widowControl w:val="0"/>
              <w:autoSpaceDE w:val="0"/>
              <w:autoSpaceDN w:val="0"/>
              <w:spacing w:before="101"/>
              <w:ind w:left="208"/>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DataType</w:t>
            </w:r>
          </w:p>
        </w:tc>
      </w:tr>
      <w:tr w:rsidR="00416500" w:rsidRPr="00416500" w14:paraId="4FF9479C" w14:textId="77777777" w:rsidTr="004B15AC">
        <w:trPr>
          <w:trHeight w:val="539"/>
        </w:trPr>
        <w:tc>
          <w:tcPr>
            <w:tcW w:w="2220" w:type="dxa"/>
          </w:tcPr>
          <w:p w14:paraId="4F243945"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ID</w:t>
            </w:r>
          </w:p>
        </w:tc>
        <w:tc>
          <w:tcPr>
            <w:tcW w:w="1440" w:type="dxa"/>
          </w:tcPr>
          <w:p w14:paraId="3BB5FEB5"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int</w:t>
            </w:r>
          </w:p>
        </w:tc>
      </w:tr>
      <w:tr w:rsidR="00416500" w:rsidRPr="00416500" w14:paraId="0AE7BF45" w14:textId="77777777" w:rsidTr="004B15AC">
        <w:trPr>
          <w:trHeight w:val="539"/>
        </w:trPr>
        <w:tc>
          <w:tcPr>
            <w:tcW w:w="2220" w:type="dxa"/>
          </w:tcPr>
          <w:p w14:paraId="293D0E0E"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AdapterName</w:t>
            </w:r>
          </w:p>
        </w:tc>
        <w:tc>
          <w:tcPr>
            <w:tcW w:w="1440" w:type="dxa"/>
          </w:tcPr>
          <w:p w14:paraId="2650F585"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1A7A0EB2" w14:textId="77777777" w:rsidTr="004B15AC">
        <w:trPr>
          <w:trHeight w:val="539"/>
        </w:trPr>
        <w:tc>
          <w:tcPr>
            <w:tcW w:w="2220" w:type="dxa"/>
          </w:tcPr>
          <w:p w14:paraId="77A16645"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AssemblyName</w:t>
            </w:r>
          </w:p>
        </w:tc>
        <w:tc>
          <w:tcPr>
            <w:tcW w:w="1440" w:type="dxa"/>
          </w:tcPr>
          <w:p w14:paraId="05DD6BB7"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7E4768F6" w14:textId="77777777" w:rsidTr="004B15AC">
        <w:trPr>
          <w:trHeight w:val="539"/>
        </w:trPr>
        <w:tc>
          <w:tcPr>
            <w:tcW w:w="2220" w:type="dxa"/>
          </w:tcPr>
          <w:p w14:paraId="57927384"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TypeName</w:t>
            </w:r>
          </w:p>
        </w:tc>
        <w:tc>
          <w:tcPr>
            <w:tcW w:w="1440" w:type="dxa"/>
          </w:tcPr>
          <w:p w14:paraId="28667947"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09357E7B" w14:textId="77777777" w:rsidTr="004B15AC">
        <w:trPr>
          <w:trHeight w:val="539"/>
        </w:trPr>
        <w:tc>
          <w:tcPr>
            <w:tcW w:w="2220" w:type="dxa"/>
          </w:tcPr>
          <w:p w14:paraId="1492B336"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Connectionstring</w:t>
            </w:r>
          </w:p>
        </w:tc>
        <w:tc>
          <w:tcPr>
            <w:tcW w:w="1440" w:type="dxa"/>
          </w:tcPr>
          <w:p w14:paraId="5AF1CC3F"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bl>
    <w:p w14:paraId="6441F63E" w14:textId="77777777" w:rsidR="00416500" w:rsidRPr="00416500" w:rsidRDefault="00416500" w:rsidP="008B5D52">
      <w:pPr>
        <w:widowControl w:val="0"/>
        <w:autoSpaceDE w:val="0"/>
        <w:autoSpaceDN w:val="0"/>
        <w:spacing w:before="351"/>
        <w:ind w:left="119"/>
        <w:rPr>
          <w:rFonts w:ascii="Segoe UI Semibold" w:eastAsia="Segoe UI" w:hAnsi="Segoe UI" w:cs="Segoe UI"/>
          <w:b/>
          <w:sz w:val="30"/>
          <w:lang w:val="en-US" w:eastAsia="en-US"/>
        </w:rPr>
      </w:pPr>
      <w:r w:rsidRPr="00416500">
        <w:rPr>
          <w:rFonts w:ascii="Segoe UI Semibold" w:eastAsia="Segoe UI" w:hAnsi="Segoe UI" w:cs="Segoe UI"/>
          <w:b/>
          <w:color w:val="24292E"/>
          <w:sz w:val="30"/>
          <w:lang w:val="en-US" w:eastAsia="en-US"/>
        </w:rPr>
        <w:t>Alarms</w:t>
      </w:r>
    </w:p>
    <w:p w14:paraId="5190A641" w14:textId="77777777" w:rsidR="00416500" w:rsidRPr="00416500" w:rsidRDefault="00416500" w:rsidP="008B5D52">
      <w:pPr>
        <w:widowControl w:val="0"/>
        <w:autoSpaceDE w:val="0"/>
        <w:autoSpaceDN w:val="0"/>
        <w:spacing w:before="12"/>
        <w:rPr>
          <w:rFonts w:ascii="Segoe UI Semibold" w:eastAsia="Segoe UI" w:hAnsi="Segoe UI" w:cs="Segoe UI"/>
          <w:b/>
          <w:sz w:val="16"/>
          <w:szCs w:val="24"/>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3240"/>
        <w:gridCol w:w="1440"/>
      </w:tblGrid>
      <w:tr w:rsidR="00416500" w:rsidRPr="00416500" w14:paraId="4E49808B" w14:textId="77777777" w:rsidTr="004B15AC">
        <w:trPr>
          <w:trHeight w:val="539"/>
        </w:trPr>
        <w:tc>
          <w:tcPr>
            <w:tcW w:w="3240" w:type="dxa"/>
          </w:tcPr>
          <w:p w14:paraId="3546DD83" w14:textId="77777777" w:rsidR="00416500" w:rsidRPr="00416500" w:rsidRDefault="00416500" w:rsidP="008B5D52">
            <w:pPr>
              <w:widowControl w:val="0"/>
              <w:autoSpaceDE w:val="0"/>
              <w:autoSpaceDN w:val="0"/>
              <w:spacing w:before="101"/>
              <w:ind w:left="871"/>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ColumnName</w:t>
            </w:r>
          </w:p>
        </w:tc>
        <w:tc>
          <w:tcPr>
            <w:tcW w:w="1440" w:type="dxa"/>
          </w:tcPr>
          <w:p w14:paraId="7AACB285" w14:textId="77777777" w:rsidR="00416500" w:rsidRPr="00416500" w:rsidRDefault="00416500" w:rsidP="008B5D52">
            <w:pPr>
              <w:widowControl w:val="0"/>
              <w:autoSpaceDE w:val="0"/>
              <w:autoSpaceDN w:val="0"/>
              <w:spacing w:before="101"/>
              <w:ind w:left="208"/>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DataType</w:t>
            </w:r>
          </w:p>
        </w:tc>
      </w:tr>
      <w:tr w:rsidR="00416500" w:rsidRPr="00416500" w14:paraId="1D46475B" w14:textId="77777777" w:rsidTr="004B15AC">
        <w:trPr>
          <w:trHeight w:val="539"/>
        </w:trPr>
        <w:tc>
          <w:tcPr>
            <w:tcW w:w="3240" w:type="dxa"/>
          </w:tcPr>
          <w:p w14:paraId="74D52172"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ID</w:t>
            </w:r>
          </w:p>
        </w:tc>
        <w:tc>
          <w:tcPr>
            <w:tcW w:w="1440" w:type="dxa"/>
          </w:tcPr>
          <w:p w14:paraId="2F710129"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int</w:t>
            </w:r>
          </w:p>
        </w:tc>
      </w:tr>
      <w:tr w:rsidR="00416500" w:rsidRPr="00416500" w14:paraId="4B16AF1F" w14:textId="77777777" w:rsidTr="004B15AC">
        <w:trPr>
          <w:trHeight w:val="539"/>
        </w:trPr>
        <w:tc>
          <w:tcPr>
            <w:tcW w:w="3240" w:type="dxa"/>
          </w:tcPr>
          <w:p w14:paraId="2C2C3026"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TagName</w:t>
            </w:r>
          </w:p>
        </w:tc>
        <w:tc>
          <w:tcPr>
            <w:tcW w:w="1440" w:type="dxa"/>
          </w:tcPr>
          <w:p w14:paraId="363FDD39"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64DA9397" w14:textId="77777777" w:rsidTr="004B15AC">
        <w:trPr>
          <w:trHeight w:val="539"/>
        </w:trPr>
        <w:tc>
          <w:tcPr>
            <w:tcW w:w="3240" w:type="dxa"/>
          </w:tcPr>
          <w:p w14:paraId="404902D1"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SignalID</w:t>
            </w:r>
          </w:p>
        </w:tc>
        <w:tc>
          <w:tcPr>
            <w:tcW w:w="1440" w:type="dxa"/>
          </w:tcPr>
          <w:p w14:paraId="4BFDDB80"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Guid</w:t>
            </w:r>
          </w:p>
        </w:tc>
      </w:tr>
      <w:tr w:rsidR="00416500" w:rsidRPr="00416500" w14:paraId="407B7E29" w14:textId="77777777" w:rsidTr="004B15AC">
        <w:trPr>
          <w:trHeight w:val="539"/>
        </w:trPr>
        <w:tc>
          <w:tcPr>
            <w:tcW w:w="3240" w:type="dxa"/>
          </w:tcPr>
          <w:p w14:paraId="305CFCBF"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AssociatedMeasurementID</w:t>
            </w:r>
          </w:p>
        </w:tc>
        <w:tc>
          <w:tcPr>
            <w:tcW w:w="1440" w:type="dxa"/>
          </w:tcPr>
          <w:p w14:paraId="7A58ECA5"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Guid</w:t>
            </w:r>
          </w:p>
        </w:tc>
      </w:tr>
    </w:tbl>
    <w:p w14:paraId="5CA3CD6C" w14:textId="77777777" w:rsidR="00416500" w:rsidRPr="00416500" w:rsidRDefault="00416500" w:rsidP="008B5D52">
      <w:pPr>
        <w:widowControl w:val="0"/>
        <w:autoSpaceDE w:val="0"/>
        <w:autoSpaceDN w:val="0"/>
        <w:rPr>
          <w:rFonts w:ascii="Segoe UI" w:eastAsia="Segoe UI" w:hAnsi="Segoe UI" w:cs="Segoe UI"/>
          <w:sz w:val="24"/>
          <w:lang w:val="en-US" w:eastAsia="en-US"/>
        </w:rPr>
        <w:sectPr w:rsidR="00416500" w:rsidRPr="00416500" w:rsidSect="00653FAC">
          <w:type w:val="nextColumn"/>
          <w:pgSz w:w="12240" w:h="15840"/>
          <w:pgMar w:top="965" w:right="965" w:bottom="965" w:left="965" w:header="0" w:footer="0" w:gutter="0"/>
          <w:cols w:space="720"/>
          <w:docGrid w:linePitch="299"/>
        </w:sectPr>
      </w:pPr>
    </w:p>
    <w:p w14:paraId="130CA2F8" w14:textId="77777777" w:rsidR="00416500" w:rsidRPr="00416500" w:rsidRDefault="00416500" w:rsidP="008B5D52">
      <w:pPr>
        <w:widowControl w:val="0"/>
        <w:autoSpaceDE w:val="0"/>
        <w:autoSpaceDN w:val="0"/>
        <w:spacing w:before="6"/>
        <w:rPr>
          <w:rFonts w:ascii="Segoe UI Semibold" w:eastAsia="Segoe UI" w:hAnsi="Segoe UI" w:cs="Segoe UI"/>
          <w:b/>
          <w:sz w:val="8"/>
          <w:szCs w:val="24"/>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3240"/>
        <w:gridCol w:w="1440"/>
      </w:tblGrid>
      <w:tr w:rsidR="00416500" w:rsidRPr="00416500" w14:paraId="3C9126FC" w14:textId="77777777" w:rsidTr="004B15AC">
        <w:trPr>
          <w:trHeight w:val="539"/>
        </w:trPr>
        <w:tc>
          <w:tcPr>
            <w:tcW w:w="3240" w:type="dxa"/>
          </w:tcPr>
          <w:p w14:paraId="66D4CBCC" w14:textId="77777777" w:rsidR="00416500" w:rsidRPr="00416500" w:rsidRDefault="00416500" w:rsidP="008B5D52">
            <w:pPr>
              <w:widowControl w:val="0"/>
              <w:autoSpaceDE w:val="0"/>
              <w:autoSpaceDN w:val="0"/>
              <w:spacing w:before="101"/>
              <w:ind w:left="871"/>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ColumnName</w:t>
            </w:r>
          </w:p>
        </w:tc>
        <w:tc>
          <w:tcPr>
            <w:tcW w:w="1440" w:type="dxa"/>
          </w:tcPr>
          <w:p w14:paraId="0C9B4ACC" w14:textId="77777777" w:rsidR="00416500" w:rsidRPr="00416500" w:rsidRDefault="00416500" w:rsidP="008B5D52">
            <w:pPr>
              <w:widowControl w:val="0"/>
              <w:autoSpaceDE w:val="0"/>
              <w:autoSpaceDN w:val="0"/>
              <w:spacing w:before="101"/>
              <w:ind w:left="208"/>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DataType</w:t>
            </w:r>
          </w:p>
        </w:tc>
      </w:tr>
      <w:tr w:rsidR="00416500" w:rsidRPr="00416500" w14:paraId="7A2FAFE8" w14:textId="77777777" w:rsidTr="004B15AC">
        <w:trPr>
          <w:trHeight w:val="539"/>
        </w:trPr>
        <w:tc>
          <w:tcPr>
            <w:tcW w:w="3240" w:type="dxa"/>
          </w:tcPr>
          <w:p w14:paraId="27917833"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Description</w:t>
            </w:r>
          </w:p>
        </w:tc>
        <w:tc>
          <w:tcPr>
            <w:tcW w:w="1440" w:type="dxa"/>
          </w:tcPr>
          <w:p w14:paraId="12BD1086"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4674A487" w14:textId="77777777" w:rsidTr="004B15AC">
        <w:trPr>
          <w:trHeight w:val="539"/>
        </w:trPr>
        <w:tc>
          <w:tcPr>
            <w:tcW w:w="3240" w:type="dxa"/>
          </w:tcPr>
          <w:p w14:paraId="127C3F36"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0366D5"/>
                <w:sz w:val="24"/>
                <w:lang w:val="en-US" w:eastAsia="en-US"/>
              </w:rPr>
              <w:t>Severity</w:t>
            </w:r>
          </w:p>
        </w:tc>
        <w:tc>
          <w:tcPr>
            <w:tcW w:w="1440" w:type="dxa"/>
          </w:tcPr>
          <w:p w14:paraId="4391ABB2"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int</w:t>
            </w:r>
          </w:p>
        </w:tc>
      </w:tr>
      <w:tr w:rsidR="00416500" w:rsidRPr="00416500" w14:paraId="22342C7C" w14:textId="77777777" w:rsidTr="004B15AC">
        <w:trPr>
          <w:trHeight w:val="539"/>
        </w:trPr>
        <w:tc>
          <w:tcPr>
            <w:tcW w:w="3240" w:type="dxa"/>
          </w:tcPr>
          <w:p w14:paraId="03D8B938"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Operation</w:t>
            </w:r>
          </w:p>
        </w:tc>
        <w:tc>
          <w:tcPr>
            <w:tcW w:w="1440" w:type="dxa"/>
          </w:tcPr>
          <w:p w14:paraId="2C465B95"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int</w:t>
            </w:r>
          </w:p>
        </w:tc>
      </w:tr>
      <w:tr w:rsidR="00416500" w:rsidRPr="00416500" w14:paraId="5BA73FD5" w14:textId="77777777" w:rsidTr="004B15AC">
        <w:trPr>
          <w:trHeight w:val="539"/>
        </w:trPr>
        <w:tc>
          <w:tcPr>
            <w:tcW w:w="3240" w:type="dxa"/>
          </w:tcPr>
          <w:p w14:paraId="469B6438"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SetPoint</w:t>
            </w:r>
          </w:p>
        </w:tc>
        <w:tc>
          <w:tcPr>
            <w:tcW w:w="1440" w:type="dxa"/>
          </w:tcPr>
          <w:p w14:paraId="526083A5"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double</w:t>
            </w:r>
          </w:p>
        </w:tc>
      </w:tr>
      <w:tr w:rsidR="00416500" w:rsidRPr="00416500" w14:paraId="7B795A7B" w14:textId="77777777" w:rsidTr="004B15AC">
        <w:trPr>
          <w:trHeight w:val="539"/>
        </w:trPr>
        <w:tc>
          <w:tcPr>
            <w:tcW w:w="3240" w:type="dxa"/>
          </w:tcPr>
          <w:p w14:paraId="3A48C7FD"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Tolerance</w:t>
            </w:r>
          </w:p>
        </w:tc>
        <w:tc>
          <w:tcPr>
            <w:tcW w:w="1440" w:type="dxa"/>
          </w:tcPr>
          <w:p w14:paraId="152D072F"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double</w:t>
            </w:r>
          </w:p>
        </w:tc>
      </w:tr>
      <w:tr w:rsidR="00416500" w:rsidRPr="00416500" w14:paraId="2597A142" w14:textId="77777777" w:rsidTr="004B15AC">
        <w:trPr>
          <w:trHeight w:val="539"/>
        </w:trPr>
        <w:tc>
          <w:tcPr>
            <w:tcW w:w="3240" w:type="dxa"/>
          </w:tcPr>
          <w:p w14:paraId="79911AAA"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Delay</w:t>
            </w:r>
          </w:p>
        </w:tc>
        <w:tc>
          <w:tcPr>
            <w:tcW w:w="1440" w:type="dxa"/>
          </w:tcPr>
          <w:p w14:paraId="4EB8E0DF"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double</w:t>
            </w:r>
          </w:p>
        </w:tc>
      </w:tr>
      <w:tr w:rsidR="00416500" w:rsidRPr="00416500" w14:paraId="044CBA21" w14:textId="77777777" w:rsidTr="004B15AC">
        <w:trPr>
          <w:trHeight w:val="539"/>
        </w:trPr>
        <w:tc>
          <w:tcPr>
            <w:tcW w:w="3240" w:type="dxa"/>
          </w:tcPr>
          <w:p w14:paraId="45121713"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Hysteresis</w:t>
            </w:r>
          </w:p>
        </w:tc>
        <w:tc>
          <w:tcPr>
            <w:tcW w:w="1440" w:type="dxa"/>
          </w:tcPr>
          <w:p w14:paraId="620C1349"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double</w:t>
            </w:r>
          </w:p>
        </w:tc>
      </w:tr>
      <w:tr w:rsidR="00416500" w:rsidRPr="00416500" w14:paraId="56F13A1F" w14:textId="77777777" w:rsidTr="004B15AC">
        <w:trPr>
          <w:trHeight w:val="539"/>
        </w:trPr>
        <w:tc>
          <w:tcPr>
            <w:tcW w:w="3240" w:type="dxa"/>
          </w:tcPr>
          <w:p w14:paraId="0E8D38F7"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LoadOrder</w:t>
            </w:r>
          </w:p>
        </w:tc>
        <w:tc>
          <w:tcPr>
            <w:tcW w:w="1440" w:type="dxa"/>
          </w:tcPr>
          <w:p w14:paraId="5ACF1F51"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int</w:t>
            </w:r>
          </w:p>
        </w:tc>
      </w:tr>
      <w:tr w:rsidR="00416500" w:rsidRPr="00416500" w14:paraId="1CB2EC61" w14:textId="77777777" w:rsidTr="004B15AC">
        <w:trPr>
          <w:trHeight w:val="539"/>
        </w:trPr>
        <w:tc>
          <w:tcPr>
            <w:tcW w:w="3240" w:type="dxa"/>
          </w:tcPr>
          <w:p w14:paraId="7F4F8CFA"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Enabled</w:t>
            </w:r>
          </w:p>
        </w:tc>
        <w:tc>
          <w:tcPr>
            <w:tcW w:w="1440" w:type="dxa"/>
          </w:tcPr>
          <w:p w14:paraId="29E04B3B"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bool</w:t>
            </w:r>
          </w:p>
        </w:tc>
      </w:tr>
      <w:tr w:rsidR="00416500" w:rsidRPr="00416500" w14:paraId="5794526C" w14:textId="77777777" w:rsidTr="004B15AC">
        <w:trPr>
          <w:trHeight w:val="539"/>
        </w:trPr>
        <w:tc>
          <w:tcPr>
            <w:tcW w:w="3240" w:type="dxa"/>
          </w:tcPr>
          <w:p w14:paraId="172305D4"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CreatedOn</w:t>
            </w:r>
          </w:p>
        </w:tc>
        <w:tc>
          <w:tcPr>
            <w:tcW w:w="1440" w:type="dxa"/>
          </w:tcPr>
          <w:p w14:paraId="35A35F85"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DateTime</w:t>
            </w:r>
          </w:p>
        </w:tc>
      </w:tr>
      <w:tr w:rsidR="00416500" w:rsidRPr="00416500" w14:paraId="78AC5732" w14:textId="77777777" w:rsidTr="004B15AC">
        <w:trPr>
          <w:trHeight w:val="539"/>
        </w:trPr>
        <w:tc>
          <w:tcPr>
            <w:tcW w:w="3240" w:type="dxa"/>
          </w:tcPr>
          <w:p w14:paraId="702AE2A8"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CreatedBy</w:t>
            </w:r>
          </w:p>
        </w:tc>
        <w:tc>
          <w:tcPr>
            <w:tcW w:w="1440" w:type="dxa"/>
          </w:tcPr>
          <w:p w14:paraId="384636AD"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4BA20E48" w14:textId="77777777" w:rsidTr="004B15AC">
        <w:trPr>
          <w:trHeight w:val="539"/>
        </w:trPr>
        <w:tc>
          <w:tcPr>
            <w:tcW w:w="3240" w:type="dxa"/>
          </w:tcPr>
          <w:p w14:paraId="069A1CE4"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UpdatedOn</w:t>
            </w:r>
          </w:p>
        </w:tc>
        <w:tc>
          <w:tcPr>
            <w:tcW w:w="1440" w:type="dxa"/>
          </w:tcPr>
          <w:p w14:paraId="615316E4"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DateTime</w:t>
            </w:r>
          </w:p>
        </w:tc>
      </w:tr>
      <w:tr w:rsidR="00416500" w:rsidRPr="00416500" w14:paraId="1892705F" w14:textId="77777777" w:rsidTr="004B15AC">
        <w:trPr>
          <w:trHeight w:val="539"/>
        </w:trPr>
        <w:tc>
          <w:tcPr>
            <w:tcW w:w="3240" w:type="dxa"/>
          </w:tcPr>
          <w:p w14:paraId="230AB7C0"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UpdatedBy</w:t>
            </w:r>
          </w:p>
        </w:tc>
        <w:tc>
          <w:tcPr>
            <w:tcW w:w="1440" w:type="dxa"/>
          </w:tcPr>
          <w:p w14:paraId="6D380130"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bl>
    <w:p w14:paraId="44EDAF93" w14:textId="77777777" w:rsidR="00416500" w:rsidRPr="00416500" w:rsidRDefault="00416500" w:rsidP="008B5D52">
      <w:pPr>
        <w:widowControl w:val="0"/>
        <w:autoSpaceDE w:val="0"/>
        <w:autoSpaceDN w:val="0"/>
        <w:spacing w:before="1"/>
        <w:rPr>
          <w:rFonts w:ascii="Segoe UI Semibold" w:eastAsia="Segoe UI" w:hAnsi="Segoe UI" w:cs="Segoe UI"/>
          <w:b/>
          <w:sz w:val="18"/>
          <w:szCs w:val="24"/>
          <w:lang w:val="en-US" w:eastAsia="en-US"/>
        </w:rPr>
      </w:pPr>
    </w:p>
    <w:p w14:paraId="6D7563AE" w14:textId="77777777" w:rsidR="00416500" w:rsidRPr="00416500" w:rsidRDefault="00416500" w:rsidP="008B5D52">
      <w:pPr>
        <w:widowControl w:val="0"/>
        <w:autoSpaceDE w:val="0"/>
        <w:autoSpaceDN w:val="0"/>
        <w:spacing w:before="100"/>
        <w:ind w:left="119"/>
        <w:rPr>
          <w:rFonts w:ascii="Segoe UI Semibold" w:eastAsia="Segoe UI" w:hAnsi="Segoe UI" w:cs="Segoe UI"/>
          <w:b/>
          <w:sz w:val="24"/>
          <w:szCs w:val="24"/>
          <w:lang w:val="en-US" w:eastAsia="en-US"/>
        </w:rPr>
      </w:pPr>
      <w:r w:rsidRPr="00416500">
        <w:rPr>
          <w:rFonts w:ascii="Segoe UI Semibold" w:eastAsia="Segoe UI" w:hAnsi="Segoe UI" w:cs="Segoe UI"/>
          <w:b/>
          <w:color w:val="24292E"/>
          <w:sz w:val="24"/>
          <w:szCs w:val="24"/>
          <w:lang w:val="en-US" w:eastAsia="en-US"/>
        </w:rPr>
        <w:t>Alarm Severity Values</w:t>
      </w:r>
    </w:p>
    <w:p w14:paraId="4B7DFCC7" w14:textId="77777777" w:rsidR="00416500" w:rsidRPr="00416500" w:rsidRDefault="00416500" w:rsidP="008B5D52">
      <w:pPr>
        <w:widowControl w:val="0"/>
        <w:autoSpaceDE w:val="0"/>
        <w:autoSpaceDN w:val="0"/>
        <w:spacing w:after="1"/>
        <w:rPr>
          <w:rFonts w:ascii="Segoe UI Semibold" w:eastAsia="Segoe UI" w:hAnsi="Segoe UI" w:cs="Segoe UI"/>
          <w:b/>
          <w:sz w:val="18"/>
          <w:szCs w:val="24"/>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1005"/>
        <w:gridCol w:w="1395"/>
        <w:gridCol w:w="4620"/>
      </w:tblGrid>
      <w:tr w:rsidR="00416500" w:rsidRPr="00416500" w14:paraId="379EA849" w14:textId="77777777" w:rsidTr="004B15AC">
        <w:trPr>
          <w:trHeight w:val="539"/>
        </w:trPr>
        <w:tc>
          <w:tcPr>
            <w:tcW w:w="1005" w:type="dxa"/>
          </w:tcPr>
          <w:p w14:paraId="3B572DCB" w14:textId="77777777" w:rsidR="00416500" w:rsidRPr="00416500" w:rsidRDefault="00416500" w:rsidP="008B5D52">
            <w:pPr>
              <w:widowControl w:val="0"/>
              <w:autoSpaceDE w:val="0"/>
              <w:autoSpaceDN w:val="0"/>
              <w:spacing w:before="101"/>
              <w:ind w:left="177" w:right="163"/>
              <w:jc w:val="center"/>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Value</w:t>
            </w:r>
          </w:p>
        </w:tc>
        <w:tc>
          <w:tcPr>
            <w:tcW w:w="1395" w:type="dxa"/>
          </w:tcPr>
          <w:p w14:paraId="1A8493DF" w14:textId="77777777" w:rsidR="00416500" w:rsidRPr="00416500" w:rsidRDefault="00416500" w:rsidP="008B5D52">
            <w:pPr>
              <w:widowControl w:val="0"/>
              <w:autoSpaceDE w:val="0"/>
              <w:autoSpaceDN w:val="0"/>
              <w:spacing w:before="101"/>
              <w:ind w:left="183" w:right="169"/>
              <w:jc w:val="center"/>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Acronym</w:t>
            </w:r>
          </w:p>
        </w:tc>
        <w:tc>
          <w:tcPr>
            <w:tcW w:w="4620" w:type="dxa"/>
          </w:tcPr>
          <w:p w14:paraId="6B29A4A8" w14:textId="77777777" w:rsidR="00416500" w:rsidRPr="00416500" w:rsidRDefault="00416500" w:rsidP="008B5D52">
            <w:pPr>
              <w:widowControl w:val="0"/>
              <w:autoSpaceDE w:val="0"/>
              <w:autoSpaceDN w:val="0"/>
              <w:spacing w:before="101"/>
              <w:ind w:left="1667" w:right="1653"/>
              <w:jc w:val="center"/>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Description</w:t>
            </w:r>
          </w:p>
        </w:tc>
      </w:tr>
      <w:tr w:rsidR="00416500" w:rsidRPr="00416500" w14:paraId="358FAF37" w14:textId="77777777" w:rsidTr="004B15AC">
        <w:trPr>
          <w:trHeight w:val="539"/>
        </w:trPr>
        <w:tc>
          <w:tcPr>
            <w:tcW w:w="1005" w:type="dxa"/>
          </w:tcPr>
          <w:p w14:paraId="5CAAB7AF" w14:textId="77777777" w:rsidR="00416500" w:rsidRPr="00416500" w:rsidRDefault="00416500" w:rsidP="008B5D52">
            <w:pPr>
              <w:widowControl w:val="0"/>
              <w:autoSpaceDE w:val="0"/>
              <w:autoSpaceDN w:val="0"/>
              <w:spacing w:before="101"/>
              <w:ind w:left="14"/>
              <w:jc w:val="center"/>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0</w:t>
            </w:r>
          </w:p>
        </w:tc>
        <w:tc>
          <w:tcPr>
            <w:tcW w:w="1395" w:type="dxa"/>
          </w:tcPr>
          <w:p w14:paraId="1C559323" w14:textId="77777777" w:rsidR="00416500" w:rsidRPr="00416500" w:rsidRDefault="00416500" w:rsidP="008B5D52">
            <w:pPr>
              <w:widowControl w:val="0"/>
              <w:autoSpaceDE w:val="0"/>
              <w:autoSpaceDN w:val="0"/>
              <w:spacing w:before="101"/>
              <w:ind w:left="183" w:right="169"/>
              <w:jc w:val="center"/>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None</w:t>
            </w:r>
          </w:p>
        </w:tc>
        <w:tc>
          <w:tcPr>
            <w:tcW w:w="4620" w:type="dxa"/>
          </w:tcPr>
          <w:p w14:paraId="19FA6209"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Alarm is of no importance</w:t>
            </w:r>
          </w:p>
        </w:tc>
      </w:tr>
      <w:tr w:rsidR="00416500" w:rsidRPr="00416500" w14:paraId="33115A54" w14:textId="77777777" w:rsidTr="004B15AC">
        <w:trPr>
          <w:trHeight w:val="539"/>
        </w:trPr>
        <w:tc>
          <w:tcPr>
            <w:tcW w:w="1005" w:type="dxa"/>
          </w:tcPr>
          <w:p w14:paraId="64419071" w14:textId="77777777" w:rsidR="00416500" w:rsidRPr="00416500" w:rsidRDefault="00416500" w:rsidP="008B5D52">
            <w:pPr>
              <w:widowControl w:val="0"/>
              <w:autoSpaceDE w:val="0"/>
              <w:autoSpaceDN w:val="0"/>
              <w:spacing w:before="101"/>
              <w:ind w:left="177" w:right="163"/>
              <w:jc w:val="center"/>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50</w:t>
            </w:r>
          </w:p>
        </w:tc>
        <w:tc>
          <w:tcPr>
            <w:tcW w:w="1395" w:type="dxa"/>
          </w:tcPr>
          <w:p w14:paraId="424F397C" w14:textId="77777777" w:rsidR="00416500" w:rsidRPr="00416500" w:rsidRDefault="00416500" w:rsidP="008B5D52">
            <w:pPr>
              <w:widowControl w:val="0"/>
              <w:autoSpaceDE w:val="0"/>
              <w:autoSpaceDN w:val="0"/>
              <w:spacing w:before="101"/>
              <w:ind w:left="183" w:right="168"/>
              <w:jc w:val="center"/>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Info</w:t>
            </w:r>
          </w:p>
        </w:tc>
        <w:tc>
          <w:tcPr>
            <w:tcW w:w="4620" w:type="dxa"/>
          </w:tcPr>
          <w:p w14:paraId="745D1C3E"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Alarm is informative, but not dangerous</w:t>
            </w:r>
          </w:p>
        </w:tc>
      </w:tr>
      <w:tr w:rsidR="00416500" w:rsidRPr="00416500" w14:paraId="2C7C39B4" w14:textId="77777777" w:rsidTr="004B15AC">
        <w:trPr>
          <w:trHeight w:val="539"/>
        </w:trPr>
        <w:tc>
          <w:tcPr>
            <w:tcW w:w="1005" w:type="dxa"/>
          </w:tcPr>
          <w:p w14:paraId="3BC32042" w14:textId="77777777" w:rsidR="00416500" w:rsidRPr="00416500" w:rsidRDefault="00416500" w:rsidP="008B5D52">
            <w:pPr>
              <w:widowControl w:val="0"/>
              <w:autoSpaceDE w:val="0"/>
              <w:autoSpaceDN w:val="0"/>
              <w:spacing w:before="101"/>
              <w:ind w:left="177" w:right="163"/>
              <w:jc w:val="center"/>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150</w:t>
            </w:r>
          </w:p>
        </w:tc>
        <w:tc>
          <w:tcPr>
            <w:tcW w:w="1395" w:type="dxa"/>
          </w:tcPr>
          <w:p w14:paraId="47B9525A" w14:textId="77777777" w:rsidR="00416500" w:rsidRPr="00416500" w:rsidRDefault="00416500" w:rsidP="008B5D52">
            <w:pPr>
              <w:widowControl w:val="0"/>
              <w:autoSpaceDE w:val="0"/>
              <w:autoSpaceDN w:val="0"/>
              <w:spacing w:before="101"/>
              <w:ind w:left="183" w:right="169"/>
              <w:jc w:val="center"/>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Low</w:t>
            </w:r>
          </w:p>
        </w:tc>
        <w:tc>
          <w:tcPr>
            <w:tcW w:w="4620" w:type="dxa"/>
          </w:tcPr>
          <w:p w14:paraId="2B992063"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Alarm is not very important</w:t>
            </w:r>
          </w:p>
        </w:tc>
      </w:tr>
      <w:tr w:rsidR="00416500" w:rsidRPr="00416500" w14:paraId="03552A07" w14:textId="77777777" w:rsidTr="004B15AC">
        <w:trPr>
          <w:trHeight w:val="539"/>
        </w:trPr>
        <w:tc>
          <w:tcPr>
            <w:tcW w:w="1005" w:type="dxa"/>
          </w:tcPr>
          <w:p w14:paraId="34BE69A9" w14:textId="77777777" w:rsidR="00416500" w:rsidRPr="00416500" w:rsidRDefault="00416500" w:rsidP="008B5D52">
            <w:pPr>
              <w:widowControl w:val="0"/>
              <w:autoSpaceDE w:val="0"/>
              <w:autoSpaceDN w:val="0"/>
              <w:spacing w:before="101"/>
              <w:ind w:left="177" w:right="163"/>
              <w:jc w:val="center"/>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300</w:t>
            </w:r>
          </w:p>
        </w:tc>
        <w:tc>
          <w:tcPr>
            <w:tcW w:w="1395" w:type="dxa"/>
          </w:tcPr>
          <w:p w14:paraId="07E845E0" w14:textId="77777777" w:rsidR="00416500" w:rsidRPr="00416500" w:rsidRDefault="00416500" w:rsidP="008B5D52">
            <w:pPr>
              <w:widowControl w:val="0"/>
              <w:autoSpaceDE w:val="0"/>
              <w:autoSpaceDN w:val="0"/>
              <w:spacing w:before="101"/>
              <w:ind w:left="183" w:right="169"/>
              <w:jc w:val="center"/>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MedLow</w:t>
            </w:r>
          </w:p>
        </w:tc>
        <w:tc>
          <w:tcPr>
            <w:tcW w:w="4620" w:type="dxa"/>
          </w:tcPr>
          <w:p w14:paraId="74CD4ECE"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Alarm is somewhat important</w:t>
            </w:r>
          </w:p>
        </w:tc>
      </w:tr>
      <w:tr w:rsidR="00416500" w:rsidRPr="00416500" w14:paraId="6C954EC9" w14:textId="77777777" w:rsidTr="004B15AC">
        <w:trPr>
          <w:trHeight w:val="539"/>
        </w:trPr>
        <w:tc>
          <w:tcPr>
            <w:tcW w:w="1005" w:type="dxa"/>
          </w:tcPr>
          <w:p w14:paraId="753A0550" w14:textId="77777777" w:rsidR="00416500" w:rsidRPr="00416500" w:rsidRDefault="00416500" w:rsidP="008B5D52">
            <w:pPr>
              <w:widowControl w:val="0"/>
              <w:autoSpaceDE w:val="0"/>
              <w:autoSpaceDN w:val="0"/>
              <w:spacing w:before="101"/>
              <w:ind w:left="177" w:right="163"/>
              <w:jc w:val="center"/>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500</w:t>
            </w:r>
          </w:p>
        </w:tc>
        <w:tc>
          <w:tcPr>
            <w:tcW w:w="1395" w:type="dxa"/>
          </w:tcPr>
          <w:p w14:paraId="4DEAC5CD" w14:textId="77777777" w:rsidR="00416500" w:rsidRPr="00416500" w:rsidRDefault="00416500" w:rsidP="008B5D52">
            <w:pPr>
              <w:widowControl w:val="0"/>
              <w:autoSpaceDE w:val="0"/>
              <w:autoSpaceDN w:val="0"/>
              <w:spacing w:before="101"/>
              <w:ind w:left="183" w:right="169"/>
              <w:jc w:val="center"/>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Med</w:t>
            </w:r>
          </w:p>
        </w:tc>
        <w:tc>
          <w:tcPr>
            <w:tcW w:w="4620" w:type="dxa"/>
          </w:tcPr>
          <w:p w14:paraId="42B31E11"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Alarm is moderately important</w:t>
            </w:r>
          </w:p>
        </w:tc>
      </w:tr>
      <w:tr w:rsidR="00416500" w:rsidRPr="00416500" w14:paraId="1DD28482" w14:textId="77777777" w:rsidTr="004B15AC">
        <w:trPr>
          <w:trHeight w:val="539"/>
        </w:trPr>
        <w:tc>
          <w:tcPr>
            <w:tcW w:w="1005" w:type="dxa"/>
          </w:tcPr>
          <w:p w14:paraId="36FC6257" w14:textId="77777777" w:rsidR="00416500" w:rsidRPr="00416500" w:rsidRDefault="00416500" w:rsidP="008B5D52">
            <w:pPr>
              <w:widowControl w:val="0"/>
              <w:autoSpaceDE w:val="0"/>
              <w:autoSpaceDN w:val="0"/>
              <w:spacing w:before="101"/>
              <w:ind w:left="177" w:right="163"/>
              <w:jc w:val="center"/>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700</w:t>
            </w:r>
          </w:p>
        </w:tc>
        <w:tc>
          <w:tcPr>
            <w:tcW w:w="1395" w:type="dxa"/>
          </w:tcPr>
          <w:p w14:paraId="0B557E0C" w14:textId="77777777" w:rsidR="00416500" w:rsidRPr="00416500" w:rsidRDefault="00416500" w:rsidP="008B5D52">
            <w:pPr>
              <w:widowControl w:val="0"/>
              <w:autoSpaceDE w:val="0"/>
              <w:autoSpaceDN w:val="0"/>
              <w:spacing w:before="101"/>
              <w:ind w:left="183" w:right="169"/>
              <w:jc w:val="center"/>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MedHigh</w:t>
            </w:r>
          </w:p>
        </w:tc>
        <w:tc>
          <w:tcPr>
            <w:tcW w:w="4620" w:type="dxa"/>
          </w:tcPr>
          <w:p w14:paraId="69D14F0D"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Alarm is important</w:t>
            </w:r>
          </w:p>
        </w:tc>
      </w:tr>
      <w:tr w:rsidR="00416500" w:rsidRPr="00416500" w14:paraId="19F8E99E" w14:textId="77777777" w:rsidTr="004B15AC">
        <w:trPr>
          <w:trHeight w:val="539"/>
        </w:trPr>
        <w:tc>
          <w:tcPr>
            <w:tcW w:w="1005" w:type="dxa"/>
          </w:tcPr>
          <w:p w14:paraId="30324073" w14:textId="77777777" w:rsidR="00416500" w:rsidRPr="00416500" w:rsidRDefault="00416500" w:rsidP="008B5D52">
            <w:pPr>
              <w:widowControl w:val="0"/>
              <w:autoSpaceDE w:val="0"/>
              <w:autoSpaceDN w:val="0"/>
              <w:spacing w:before="101"/>
              <w:ind w:left="177" w:right="163"/>
              <w:jc w:val="center"/>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850</w:t>
            </w:r>
          </w:p>
        </w:tc>
        <w:tc>
          <w:tcPr>
            <w:tcW w:w="1395" w:type="dxa"/>
          </w:tcPr>
          <w:p w14:paraId="12DF51B9" w14:textId="77777777" w:rsidR="00416500" w:rsidRPr="00416500" w:rsidRDefault="00416500" w:rsidP="008B5D52">
            <w:pPr>
              <w:widowControl w:val="0"/>
              <w:autoSpaceDE w:val="0"/>
              <w:autoSpaceDN w:val="0"/>
              <w:spacing w:before="101"/>
              <w:ind w:left="183" w:right="169"/>
              <w:jc w:val="center"/>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High</w:t>
            </w:r>
          </w:p>
        </w:tc>
        <w:tc>
          <w:tcPr>
            <w:tcW w:w="4620" w:type="dxa"/>
          </w:tcPr>
          <w:p w14:paraId="1C4EE6CC"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Alarm is very important</w:t>
            </w:r>
          </w:p>
        </w:tc>
      </w:tr>
    </w:tbl>
    <w:p w14:paraId="7D270D24" w14:textId="77777777" w:rsidR="00416500" w:rsidRPr="00416500" w:rsidRDefault="00416500" w:rsidP="008B5D52">
      <w:pPr>
        <w:widowControl w:val="0"/>
        <w:autoSpaceDE w:val="0"/>
        <w:autoSpaceDN w:val="0"/>
        <w:rPr>
          <w:rFonts w:ascii="Segoe UI Semibold" w:eastAsia="Segoe UI" w:hAnsi="Segoe UI" w:cs="Segoe UI"/>
          <w:b/>
          <w:sz w:val="20"/>
          <w:szCs w:val="24"/>
          <w:lang w:val="en-US" w:eastAsia="en-US"/>
        </w:rPr>
      </w:pPr>
    </w:p>
    <w:p w14:paraId="5E300780" w14:textId="116FBEB6" w:rsidR="00416500" w:rsidRPr="00416500" w:rsidRDefault="00416500" w:rsidP="008B5D52">
      <w:pPr>
        <w:widowControl w:val="0"/>
        <w:autoSpaceDE w:val="0"/>
        <w:autoSpaceDN w:val="0"/>
        <w:spacing w:before="7"/>
        <w:rPr>
          <w:rFonts w:ascii="Segoe UI Semibold" w:eastAsia="Segoe UI" w:hAnsi="Segoe UI" w:cs="Segoe UI"/>
          <w:b/>
          <w:sz w:val="16"/>
          <w:szCs w:val="24"/>
          <w:lang w:val="en-US" w:eastAsia="en-US"/>
        </w:rPr>
      </w:pPr>
      <w:r w:rsidRPr="00416500">
        <w:rPr>
          <w:rFonts w:ascii="Segoe UI" w:eastAsia="Segoe UI" w:hAnsi="Segoe UI" w:cs="Segoe UI"/>
          <w:noProof/>
          <w:sz w:val="24"/>
          <w:szCs w:val="24"/>
          <w:lang w:val="en-US" w:eastAsia="en-US"/>
        </w:rPr>
        <mc:AlternateContent>
          <mc:Choice Requires="wpg">
            <w:drawing>
              <wp:anchor distT="0" distB="0" distL="0" distR="0" simplePos="0" relativeHeight="252060160" behindDoc="1" locked="0" layoutInCell="1" allowOverlap="1" wp14:anchorId="24CF8856" wp14:editId="017521FE">
                <wp:simplePos x="0" y="0"/>
                <wp:positionH relativeFrom="page">
                  <wp:posOffset>685800</wp:posOffset>
                </wp:positionH>
                <wp:positionV relativeFrom="paragraph">
                  <wp:posOffset>164465</wp:posOffset>
                </wp:positionV>
                <wp:extent cx="4467225" cy="1270"/>
                <wp:effectExtent l="9525" t="12065" r="9525" b="5715"/>
                <wp:wrapTopAndBottom/>
                <wp:docPr id="486" name="Group 4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67225" cy="1270"/>
                          <a:chOff x="1080" y="259"/>
                          <a:chExt cx="7035" cy="2"/>
                        </a:xfrm>
                      </wpg:grpSpPr>
                      <wps:wsp>
                        <wps:cNvPr id="487" name="Line 306"/>
                        <wps:cNvCnPr>
                          <a:cxnSpLocks noChangeShapeType="1"/>
                        </wps:cNvCnPr>
                        <wps:spPr bwMode="auto">
                          <a:xfrm>
                            <a:off x="3480" y="259"/>
                            <a:ext cx="4635" cy="0"/>
                          </a:xfrm>
                          <a:prstGeom prst="line">
                            <a:avLst/>
                          </a:prstGeom>
                          <a:noFill/>
                          <a:ln w="0">
                            <a:solidFill>
                              <a:srgbClr val="DEE2E4"/>
                            </a:solidFill>
                            <a:prstDash val="solid"/>
                            <a:round/>
                            <a:headEnd/>
                            <a:tailEnd/>
                          </a:ln>
                          <a:extLst>
                            <a:ext uri="{909E8E84-426E-40DD-AFC4-6F175D3DCCD1}">
                              <a14:hiddenFill xmlns:a14="http://schemas.microsoft.com/office/drawing/2010/main">
                                <a:noFill/>
                              </a14:hiddenFill>
                            </a:ext>
                          </a:extLst>
                        </wps:spPr>
                        <wps:bodyPr/>
                      </wps:wsp>
                      <wps:wsp>
                        <wps:cNvPr id="488" name="Freeform 307"/>
                        <wps:cNvSpPr>
                          <a:spLocks/>
                        </wps:cNvSpPr>
                        <wps:spPr bwMode="auto">
                          <a:xfrm>
                            <a:off x="8100" y="258"/>
                            <a:ext cx="15" cy="2"/>
                          </a:xfrm>
                          <a:custGeom>
                            <a:avLst/>
                            <a:gdLst>
                              <a:gd name="T0" fmla="+- 0 8100 8100"/>
                              <a:gd name="T1" fmla="*/ T0 w 15"/>
                              <a:gd name="T2" fmla="+- 0 8115 8100"/>
                              <a:gd name="T3" fmla="*/ T2 w 15"/>
                              <a:gd name="T4" fmla="+- 0 8100 8100"/>
                              <a:gd name="T5" fmla="*/ T4 w 15"/>
                            </a:gdLst>
                            <a:ahLst/>
                            <a:cxnLst>
                              <a:cxn ang="0">
                                <a:pos x="T1" y="0"/>
                              </a:cxn>
                              <a:cxn ang="0">
                                <a:pos x="T3" y="0"/>
                              </a:cxn>
                              <a:cxn ang="0">
                                <a:pos x="T5" y="0"/>
                              </a:cxn>
                            </a:cxnLst>
                            <a:rect l="0" t="0" r="r" b="b"/>
                            <a:pathLst>
                              <a:path w="15">
                                <a:moveTo>
                                  <a:pt x="0" y="0"/>
                                </a:moveTo>
                                <a:lnTo>
                                  <a:pt x="15" y="0"/>
                                </a:lnTo>
                                <a:lnTo>
                                  <a:pt x="0" y="0"/>
                                </a:lnTo>
                                <a:close/>
                              </a:path>
                            </a:pathLst>
                          </a:custGeom>
                          <a:solidFill>
                            <a:srgbClr val="DEE2E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9" name="Line 308"/>
                        <wps:cNvCnPr>
                          <a:cxnSpLocks noChangeShapeType="1"/>
                        </wps:cNvCnPr>
                        <wps:spPr bwMode="auto">
                          <a:xfrm>
                            <a:off x="2085" y="259"/>
                            <a:ext cx="1410" cy="0"/>
                          </a:xfrm>
                          <a:prstGeom prst="line">
                            <a:avLst/>
                          </a:prstGeom>
                          <a:noFill/>
                          <a:ln w="0">
                            <a:solidFill>
                              <a:srgbClr val="DEE2E4"/>
                            </a:solidFill>
                            <a:prstDash val="solid"/>
                            <a:round/>
                            <a:headEnd/>
                            <a:tailEnd/>
                          </a:ln>
                          <a:extLst>
                            <a:ext uri="{909E8E84-426E-40DD-AFC4-6F175D3DCCD1}">
                              <a14:hiddenFill xmlns:a14="http://schemas.microsoft.com/office/drawing/2010/main">
                                <a:noFill/>
                              </a14:hiddenFill>
                            </a:ext>
                          </a:extLst>
                        </wps:spPr>
                        <wps:bodyPr/>
                      </wps:wsp>
                      <wps:wsp>
                        <wps:cNvPr id="490" name="Freeform 309"/>
                        <wps:cNvSpPr>
                          <a:spLocks/>
                        </wps:cNvSpPr>
                        <wps:spPr bwMode="auto">
                          <a:xfrm>
                            <a:off x="3480" y="258"/>
                            <a:ext cx="15" cy="2"/>
                          </a:xfrm>
                          <a:custGeom>
                            <a:avLst/>
                            <a:gdLst>
                              <a:gd name="T0" fmla="+- 0 3480 3480"/>
                              <a:gd name="T1" fmla="*/ T0 w 15"/>
                              <a:gd name="T2" fmla="+- 0 3495 3480"/>
                              <a:gd name="T3" fmla="*/ T2 w 15"/>
                              <a:gd name="T4" fmla="+- 0 3480 3480"/>
                              <a:gd name="T5" fmla="*/ T4 w 15"/>
                            </a:gdLst>
                            <a:ahLst/>
                            <a:cxnLst>
                              <a:cxn ang="0">
                                <a:pos x="T1" y="0"/>
                              </a:cxn>
                              <a:cxn ang="0">
                                <a:pos x="T3" y="0"/>
                              </a:cxn>
                              <a:cxn ang="0">
                                <a:pos x="T5" y="0"/>
                              </a:cxn>
                            </a:cxnLst>
                            <a:rect l="0" t="0" r="r" b="b"/>
                            <a:pathLst>
                              <a:path w="15">
                                <a:moveTo>
                                  <a:pt x="0" y="0"/>
                                </a:moveTo>
                                <a:lnTo>
                                  <a:pt x="15" y="0"/>
                                </a:lnTo>
                                <a:lnTo>
                                  <a:pt x="0" y="0"/>
                                </a:lnTo>
                                <a:close/>
                              </a:path>
                            </a:pathLst>
                          </a:custGeom>
                          <a:solidFill>
                            <a:srgbClr val="DEE2E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1" name="Line 310"/>
                        <wps:cNvCnPr>
                          <a:cxnSpLocks noChangeShapeType="1"/>
                        </wps:cNvCnPr>
                        <wps:spPr bwMode="auto">
                          <a:xfrm>
                            <a:off x="1080" y="259"/>
                            <a:ext cx="1020" cy="0"/>
                          </a:xfrm>
                          <a:prstGeom prst="line">
                            <a:avLst/>
                          </a:prstGeom>
                          <a:noFill/>
                          <a:ln w="0">
                            <a:solidFill>
                              <a:srgbClr val="DEE2E4"/>
                            </a:solidFill>
                            <a:prstDash val="solid"/>
                            <a:round/>
                            <a:headEnd/>
                            <a:tailEnd/>
                          </a:ln>
                          <a:extLst>
                            <a:ext uri="{909E8E84-426E-40DD-AFC4-6F175D3DCCD1}">
                              <a14:hiddenFill xmlns:a14="http://schemas.microsoft.com/office/drawing/2010/main">
                                <a:noFill/>
                              </a14:hiddenFill>
                            </a:ext>
                          </a:extLst>
                        </wps:spPr>
                        <wps:bodyPr/>
                      </wps:wsp>
                      <wps:wsp>
                        <wps:cNvPr id="492" name="Freeform 311"/>
                        <wps:cNvSpPr>
                          <a:spLocks/>
                        </wps:cNvSpPr>
                        <wps:spPr bwMode="auto">
                          <a:xfrm>
                            <a:off x="1080" y="258"/>
                            <a:ext cx="15" cy="2"/>
                          </a:xfrm>
                          <a:custGeom>
                            <a:avLst/>
                            <a:gdLst>
                              <a:gd name="T0" fmla="+- 0 1080 1080"/>
                              <a:gd name="T1" fmla="*/ T0 w 15"/>
                              <a:gd name="T2" fmla="+- 0 1095 1080"/>
                              <a:gd name="T3" fmla="*/ T2 w 15"/>
                              <a:gd name="T4" fmla="+- 0 1080 1080"/>
                              <a:gd name="T5" fmla="*/ T4 w 15"/>
                            </a:gdLst>
                            <a:ahLst/>
                            <a:cxnLst>
                              <a:cxn ang="0">
                                <a:pos x="T1" y="0"/>
                              </a:cxn>
                              <a:cxn ang="0">
                                <a:pos x="T3" y="0"/>
                              </a:cxn>
                              <a:cxn ang="0">
                                <a:pos x="T5" y="0"/>
                              </a:cxn>
                            </a:cxnLst>
                            <a:rect l="0" t="0" r="r" b="b"/>
                            <a:pathLst>
                              <a:path w="15">
                                <a:moveTo>
                                  <a:pt x="0" y="0"/>
                                </a:moveTo>
                                <a:lnTo>
                                  <a:pt x="15" y="0"/>
                                </a:lnTo>
                                <a:lnTo>
                                  <a:pt x="0" y="0"/>
                                </a:lnTo>
                                <a:close/>
                              </a:path>
                            </a:pathLst>
                          </a:custGeom>
                          <a:solidFill>
                            <a:srgbClr val="DEE2E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3" name="Freeform 312"/>
                        <wps:cNvSpPr>
                          <a:spLocks/>
                        </wps:cNvSpPr>
                        <wps:spPr bwMode="auto">
                          <a:xfrm>
                            <a:off x="2085" y="258"/>
                            <a:ext cx="15" cy="2"/>
                          </a:xfrm>
                          <a:custGeom>
                            <a:avLst/>
                            <a:gdLst>
                              <a:gd name="T0" fmla="+- 0 2085 2085"/>
                              <a:gd name="T1" fmla="*/ T0 w 15"/>
                              <a:gd name="T2" fmla="+- 0 2100 2085"/>
                              <a:gd name="T3" fmla="*/ T2 w 15"/>
                              <a:gd name="T4" fmla="+- 0 2085 2085"/>
                              <a:gd name="T5" fmla="*/ T4 w 15"/>
                            </a:gdLst>
                            <a:ahLst/>
                            <a:cxnLst>
                              <a:cxn ang="0">
                                <a:pos x="T1" y="0"/>
                              </a:cxn>
                              <a:cxn ang="0">
                                <a:pos x="T3" y="0"/>
                              </a:cxn>
                              <a:cxn ang="0">
                                <a:pos x="T5" y="0"/>
                              </a:cxn>
                            </a:cxnLst>
                            <a:rect l="0" t="0" r="r" b="b"/>
                            <a:pathLst>
                              <a:path w="15">
                                <a:moveTo>
                                  <a:pt x="0" y="0"/>
                                </a:moveTo>
                                <a:lnTo>
                                  <a:pt x="15" y="0"/>
                                </a:lnTo>
                                <a:lnTo>
                                  <a:pt x="0" y="0"/>
                                </a:lnTo>
                                <a:close/>
                              </a:path>
                            </a:pathLst>
                          </a:custGeom>
                          <a:solidFill>
                            <a:srgbClr val="DEE2E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5763B4E" id="Group 486" o:spid="_x0000_s1026" style="position:absolute;margin-left:54pt;margin-top:12.95pt;width:351.75pt;height:.1pt;z-index:-251256320;mso-wrap-distance-left:0;mso-wrap-distance-right:0;mso-position-horizontal-relative:page" coordorigin="1080,259" coordsize="703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">
                <v:line id="Line 306" o:spid="_x0000_s1027" style="position:absolute;visibility:visible;mso-wrap-style:square" from="3480,259" to="8115,2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" strokecolor="#dee2e4" strokeweight="0"/>
                <v:shape id="Freeform 307" o:spid="_x0000_s1028" style="position:absolute;left:8100;top:258;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" path="m,l15,,,xe" fillcolor="#dee2e4" stroked="f">
                  <v:path arrowok="t" o:connecttype="custom" o:connectlocs="0,0;15,0;0,0" o:connectangles="0,0,0"/>
                </v:shape>
                <v:line id="Line 308" o:spid="_x0000_s1029" style="position:absolute;visibility:visible;mso-wrap-style:square" from="2085,259" to="3495,2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" strokecolor="#dee2e4" strokeweight="0"/>
                <v:shape id="Freeform 309" o:spid="_x0000_s1030" style="position:absolute;left:3480;top:258;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" path="m,l15,,,xe" fillcolor="#dee2e4" stroked="f">
                  <v:path arrowok="t" o:connecttype="custom" o:connectlocs="0,0;15,0;0,0" o:connectangles="0,0,0"/>
                </v:shape>
                <v:line id="Line 310" o:spid="_x0000_s1031" style="position:absolute;visibility:visible;mso-wrap-style:square" from="1080,259" to="2100,2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" strokecolor="#dee2e4" strokeweight="0"/>
                <v:shape id="Freeform 311" o:spid="_x0000_s1032" style="position:absolute;left:1080;top:258;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" path="m,l15,,,xe" fillcolor="#dee2e4" stroked="f">
                  <v:path arrowok="t" o:connecttype="custom" o:connectlocs="0,0;15,0;0,0" o:connectangles="0,0,0"/>
                </v:shape>
                <v:shape id="Freeform 312" o:spid="_x0000_s1033" style="position:absolute;left:2085;top:258;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" path="m,l15,,,xe" fillcolor="#dee2e4" stroked="f">
                  <v:path arrowok="t" o:connecttype="custom" o:connectlocs="0,0;15,0;0,0" o:connectangles="0,0,0"/>
                </v:shape>
                <w10:wrap type="topAndBottom" anchorx="page"/>
              </v:group>
            </w:pict>
          </mc:Fallback>
        </mc:AlternateContent>
      </w:r>
    </w:p>
    <w:p w14:paraId="739CA937" w14:textId="77777777" w:rsidR="00416500" w:rsidRPr="00416500" w:rsidRDefault="00416500" w:rsidP="008B5D52">
      <w:pPr>
        <w:widowControl w:val="0"/>
        <w:autoSpaceDE w:val="0"/>
        <w:autoSpaceDN w:val="0"/>
        <w:rPr>
          <w:rFonts w:ascii="Segoe UI Semibold" w:eastAsia="Segoe UI" w:hAnsi="Segoe UI" w:cs="Segoe UI"/>
          <w:sz w:val="16"/>
          <w:lang w:val="en-US" w:eastAsia="en-US"/>
        </w:rPr>
        <w:sectPr w:rsidR="00416500" w:rsidRPr="00416500" w:rsidSect="00653FAC">
          <w:type w:val="nextColumn"/>
          <w:pgSz w:w="12240" w:h="15840"/>
          <w:pgMar w:top="965" w:right="965" w:bottom="965" w:left="965" w:header="0" w:footer="0" w:gutter="0"/>
          <w:cols w:space="720"/>
          <w:docGrid w:linePitch="299"/>
        </w:sectPr>
      </w:pPr>
    </w:p>
    <w:p w14:paraId="5C149C83" w14:textId="77777777" w:rsidR="00416500" w:rsidRPr="00416500" w:rsidRDefault="00416500" w:rsidP="008B5D52">
      <w:pPr>
        <w:widowControl w:val="0"/>
        <w:autoSpaceDE w:val="0"/>
        <w:autoSpaceDN w:val="0"/>
        <w:spacing w:before="6"/>
        <w:rPr>
          <w:rFonts w:ascii="Segoe UI Semibold" w:eastAsia="Segoe UI" w:hAnsi="Segoe UI" w:cs="Segoe UI"/>
          <w:b/>
          <w:sz w:val="8"/>
          <w:szCs w:val="24"/>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1005"/>
        <w:gridCol w:w="1395"/>
        <w:gridCol w:w="4620"/>
      </w:tblGrid>
      <w:tr w:rsidR="00416500" w:rsidRPr="00416500" w14:paraId="38E331A2" w14:textId="77777777" w:rsidTr="004B15AC">
        <w:trPr>
          <w:trHeight w:val="539"/>
        </w:trPr>
        <w:tc>
          <w:tcPr>
            <w:tcW w:w="1005" w:type="dxa"/>
          </w:tcPr>
          <w:p w14:paraId="1DC53F69" w14:textId="77777777" w:rsidR="00416500" w:rsidRPr="00416500" w:rsidRDefault="00416500" w:rsidP="008B5D52">
            <w:pPr>
              <w:widowControl w:val="0"/>
              <w:autoSpaceDE w:val="0"/>
              <w:autoSpaceDN w:val="0"/>
              <w:spacing w:before="101"/>
              <w:ind w:right="189"/>
              <w:jc w:val="right"/>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Value</w:t>
            </w:r>
          </w:p>
        </w:tc>
        <w:tc>
          <w:tcPr>
            <w:tcW w:w="1395" w:type="dxa"/>
          </w:tcPr>
          <w:p w14:paraId="331E4F40" w14:textId="77777777" w:rsidR="00416500" w:rsidRPr="00416500" w:rsidRDefault="00416500" w:rsidP="008B5D52">
            <w:pPr>
              <w:widowControl w:val="0"/>
              <w:autoSpaceDE w:val="0"/>
              <w:autoSpaceDN w:val="0"/>
              <w:spacing w:before="101"/>
              <w:ind w:left="183" w:right="169"/>
              <w:jc w:val="center"/>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Acronym</w:t>
            </w:r>
          </w:p>
        </w:tc>
        <w:tc>
          <w:tcPr>
            <w:tcW w:w="4620" w:type="dxa"/>
          </w:tcPr>
          <w:p w14:paraId="2CD31541" w14:textId="77777777" w:rsidR="00416500" w:rsidRPr="00416500" w:rsidRDefault="00416500" w:rsidP="008B5D52">
            <w:pPr>
              <w:widowControl w:val="0"/>
              <w:autoSpaceDE w:val="0"/>
              <w:autoSpaceDN w:val="0"/>
              <w:spacing w:before="101"/>
              <w:ind w:left="1667" w:right="1653"/>
              <w:jc w:val="center"/>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Description</w:t>
            </w:r>
          </w:p>
        </w:tc>
      </w:tr>
      <w:tr w:rsidR="00416500" w:rsidRPr="00416500" w14:paraId="4AE542A3" w14:textId="77777777" w:rsidTr="004B15AC">
        <w:trPr>
          <w:trHeight w:val="539"/>
        </w:trPr>
        <w:tc>
          <w:tcPr>
            <w:tcW w:w="1005" w:type="dxa"/>
          </w:tcPr>
          <w:p w14:paraId="7EF3F794" w14:textId="77777777" w:rsidR="00416500" w:rsidRPr="00416500" w:rsidRDefault="00416500" w:rsidP="008B5D52">
            <w:pPr>
              <w:widowControl w:val="0"/>
              <w:autoSpaceDE w:val="0"/>
              <w:autoSpaceDN w:val="0"/>
              <w:spacing w:before="101"/>
              <w:ind w:left="308"/>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900</w:t>
            </w:r>
          </w:p>
        </w:tc>
        <w:tc>
          <w:tcPr>
            <w:tcW w:w="1395" w:type="dxa"/>
          </w:tcPr>
          <w:p w14:paraId="706DDFE6" w14:textId="77777777" w:rsidR="00416500" w:rsidRPr="00416500" w:rsidRDefault="00416500" w:rsidP="008B5D52">
            <w:pPr>
              <w:widowControl w:val="0"/>
              <w:autoSpaceDE w:val="0"/>
              <w:autoSpaceDN w:val="0"/>
              <w:spacing w:before="101"/>
              <w:ind w:left="183" w:right="169"/>
              <w:jc w:val="center"/>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Range</w:t>
            </w:r>
          </w:p>
        </w:tc>
        <w:tc>
          <w:tcPr>
            <w:tcW w:w="4620" w:type="dxa"/>
          </w:tcPr>
          <w:p w14:paraId="42337390"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Alarm for a value that is unreasonable</w:t>
            </w:r>
          </w:p>
        </w:tc>
      </w:tr>
      <w:tr w:rsidR="00416500" w:rsidRPr="00416500" w14:paraId="074ED2F6" w14:textId="77777777" w:rsidTr="004B15AC">
        <w:trPr>
          <w:trHeight w:val="539"/>
        </w:trPr>
        <w:tc>
          <w:tcPr>
            <w:tcW w:w="1005" w:type="dxa"/>
          </w:tcPr>
          <w:p w14:paraId="583A538F" w14:textId="77777777" w:rsidR="00416500" w:rsidRPr="00416500" w:rsidRDefault="00416500" w:rsidP="008B5D52">
            <w:pPr>
              <w:widowControl w:val="0"/>
              <w:autoSpaceDE w:val="0"/>
              <w:autoSpaceDN w:val="0"/>
              <w:spacing w:before="101"/>
              <w:ind w:left="308"/>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950</w:t>
            </w:r>
          </w:p>
        </w:tc>
        <w:tc>
          <w:tcPr>
            <w:tcW w:w="1395" w:type="dxa"/>
          </w:tcPr>
          <w:p w14:paraId="50A487D0" w14:textId="77777777" w:rsidR="00416500" w:rsidRPr="00416500" w:rsidRDefault="00416500" w:rsidP="008B5D52">
            <w:pPr>
              <w:widowControl w:val="0"/>
              <w:autoSpaceDE w:val="0"/>
              <w:autoSpaceDN w:val="0"/>
              <w:spacing w:before="101"/>
              <w:ind w:left="183" w:right="169"/>
              <w:jc w:val="center"/>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Critical</w:t>
            </w:r>
          </w:p>
        </w:tc>
        <w:tc>
          <w:tcPr>
            <w:tcW w:w="4620" w:type="dxa"/>
          </w:tcPr>
          <w:p w14:paraId="52FB21DC"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Alarm signifies a dangerous situation</w:t>
            </w:r>
          </w:p>
        </w:tc>
      </w:tr>
      <w:tr w:rsidR="00416500" w:rsidRPr="00416500" w14:paraId="41ED8D82" w14:textId="77777777" w:rsidTr="004B15AC">
        <w:trPr>
          <w:trHeight w:val="539"/>
        </w:trPr>
        <w:tc>
          <w:tcPr>
            <w:tcW w:w="1005" w:type="dxa"/>
          </w:tcPr>
          <w:p w14:paraId="75FFD944" w14:textId="77777777" w:rsidR="00416500" w:rsidRPr="00416500" w:rsidRDefault="00416500" w:rsidP="008B5D52">
            <w:pPr>
              <w:widowControl w:val="0"/>
              <w:autoSpaceDE w:val="0"/>
              <w:autoSpaceDN w:val="0"/>
              <w:spacing w:before="101"/>
              <w:ind w:left="308"/>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980</w:t>
            </w:r>
          </w:p>
        </w:tc>
        <w:tc>
          <w:tcPr>
            <w:tcW w:w="1395" w:type="dxa"/>
          </w:tcPr>
          <w:p w14:paraId="733F04DB" w14:textId="77777777" w:rsidR="00416500" w:rsidRPr="00416500" w:rsidRDefault="00416500" w:rsidP="008B5D52">
            <w:pPr>
              <w:widowControl w:val="0"/>
              <w:autoSpaceDE w:val="0"/>
              <w:autoSpaceDN w:val="0"/>
              <w:spacing w:before="101"/>
              <w:ind w:left="183" w:right="169"/>
              <w:jc w:val="center"/>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FlatLine</w:t>
            </w:r>
          </w:p>
        </w:tc>
        <w:tc>
          <w:tcPr>
            <w:tcW w:w="4620" w:type="dxa"/>
          </w:tcPr>
          <w:p w14:paraId="53AA28D6"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Alarm value is latched</w:t>
            </w:r>
          </w:p>
        </w:tc>
      </w:tr>
      <w:tr w:rsidR="00416500" w:rsidRPr="00416500" w14:paraId="2733B404" w14:textId="77777777" w:rsidTr="004B15AC">
        <w:trPr>
          <w:trHeight w:val="539"/>
        </w:trPr>
        <w:tc>
          <w:tcPr>
            <w:tcW w:w="1005" w:type="dxa"/>
          </w:tcPr>
          <w:p w14:paraId="515A800E" w14:textId="77777777" w:rsidR="00416500" w:rsidRPr="00416500" w:rsidRDefault="00416500" w:rsidP="008B5D52">
            <w:pPr>
              <w:widowControl w:val="0"/>
              <w:autoSpaceDE w:val="0"/>
              <w:autoSpaceDN w:val="0"/>
              <w:spacing w:before="101"/>
              <w:ind w:right="226"/>
              <w:jc w:val="right"/>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1000</w:t>
            </w:r>
          </w:p>
        </w:tc>
        <w:tc>
          <w:tcPr>
            <w:tcW w:w="1395" w:type="dxa"/>
          </w:tcPr>
          <w:p w14:paraId="17EF6C09" w14:textId="77777777" w:rsidR="00416500" w:rsidRPr="00416500" w:rsidRDefault="00416500" w:rsidP="008B5D52">
            <w:pPr>
              <w:widowControl w:val="0"/>
              <w:autoSpaceDE w:val="0"/>
              <w:autoSpaceDN w:val="0"/>
              <w:spacing w:before="101"/>
              <w:ind w:left="183" w:right="169"/>
              <w:jc w:val="center"/>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Error</w:t>
            </w:r>
          </w:p>
        </w:tc>
        <w:tc>
          <w:tcPr>
            <w:tcW w:w="4620" w:type="dxa"/>
          </w:tcPr>
          <w:p w14:paraId="57104BAB"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Alarm reports bad data</w:t>
            </w:r>
          </w:p>
        </w:tc>
      </w:tr>
    </w:tbl>
    <w:p w14:paraId="058DCF94" w14:textId="77777777" w:rsidR="00416500" w:rsidRPr="00416500" w:rsidRDefault="00416500" w:rsidP="008B5D52">
      <w:pPr>
        <w:widowControl w:val="0"/>
        <w:autoSpaceDE w:val="0"/>
        <w:autoSpaceDN w:val="0"/>
        <w:spacing w:before="11"/>
        <w:rPr>
          <w:rFonts w:ascii="Segoe UI Semibold" w:eastAsia="Segoe UI" w:hAnsi="Segoe UI" w:cs="Segoe UI"/>
          <w:b/>
          <w:sz w:val="18"/>
          <w:szCs w:val="24"/>
          <w:lang w:val="en-US" w:eastAsia="en-US"/>
        </w:rPr>
      </w:pPr>
    </w:p>
    <w:p w14:paraId="2C61173D" w14:textId="77777777" w:rsidR="00416500" w:rsidRPr="00416500" w:rsidRDefault="00416500" w:rsidP="008B5D52">
      <w:pPr>
        <w:rPr>
          <w:rFonts w:ascii="Segoe UI Semibold" w:eastAsia="Segoe UI Semibold" w:hAnsi="Segoe UI Semibold" w:cs="Segoe UI Semibold"/>
          <w:b/>
          <w:sz w:val="30"/>
          <w:szCs w:val="30"/>
          <w:lang w:val="en-US" w:eastAsia="en-US"/>
        </w:rPr>
      </w:pPr>
      <w:r w:rsidRPr="00416500">
        <w:rPr>
          <w:rFonts w:ascii="Segoe UI Semibold" w:eastAsia="Segoe UI Semibold" w:hAnsi="Segoe UI Semibold" w:cs="Segoe UI Semibold"/>
          <w:b/>
          <w:color w:val="24292E"/>
          <w:sz w:val="30"/>
          <w:szCs w:val="30"/>
          <w:lang w:val="en-US" w:eastAsia="en-US"/>
        </w:rPr>
        <w:t>ConfigurationDataSet</w:t>
      </w:r>
    </w:p>
    <w:p w14:paraId="23C55B06" w14:textId="77777777" w:rsidR="00416500" w:rsidRPr="00416500" w:rsidRDefault="00416500" w:rsidP="008B5D52">
      <w:pPr>
        <w:widowControl w:val="0"/>
        <w:autoSpaceDE w:val="0"/>
        <w:autoSpaceDN w:val="0"/>
        <w:spacing w:before="11"/>
        <w:rPr>
          <w:rFonts w:ascii="Segoe UI Semibold" w:eastAsia="Segoe UI" w:hAnsi="Segoe UI" w:cs="Segoe UI"/>
          <w:b/>
          <w:sz w:val="16"/>
          <w:szCs w:val="24"/>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1905"/>
        <w:gridCol w:w="1440"/>
      </w:tblGrid>
      <w:tr w:rsidR="00416500" w:rsidRPr="00416500" w14:paraId="6A9C6E13" w14:textId="77777777" w:rsidTr="004B15AC">
        <w:trPr>
          <w:trHeight w:val="539"/>
        </w:trPr>
        <w:tc>
          <w:tcPr>
            <w:tcW w:w="1905" w:type="dxa"/>
          </w:tcPr>
          <w:p w14:paraId="6541C32E" w14:textId="77777777" w:rsidR="00416500" w:rsidRPr="00416500" w:rsidRDefault="00416500" w:rsidP="008B5D52">
            <w:pPr>
              <w:widowControl w:val="0"/>
              <w:autoSpaceDE w:val="0"/>
              <w:autoSpaceDN w:val="0"/>
              <w:spacing w:before="101"/>
              <w:ind w:left="203"/>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ColumnName</w:t>
            </w:r>
          </w:p>
        </w:tc>
        <w:tc>
          <w:tcPr>
            <w:tcW w:w="1440" w:type="dxa"/>
          </w:tcPr>
          <w:p w14:paraId="26E998EC" w14:textId="77777777" w:rsidR="00416500" w:rsidRPr="00416500" w:rsidRDefault="00416500" w:rsidP="008B5D52">
            <w:pPr>
              <w:widowControl w:val="0"/>
              <w:autoSpaceDE w:val="0"/>
              <w:autoSpaceDN w:val="0"/>
              <w:spacing w:before="101"/>
              <w:ind w:left="208"/>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DataType</w:t>
            </w:r>
          </w:p>
        </w:tc>
      </w:tr>
      <w:tr w:rsidR="00416500" w:rsidRPr="00416500" w14:paraId="3A98FD6B" w14:textId="77777777" w:rsidTr="004B15AC">
        <w:trPr>
          <w:trHeight w:val="539"/>
        </w:trPr>
        <w:tc>
          <w:tcPr>
            <w:tcW w:w="1905" w:type="dxa"/>
          </w:tcPr>
          <w:p w14:paraId="0E37AEAA"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Version</w:t>
            </w:r>
          </w:p>
        </w:tc>
        <w:tc>
          <w:tcPr>
            <w:tcW w:w="1440" w:type="dxa"/>
          </w:tcPr>
          <w:p w14:paraId="0934687B"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bl>
    <w:p w14:paraId="1A3EB755" w14:textId="77777777" w:rsidR="00416500" w:rsidRPr="00416500" w:rsidRDefault="00416500" w:rsidP="008B5D52">
      <w:pPr>
        <w:widowControl w:val="0"/>
        <w:autoSpaceDE w:val="0"/>
        <w:autoSpaceDN w:val="0"/>
        <w:spacing w:before="351"/>
        <w:ind w:left="119"/>
        <w:rPr>
          <w:rFonts w:ascii="Segoe UI Semibold" w:eastAsia="Segoe UI" w:hAnsi="Segoe UI" w:cs="Segoe UI"/>
          <w:b/>
          <w:sz w:val="30"/>
          <w:lang w:val="en-US" w:eastAsia="en-US"/>
        </w:rPr>
      </w:pPr>
      <w:r w:rsidRPr="00416500">
        <w:rPr>
          <w:rFonts w:ascii="Segoe UI Semibold" w:eastAsia="Segoe UI" w:hAnsi="Segoe UI" w:cs="Segoe UI"/>
          <w:b/>
          <w:color w:val="24292E"/>
          <w:sz w:val="30"/>
          <w:lang w:val="en-US" w:eastAsia="en-US"/>
        </w:rPr>
        <w:t>ConfigurationEntity</w:t>
      </w:r>
    </w:p>
    <w:p w14:paraId="730BF9F6" w14:textId="77777777" w:rsidR="00416500" w:rsidRPr="00416500" w:rsidRDefault="00416500" w:rsidP="008B5D52">
      <w:pPr>
        <w:widowControl w:val="0"/>
        <w:autoSpaceDE w:val="0"/>
        <w:autoSpaceDN w:val="0"/>
        <w:spacing w:before="12"/>
        <w:rPr>
          <w:rFonts w:ascii="Segoe UI Semibold" w:eastAsia="Segoe UI" w:hAnsi="Segoe UI" w:cs="Segoe UI"/>
          <w:b/>
          <w:sz w:val="16"/>
          <w:szCs w:val="24"/>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1935"/>
        <w:gridCol w:w="1440"/>
      </w:tblGrid>
      <w:tr w:rsidR="00416500" w:rsidRPr="00416500" w14:paraId="286CE3CA" w14:textId="77777777" w:rsidTr="004B15AC">
        <w:trPr>
          <w:trHeight w:val="539"/>
        </w:trPr>
        <w:tc>
          <w:tcPr>
            <w:tcW w:w="1935" w:type="dxa"/>
          </w:tcPr>
          <w:p w14:paraId="2D815A83" w14:textId="77777777" w:rsidR="00416500" w:rsidRPr="00416500" w:rsidRDefault="00416500" w:rsidP="008B5D52">
            <w:pPr>
              <w:widowControl w:val="0"/>
              <w:autoSpaceDE w:val="0"/>
              <w:autoSpaceDN w:val="0"/>
              <w:spacing w:before="101"/>
              <w:ind w:left="218"/>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ColumnName</w:t>
            </w:r>
          </w:p>
        </w:tc>
        <w:tc>
          <w:tcPr>
            <w:tcW w:w="1440" w:type="dxa"/>
          </w:tcPr>
          <w:p w14:paraId="567A2F14" w14:textId="77777777" w:rsidR="00416500" w:rsidRPr="00416500" w:rsidRDefault="00416500" w:rsidP="008B5D52">
            <w:pPr>
              <w:widowControl w:val="0"/>
              <w:autoSpaceDE w:val="0"/>
              <w:autoSpaceDN w:val="0"/>
              <w:spacing w:before="101"/>
              <w:ind w:left="208"/>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DataType</w:t>
            </w:r>
          </w:p>
        </w:tc>
      </w:tr>
      <w:tr w:rsidR="00416500" w:rsidRPr="00416500" w14:paraId="28ED29C6" w14:textId="77777777" w:rsidTr="004B15AC">
        <w:trPr>
          <w:trHeight w:val="539"/>
        </w:trPr>
        <w:tc>
          <w:tcPr>
            <w:tcW w:w="1935" w:type="dxa"/>
          </w:tcPr>
          <w:p w14:paraId="746B87D5"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SourceName</w:t>
            </w:r>
          </w:p>
        </w:tc>
        <w:tc>
          <w:tcPr>
            <w:tcW w:w="1440" w:type="dxa"/>
          </w:tcPr>
          <w:p w14:paraId="5C46F335"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74EC5624" w14:textId="77777777" w:rsidTr="004B15AC">
        <w:trPr>
          <w:trHeight w:val="539"/>
        </w:trPr>
        <w:tc>
          <w:tcPr>
            <w:tcW w:w="1935" w:type="dxa"/>
          </w:tcPr>
          <w:p w14:paraId="2D684B86"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RuntimeName</w:t>
            </w:r>
          </w:p>
        </w:tc>
        <w:tc>
          <w:tcPr>
            <w:tcW w:w="1440" w:type="dxa"/>
          </w:tcPr>
          <w:p w14:paraId="15262F2C"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3DC55D45" w14:textId="77777777" w:rsidTr="004B15AC">
        <w:trPr>
          <w:trHeight w:val="539"/>
        </w:trPr>
        <w:tc>
          <w:tcPr>
            <w:tcW w:w="1935" w:type="dxa"/>
          </w:tcPr>
          <w:p w14:paraId="29B194E5"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Description</w:t>
            </w:r>
          </w:p>
        </w:tc>
        <w:tc>
          <w:tcPr>
            <w:tcW w:w="1440" w:type="dxa"/>
          </w:tcPr>
          <w:p w14:paraId="1CA9EBBC"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6797A7FE" w14:textId="77777777" w:rsidTr="004B15AC">
        <w:trPr>
          <w:trHeight w:val="539"/>
        </w:trPr>
        <w:tc>
          <w:tcPr>
            <w:tcW w:w="1935" w:type="dxa"/>
          </w:tcPr>
          <w:p w14:paraId="5797EEF7"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LoadOrder</w:t>
            </w:r>
          </w:p>
        </w:tc>
        <w:tc>
          <w:tcPr>
            <w:tcW w:w="1440" w:type="dxa"/>
          </w:tcPr>
          <w:p w14:paraId="7AB75DD5"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int</w:t>
            </w:r>
          </w:p>
        </w:tc>
      </w:tr>
      <w:tr w:rsidR="00416500" w:rsidRPr="00416500" w14:paraId="7838F255" w14:textId="77777777" w:rsidTr="004B15AC">
        <w:trPr>
          <w:trHeight w:val="539"/>
        </w:trPr>
        <w:tc>
          <w:tcPr>
            <w:tcW w:w="1935" w:type="dxa"/>
          </w:tcPr>
          <w:p w14:paraId="40149F9A"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Enabled</w:t>
            </w:r>
          </w:p>
        </w:tc>
        <w:tc>
          <w:tcPr>
            <w:tcW w:w="1440" w:type="dxa"/>
          </w:tcPr>
          <w:p w14:paraId="723BB919"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bool</w:t>
            </w:r>
          </w:p>
        </w:tc>
      </w:tr>
    </w:tbl>
    <w:p w14:paraId="3BB5A9A1" w14:textId="77777777" w:rsidR="00416500" w:rsidRPr="00416500" w:rsidRDefault="00416500" w:rsidP="008B5D52">
      <w:pPr>
        <w:widowControl w:val="0"/>
        <w:autoSpaceDE w:val="0"/>
        <w:autoSpaceDN w:val="0"/>
        <w:spacing w:before="351"/>
        <w:ind w:left="119"/>
        <w:rPr>
          <w:rFonts w:ascii="Segoe UI Semibold" w:eastAsia="Segoe UI" w:hAnsi="Segoe UI" w:cs="Segoe UI"/>
          <w:b/>
          <w:sz w:val="30"/>
          <w:lang w:val="en-US" w:eastAsia="en-US"/>
        </w:rPr>
      </w:pPr>
      <w:r w:rsidRPr="00416500">
        <w:rPr>
          <w:rFonts w:ascii="Segoe UI Semibold" w:eastAsia="Segoe UI" w:hAnsi="Segoe UI" w:cs="Segoe UI"/>
          <w:b/>
          <w:color w:val="24292E"/>
          <w:sz w:val="30"/>
          <w:lang w:val="en-US" w:eastAsia="en-US"/>
        </w:rPr>
        <w:t>InputAdapters</w:t>
      </w:r>
    </w:p>
    <w:p w14:paraId="43395DFB" w14:textId="77777777" w:rsidR="00416500" w:rsidRPr="00416500" w:rsidRDefault="00416500" w:rsidP="008B5D52">
      <w:pPr>
        <w:widowControl w:val="0"/>
        <w:autoSpaceDE w:val="0"/>
        <w:autoSpaceDN w:val="0"/>
        <w:spacing w:before="12"/>
        <w:rPr>
          <w:rFonts w:ascii="Segoe UI Semibold" w:eastAsia="Segoe UI" w:hAnsi="Segoe UI" w:cs="Segoe UI"/>
          <w:b/>
          <w:sz w:val="16"/>
          <w:szCs w:val="24"/>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2220"/>
        <w:gridCol w:w="1440"/>
      </w:tblGrid>
      <w:tr w:rsidR="00416500" w:rsidRPr="00416500" w14:paraId="3FA41497" w14:textId="77777777" w:rsidTr="004B15AC">
        <w:trPr>
          <w:trHeight w:val="539"/>
        </w:trPr>
        <w:tc>
          <w:tcPr>
            <w:tcW w:w="2220" w:type="dxa"/>
          </w:tcPr>
          <w:p w14:paraId="0AD72D85" w14:textId="77777777" w:rsidR="00416500" w:rsidRPr="00416500" w:rsidRDefault="00416500" w:rsidP="008B5D52">
            <w:pPr>
              <w:widowControl w:val="0"/>
              <w:autoSpaceDE w:val="0"/>
              <w:autoSpaceDN w:val="0"/>
              <w:spacing w:before="101"/>
              <w:ind w:left="361"/>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ColumnName</w:t>
            </w:r>
          </w:p>
        </w:tc>
        <w:tc>
          <w:tcPr>
            <w:tcW w:w="1440" w:type="dxa"/>
          </w:tcPr>
          <w:p w14:paraId="7BF9F7CB" w14:textId="77777777" w:rsidR="00416500" w:rsidRPr="00416500" w:rsidRDefault="00416500" w:rsidP="008B5D52">
            <w:pPr>
              <w:widowControl w:val="0"/>
              <w:autoSpaceDE w:val="0"/>
              <w:autoSpaceDN w:val="0"/>
              <w:spacing w:before="101"/>
              <w:ind w:left="208"/>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DataType</w:t>
            </w:r>
          </w:p>
        </w:tc>
      </w:tr>
      <w:tr w:rsidR="00416500" w:rsidRPr="00416500" w14:paraId="059CE874" w14:textId="77777777" w:rsidTr="004B15AC">
        <w:trPr>
          <w:trHeight w:val="539"/>
        </w:trPr>
        <w:tc>
          <w:tcPr>
            <w:tcW w:w="2220" w:type="dxa"/>
          </w:tcPr>
          <w:p w14:paraId="14B6C9C9"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ID</w:t>
            </w:r>
          </w:p>
        </w:tc>
        <w:tc>
          <w:tcPr>
            <w:tcW w:w="1440" w:type="dxa"/>
          </w:tcPr>
          <w:p w14:paraId="4367F132"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int</w:t>
            </w:r>
          </w:p>
        </w:tc>
      </w:tr>
      <w:tr w:rsidR="00416500" w:rsidRPr="00416500" w14:paraId="68AFE605" w14:textId="77777777" w:rsidTr="004B15AC">
        <w:trPr>
          <w:trHeight w:val="539"/>
        </w:trPr>
        <w:tc>
          <w:tcPr>
            <w:tcW w:w="2220" w:type="dxa"/>
          </w:tcPr>
          <w:p w14:paraId="6F8E6315"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AdapterName</w:t>
            </w:r>
          </w:p>
        </w:tc>
        <w:tc>
          <w:tcPr>
            <w:tcW w:w="1440" w:type="dxa"/>
          </w:tcPr>
          <w:p w14:paraId="447C1EA1"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18C20CA7" w14:textId="77777777" w:rsidTr="004B15AC">
        <w:trPr>
          <w:trHeight w:val="539"/>
        </w:trPr>
        <w:tc>
          <w:tcPr>
            <w:tcW w:w="2220" w:type="dxa"/>
          </w:tcPr>
          <w:p w14:paraId="3F183E5C"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AssemblyName</w:t>
            </w:r>
          </w:p>
        </w:tc>
        <w:tc>
          <w:tcPr>
            <w:tcW w:w="1440" w:type="dxa"/>
          </w:tcPr>
          <w:p w14:paraId="201D2285"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51113C30" w14:textId="77777777" w:rsidTr="004B15AC">
        <w:trPr>
          <w:trHeight w:val="539"/>
        </w:trPr>
        <w:tc>
          <w:tcPr>
            <w:tcW w:w="2220" w:type="dxa"/>
          </w:tcPr>
          <w:p w14:paraId="676C2F51"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TypeName</w:t>
            </w:r>
          </w:p>
        </w:tc>
        <w:tc>
          <w:tcPr>
            <w:tcW w:w="1440" w:type="dxa"/>
          </w:tcPr>
          <w:p w14:paraId="3C602FA9"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750D71D2" w14:textId="77777777" w:rsidTr="004B15AC">
        <w:trPr>
          <w:trHeight w:val="539"/>
        </w:trPr>
        <w:tc>
          <w:tcPr>
            <w:tcW w:w="2220" w:type="dxa"/>
          </w:tcPr>
          <w:p w14:paraId="1D3ED674"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Connectionstring</w:t>
            </w:r>
          </w:p>
        </w:tc>
        <w:tc>
          <w:tcPr>
            <w:tcW w:w="1440" w:type="dxa"/>
          </w:tcPr>
          <w:p w14:paraId="0EB5F1E4"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bl>
    <w:p w14:paraId="1FD475C2" w14:textId="77777777" w:rsidR="00416500" w:rsidRPr="00416500" w:rsidRDefault="00416500" w:rsidP="008B5D52">
      <w:pPr>
        <w:widowControl w:val="0"/>
        <w:autoSpaceDE w:val="0"/>
        <w:autoSpaceDN w:val="0"/>
        <w:rPr>
          <w:rFonts w:ascii="Segoe UI" w:eastAsia="Segoe UI" w:hAnsi="Segoe UI" w:cs="Segoe UI"/>
          <w:sz w:val="24"/>
          <w:lang w:val="en-US" w:eastAsia="en-US"/>
        </w:rPr>
        <w:sectPr w:rsidR="00416500" w:rsidRPr="00416500" w:rsidSect="00653FAC">
          <w:type w:val="nextColumn"/>
          <w:pgSz w:w="12240" w:h="15840"/>
          <w:pgMar w:top="965" w:right="965" w:bottom="965" w:left="965" w:header="0" w:footer="0" w:gutter="0"/>
          <w:cols w:space="720"/>
          <w:docGrid w:linePitch="299"/>
        </w:sectPr>
      </w:pPr>
    </w:p>
    <w:p w14:paraId="34B65FAE" w14:textId="77777777" w:rsidR="00416500" w:rsidRPr="00416500" w:rsidRDefault="00416500" w:rsidP="008B5D52">
      <w:pPr>
        <w:widowControl w:val="0"/>
        <w:autoSpaceDE w:val="0"/>
        <w:autoSpaceDN w:val="0"/>
        <w:spacing w:before="104"/>
        <w:ind w:left="119"/>
        <w:rPr>
          <w:rFonts w:ascii="Segoe UI Semibold" w:eastAsia="Segoe UI" w:hAnsi="Segoe UI" w:cs="Segoe UI"/>
          <w:b/>
          <w:sz w:val="30"/>
          <w:lang w:val="en-US" w:eastAsia="en-US"/>
        </w:rPr>
      </w:pPr>
      <w:r w:rsidRPr="00416500">
        <w:rPr>
          <w:rFonts w:ascii="Segoe UI Semibold" w:eastAsia="Segoe UI" w:hAnsi="Segoe UI" w:cs="Segoe UI"/>
          <w:b/>
          <w:color w:val="24292E"/>
          <w:sz w:val="30"/>
          <w:lang w:val="en-US" w:eastAsia="en-US"/>
        </w:rPr>
        <w:lastRenderedPageBreak/>
        <w:t>InputStreamDevices</w:t>
      </w:r>
    </w:p>
    <w:p w14:paraId="538165A2" w14:textId="77777777" w:rsidR="00416500" w:rsidRPr="00416500" w:rsidRDefault="00416500" w:rsidP="008B5D52">
      <w:pPr>
        <w:widowControl w:val="0"/>
        <w:autoSpaceDE w:val="0"/>
        <w:autoSpaceDN w:val="0"/>
        <w:spacing w:before="12"/>
        <w:rPr>
          <w:rFonts w:ascii="Segoe UI Semibold" w:eastAsia="Segoe UI" w:hAnsi="Segoe UI" w:cs="Segoe UI"/>
          <w:b/>
          <w:sz w:val="16"/>
          <w:szCs w:val="24"/>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1905"/>
        <w:gridCol w:w="1440"/>
      </w:tblGrid>
      <w:tr w:rsidR="00416500" w:rsidRPr="00416500" w14:paraId="438607AB" w14:textId="77777777" w:rsidTr="004B15AC">
        <w:trPr>
          <w:trHeight w:val="539"/>
        </w:trPr>
        <w:tc>
          <w:tcPr>
            <w:tcW w:w="1905" w:type="dxa"/>
          </w:tcPr>
          <w:p w14:paraId="2624E65F" w14:textId="77777777" w:rsidR="00416500" w:rsidRPr="00416500" w:rsidRDefault="00416500" w:rsidP="008B5D52">
            <w:pPr>
              <w:widowControl w:val="0"/>
              <w:autoSpaceDE w:val="0"/>
              <w:autoSpaceDN w:val="0"/>
              <w:spacing w:before="101"/>
              <w:ind w:left="203"/>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ColumnName</w:t>
            </w:r>
          </w:p>
        </w:tc>
        <w:tc>
          <w:tcPr>
            <w:tcW w:w="1440" w:type="dxa"/>
          </w:tcPr>
          <w:p w14:paraId="70A6A147" w14:textId="77777777" w:rsidR="00416500" w:rsidRPr="00416500" w:rsidRDefault="00416500" w:rsidP="008B5D52">
            <w:pPr>
              <w:widowControl w:val="0"/>
              <w:autoSpaceDE w:val="0"/>
              <w:autoSpaceDN w:val="0"/>
              <w:spacing w:before="101"/>
              <w:ind w:left="208"/>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DataType</w:t>
            </w:r>
          </w:p>
        </w:tc>
      </w:tr>
      <w:tr w:rsidR="00416500" w:rsidRPr="00416500" w14:paraId="2B449DF0" w14:textId="77777777" w:rsidTr="004B15AC">
        <w:trPr>
          <w:trHeight w:val="539"/>
        </w:trPr>
        <w:tc>
          <w:tcPr>
            <w:tcW w:w="1905" w:type="dxa"/>
          </w:tcPr>
          <w:p w14:paraId="07E11419"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ParentID</w:t>
            </w:r>
          </w:p>
        </w:tc>
        <w:tc>
          <w:tcPr>
            <w:tcW w:w="1440" w:type="dxa"/>
          </w:tcPr>
          <w:p w14:paraId="60CCC8EA"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int</w:t>
            </w:r>
          </w:p>
        </w:tc>
      </w:tr>
      <w:tr w:rsidR="00416500" w:rsidRPr="00416500" w14:paraId="5E36FFD9" w14:textId="77777777" w:rsidTr="004B15AC">
        <w:trPr>
          <w:trHeight w:val="539"/>
        </w:trPr>
        <w:tc>
          <w:tcPr>
            <w:tcW w:w="1905" w:type="dxa"/>
          </w:tcPr>
          <w:p w14:paraId="026BCD5E"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ID</w:t>
            </w:r>
          </w:p>
        </w:tc>
        <w:tc>
          <w:tcPr>
            <w:tcW w:w="1440" w:type="dxa"/>
          </w:tcPr>
          <w:p w14:paraId="7CB24611"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int</w:t>
            </w:r>
          </w:p>
        </w:tc>
      </w:tr>
      <w:tr w:rsidR="00416500" w:rsidRPr="00416500" w14:paraId="28492CC6" w14:textId="77777777" w:rsidTr="004B15AC">
        <w:trPr>
          <w:trHeight w:val="539"/>
        </w:trPr>
        <w:tc>
          <w:tcPr>
            <w:tcW w:w="1905" w:type="dxa"/>
          </w:tcPr>
          <w:p w14:paraId="7F021A8B"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Acronym</w:t>
            </w:r>
          </w:p>
        </w:tc>
        <w:tc>
          <w:tcPr>
            <w:tcW w:w="1440" w:type="dxa"/>
          </w:tcPr>
          <w:p w14:paraId="0EC14A39"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25913696" w14:textId="77777777" w:rsidTr="004B15AC">
        <w:trPr>
          <w:trHeight w:val="539"/>
        </w:trPr>
        <w:tc>
          <w:tcPr>
            <w:tcW w:w="1905" w:type="dxa"/>
          </w:tcPr>
          <w:p w14:paraId="1A476706"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Name</w:t>
            </w:r>
          </w:p>
        </w:tc>
        <w:tc>
          <w:tcPr>
            <w:tcW w:w="1440" w:type="dxa"/>
          </w:tcPr>
          <w:p w14:paraId="40480268"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772676C8" w14:textId="77777777" w:rsidTr="004B15AC">
        <w:trPr>
          <w:trHeight w:val="539"/>
        </w:trPr>
        <w:tc>
          <w:tcPr>
            <w:tcW w:w="1905" w:type="dxa"/>
          </w:tcPr>
          <w:p w14:paraId="4EE7D40F"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AccessID</w:t>
            </w:r>
          </w:p>
        </w:tc>
        <w:tc>
          <w:tcPr>
            <w:tcW w:w="1440" w:type="dxa"/>
          </w:tcPr>
          <w:p w14:paraId="2EBF2CCD"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int</w:t>
            </w:r>
          </w:p>
        </w:tc>
      </w:tr>
    </w:tbl>
    <w:p w14:paraId="19A7CD58" w14:textId="77777777" w:rsidR="00416500" w:rsidRPr="00416500" w:rsidRDefault="00416500" w:rsidP="008B5D52">
      <w:pPr>
        <w:widowControl w:val="0"/>
        <w:autoSpaceDE w:val="0"/>
        <w:autoSpaceDN w:val="0"/>
        <w:spacing w:before="351"/>
        <w:ind w:left="119"/>
        <w:rPr>
          <w:rFonts w:ascii="Segoe UI Semibold" w:eastAsia="Segoe UI" w:hAnsi="Segoe UI" w:cs="Segoe UI"/>
          <w:b/>
          <w:sz w:val="30"/>
          <w:lang w:val="en-US" w:eastAsia="en-US"/>
        </w:rPr>
      </w:pPr>
      <w:r w:rsidRPr="00416500">
        <w:rPr>
          <w:rFonts w:ascii="Segoe UI Semibold" w:eastAsia="Segoe UI" w:hAnsi="Segoe UI" w:cs="Segoe UI"/>
          <w:b/>
          <w:color w:val="24292E"/>
          <w:sz w:val="30"/>
          <w:lang w:val="en-US" w:eastAsia="en-US"/>
        </w:rPr>
        <w:t>MeasurementGroupMeasurements</w:t>
      </w:r>
    </w:p>
    <w:p w14:paraId="557D7804" w14:textId="77777777" w:rsidR="00416500" w:rsidRPr="00416500" w:rsidRDefault="00416500" w:rsidP="008B5D52">
      <w:pPr>
        <w:widowControl w:val="0"/>
        <w:autoSpaceDE w:val="0"/>
        <w:autoSpaceDN w:val="0"/>
        <w:spacing w:before="12"/>
        <w:rPr>
          <w:rFonts w:ascii="Segoe UI Semibold" w:eastAsia="Segoe UI" w:hAnsi="Segoe UI" w:cs="Segoe UI"/>
          <w:b/>
          <w:sz w:val="16"/>
          <w:szCs w:val="24"/>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2775"/>
        <w:gridCol w:w="1440"/>
      </w:tblGrid>
      <w:tr w:rsidR="00416500" w:rsidRPr="00416500" w14:paraId="39826472" w14:textId="77777777" w:rsidTr="004B15AC">
        <w:trPr>
          <w:trHeight w:val="539"/>
        </w:trPr>
        <w:tc>
          <w:tcPr>
            <w:tcW w:w="2775" w:type="dxa"/>
          </w:tcPr>
          <w:p w14:paraId="4972237E" w14:textId="77777777" w:rsidR="00416500" w:rsidRPr="00416500" w:rsidRDefault="00416500" w:rsidP="008B5D52">
            <w:pPr>
              <w:widowControl w:val="0"/>
              <w:autoSpaceDE w:val="0"/>
              <w:autoSpaceDN w:val="0"/>
              <w:spacing w:before="101"/>
              <w:ind w:left="638"/>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ColumnName</w:t>
            </w:r>
          </w:p>
        </w:tc>
        <w:tc>
          <w:tcPr>
            <w:tcW w:w="1440" w:type="dxa"/>
          </w:tcPr>
          <w:p w14:paraId="3AC88425" w14:textId="77777777" w:rsidR="00416500" w:rsidRPr="00416500" w:rsidRDefault="00416500" w:rsidP="008B5D52">
            <w:pPr>
              <w:widowControl w:val="0"/>
              <w:autoSpaceDE w:val="0"/>
              <w:autoSpaceDN w:val="0"/>
              <w:spacing w:before="101"/>
              <w:ind w:left="208"/>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DataType</w:t>
            </w:r>
          </w:p>
        </w:tc>
      </w:tr>
      <w:tr w:rsidR="00416500" w:rsidRPr="00416500" w14:paraId="2D3BE838" w14:textId="77777777" w:rsidTr="004B15AC">
        <w:trPr>
          <w:trHeight w:val="539"/>
        </w:trPr>
        <w:tc>
          <w:tcPr>
            <w:tcW w:w="2775" w:type="dxa"/>
          </w:tcPr>
          <w:p w14:paraId="5A543D8F"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MeasurementGroupID</w:t>
            </w:r>
          </w:p>
        </w:tc>
        <w:tc>
          <w:tcPr>
            <w:tcW w:w="1440" w:type="dxa"/>
          </w:tcPr>
          <w:p w14:paraId="6CCA701D"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int</w:t>
            </w:r>
          </w:p>
        </w:tc>
      </w:tr>
      <w:tr w:rsidR="00416500" w:rsidRPr="00416500" w14:paraId="05DA812F" w14:textId="77777777" w:rsidTr="004B15AC">
        <w:trPr>
          <w:trHeight w:val="539"/>
        </w:trPr>
        <w:tc>
          <w:tcPr>
            <w:tcW w:w="2775" w:type="dxa"/>
          </w:tcPr>
          <w:p w14:paraId="6E488488"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SignalID</w:t>
            </w:r>
          </w:p>
        </w:tc>
        <w:tc>
          <w:tcPr>
            <w:tcW w:w="1440" w:type="dxa"/>
          </w:tcPr>
          <w:p w14:paraId="6F114D97"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Guid</w:t>
            </w:r>
          </w:p>
        </w:tc>
      </w:tr>
      <w:tr w:rsidR="00416500" w:rsidRPr="00416500" w14:paraId="11795C78" w14:textId="77777777" w:rsidTr="004B15AC">
        <w:trPr>
          <w:trHeight w:val="539"/>
        </w:trPr>
        <w:tc>
          <w:tcPr>
            <w:tcW w:w="2775" w:type="dxa"/>
          </w:tcPr>
          <w:p w14:paraId="2A9AAE22"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CreatedOn</w:t>
            </w:r>
          </w:p>
        </w:tc>
        <w:tc>
          <w:tcPr>
            <w:tcW w:w="1440" w:type="dxa"/>
          </w:tcPr>
          <w:p w14:paraId="0B1721D3"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DateTime</w:t>
            </w:r>
          </w:p>
        </w:tc>
      </w:tr>
      <w:tr w:rsidR="00416500" w:rsidRPr="00416500" w14:paraId="02A0536B" w14:textId="77777777" w:rsidTr="004B15AC">
        <w:trPr>
          <w:trHeight w:val="539"/>
        </w:trPr>
        <w:tc>
          <w:tcPr>
            <w:tcW w:w="2775" w:type="dxa"/>
          </w:tcPr>
          <w:p w14:paraId="77DD1FA3"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CreatedBy</w:t>
            </w:r>
          </w:p>
        </w:tc>
        <w:tc>
          <w:tcPr>
            <w:tcW w:w="1440" w:type="dxa"/>
          </w:tcPr>
          <w:p w14:paraId="7913AB52"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5F1BFF0E" w14:textId="77777777" w:rsidTr="004B15AC">
        <w:trPr>
          <w:trHeight w:val="539"/>
        </w:trPr>
        <w:tc>
          <w:tcPr>
            <w:tcW w:w="2775" w:type="dxa"/>
          </w:tcPr>
          <w:p w14:paraId="5BACCF44"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UpdatedOn</w:t>
            </w:r>
          </w:p>
        </w:tc>
        <w:tc>
          <w:tcPr>
            <w:tcW w:w="1440" w:type="dxa"/>
          </w:tcPr>
          <w:p w14:paraId="0F9841AB"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DateTime</w:t>
            </w:r>
          </w:p>
        </w:tc>
      </w:tr>
      <w:tr w:rsidR="00416500" w:rsidRPr="00416500" w14:paraId="7C53EDB8" w14:textId="77777777" w:rsidTr="004B15AC">
        <w:trPr>
          <w:trHeight w:val="539"/>
        </w:trPr>
        <w:tc>
          <w:tcPr>
            <w:tcW w:w="2775" w:type="dxa"/>
          </w:tcPr>
          <w:p w14:paraId="5014B64B"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UpdatedBy</w:t>
            </w:r>
          </w:p>
        </w:tc>
        <w:tc>
          <w:tcPr>
            <w:tcW w:w="1440" w:type="dxa"/>
          </w:tcPr>
          <w:p w14:paraId="45A23EE7"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bl>
    <w:p w14:paraId="3AD3A8D3" w14:textId="77777777" w:rsidR="00416500" w:rsidRPr="00416500" w:rsidRDefault="00416500" w:rsidP="008B5D52">
      <w:pPr>
        <w:widowControl w:val="0"/>
        <w:autoSpaceDE w:val="0"/>
        <w:autoSpaceDN w:val="0"/>
        <w:spacing w:before="351"/>
        <w:ind w:left="119"/>
        <w:rPr>
          <w:rFonts w:ascii="Segoe UI Semibold" w:eastAsia="Segoe UI" w:hAnsi="Segoe UI" w:cs="Segoe UI"/>
          <w:b/>
          <w:sz w:val="30"/>
          <w:lang w:val="en-US" w:eastAsia="en-US"/>
        </w:rPr>
      </w:pPr>
      <w:r w:rsidRPr="00416500">
        <w:rPr>
          <w:rFonts w:ascii="Segoe UI Semibold" w:eastAsia="Segoe UI" w:hAnsi="Segoe UI" w:cs="Segoe UI"/>
          <w:b/>
          <w:color w:val="24292E"/>
          <w:sz w:val="30"/>
          <w:lang w:val="en-US" w:eastAsia="en-US"/>
        </w:rPr>
        <w:t>MeasurementGroups</w:t>
      </w:r>
    </w:p>
    <w:p w14:paraId="65007F97" w14:textId="77777777" w:rsidR="00416500" w:rsidRPr="00416500" w:rsidRDefault="00416500" w:rsidP="008B5D52">
      <w:pPr>
        <w:widowControl w:val="0"/>
        <w:autoSpaceDE w:val="0"/>
        <w:autoSpaceDN w:val="0"/>
        <w:spacing w:before="12"/>
        <w:rPr>
          <w:rFonts w:ascii="Segoe UI Semibold" w:eastAsia="Segoe UI" w:hAnsi="Segoe UI" w:cs="Segoe UI"/>
          <w:b/>
          <w:sz w:val="16"/>
          <w:szCs w:val="24"/>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2055"/>
        <w:gridCol w:w="1440"/>
      </w:tblGrid>
      <w:tr w:rsidR="00416500" w:rsidRPr="00416500" w14:paraId="5BD86BA0" w14:textId="77777777" w:rsidTr="004B15AC">
        <w:trPr>
          <w:trHeight w:val="539"/>
        </w:trPr>
        <w:tc>
          <w:tcPr>
            <w:tcW w:w="2055" w:type="dxa"/>
          </w:tcPr>
          <w:p w14:paraId="5F2BB4FF" w14:textId="77777777" w:rsidR="00416500" w:rsidRPr="00416500" w:rsidRDefault="00416500" w:rsidP="008B5D52">
            <w:pPr>
              <w:widowControl w:val="0"/>
              <w:autoSpaceDE w:val="0"/>
              <w:autoSpaceDN w:val="0"/>
              <w:spacing w:before="101"/>
              <w:ind w:left="278"/>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ColumnName</w:t>
            </w:r>
          </w:p>
        </w:tc>
        <w:tc>
          <w:tcPr>
            <w:tcW w:w="1440" w:type="dxa"/>
          </w:tcPr>
          <w:p w14:paraId="2ACB7F1E" w14:textId="77777777" w:rsidR="00416500" w:rsidRPr="00416500" w:rsidRDefault="00416500" w:rsidP="008B5D52">
            <w:pPr>
              <w:widowControl w:val="0"/>
              <w:autoSpaceDE w:val="0"/>
              <w:autoSpaceDN w:val="0"/>
              <w:spacing w:before="101"/>
              <w:ind w:left="208"/>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DataType</w:t>
            </w:r>
          </w:p>
        </w:tc>
      </w:tr>
      <w:tr w:rsidR="00416500" w:rsidRPr="00416500" w14:paraId="55C2F2B2" w14:textId="77777777" w:rsidTr="004B15AC">
        <w:trPr>
          <w:trHeight w:val="539"/>
        </w:trPr>
        <w:tc>
          <w:tcPr>
            <w:tcW w:w="2055" w:type="dxa"/>
          </w:tcPr>
          <w:p w14:paraId="18A5CF24"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ID</w:t>
            </w:r>
          </w:p>
        </w:tc>
        <w:tc>
          <w:tcPr>
            <w:tcW w:w="1440" w:type="dxa"/>
          </w:tcPr>
          <w:p w14:paraId="2C084EC7"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int</w:t>
            </w:r>
          </w:p>
        </w:tc>
      </w:tr>
      <w:tr w:rsidR="00416500" w:rsidRPr="00416500" w14:paraId="0F444C7F" w14:textId="77777777" w:rsidTr="004B15AC">
        <w:trPr>
          <w:trHeight w:val="539"/>
        </w:trPr>
        <w:tc>
          <w:tcPr>
            <w:tcW w:w="2055" w:type="dxa"/>
          </w:tcPr>
          <w:p w14:paraId="32E57EAA"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Name</w:t>
            </w:r>
          </w:p>
        </w:tc>
        <w:tc>
          <w:tcPr>
            <w:tcW w:w="1440" w:type="dxa"/>
          </w:tcPr>
          <w:p w14:paraId="29391E18"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26913DC0" w14:textId="77777777" w:rsidTr="004B15AC">
        <w:trPr>
          <w:trHeight w:val="539"/>
        </w:trPr>
        <w:tc>
          <w:tcPr>
            <w:tcW w:w="2055" w:type="dxa"/>
          </w:tcPr>
          <w:p w14:paraId="4A376C71"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Description</w:t>
            </w:r>
          </w:p>
        </w:tc>
        <w:tc>
          <w:tcPr>
            <w:tcW w:w="1440" w:type="dxa"/>
          </w:tcPr>
          <w:p w14:paraId="4B480FC1"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3FB20558" w14:textId="77777777" w:rsidTr="004B15AC">
        <w:trPr>
          <w:trHeight w:val="539"/>
        </w:trPr>
        <w:tc>
          <w:tcPr>
            <w:tcW w:w="2055" w:type="dxa"/>
          </w:tcPr>
          <w:p w14:paraId="2CFAB209"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FilterExpression</w:t>
            </w:r>
          </w:p>
        </w:tc>
        <w:tc>
          <w:tcPr>
            <w:tcW w:w="1440" w:type="dxa"/>
          </w:tcPr>
          <w:p w14:paraId="288CE175"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3A3BE1F6" w14:textId="77777777" w:rsidTr="004B15AC">
        <w:trPr>
          <w:trHeight w:val="539"/>
        </w:trPr>
        <w:tc>
          <w:tcPr>
            <w:tcW w:w="2055" w:type="dxa"/>
          </w:tcPr>
          <w:p w14:paraId="2B83D185"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CreatedOn</w:t>
            </w:r>
          </w:p>
        </w:tc>
        <w:tc>
          <w:tcPr>
            <w:tcW w:w="1440" w:type="dxa"/>
          </w:tcPr>
          <w:p w14:paraId="7B0998E7"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DateTime</w:t>
            </w:r>
          </w:p>
        </w:tc>
      </w:tr>
    </w:tbl>
    <w:p w14:paraId="26586094" w14:textId="77777777" w:rsidR="00416500" w:rsidRPr="00416500" w:rsidRDefault="00416500" w:rsidP="008B5D52">
      <w:pPr>
        <w:widowControl w:val="0"/>
        <w:autoSpaceDE w:val="0"/>
        <w:autoSpaceDN w:val="0"/>
        <w:rPr>
          <w:rFonts w:ascii="Segoe UI Semibold" w:eastAsia="Segoe UI" w:hAnsi="Segoe UI" w:cs="Segoe UI"/>
          <w:b/>
          <w:sz w:val="20"/>
          <w:szCs w:val="24"/>
          <w:lang w:val="en-US" w:eastAsia="en-US"/>
        </w:rPr>
      </w:pPr>
    </w:p>
    <w:p w14:paraId="277DC8D0" w14:textId="048F75EF" w:rsidR="00416500" w:rsidRPr="00416500" w:rsidRDefault="00416500" w:rsidP="008B5D52">
      <w:pPr>
        <w:widowControl w:val="0"/>
        <w:autoSpaceDE w:val="0"/>
        <w:autoSpaceDN w:val="0"/>
        <w:spacing w:before="5"/>
        <w:rPr>
          <w:rFonts w:ascii="Segoe UI Semibold" w:eastAsia="Segoe UI" w:hAnsi="Segoe UI" w:cs="Segoe UI"/>
          <w:b/>
          <w:sz w:val="15"/>
          <w:szCs w:val="24"/>
          <w:lang w:val="en-US" w:eastAsia="en-US"/>
        </w:rPr>
      </w:pPr>
      <w:r w:rsidRPr="00416500">
        <w:rPr>
          <w:rFonts w:ascii="Segoe UI" w:eastAsia="Segoe UI" w:hAnsi="Segoe UI" w:cs="Segoe UI"/>
          <w:noProof/>
          <w:sz w:val="24"/>
          <w:szCs w:val="24"/>
          <w:lang w:val="en-US" w:eastAsia="en-US"/>
        </w:rPr>
        <mc:AlternateContent>
          <mc:Choice Requires="wpg">
            <w:drawing>
              <wp:anchor distT="0" distB="0" distL="0" distR="0" simplePos="0" relativeHeight="252064256" behindDoc="1" locked="0" layoutInCell="1" allowOverlap="1" wp14:anchorId="48AE20E3" wp14:editId="05A5C925">
                <wp:simplePos x="0" y="0"/>
                <wp:positionH relativeFrom="page">
                  <wp:posOffset>685800</wp:posOffset>
                </wp:positionH>
                <wp:positionV relativeFrom="paragraph">
                  <wp:posOffset>154940</wp:posOffset>
                </wp:positionV>
                <wp:extent cx="2228850" cy="1270"/>
                <wp:effectExtent l="9525" t="12065" r="9525" b="5715"/>
                <wp:wrapTopAndBottom/>
                <wp:docPr id="480" name="Group 4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28850" cy="1270"/>
                          <a:chOff x="1080" y="244"/>
                          <a:chExt cx="3510" cy="2"/>
                        </a:xfrm>
                      </wpg:grpSpPr>
                      <wps:wsp>
                        <wps:cNvPr id="481" name="Line 314"/>
                        <wps:cNvCnPr>
                          <a:cxnSpLocks noChangeShapeType="1"/>
                        </wps:cNvCnPr>
                        <wps:spPr bwMode="auto">
                          <a:xfrm>
                            <a:off x="3135" y="244"/>
                            <a:ext cx="1455" cy="0"/>
                          </a:xfrm>
                          <a:prstGeom prst="line">
                            <a:avLst/>
                          </a:prstGeom>
                          <a:noFill/>
                          <a:ln w="2">
                            <a:solidFill>
                              <a:srgbClr val="DEE2E4"/>
                            </a:solidFill>
                            <a:prstDash val="solid"/>
                            <a:round/>
                            <a:headEnd/>
                            <a:tailEnd/>
                          </a:ln>
                          <a:extLst>
                            <a:ext uri="{909E8E84-426E-40DD-AFC4-6F175D3DCCD1}">
                              <a14:hiddenFill xmlns:a14="http://schemas.microsoft.com/office/drawing/2010/main">
                                <a:noFill/>
                              </a14:hiddenFill>
                            </a:ext>
                          </a:extLst>
                        </wps:spPr>
                        <wps:bodyPr/>
                      </wps:wsp>
                      <wps:wsp>
                        <wps:cNvPr id="482" name="Freeform 315"/>
                        <wps:cNvSpPr>
                          <a:spLocks/>
                        </wps:cNvSpPr>
                        <wps:spPr bwMode="auto">
                          <a:xfrm>
                            <a:off x="4575" y="243"/>
                            <a:ext cx="15" cy="2"/>
                          </a:xfrm>
                          <a:custGeom>
                            <a:avLst/>
                            <a:gdLst>
                              <a:gd name="T0" fmla="+- 0 4575 4575"/>
                              <a:gd name="T1" fmla="*/ T0 w 15"/>
                              <a:gd name="T2" fmla="+- 0 4590 4575"/>
                              <a:gd name="T3" fmla="*/ T2 w 15"/>
                              <a:gd name="T4" fmla="+- 0 4575 4575"/>
                              <a:gd name="T5" fmla="*/ T4 w 15"/>
                            </a:gdLst>
                            <a:ahLst/>
                            <a:cxnLst>
                              <a:cxn ang="0">
                                <a:pos x="T1" y="0"/>
                              </a:cxn>
                              <a:cxn ang="0">
                                <a:pos x="T3" y="0"/>
                              </a:cxn>
                              <a:cxn ang="0">
                                <a:pos x="T5" y="0"/>
                              </a:cxn>
                            </a:cxnLst>
                            <a:rect l="0" t="0" r="r" b="b"/>
                            <a:pathLst>
                              <a:path w="15">
                                <a:moveTo>
                                  <a:pt x="0" y="0"/>
                                </a:moveTo>
                                <a:lnTo>
                                  <a:pt x="15" y="0"/>
                                </a:lnTo>
                                <a:lnTo>
                                  <a:pt x="0" y="0"/>
                                </a:lnTo>
                                <a:close/>
                              </a:path>
                            </a:pathLst>
                          </a:custGeom>
                          <a:solidFill>
                            <a:srgbClr val="DEE2E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3" name="Line 316"/>
                        <wps:cNvCnPr>
                          <a:cxnSpLocks noChangeShapeType="1"/>
                        </wps:cNvCnPr>
                        <wps:spPr bwMode="auto">
                          <a:xfrm>
                            <a:off x="1080" y="244"/>
                            <a:ext cx="2070" cy="0"/>
                          </a:xfrm>
                          <a:prstGeom prst="line">
                            <a:avLst/>
                          </a:prstGeom>
                          <a:noFill/>
                          <a:ln w="2">
                            <a:solidFill>
                              <a:srgbClr val="DEE2E4"/>
                            </a:solidFill>
                            <a:prstDash val="solid"/>
                            <a:round/>
                            <a:headEnd/>
                            <a:tailEnd/>
                          </a:ln>
                          <a:extLst>
                            <a:ext uri="{909E8E84-426E-40DD-AFC4-6F175D3DCCD1}">
                              <a14:hiddenFill xmlns:a14="http://schemas.microsoft.com/office/drawing/2010/main">
                                <a:noFill/>
                              </a14:hiddenFill>
                            </a:ext>
                          </a:extLst>
                        </wps:spPr>
                        <wps:bodyPr/>
                      </wps:wsp>
                      <wps:wsp>
                        <wps:cNvPr id="484" name="Freeform 317"/>
                        <wps:cNvSpPr>
                          <a:spLocks/>
                        </wps:cNvSpPr>
                        <wps:spPr bwMode="auto">
                          <a:xfrm>
                            <a:off x="1080" y="243"/>
                            <a:ext cx="15" cy="2"/>
                          </a:xfrm>
                          <a:custGeom>
                            <a:avLst/>
                            <a:gdLst>
                              <a:gd name="T0" fmla="+- 0 1080 1080"/>
                              <a:gd name="T1" fmla="*/ T0 w 15"/>
                              <a:gd name="T2" fmla="+- 0 1095 1080"/>
                              <a:gd name="T3" fmla="*/ T2 w 15"/>
                              <a:gd name="T4" fmla="+- 0 1080 1080"/>
                              <a:gd name="T5" fmla="*/ T4 w 15"/>
                            </a:gdLst>
                            <a:ahLst/>
                            <a:cxnLst>
                              <a:cxn ang="0">
                                <a:pos x="T1" y="0"/>
                              </a:cxn>
                              <a:cxn ang="0">
                                <a:pos x="T3" y="0"/>
                              </a:cxn>
                              <a:cxn ang="0">
                                <a:pos x="T5" y="0"/>
                              </a:cxn>
                            </a:cxnLst>
                            <a:rect l="0" t="0" r="r" b="b"/>
                            <a:pathLst>
                              <a:path w="15">
                                <a:moveTo>
                                  <a:pt x="0" y="0"/>
                                </a:moveTo>
                                <a:lnTo>
                                  <a:pt x="15" y="0"/>
                                </a:lnTo>
                                <a:lnTo>
                                  <a:pt x="0" y="0"/>
                                </a:lnTo>
                                <a:close/>
                              </a:path>
                            </a:pathLst>
                          </a:custGeom>
                          <a:solidFill>
                            <a:srgbClr val="DEE2E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5" name="Freeform 318"/>
                        <wps:cNvSpPr>
                          <a:spLocks/>
                        </wps:cNvSpPr>
                        <wps:spPr bwMode="auto">
                          <a:xfrm>
                            <a:off x="3135" y="243"/>
                            <a:ext cx="15" cy="2"/>
                          </a:xfrm>
                          <a:custGeom>
                            <a:avLst/>
                            <a:gdLst>
                              <a:gd name="T0" fmla="+- 0 3135 3135"/>
                              <a:gd name="T1" fmla="*/ T0 w 15"/>
                              <a:gd name="T2" fmla="+- 0 3150 3135"/>
                              <a:gd name="T3" fmla="*/ T2 w 15"/>
                              <a:gd name="T4" fmla="+- 0 3135 3135"/>
                              <a:gd name="T5" fmla="*/ T4 w 15"/>
                            </a:gdLst>
                            <a:ahLst/>
                            <a:cxnLst>
                              <a:cxn ang="0">
                                <a:pos x="T1" y="0"/>
                              </a:cxn>
                              <a:cxn ang="0">
                                <a:pos x="T3" y="0"/>
                              </a:cxn>
                              <a:cxn ang="0">
                                <a:pos x="T5" y="0"/>
                              </a:cxn>
                            </a:cxnLst>
                            <a:rect l="0" t="0" r="r" b="b"/>
                            <a:pathLst>
                              <a:path w="15">
                                <a:moveTo>
                                  <a:pt x="0" y="0"/>
                                </a:moveTo>
                                <a:lnTo>
                                  <a:pt x="15" y="0"/>
                                </a:lnTo>
                                <a:lnTo>
                                  <a:pt x="0" y="0"/>
                                </a:lnTo>
                                <a:close/>
                              </a:path>
                            </a:pathLst>
                          </a:custGeom>
                          <a:solidFill>
                            <a:srgbClr val="DEE2E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4E1AA72" id="Group 480" o:spid="_x0000_s1026" style="position:absolute;margin-left:54pt;margin-top:12.2pt;width:175.5pt;height:.1pt;z-index:-251252224;mso-wrap-distance-left:0;mso-wrap-distance-right:0;mso-position-horizontal-relative:page" coordorigin="1080,244" coordsize="351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">
                <v:line id="Line 314" o:spid="_x0000_s1027" style="position:absolute;visibility:visible;mso-wrap-style:square" from="3135,244" to="4590,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" strokecolor="#dee2e4" strokeweight="6e-5mm"/>
                <v:shape id="Freeform 315" o:spid="_x0000_s1028" style="position:absolute;left:4575;top:243;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" path="m,l15,,,xe" fillcolor="#dee2e4" stroked="f">
                  <v:path arrowok="t" o:connecttype="custom" o:connectlocs="0,0;15,0;0,0" o:connectangles="0,0,0"/>
                </v:shape>
                <v:line id="Line 316" o:spid="_x0000_s1029" style="position:absolute;visibility:visible;mso-wrap-style:square" from="1080,244" to="3150,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" strokecolor="#dee2e4" strokeweight="6e-5mm"/>
                <v:shape id="Freeform 317" o:spid="_x0000_s1030" style="position:absolute;left:1080;top:243;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" path="m,l15,,,xe" fillcolor="#dee2e4" stroked="f">
                  <v:path arrowok="t" o:connecttype="custom" o:connectlocs="0,0;15,0;0,0" o:connectangles="0,0,0"/>
                </v:shape>
                <v:shape id="Freeform 318" o:spid="_x0000_s1031" style="position:absolute;left:3135;top:243;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" path="m,l15,,,xe" fillcolor="#dee2e4" stroked="f">
                  <v:path arrowok="t" o:connecttype="custom" o:connectlocs="0,0;15,0;0,0" o:connectangles="0,0,0"/>
                </v:shape>
                <w10:wrap type="topAndBottom" anchorx="page"/>
              </v:group>
            </w:pict>
          </mc:Fallback>
        </mc:AlternateContent>
      </w:r>
    </w:p>
    <w:p w14:paraId="1F8D8C23" w14:textId="77777777" w:rsidR="00416500" w:rsidRPr="00416500" w:rsidRDefault="00416500" w:rsidP="008B5D52">
      <w:pPr>
        <w:widowControl w:val="0"/>
        <w:autoSpaceDE w:val="0"/>
        <w:autoSpaceDN w:val="0"/>
        <w:rPr>
          <w:rFonts w:ascii="Segoe UI Semibold" w:eastAsia="Segoe UI" w:hAnsi="Segoe UI" w:cs="Segoe UI"/>
          <w:sz w:val="15"/>
          <w:lang w:val="en-US" w:eastAsia="en-US"/>
        </w:rPr>
        <w:sectPr w:rsidR="00416500" w:rsidRPr="00416500" w:rsidSect="00653FAC">
          <w:type w:val="nextColumn"/>
          <w:pgSz w:w="12240" w:h="15840"/>
          <w:pgMar w:top="965" w:right="965" w:bottom="965" w:left="965" w:header="0" w:footer="0" w:gutter="0"/>
          <w:cols w:space="720"/>
          <w:docGrid w:linePitch="299"/>
        </w:sectPr>
      </w:pPr>
    </w:p>
    <w:p w14:paraId="1445D383" w14:textId="77777777" w:rsidR="00416500" w:rsidRPr="00416500" w:rsidRDefault="00416500" w:rsidP="008B5D52">
      <w:pPr>
        <w:widowControl w:val="0"/>
        <w:autoSpaceDE w:val="0"/>
        <w:autoSpaceDN w:val="0"/>
        <w:spacing w:before="6"/>
        <w:rPr>
          <w:rFonts w:ascii="Segoe UI Semibold" w:eastAsia="Segoe UI" w:hAnsi="Segoe UI" w:cs="Segoe UI"/>
          <w:b/>
          <w:sz w:val="8"/>
          <w:szCs w:val="24"/>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2055"/>
        <w:gridCol w:w="1440"/>
      </w:tblGrid>
      <w:tr w:rsidR="00416500" w:rsidRPr="00416500" w14:paraId="6D2DC8F3" w14:textId="77777777" w:rsidTr="004B15AC">
        <w:trPr>
          <w:trHeight w:val="539"/>
        </w:trPr>
        <w:tc>
          <w:tcPr>
            <w:tcW w:w="2055" w:type="dxa"/>
          </w:tcPr>
          <w:p w14:paraId="55D0164A" w14:textId="77777777" w:rsidR="00416500" w:rsidRPr="00416500" w:rsidRDefault="00416500" w:rsidP="008B5D52">
            <w:pPr>
              <w:widowControl w:val="0"/>
              <w:autoSpaceDE w:val="0"/>
              <w:autoSpaceDN w:val="0"/>
              <w:spacing w:before="101"/>
              <w:ind w:left="278"/>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ColumnName</w:t>
            </w:r>
          </w:p>
        </w:tc>
        <w:tc>
          <w:tcPr>
            <w:tcW w:w="1440" w:type="dxa"/>
          </w:tcPr>
          <w:p w14:paraId="2AF3FC96" w14:textId="77777777" w:rsidR="00416500" w:rsidRPr="00416500" w:rsidRDefault="00416500" w:rsidP="008B5D52">
            <w:pPr>
              <w:widowControl w:val="0"/>
              <w:autoSpaceDE w:val="0"/>
              <w:autoSpaceDN w:val="0"/>
              <w:spacing w:before="101"/>
              <w:ind w:left="208"/>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DataType</w:t>
            </w:r>
          </w:p>
        </w:tc>
      </w:tr>
      <w:tr w:rsidR="00416500" w:rsidRPr="00416500" w14:paraId="2C6805BD" w14:textId="77777777" w:rsidTr="004B15AC">
        <w:trPr>
          <w:trHeight w:val="539"/>
        </w:trPr>
        <w:tc>
          <w:tcPr>
            <w:tcW w:w="2055" w:type="dxa"/>
          </w:tcPr>
          <w:p w14:paraId="108316E7"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CreatedBy</w:t>
            </w:r>
          </w:p>
        </w:tc>
        <w:tc>
          <w:tcPr>
            <w:tcW w:w="1440" w:type="dxa"/>
          </w:tcPr>
          <w:p w14:paraId="101262E1"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6FB37F17" w14:textId="77777777" w:rsidTr="004B15AC">
        <w:trPr>
          <w:trHeight w:val="539"/>
        </w:trPr>
        <w:tc>
          <w:tcPr>
            <w:tcW w:w="2055" w:type="dxa"/>
          </w:tcPr>
          <w:p w14:paraId="2DB0FFC0"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UpdatedOn</w:t>
            </w:r>
          </w:p>
        </w:tc>
        <w:tc>
          <w:tcPr>
            <w:tcW w:w="1440" w:type="dxa"/>
          </w:tcPr>
          <w:p w14:paraId="7A50254A"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DateTime</w:t>
            </w:r>
          </w:p>
        </w:tc>
      </w:tr>
      <w:tr w:rsidR="00416500" w:rsidRPr="00416500" w14:paraId="5BA5C575" w14:textId="77777777" w:rsidTr="004B15AC">
        <w:trPr>
          <w:trHeight w:val="539"/>
        </w:trPr>
        <w:tc>
          <w:tcPr>
            <w:tcW w:w="2055" w:type="dxa"/>
          </w:tcPr>
          <w:p w14:paraId="541F9542"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UpdatedBy</w:t>
            </w:r>
          </w:p>
        </w:tc>
        <w:tc>
          <w:tcPr>
            <w:tcW w:w="1440" w:type="dxa"/>
          </w:tcPr>
          <w:p w14:paraId="5AADE136"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bl>
    <w:p w14:paraId="0195087A" w14:textId="77777777" w:rsidR="00416500" w:rsidRPr="00416500" w:rsidRDefault="00416500" w:rsidP="008B5D52">
      <w:pPr>
        <w:widowControl w:val="0"/>
        <w:autoSpaceDE w:val="0"/>
        <w:autoSpaceDN w:val="0"/>
        <w:spacing w:before="11"/>
        <w:rPr>
          <w:rFonts w:ascii="Segoe UI Semibold" w:eastAsia="Segoe UI" w:hAnsi="Segoe UI" w:cs="Segoe UI"/>
          <w:b/>
          <w:sz w:val="18"/>
          <w:szCs w:val="24"/>
          <w:lang w:val="en-US" w:eastAsia="en-US"/>
        </w:rPr>
      </w:pPr>
    </w:p>
    <w:p w14:paraId="4D72E42C" w14:textId="77777777" w:rsidR="00416500" w:rsidRPr="00416500" w:rsidRDefault="00416500" w:rsidP="008B5D52">
      <w:pPr>
        <w:widowControl w:val="0"/>
        <w:autoSpaceDE w:val="0"/>
        <w:autoSpaceDN w:val="0"/>
        <w:spacing w:before="101"/>
        <w:ind w:left="119"/>
        <w:rPr>
          <w:rFonts w:ascii="Segoe UI Semibold" w:eastAsia="Segoe UI" w:hAnsi="Segoe UI" w:cs="Segoe UI"/>
          <w:b/>
          <w:sz w:val="30"/>
          <w:lang w:val="en-US" w:eastAsia="en-US"/>
        </w:rPr>
      </w:pPr>
      <w:r w:rsidRPr="00416500">
        <w:rPr>
          <w:rFonts w:ascii="Segoe UI Semibold" w:eastAsia="Segoe UI" w:hAnsi="Segoe UI" w:cs="Segoe UI"/>
          <w:b/>
          <w:color w:val="24292E"/>
          <w:sz w:val="30"/>
          <w:lang w:val="en-US" w:eastAsia="en-US"/>
        </w:rPr>
        <w:t>NodeInfo</w:t>
      </w:r>
    </w:p>
    <w:p w14:paraId="4BA83A23" w14:textId="77777777" w:rsidR="00416500" w:rsidRPr="00416500" w:rsidRDefault="00416500" w:rsidP="008B5D52">
      <w:pPr>
        <w:widowControl w:val="0"/>
        <w:autoSpaceDE w:val="0"/>
        <w:autoSpaceDN w:val="0"/>
        <w:spacing w:before="11"/>
        <w:rPr>
          <w:rFonts w:ascii="Segoe UI Semibold" w:eastAsia="Segoe UI" w:hAnsi="Segoe UI" w:cs="Segoe UI"/>
          <w:b/>
          <w:sz w:val="16"/>
          <w:szCs w:val="24"/>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2055"/>
        <w:gridCol w:w="1440"/>
      </w:tblGrid>
      <w:tr w:rsidR="00416500" w:rsidRPr="00416500" w14:paraId="1D80DA5D" w14:textId="77777777" w:rsidTr="004B15AC">
        <w:trPr>
          <w:trHeight w:val="539"/>
        </w:trPr>
        <w:tc>
          <w:tcPr>
            <w:tcW w:w="2055" w:type="dxa"/>
          </w:tcPr>
          <w:p w14:paraId="0FCB20F7" w14:textId="77777777" w:rsidR="00416500" w:rsidRPr="00416500" w:rsidRDefault="00416500" w:rsidP="008B5D52">
            <w:pPr>
              <w:widowControl w:val="0"/>
              <w:autoSpaceDE w:val="0"/>
              <w:autoSpaceDN w:val="0"/>
              <w:spacing w:before="101"/>
              <w:ind w:left="278"/>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ColumnName</w:t>
            </w:r>
          </w:p>
        </w:tc>
        <w:tc>
          <w:tcPr>
            <w:tcW w:w="1440" w:type="dxa"/>
          </w:tcPr>
          <w:p w14:paraId="7EBC6BCF" w14:textId="77777777" w:rsidR="00416500" w:rsidRPr="00416500" w:rsidRDefault="00416500" w:rsidP="008B5D52">
            <w:pPr>
              <w:widowControl w:val="0"/>
              <w:autoSpaceDE w:val="0"/>
              <w:autoSpaceDN w:val="0"/>
              <w:spacing w:before="101"/>
              <w:ind w:left="208"/>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DataType</w:t>
            </w:r>
          </w:p>
        </w:tc>
      </w:tr>
      <w:tr w:rsidR="00416500" w:rsidRPr="00416500" w14:paraId="655B9854" w14:textId="77777777" w:rsidTr="004B15AC">
        <w:trPr>
          <w:trHeight w:val="539"/>
        </w:trPr>
        <w:tc>
          <w:tcPr>
            <w:tcW w:w="2055" w:type="dxa"/>
          </w:tcPr>
          <w:p w14:paraId="7345E67E"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Name</w:t>
            </w:r>
          </w:p>
        </w:tc>
        <w:tc>
          <w:tcPr>
            <w:tcW w:w="1440" w:type="dxa"/>
          </w:tcPr>
          <w:p w14:paraId="5BA85F44"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6009B483" w14:textId="77777777" w:rsidTr="004B15AC">
        <w:trPr>
          <w:trHeight w:val="539"/>
        </w:trPr>
        <w:tc>
          <w:tcPr>
            <w:tcW w:w="2055" w:type="dxa"/>
          </w:tcPr>
          <w:p w14:paraId="05EFCC8D"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CompanyName</w:t>
            </w:r>
          </w:p>
        </w:tc>
        <w:tc>
          <w:tcPr>
            <w:tcW w:w="1440" w:type="dxa"/>
          </w:tcPr>
          <w:p w14:paraId="5B86DE44"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7DA7E135" w14:textId="77777777" w:rsidTr="004B15AC">
        <w:trPr>
          <w:trHeight w:val="539"/>
        </w:trPr>
        <w:tc>
          <w:tcPr>
            <w:tcW w:w="2055" w:type="dxa"/>
          </w:tcPr>
          <w:p w14:paraId="6F5EEF50"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Longitude</w:t>
            </w:r>
          </w:p>
        </w:tc>
        <w:tc>
          <w:tcPr>
            <w:tcW w:w="1440" w:type="dxa"/>
          </w:tcPr>
          <w:p w14:paraId="280FB538"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Decimal</w:t>
            </w:r>
          </w:p>
        </w:tc>
      </w:tr>
      <w:tr w:rsidR="00416500" w:rsidRPr="00416500" w14:paraId="6A575E27" w14:textId="77777777" w:rsidTr="004B15AC">
        <w:trPr>
          <w:trHeight w:val="539"/>
        </w:trPr>
        <w:tc>
          <w:tcPr>
            <w:tcW w:w="2055" w:type="dxa"/>
          </w:tcPr>
          <w:p w14:paraId="2C77B37A"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Latitude</w:t>
            </w:r>
          </w:p>
        </w:tc>
        <w:tc>
          <w:tcPr>
            <w:tcW w:w="1440" w:type="dxa"/>
          </w:tcPr>
          <w:p w14:paraId="072D27AA"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Decimal</w:t>
            </w:r>
          </w:p>
        </w:tc>
      </w:tr>
      <w:tr w:rsidR="00416500" w:rsidRPr="00416500" w14:paraId="34D194CB" w14:textId="77777777" w:rsidTr="004B15AC">
        <w:trPr>
          <w:trHeight w:val="539"/>
        </w:trPr>
        <w:tc>
          <w:tcPr>
            <w:tcW w:w="2055" w:type="dxa"/>
          </w:tcPr>
          <w:p w14:paraId="34C3DD41"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Description</w:t>
            </w:r>
          </w:p>
        </w:tc>
        <w:tc>
          <w:tcPr>
            <w:tcW w:w="1440" w:type="dxa"/>
          </w:tcPr>
          <w:p w14:paraId="590BCD58"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289EB24F" w14:textId="77777777" w:rsidTr="004B15AC">
        <w:trPr>
          <w:trHeight w:val="539"/>
        </w:trPr>
        <w:tc>
          <w:tcPr>
            <w:tcW w:w="2055" w:type="dxa"/>
          </w:tcPr>
          <w:p w14:paraId="6745F1D5"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ImagePath</w:t>
            </w:r>
          </w:p>
        </w:tc>
        <w:tc>
          <w:tcPr>
            <w:tcW w:w="1440" w:type="dxa"/>
          </w:tcPr>
          <w:p w14:paraId="015B5A2A"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5D495FB7" w14:textId="77777777" w:rsidTr="004B15AC">
        <w:trPr>
          <w:trHeight w:val="539"/>
        </w:trPr>
        <w:tc>
          <w:tcPr>
            <w:tcW w:w="2055" w:type="dxa"/>
          </w:tcPr>
          <w:p w14:paraId="6B2B4B40"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Settings</w:t>
            </w:r>
          </w:p>
        </w:tc>
        <w:tc>
          <w:tcPr>
            <w:tcW w:w="1440" w:type="dxa"/>
          </w:tcPr>
          <w:p w14:paraId="76F2D7B0"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76A882FA" w14:textId="77777777" w:rsidTr="004B15AC">
        <w:trPr>
          <w:trHeight w:val="539"/>
        </w:trPr>
        <w:tc>
          <w:tcPr>
            <w:tcW w:w="2055" w:type="dxa"/>
          </w:tcPr>
          <w:p w14:paraId="62E9D528"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MenuType</w:t>
            </w:r>
          </w:p>
        </w:tc>
        <w:tc>
          <w:tcPr>
            <w:tcW w:w="1440" w:type="dxa"/>
          </w:tcPr>
          <w:p w14:paraId="3FA34C07"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768298E0" w14:textId="77777777" w:rsidTr="004B15AC">
        <w:trPr>
          <w:trHeight w:val="539"/>
        </w:trPr>
        <w:tc>
          <w:tcPr>
            <w:tcW w:w="2055" w:type="dxa"/>
          </w:tcPr>
          <w:p w14:paraId="39B5BA3D"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MenuData</w:t>
            </w:r>
          </w:p>
        </w:tc>
        <w:tc>
          <w:tcPr>
            <w:tcW w:w="1440" w:type="dxa"/>
          </w:tcPr>
          <w:p w14:paraId="0BB69519"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670BF3A8" w14:textId="77777777" w:rsidTr="004B15AC">
        <w:trPr>
          <w:trHeight w:val="539"/>
        </w:trPr>
        <w:tc>
          <w:tcPr>
            <w:tcW w:w="2055" w:type="dxa"/>
          </w:tcPr>
          <w:p w14:paraId="0B2FBD71"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Master</w:t>
            </w:r>
          </w:p>
        </w:tc>
        <w:tc>
          <w:tcPr>
            <w:tcW w:w="1440" w:type="dxa"/>
          </w:tcPr>
          <w:p w14:paraId="41835977"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bool</w:t>
            </w:r>
          </w:p>
        </w:tc>
      </w:tr>
      <w:tr w:rsidR="00416500" w:rsidRPr="00416500" w14:paraId="1D24C38C" w14:textId="77777777" w:rsidTr="004B15AC">
        <w:trPr>
          <w:trHeight w:val="539"/>
        </w:trPr>
        <w:tc>
          <w:tcPr>
            <w:tcW w:w="2055" w:type="dxa"/>
          </w:tcPr>
          <w:p w14:paraId="508F7488"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Enabled</w:t>
            </w:r>
          </w:p>
        </w:tc>
        <w:tc>
          <w:tcPr>
            <w:tcW w:w="1440" w:type="dxa"/>
          </w:tcPr>
          <w:p w14:paraId="2A7672F4"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bool</w:t>
            </w:r>
          </w:p>
        </w:tc>
      </w:tr>
    </w:tbl>
    <w:p w14:paraId="266EA196" w14:textId="77777777" w:rsidR="00416500" w:rsidRPr="00416500" w:rsidRDefault="00416500" w:rsidP="008B5D52">
      <w:pPr>
        <w:widowControl w:val="0"/>
        <w:autoSpaceDE w:val="0"/>
        <w:autoSpaceDN w:val="0"/>
        <w:spacing w:before="351"/>
        <w:ind w:left="119"/>
        <w:rPr>
          <w:rFonts w:ascii="Segoe UI Semibold" w:eastAsia="Segoe UI" w:hAnsi="Segoe UI" w:cs="Segoe UI"/>
          <w:b/>
          <w:sz w:val="30"/>
          <w:lang w:val="en-US" w:eastAsia="en-US"/>
        </w:rPr>
      </w:pPr>
      <w:r w:rsidRPr="00416500">
        <w:rPr>
          <w:rFonts w:ascii="Segoe UI Semibold" w:eastAsia="Segoe UI" w:hAnsi="Segoe UI" w:cs="Segoe UI"/>
          <w:b/>
          <w:color w:val="24292E"/>
          <w:sz w:val="30"/>
          <w:lang w:val="en-US" w:eastAsia="en-US"/>
        </w:rPr>
        <w:t>OutputAdapters</w:t>
      </w:r>
    </w:p>
    <w:p w14:paraId="7D39B528" w14:textId="77777777" w:rsidR="00416500" w:rsidRPr="00416500" w:rsidRDefault="00416500" w:rsidP="008B5D52">
      <w:pPr>
        <w:widowControl w:val="0"/>
        <w:autoSpaceDE w:val="0"/>
        <w:autoSpaceDN w:val="0"/>
        <w:spacing w:before="12"/>
        <w:rPr>
          <w:rFonts w:ascii="Segoe UI Semibold" w:eastAsia="Segoe UI" w:hAnsi="Segoe UI" w:cs="Segoe UI"/>
          <w:b/>
          <w:sz w:val="16"/>
          <w:szCs w:val="24"/>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2220"/>
        <w:gridCol w:w="1440"/>
      </w:tblGrid>
      <w:tr w:rsidR="00416500" w:rsidRPr="00416500" w14:paraId="20D7ADC4" w14:textId="77777777" w:rsidTr="004B15AC">
        <w:trPr>
          <w:trHeight w:val="539"/>
        </w:trPr>
        <w:tc>
          <w:tcPr>
            <w:tcW w:w="2220" w:type="dxa"/>
          </w:tcPr>
          <w:p w14:paraId="29E7AC2E" w14:textId="77777777" w:rsidR="00416500" w:rsidRPr="00416500" w:rsidRDefault="00416500" w:rsidP="008B5D52">
            <w:pPr>
              <w:widowControl w:val="0"/>
              <w:autoSpaceDE w:val="0"/>
              <w:autoSpaceDN w:val="0"/>
              <w:spacing w:before="101"/>
              <w:ind w:left="361"/>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ColumnName</w:t>
            </w:r>
          </w:p>
        </w:tc>
        <w:tc>
          <w:tcPr>
            <w:tcW w:w="1440" w:type="dxa"/>
          </w:tcPr>
          <w:p w14:paraId="37C522E0" w14:textId="77777777" w:rsidR="00416500" w:rsidRPr="00416500" w:rsidRDefault="00416500" w:rsidP="008B5D52">
            <w:pPr>
              <w:widowControl w:val="0"/>
              <w:autoSpaceDE w:val="0"/>
              <w:autoSpaceDN w:val="0"/>
              <w:spacing w:before="101"/>
              <w:ind w:left="208"/>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DataType</w:t>
            </w:r>
          </w:p>
        </w:tc>
      </w:tr>
      <w:tr w:rsidR="00416500" w:rsidRPr="00416500" w14:paraId="247DFE36" w14:textId="77777777" w:rsidTr="004B15AC">
        <w:trPr>
          <w:trHeight w:val="539"/>
        </w:trPr>
        <w:tc>
          <w:tcPr>
            <w:tcW w:w="2220" w:type="dxa"/>
          </w:tcPr>
          <w:p w14:paraId="0D31E922"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ID</w:t>
            </w:r>
          </w:p>
        </w:tc>
        <w:tc>
          <w:tcPr>
            <w:tcW w:w="1440" w:type="dxa"/>
          </w:tcPr>
          <w:p w14:paraId="4EC98847"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int</w:t>
            </w:r>
          </w:p>
        </w:tc>
      </w:tr>
      <w:tr w:rsidR="00416500" w:rsidRPr="00416500" w14:paraId="7E560A45" w14:textId="77777777" w:rsidTr="004B15AC">
        <w:trPr>
          <w:trHeight w:val="539"/>
        </w:trPr>
        <w:tc>
          <w:tcPr>
            <w:tcW w:w="2220" w:type="dxa"/>
          </w:tcPr>
          <w:p w14:paraId="108E1F1C"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AdapterName</w:t>
            </w:r>
          </w:p>
        </w:tc>
        <w:tc>
          <w:tcPr>
            <w:tcW w:w="1440" w:type="dxa"/>
          </w:tcPr>
          <w:p w14:paraId="374C1F35"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1E75279A" w14:textId="77777777" w:rsidTr="004B15AC">
        <w:trPr>
          <w:trHeight w:val="539"/>
        </w:trPr>
        <w:tc>
          <w:tcPr>
            <w:tcW w:w="2220" w:type="dxa"/>
          </w:tcPr>
          <w:p w14:paraId="45D4E6FC"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AssemblyName</w:t>
            </w:r>
          </w:p>
        </w:tc>
        <w:tc>
          <w:tcPr>
            <w:tcW w:w="1440" w:type="dxa"/>
          </w:tcPr>
          <w:p w14:paraId="13AE3D5F"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61A47814" w14:textId="77777777" w:rsidTr="004B15AC">
        <w:trPr>
          <w:trHeight w:val="539"/>
        </w:trPr>
        <w:tc>
          <w:tcPr>
            <w:tcW w:w="2220" w:type="dxa"/>
          </w:tcPr>
          <w:p w14:paraId="0F7CFA5E"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TypeName</w:t>
            </w:r>
          </w:p>
        </w:tc>
        <w:tc>
          <w:tcPr>
            <w:tcW w:w="1440" w:type="dxa"/>
          </w:tcPr>
          <w:p w14:paraId="489D9D33"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bl>
    <w:p w14:paraId="7D9F8D33" w14:textId="77777777" w:rsidR="00416500" w:rsidRPr="00416500" w:rsidRDefault="00416500" w:rsidP="008B5D52">
      <w:pPr>
        <w:widowControl w:val="0"/>
        <w:autoSpaceDE w:val="0"/>
        <w:autoSpaceDN w:val="0"/>
        <w:rPr>
          <w:rFonts w:ascii="Segoe UI" w:eastAsia="Segoe UI" w:hAnsi="Segoe UI" w:cs="Segoe UI"/>
          <w:sz w:val="24"/>
          <w:lang w:val="en-US" w:eastAsia="en-US"/>
        </w:rPr>
        <w:sectPr w:rsidR="00416500" w:rsidRPr="00416500" w:rsidSect="00653FAC">
          <w:type w:val="nextColumn"/>
          <w:pgSz w:w="12240" w:h="15840"/>
          <w:pgMar w:top="965" w:right="965" w:bottom="965" w:left="965" w:header="0" w:footer="0" w:gutter="0"/>
          <w:cols w:space="720"/>
          <w:docGrid w:linePitch="299"/>
        </w:sectPr>
      </w:pPr>
    </w:p>
    <w:p w14:paraId="6CF8D9FB" w14:textId="77777777" w:rsidR="00416500" w:rsidRPr="00416500" w:rsidRDefault="00416500" w:rsidP="008B5D52">
      <w:pPr>
        <w:widowControl w:val="0"/>
        <w:autoSpaceDE w:val="0"/>
        <w:autoSpaceDN w:val="0"/>
        <w:spacing w:before="6"/>
        <w:rPr>
          <w:rFonts w:ascii="Segoe UI Semibold" w:eastAsia="Segoe UI" w:hAnsi="Segoe UI" w:cs="Segoe UI"/>
          <w:b/>
          <w:sz w:val="8"/>
          <w:szCs w:val="24"/>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2220"/>
        <w:gridCol w:w="1440"/>
      </w:tblGrid>
      <w:tr w:rsidR="00416500" w:rsidRPr="00416500" w14:paraId="32C647E0" w14:textId="77777777" w:rsidTr="004B15AC">
        <w:trPr>
          <w:trHeight w:val="539"/>
        </w:trPr>
        <w:tc>
          <w:tcPr>
            <w:tcW w:w="2220" w:type="dxa"/>
          </w:tcPr>
          <w:p w14:paraId="21CF6726" w14:textId="77777777" w:rsidR="00416500" w:rsidRPr="00416500" w:rsidRDefault="00416500" w:rsidP="008B5D52">
            <w:pPr>
              <w:widowControl w:val="0"/>
              <w:autoSpaceDE w:val="0"/>
              <w:autoSpaceDN w:val="0"/>
              <w:spacing w:before="101"/>
              <w:ind w:left="182" w:right="168"/>
              <w:jc w:val="center"/>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ColumnName</w:t>
            </w:r>
          </w:p>
        </w:tc>
        <w:tc>
          <w:tcPr>
            <w:tcW w:w="1440" w:type="dxa"/>
          </w:tcPr>
          <w:p w14:paraId="2CB4E51D" w14:textId="77777777" w:rsidR="00416500" w:rsidRPr="00416500" w:rsidRDefault="00416500" w:rsidP="008B5D52">
            <w:pPr>
              <w:widowControl w:val="0"/>
              <w:autoSpaceDE w:val="0"/>
              <w:autoSpaceDN w:val="0"/>
              <w:spacing w:before="101"/>
              <w:ind w:left="208"/>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DataType</w:t>
            </w:r>
          </w:p>
        </w:tc>
      </w:tr>
      <w:tr w:rsidR="00416500" w:rsidRPr="00416500" w14:paraId="7F693235" w14:textId="77777777" w:rsidTr="004B15AC">
        <w:trPr>
          <w:trHeight w:val="539"/>
        </w:trPr>
        <w:tc>
          <w:tcPr>
            <w:tcW w:w="2220" w:type="dxa"/>
          </w:tcPr>
          <w:p w14:paraId="7BC03B02" w14:textId="77777777" w:rsidR="00416500" w:rsidRPr="00416500" w:rsidRDefault="00416500" w:rsidP="008B5D52">
            <w:pPr>
              <w:widowControl w:val="0"/>
              <w:autoSpaceDE w:val="0"/>
              <w:autoSpaceDN w:val="0"/>
              <w:spacing w:before="101"/>
              <w:ind w:left="182" w:right="168"/>
              <w:jc w:val="center"/>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Connectionstring</w:t>
            </w:r>
          </w:p>
        </w:tc>
        <w:tc>
          <w:tcPr>
            <w:tcW w:w="1440" w:type="dxa"/>
          </w:tcPr>
          <w:p w14:paraId="18A4A561"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bl>
    <w:p w14:paraId="01B80F66" w14:textId="77777777" w:rsidR="00416500" w:rsidRPr="00416500" w:rsidRDefault="00416500" w:rsidP="008B5D52">
      <w:pPr>
        <w:widowControl w:val="0"/>
        <w:autoSpaceDE w:val="0"/>
        <w:autoSpaceDN w:val="0"/>
        <w:spacing w:before="11"/>
        <w:rPr>
          <w:rFonts w:ascii="Segoe UI Semibold" w:eastAsia="Segoe UI" w:hAnsi="Segoe UI" w:cs="Segoe UI"/>
          <w:b/>
          <w:sz w:val="18"/>
          <w:szCs w:val="24"/>
          <w:lang w:val="en-US" w:eastAsia="en-US"/>
        </w:rPr>
      </w:pPr>
    </w:p>
    <w:p w14:paraId="0D335E27" w14:textId="77777777" w:rsidR="00416500" w:rsidRPr="00416500" w:rsidRDefault="00416500" w:rsidP="008B5D52">
      <w:pPr>
        <w:widowControl w:val="0"/>
        <w:autoSpaceDE w:val="0"/>
        <w:autoSpaceDN w:val="0"/>
        <w:spacing w:before="101"/>
        <w:ind w:left="119"/>
        <w:rPr>
          <w:rFonts w:ascii="Segoe UI Semibold" w:eastAsia="Segoe UI" w:hAnsi="Segoe UI" w:cs="Segoe UI"/>
          <w:b/>
          <w:sz w:val="30"/>
          <w:lang w:val="en-US" w:eastAsia="en-US"/>
        </w:rPr>
      </w:pPr>
      <w:r w:rsidRPr="00416500">
        <w:rPr>
          <w:rFonts w:ascii="Segoe UI Semibold" w:eastAsia="Segoe UI" w:hAnsi="Segoe UI" w:cs="Segoe UI"/>
          <w:b/>
          <w:color w:val="24292E"/>
          <w:sz w:val="30"/>
          <w:lang w:val="en-US" w:eastAsia="en-US"/>
        </w:rPr>
        <w:t>OutputStreamDevicePhasors</w:t>
      </w:r>
    </w:p>
    <w:p w14:paraId="06AFA416" w14:textId="77777777" w:rsidR="00416500" w:rsidRPr="00416500" w:rsidRDefault="00416500" w:rsidP="008B5D52">
      <w:pPr>
        <w:widowControl w:val="0"/>
        <w:autoSpaceDE w:val="0"/>
        <w:autoSpaceDN w:val="0"/>
        <w:spacing w:before="11"/>
        <w:rPr>
          <w:rFonts w:ascii="Segoe UI Semibold" w:eastAsia="Segoe UI" w:hAnsi="Segoe UI" w:cs="Segoe UI"/>
          <w:b/>
          <w:sz w:val="16"/>
          <w:szCs w:val="24"/>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2850"/>
        <w:gridCol w:w="1440"/>
      </w:tblGrid>
      <w:tr w:rsidR="00416500" w:rsidRPr="00416500" w14:paraId="3D171654" w14:textId="77777777" w:rsidTr="004B15AC">
        <w:trPr>
          <w:trHeight w:val="539"/>
        </w:trPr>
        <w:tc>
          <w:tcPr>
            <w:tcW w:w="2850" w:type="dxa"/>
          </w:tcPr>
          <w:p w14:paraId="1B36A704" w14:textId="77777777" w:rsidR="00416500" w:rsidRPr="00416500" w:rsidRDefault="00416500" w:rsidP="008B5D52">
            <w:pPr>
              <w:widowControl w:val="0"/>
              <w:autoSpaceDE w:val="0"/>
              <w:autoSpaceDN w:val="0"/>
              <w:spacing w:before="101"/>
              <w:ind w:left="676"/>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ColumnName</w:t>
            </w:r>
          </w:p>
        </w:tc>
        <w:tc>
          <w:tcPr>
            <w:tcW w:w="1440" w:type="dxa"/>
          </w:tcPr>
          <w:p w14:paraId="1AB21688" w14:textId="77777777" w:rsidR="00416500" w:rsidRPr="00416500" w:rsidRDefault="00416500" w:rsidP="008B5D52">
            <w:pPr>
              <w:widowControl w:val="0"/>
              <w:autoSpaceDE w:val="0"/>
              <w:autoSpaceDN w:val="0"/>
              <w:spacing w:before="101"/>
              <w:ind w:left="208"/>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DataType</w:t>
            </w:r>
          </w:p>
        </w:tc>
      </w:tr>
      <w:tr w:rsidR="00416500" w:rsidRPr="00416500" w14:paraId="4E5D9357" w14:textId="77777777" w:rsidTr="004B15AC">
        <w:trPr>
          <w:trHeight w:val="539"/>
        </w:trPr>
        <w:tc>
          <w:tcPr>
            <w:tcW w:w="2850" w:type="dxa"/>
          </w:tcPr>
          <w:p w14:paraId="39C073D3"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OutputStreamDeviceID</w:t>
            </w:r>
          </w:p>
        </w:tc>
        <w:tc>
          <w:tcPr>
            <w:tcW w:w="1440" w:type="dxa"/>
          </w:tcPr>
          <w:p w14:paraId="2728414B"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int</w:t>
            </w:r>
          </w:p>
        </w:tc>
      </w:tr>
      <w:tr w:rsidR="00416500" w:rsidRPr="00416500" w14:paraId="6790076B" w14:textId="77777777" w:rsidTr="004B15AC">
        <w:trPr>
          <w:trHeight w:val="539"/>
        </w:trPr>
        <w:tc>
          <w:tcPr>
            <w:tcW w:w="2850" w:type="dxa"/>
          </w:tcPr>
          <w:p w14:paraId="76EA5A2D"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ID</w:t>
            </w:r>
          </w:p>
        </w:tc>
        <w:tc>
          <w:tcPr>
            <w:tcW w:w="1440" w:type="dxa"/>
          </w:tcPr>
          <w:p w14:paraId="17926DEE"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int</w:t>
            </w:r>
          </w:p>
        </w:tc>
      </w:tr>
      <w:tr w:rsidR="00416500" w:rsidRPr="00416500" w14:paraId="724D7AE5" w14:textId="77777777" w:rsidTr="004B15AC">
        <w:trPr>
          <w:trHeight w:val="539"/>
        </w:trPr>
        <w:tc>
          <w:tcPr>
            <w:tcW w:w="2850" w:type="dxa"/>
          </w:tcPr>
          <w:p w14:paraId="1B798A69"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Label</w:t>
            </w:r>
          </w:p>
        </w:tc>
        <w:tc>
          <w:tcPr>
            <w:tcW w:w="1440" w:type="dxa"/>
          </w:tcPr>
          <w:p w14:paraId="20BF9F42"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120D278A" w14:textId="77777777" w:rsidTr="004B15AC">
        <w:trPr>
          <w:trHeight w:val="539"/>
        </w:trPr>
        <w:tc>
          <w:tcPr>
            <w:tcW w:w="2850" w:type="dxa"/>
          </w:tcPr>
          <w:p w14:paraId="21708DD1"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Type</w:t>
            </w:r>
          </w:p>
        </w:tc>
        <w:tc>
          <w:tcPr>
            <w:tcW w:w="1440" w:type="dxa"/>
          </w:tcPr>
          <w:p w14:paraId="75FD50AE"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2E69CB9B" w14:textId="77777777" w:rsidTr="004B15AC">
        <w:trPr>
          <w:trHeight w:val="539"/>
        </w:trPr>
        <w:tc>
          <w:tcPr>
            <w:tcW w:w="2850" w:type="dxa"/>
          </w:tcPr>
          <w:p w14:paraId="1DB28438"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Phase</w:t>
            </w:r>
          </w:p>
        </w:tc>
        <w:tc>
          <w:tcPr>
            <w:tcW w:w="1440" w:type="dxa"/>
          </w:tcPr>
          <w:p w14:paraId="64871CD4"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7C356BE7" w14:textId="77777777" w:rsidTr="004B15AC">
        <w:trPr>
          <w:trHeight w:val="539"/>
        </w:trPr>
        <w:tc>
          <w:tcPr>
            <w:tcW w:w="2850" w:type="dxa"/>
          </w:tcPr>
          <w:p w14:paraId="2BB4C3F0"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ScalingValue</w:t>
            </w:r>
          </w:p>
        </w:tc>
        <w:tc>
          <w:tcPr>
            <w:tcW w:w="1440" w:type="dxa"/>
          </w:tcPr>
          <w:p w14:paraId="50CDA4BB"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int</w:t>
            </w:r>
          </w:p>
        </w:tc>
      </w:tr>
      <w:tr w:rsidR="00416500" w:rsidRPr="00416500" w14:paraId="5F93290C" w14:textId="77777777" w:rsidTr="004B15AC">
        <w:trPr>
          <w:trHeight w:val="539"/>
        </w:trPr>
        <w:tc>
          <w:tcPr>
            <w:tcW w:w="2850" w:type="dxa"/>
          </w:tcPr>
          <w:p w14:paraId="2879722F"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LoadOrder</w:t>
            </w:r>
          </w:p>
        </w:tc>
        <w:tc>
          <w:tcPr>
            <w:tcW w:w="1440" w:type="dxa"/>
          </w:tcPr>
          <w:p w14:paraId="561E32E4"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int</w:t>
            </w:r>
          </w:p>
        </w:tc>
      </w:tr>
      <w:tr w:rsidR="00416500" w:rsidRPr="00416500" w14:paraId="34183DBC" w14:textId="77777777" w:rsidTr="004B15AC">
        <w:trPr>
          <w:trHeight w:val="539"/>
        </w:trPr>
        <w:tc>
          <w:tcPr>
            <w:tcW w:w="2850" w:type="dxa"/>
          </w:tcPr>
          <w:p w14:paraId="2B9A917E"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CreatedOn</w:t>
            </w:r>
          </w:p>
        </w:tc>
        <w:tc>
          <w:tcPr>
            <w:tcW w:w="1440" w:type="dxa"/>
          </w:tcPr>
          <w:p w14:paraId="63CC6A55"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DateTime</w:t>
            </w:r>
          </w:p>
        </w:tc>
      </w:tr>
      <w:tr w:rsidR="00416500" w:rsidRPr="00416500" w14:paraId="0AE03B5D" w14:textId="77777777" w:rsidTr="004B15AC">
        <w:trPr>
          <w:trHeight w:val="539"/>
        </w:trPr>
        <w:tc>
          <w:tcPr>
            <w:tcW w:w="2850" w:type="dxa"/>
          </w:tcPr>
          <w:p w14:paraId="21051CA1"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CreatedBy</w:t>
            </w:r>
          </w:p>
        </w:tc>
        <w:tc>
          <w:tcPr>
            <w:tcW w:w="1440" w:type="dxa"/>
          </w:tcPr>
          <w:p w14:paraId="5C282354"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4FE5BE84" w14:textId="77777777" w:rsidTr="004B15AC">
        <w:trPr>
          <w:trHeight w:val="539"/>
        </w:trPr>
        <w:tc>
          <w:tcPr>
            <w:tcW w:w="2850" w:type="dxa"/>
          </w:tcPr>
          <w:p w14:paraId="57521D33"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UpdatedOn</w:t>
            </w:r>
          </w:p>
        </w:tc>
        <w:tc>
          <w:tcPr>
            <w:tcW w:w="1440" w:type="dxa"/>
          </w:tcPr>
          <w:p w14:paraId="04371322"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DateTime</w:t>
            </w:r>
          </w:p>
        </w:tc>
      </w:tr>
      <w:tr w:rsidR="00416500" w:rsidRPr="00416500" w14:paraId="309C3960" w14:textId="77777777" w:rsidTr="004B15AC">
        <w:trPr>
          <w:trHeight w:val="539"/>
        </w:trPr>
        <w:tc>
          <w:tcPr>
            <w:tcW w:w="2850" w:type="dxa"/>
          </w:tcPr>
          <w:p w14:paraId="3BCAAC83"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UpdatedBy</w:t>
            </w:r>
          </w:p>
        </w:tc>
        <w:tc>
          <w:tcPr>
            <w:tcW w:w="1440" w:type="dxa"/>
          </w:tcPr>
          <w:p w14:paraId="69490045"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bl>
    <w:p w14:paraId="7451D756" w14:textId="77777777" w:rsidR="00416500" w:rsidRPr="00416500" w:rsidRDefault="00416500" w:rsidP="008B5D52">
      <w:pPr>
        <w:widowControl w:val="0"/>
        <w:autoSpaceDE w:val="0"/>
        <w:autoSpaceDN w:val="0"/>
        <w:spacing w:before="351"/>
        <w:ind w:left="119"/>
        <w:rPr>
          <w:rFonts w:ascii="Segoe UI Semibold" w:eastAsia="Segoe UI" w:hAnsi="Segoe UI" w:cs="Segoe UI"/>
          <w:b/>
          <w:sz w:val="30"/>
          <w:lang w:val="en-US" w:eastAsia="en-US"/>
        </w:rPr>
      </w:pPr>
      <w:r w:rsidRPr="00416500">
        <w:rPr>
          <w:rFonts w:ascii="Segoe UI Semibold" w:eastAsia="Segoe UI" w:hAnsi="Segoe UI" w:cs="Segoe UI"/>
          <w:b/>
          <w:color w:val="24292E"/>
          <w:sz w:val="30"/>
          <w:lang w:val="en-US" w:eastAsia="en-US"/>
        </w:rPr>
        <w:t>OutputStreamDeviceAnalogs</w:t>
      </w:r>
    </w:p>
    <w:p w14:paraId="02BEF8AE" w14:textId="77777777" w:rsidR="00416500" w:rsidRPr="00416500" w:rsidRDefault="00416500" w:rsidP="008B5D52">
      <w:pPr>
        <w:widowControl w:val="0"/>
        <w:autoSpaceDE w:val="0"/>
        <w:autoSpaceDN w:val="0"/>
        <w:spacing w:before="12"/>
        <w:rPr>
          <w:rFonts w:ascii="Segoe UI Semibold" w:eastAsia="Segoe UI" w:hAnsi="Segoe UI" w:cs="Segoe UI"/>
          <w:b/>
          <w:sz w:val="16"/>
          <w:szCs w:val="24"/>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2850"/>
        <w:gridCol w:w="1440"/>
      </w:tblGrid>
      <w:tr w:rsidR="00416500" w:rsidRPr="00416500" w14:paraId="09400F14" w14:textId="77777777" w:rsidTr="004B15AC">
        <w:trPr>
          <w:trHeight w:val="539"/>
        </w:trPr>
        <w:tc>
          <w:tcPr>
            <w:tcW w:w="2850" w:type="dxa"/>
          </w:tcPr>
          <w:p w14:paraId="7356D731" w14:textId="77777777" w:rsidR="00416500" w:rsidRPr="00416500" w:rsidRDefault="00416500" w:rsidP="008B5D52">
            <w:pPr>
              <w:widowControl w:val="0"/>
              <w:autoSpaceDE w:val="0"/>
              <w:autoSpaceDN w:val="0"/>
              <w:spacing w:before="101"/>
              <w:ind w:left="676"/>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ColumnName</w:t>
            </w:r>
          </w:p>
        </w:tc>
        <w:tc>
          <w:tcPr>
            <w:tcW w:w="1440" w:type="dxa"/>
          </w:tcPr>
          <w:p w14:paraId="658A648B" w14:textId="77777777" w:rsidR="00416500" w:rsidRPr="00416500" w:rsidRDefault="00416500" w:rsidP="008B5D52">
            <w:pPr>
              <w:widowControl w:val="0"/>
              <w:autoSpaceDE w:val="0"/>
              <w:autoSpaceDN w:val="0"/>
              <w:spacing w:before="101"/>
              <w:ind w:left="208"/>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DataType</w:t>
            </w:r>
          </w:p>
        </w:tc>
      </w:tr>
      <w:tr w:rsidR="00416500" w:rsidRPr="00416500" w14:paraId="2BCFB9D4" w14:textId="77777777" w:rsidTr="004B15AC">
        <w:trPr>
          <w:trHeight w:val="539"/>
        </w:trPr>
        <w:tc>
          <w:tcPr>
            <w:tcW w:w="2850" w:type="dxa"/>
          </w:tcPr>
          <w:p w14:paraId="798F18ED"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OutputStreamDeviceID</w:t>
            </w:r>
          </w:p>
        </w:tc>
        <w:tc>
          <w:tcPr>
            <w:tcW w:w="1440" w:type="dxa"/>
          </w:tcPr>
          <w:p w14:paraId="01BC31D0"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int</w:t>
            </w:r>
          </w:p>
        </w:tc>
      </w:tr>
      <w:tr w:rsidR="00416500" w:rsidRPr="00416500" w14:paraId="162D8568" w14:textId="77777777" w:rsidTr="004B15AC">
        <w:trPr>
          <w:trHeight w:val="539"/>
        </w:trPr>
        <w:tc>
          <w:tcPr>
            <w:tcW w:w="2850" w:type="dxa"/>
          </w:tcPr>
          <w:p w14:paraId="5B18B582"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ID</w:t>
            </w:r>
          </w:p>
        </w:tc>
        <w:tc>
          <w:tcPr>
            <w:tcW w:w="1440" w:type="dxa"/>
          </w:tcPr>
          <w:p w14:paraId="5DF8359C"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int</w:t>
            </w:r>
          </w:p>
        </w:tc>
      </w:tr>
      <w:tr w:rsidR="00416500" w:rsidRPr="00416500" w14:paraId="71E157FF" w14:textId="77777777" w:rsidTr="004B15AC">
        <w:trPr>
          <w:trHeight w:val="539"/>
        </w:trPr>
        <w:tc>
          <w:tcPr>
            <w:tcW w:w="2850" w:type="dxa"/>
          </w:tcPr>
          <w:p w14:paraId="6B639130"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Label</w:t>
            </w:r>
          </w:p>
        </w:tc>
        <w:tc>
          <w:tcPr>
            <w:tcW w:w="1440" w:type="dxa"/>
          </w:tcPr>
          <w:p w14:paraId="65C5D74B"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53ACECB4" w14:textId="77777777" w:rsidTr="004B15AC">
        <w:trPr>
          <w:trHeight w:val="539"/>
        </w:trPr>
        <w:tc>
          <w:tcPr>
            <w:tcW w:w="2850" w:type="dxa"/>
          </w:tcPr>
          <w:p w14:paraId="6CF9C639"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Type</w:t>
            </w:r>
          </w:p>
        </w:tc>
        <w:tc>
          <w:tcPr>
            <w:tcW w:w="1440" w:type="dxa"/>
          </w:tcPr>
          <w:p w14:paraId="45366AD3"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int</w:t>
            </w:r>
          </w:p>
        </w:tc>
      </w:tr>
      <w:tr w:rsidR="00416500" w:rsidRPr="00416500" w14:paraId="1B40EAC1" w14:textId="77777777" w:rsidTr="004B15AC">
        <w:trPr>
          <w:trHeight w:val="539"/>
        </w:trPr>
        <w:tc>
          <w:tcPr>
            <w:tcW w:w="2850" w:type="dxa"/>
          </w:tcPr>
          <w:p w14:paraId="2C019D3E"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ScalingValue</w:t>
            </w:r>
          </w:p>
        </w:tc>
        <w:tc>
          <w:tcPr>
            <w:tcW w:w="1440" w:type="dxa"/>
          </w:tcPr>
          <w:p w14:paraId="54FA23EC"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int</w:t>
            </w:r>
          </w:p>
        </w:tc>
      </w:tr>
      <w:tr w:rsidR="00416500" w:rsidRPr="00416500" w14:paraId="77C9C221" w14:textId="77777777" w:rsidTr="004B15AC">
        <w:trPr>
          <w:trHeight w:val="539"/>
        </w:trPr>
        <w:tc>
          <w:tcPr>
            <w:tcW w:w="2850" w:type="dxa"/>
          </w:tcPr>
          <w:p w14:paraId="247AB5AC"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LoadOrder</w:t>
            </w:r>
          </w:p>
        </w:tc>
        <w:tc>
          <w:tcPr>
            <w:tcW w:w="1440" w:type="dxa"/>
          </w:tcPr>
          <w:p w14:paraId="12984CDF"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int</w:t>
            </w:r>
          </w:p>
        </w:tc>
      </w:tr>
    </w:tbl>
    <w:p w14:paraId="122951E5" w14:textId="77777777" w:rsidR="00416500" w:rsidRPr="00416500" w:rsidRDefault="00416500" w:rsidP="008B5D52">
      <w:pPr>
        <w:widowControl w:val="0"/>
        <w:autoSpaceDE w:val="0"/>
        <w:autoSpaceDN w:val="0"/>
        <w:rPr>
          <w:rFonts w:ascii="Segoe UI" w:eastAsia="Segoe UI" w:hAnsi="Segoe UI" w:cs="Segoe UI"/>
          <w:sz w:val="24"/>
          <w:lang w:val="en-US" w:eastAsia="en-US"/>
        </w:rPr>
        <w:sectPr w:rsidR="00416500" w:rsidRPr="00416500" w:rsidSect="00653FAC">
          <w:type w:val="nextColumn"/>
          <w:pgSz w:w="12240" w:h="15840"/>
          <w:pgMar w:top="965" w:right="965" w:bottom="965" w:left="965" w:header="0" w:footer="0" w:gutter="0"/>
          <w:cols w:space="720"/>
          <w:docGrid w:linePitch="299"/>
        </w:sectPr>
      </w:pPr>
    </w:p>
    <w:p w14:paraId="563772DD" w14:textId="77777777" w:rsidR="00416500" w:rsidRPr="00416500" w:rsidRDefault="00416500" w:rsidP="008B5D52">
      <w:pPr>
        <w:widowControl w:val="0"/>
        <w:autoSpaceDE w:val="0"/>
        <w:autoSpaceDN w:val="0"/>
        <w:spacing w:before="6"/>
        <w:rPr>
          <w:rFonts w:ascii="Segoe UI Semibold" w:eastAsia="Segoe UI" w:hAnsi="Segoe UI" w:cs="Segoe UI"/>
          <w:b/>
          <w:sz w:val="8"/>
          <w:szCs w:val="24"/>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2850"/>
        <w:gridCol w:w="1440"/>
      </w:tblGrid>
      <w:tr w:rsidR="00416500" w:rsidRPr="00416500" w14:paraId="3EC60F2F" w14:textId="77777777" w:rsidTr="004B15AC">
        <w:trPr>
          <w:trHeight w:val="539"/>
        </w:trPr>
        <w:tc>
          <w:tcPr>
            <w:tcW w:w="2850" w:type="dxa"/>
          </w:tcPr>
          <w:p w14:paraId="283E7CBA" w14:textId="77777777" w:rsidR="00416500" w:rsidRPr="00416500" w:rsidRDefault="00416500" w:rsidP="008B5D52">
            <w:pPr>
              <w:widowControl w:val="0"/>
              <w:autoSpaceDE w:val="0"/>
              <w:autoSpaceDN w:val="0"/>
              <w:spacing w:before="101"/>
              <w:ind w:left="676"/>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ColumnName</w:t>
            </w:r>
          </w:p>
        </w:tc>
        <w:tc>
          <w:tcPr>
            <w:tcW w:w="1440" w:type="dxa"/>
          </w:tcPr>
          <w:p w14:paraId="0043A964" w14:textId="77777777" w:rsidR="00416500" w:rsidRPr="00416500" w:rsidRDefault="00416500" w:rsidP="008B5D52">
            <w:pPr>
              <w:widowControl w:val="0"/>
              <w:autoSpaceDE w:val="0"/>
              <w:autoSpaceDN w:val="0"/>
              <w:spacing w:before="101"/>
              <w:ind w:left="208"/>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DataType</w:t>
            </w:r>
          </w:p>
        </w:tc>
      </w:tr>
      <w:tr w:rsidR="00416500" w:rsidRPr="00416500" w14:paraId="28E2FB96" w14:textId="77777777" w:rsidTr="004B15AC">
        <w:trPr>
          <w:trHeight w:val="539"/>
        </w:trPr>
        <w:tc>
          <w:tcPr>
            <w:tcW w:w="2850" w:type="dxa"/>
          </w:tcPr>
          <w:p w14:paraId="4F415E35"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CreatedOn</w:t>
            </w:r>
          </w:p>
        </w:tc>
        <w:tc>
          <w:tcPr>
            <w:tcW w:w="1440" w:type="dxa"/>
          </w:tcPr>
          <w:p w14:paraId="19C80135"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DateTime</w:t>
            </w:r>
          </w:p>
        </w:tc>
      </w:tr>
      <w:tr w:rsidR="00416500" w:rsidRPr="00416500" w14:paraId="1EA5ABA1" w14:textId="77777777" w:rsidTr="004B15AC">
        <w:trPr>
          <w:trHeight w:val="539"/>
        </w:trPr>
        <w:tc>
          <w:tcPr>
            <w:tcW w:w="2850" w:type="dxa"/>
          </w:tcPr>
          <w:p w14:paraId="26DA7F36"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CreatedBy</w:t>
            </w:r>
          </w:p>
        </w:tc>
        <w:tc>
          <w:tcPr>
            <w:tcW w:w="1440" w:type="dxa"/>
          </w:tcPr>
          <w:p w14:paraId="274F0CAA"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18E796D8" w14:textId="77777777" w:rsidTr="004B15AC">
        <w:trPr>
          <w:trHeight w:val="539"/>
        </w:trPr>
        <w:tc>
          <w:tcPr>
            <w:tcW w:w="2850" w:type="dxa"/>
          </w:tcPr>
          <w:p w14:paraId="54B5F91B"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UpdatedOn</w:t>
            </w:r>
          </w:p>
        </w:tc>
        <w:tc>
          <w:tcPr>
            <w:tcW w:w="1440" w:type="dxa"/>
          </w:tcPr>
          <w:p w14:paraId="642274CC"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DateTime</w:t>
            </w:r>
          </w:p>
        </w:tc>
      </w:tr>
      <w:tr w:rsidR="00416500" w:rsidRPr="00416500" w14:paraId="73DEB5FF" w14:textId="77777777" w:rsidTr="004B15AC">
        <w:trPr>
          <w:trHeight w:val="539"/>
        </w:trPr>
        <w:tc>
          <w:tcPr>
            <w:tcW w:w="2850" w:type="dxa"/>
          </w:tcPr>
          <w:p w14:paraId="0792A30E"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UpdatedBy</w:t>
            </w:r>
          </w:p>
        </w:tc>
        <w:tc>
          <w:tcPr>
            <w:tcW w:w="1440" w:type="dxa"/>
          </w:tcPr>
          <w:p w14:paraId="1F86079C"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bl>
    <w:p w14:paraId="41F8FF08" w14:textId="77777777" w:rsidR="00416500" w:rsidRPr="00416500" w:rsidRDefault="00416500" w:rsidP="008B5D52">
      <w:pPr>
        <w:widowControl w:val="0"/>
        <w:autoSpaceDE w:val="0"/>
        <w:autoSpaceDN w:val="0"/>
        <w:spacing w:before="11"/>
        <w:rPr>
          <w:rFonts w:ascii="Segoe UI Semibold" w:eastAsia="Segoe UI" w:hAnsi="Segoe UI" w:cs="Segoe UI"/>
          <w:b/>
          <w:sz w:val="18"/>
          <w:szCs w:val="24"/>
          <w:lang w:val="en-US" w:eastAsia="en-US"/>
        </w:rPr>
      </w:pPr>
    </w:p>
    <w:p w14:paraId="085CB871" w14:textId="77777777" w:rsidR="00416500" w:rsidRPr="00416500" w:rsidRDefault="00416500" w:rsidP="008B5D52">
      <w:pPr>
        <w:widowControl w:val="0"/>
        <w:autoSpaceDE w:val="0"/>
        <w:autoSpaceDN w:val="0"/>
        <w:spacing w:before="101"/>
        <w:ind w:left="119"/>
        <w:rPr>
          <w:rFonts w:ascii="Segoe UI Semibold" w:eastAsia="Segoe UI" w:hAnsi="Segoe UI" w:cs="Segoe UI"/>
          <w:b/>
          <w:sz w:val="30"/>
          <w:lang w:val="en-US" w:eastAsia="en-US"/>
        </w:rPr>
      </w:pPr>
      <w:r w:rsidRPr="00416500">
        <w:rPr>
          <w:rFonts w:ascii="Segoe UI Semibold" w:eastAsia="Segoe UI" w:hAnsi="Segoe UI" w:cs="Segoe UI"/>
          <w:b/>
          <w:color w:val="24292E"/>
          <w:sz w:val="30"/>
          <w:lang w:val="en-US" w:eastAsia="en-US"/>
        </w:rPr>
        <w:t>OutputStreamDeviceDigitals</w:t>
      </w:r>
    </w:p>
    <w:p w14:paraId="681C750E" w14:textId="77777777" w:rsidR="00416500" w:rsidRPr="00416500" w:rsidRDefault="00416500" w:rsidP="008B5D52">
      <w:pPr>
        <w:widowControl w:val="0"/>
        <w:autoSpaceDE w:val="0"/>
        <w:autoSpaceDN w:val="0"/>
        <w:spacing w:before="11"/>
        <w:rPr>
          <w:rFonts w:ascii="Segoe UI Semibold" w:eastAsia="Segoe UI" w:hAnsi="Segoe UI" w:cs="Segoe UI"/>
          <w:b/>
          <w:sz w:val="16"/>
          <w:szCs w:val="24"/>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2850"/>
        <w:gridCol w:w="1440"/>
      </w:tblGrid>
      <w:tr w:rsidR="00416500" w:rsidRPr="00416500" w14:paraId="7EF7396E" w14:textId="77777777" w:rsidTr="004B15AC">
        <w:trPr>
          <w:trHeight w:val="539"/>
        </w:trPr>
        <w:tc>
          <w:tcPr>
            <w:tcW w:w="2850" w:type="dxa"/>
          </w:tcPr>
          <w:p w14:paraId="26C38828" w14:textId="77777777" w:rsidR="00416500" w:rsidRPr="00416500" w:rsidRDefault="00416500" w:rsidP="008B5D52">
            <w:pPr>
              <w:widowControl w:val="0"/>
              <w:autoSpaceDE w:val="0"/>
              <w:autoSpaceDN w:val="0"/>
              <w:spacing w:before="101"/>
              <w:ind w:left="676"/>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ColumnName</w:t>
            </w:r>
          </w:p>
        </w:tc>
        <w:tc>
          <w:tcPr>
            <w:tcW w:w="1440" w:type="dxa"/>
          </w:tcPr>
          <w:p w14:paraId="364B39DA" w14:textId="77777777" w:rsidR="00416500" w:rsidRPr="00416500" w:rsidRDefault="00416500" w:rsidP="008B5D52">
            <w:pPr>
              <w:widowControl w:val="0"/>
              <w:autoSpaceDE w:val="0"/>
              <w:autoSpaceDN w:val="0"/>
              <w:spacing w:before="101"/>
              <w:ind w:left="208"/>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DataType</w:t>
            </w:r>
          </w:p>
        </w:tc>
      </w:tr>
      <w:tr w:rsidR="00416500" w:rsidRPr="00416500" w14:paraId="1D66A3F9" w14:textId="77777777" w:rsidTr="004B15AC">
        <w:trPr>
          <w:trHeight w:val="539"/>
        </w:trPr>
        <w:tc>
          <w:tcPr>
            <w:tcW w:w="2850" w:type="dxa"/>
          </w:tcPr>
          <w:p w14:paraId="6D633DF9"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OutputStreamDeviceID</w:t>
            </w:r>
          </w:p>
        </w:tc>
        <w:tc>
          <w:tcPr>
            <w:tcW w:w="1440" w:type="dxa"/>
          </w:tcPr>
          <w:p w14:paraId="134D73F8"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int</w:t>
            </w:r>
          </w:p>
        </w:tc>
      </w:tr>
      <w:tr w:rsidR="00416500" w:rsidRPr="00416500" w14:paraId="7BB400D4" w14:textId="77777777" w:rsidTr="004B15AC">
        <w:trPr>
          <w:trHeight w:val="539"/>
        </w:trPr>
        <w:tc>
          <w:tcPr>
            <w:tcW w:w="2850" w:type="dxa"/>
          </w:tcPr>
          <w:p w14:paraId="05AD47C0"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ID</w:t>
            </w:r>
          </w:p>
        </w:tc>
        <w:tc>
          <w:tcPr>
            <w:tcW w:w="1440" w:type="dxa"/>
          </w:tcPr>
          <w:p w14:paraId="63A63E61"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int</w:t>
            </w:r>
          </w:p>
        </w:tc>
      </w:tr>
      <w:tr w:rsidR="00416500" w:rsidRPr="00416500" w14:paraId="6FC69923" w14:textId="77777777" w:rsidTr="004B15AC">
        <w:trPr>
          <w:trHeight w:val="539"/>
        </w:trPr>
        <w:tc>
          <w:tcPr>
            <w:tcW w:w="2850" w:type="dxa"/>
          </w:tcPr>
          <w:p w14:paraId="4390ACF1"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Label</w:t>
            </w:r>
          </w:p>
        </w:tc>
        <w:tc>
          <w:tcPr>
            <w:tcW w:w="1440" w:type="dxa"/>
          </w:tcPr>
          <w:p w14:paraId="204770FF"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647EB366" w14:textId="77777777" w:rsidTr="004B15AC">
        <w:trPr>
          <w:trHeight w:val="539"/>
        </w:trPr>
        <w:tc>
          <w:tcPr>
            <w:tcW w:w="2850" w:type="dxa"/>
          </w:tcPr>
          <w:p w14:paraId="30EDBDE4"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MaskValue</w:t>
            </w:r>
          </w:p>
        </w:tc>
        <w:tc>
          <w:tcPr>
            <w:tcW w:w="1440" w:type="dxa"/>
          </w:tcPr>
          <w:p w14:paraId="2B9A9624"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int</w:t>
            </w:r>
          </w:p>
        </w:tc>
      </w:tr>
      <w:tr w:rsidR="00416500" w:rsidRPr="00416500" w14:paraId="6713BA96" w14:textId="77777777" w:rsidTr="004B15AC">
        <w:trPr>
          <w:trHeight w:val="539"/>
        </w:trPr>
        <w:tc>
          <w:tcPr>
            <w:tcW w:w="2850" w:type="dxa"/>
          </w:tcPr>
          <w:p w14:paraId="6BB54577"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LoadOrder</w:t>
            </w:r>
          </w:p>
        </w:tc>
        <w:tc>
          <w:tcPr>
            <w:tcW w:w="1440" w:type="dxa"/>
          </w:tcPr>
          <w:p w14:paraId="2436D846"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int</w:t>
            </w:r>
          </w:p>
        </w:tc>
      </w:tr>
      <w:tr w:rsidR="00416500" w:rsidRPr="00416500" w14:paraId="5716B80F" w14:textId="77777777" w:rsidTr="004B15AC">
        <w:trPr>
          <w:trHeight w:val="539"/>
        </w:trPr>
        <w:tc>
          <w:tcPr>
            <w:tcW w:w="2850" w:type="dxa"/>
          </w:tcPr>
          <w:p w14:paraId="7AE9FF6E"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CreatedOn</w:t>
            </w:r>
          </w:p>
        </w:tc>
        <w:tc>
          <w:tcPr>
            <w:tcW w:w="1440" w:type="dxa"/>
          </w:tcPr>
          <w:p w14:paraId="7DF91139"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DateTime</w:t>
            </w:r>
          </w:p>
        </w:tc>
      </w:tr>
      <w:tr w:rsidR="00416500" w:rsidRPr="00416500" w14:paraId="3F36E573" w14:textId="77777777" w:rsidTr="004B15AC">
        <w:trPr>
          <w:trHeight w:val="539"/>
        </w:trPr>
        <w:tc>
          <w:tcPr>
            <w:tcW w:w="2850" w:type="dxa"/>
          </w:tcPr>
          <w:p w14:paraId="1D9FF723"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CreatedBy</w:t>
            </w:r>
          </w:p>
        </w:tc>
        <w:tc>
          <w:tcPr>
            <w:tcW w:w="1440" w:type="dxa"/>
          </w:tcPr>
          <w:p w14:paraId="1CD8AB78"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19151138" w14:textId="77777777" w:rsidTr="004B15AC">
        <w:trPr>
          <w:trHeight w:val="539"/>
        </w:trPr>
        <w:tc>
          <w:tcPr>
            <w:tcW w:w="2850" w:type="dxa"/>
          </w:tcPr>
          <w:p w14:paraId="380D31DD"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UpdatedOn</w:t>
            </w:r>
          </w:p>
        </w:tc>
        <w:tc>
          <w:tcPr>
            <w:tcW w:w="1440" w:type="dxa"/>
          </w:tcPr>
          <w:p w14:paraId="6D3EB0E4"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DateTime</w:t>
            </w:r>
          </w:p>
        </w:tc>
      </w:tr>
      <w:tr w:rsidR="00416500" w:rsidRPr="00416500" w14:paraId="483FF832" w14:textId="77777777" w:rsidTr="004B15AC">
        <w:trPr>
          <w:trHeight w:val="539"/>
        </w:trPr>
        <w:tc>
          <w:tcPr>
            <w:tcW w:w="2850" w:type="dxa"/>
          </w:tcPr>
          <w:p w14:paraId="58424485"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UpdatedBy</w:t>
            </w:r>
          </w:p>
        </w:tc>
        <w:tc>
          <w:tcPr>
            <w:tcW w:w="1440" w:type="dxa"/>
          </w:tcPr>
          <w:p w14:paraId="014B7E7B"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bl>
    <w:p w14:paraId="592162E4" w14:textId="77777777" w:rsidR="00416500" w:rsidRPr="00416500" w:rsidRDefault="00416500" w:rsidP="008B5D52">
      <w:pPr>
        <w:widowControl w:val="0"/>
        <w:autoSpaceDE w:val="0"/>
        <w:autoSpaceDN w:val="0"/>
        <w:spacing w:before="351"/>
        <w:ind w:left="119"/>
        <w:rPr>
          <w:rFonts w:ascii="Segoe UI Semibold" w:eastAsia="Segoe UI" w:hAnsi="Segoe UI" w:cs="Segoe UI"/>
          <w:b/>
          <w:sz w:val="30"/>
          <w:lang w:val="en-US" w:eastAsia="en-US"/>
        </w:rPr>
      </w:pPr>
      <w:r w:rsidRPr="00416500">
        <w:rPr>
          <w:rFonts w:ascii="Segoe UI Semibold" w:eastAsia="Segoe UI" w:hAnsi="Segoe UI" w:cs="Segoe UI"/>
          <w:b/>
          <w:color w:val="24292E"/>
          <w:sz w:val="30"/>
          <w:lang w:val="en-US" w:eastAsia="en-US"/>
        </w:rPr>
        <w:t>OutputStreamDevices</w:t>
      </w:r>
    </w:p>
    <w:p w14:paraId="70DBAA21" w14:textId="77777777" w:rsidR="00416500" w:rsidRPr="00416500" w:rsidRDefault="00416500" w:rsidP="008B5D52">
      <w:pPr>
        <w:widowControl w:val="0"/>
        <w:autoSpaceDE w:val="0"/>
        <w:autoSpaceDN w:val="0"/>
        <w:spacing w:before="12"/>
        <w:rPr>
          <w:rFonts w:ascii="Segoe UI Semibold" w:eastAsia="Segoe UI" w:hAnsi="Segoe UI" w:cs="Segoe UI"/>
          <w:b/>
          <w:sz w:val="16"/>
          <w:szCs w:val="24"/>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2745"/>
        <w:gridCol w:w="1440"/>
      </w:tblGrid>
      <w:tr w:rsidR="00416500" w:rsidRPr="00416500" w14:paraId="61FCBBD5" w14:textId="77777777" w:rsidTr="004B15AC">
        <w:trPr>
          <w:trHeight w:val="539"/>
        </w:trPr>
        <w:tc>
          <w:tcPr>
            <w:tcW w:w="2745" w:type="dxa"/>
          </w:tcPr>
          <w:p w14:paraId="361AA402" w14:textId="77777777" w:rsidR="00416500" w:rsidRPr="00416500" w:rsidRDefault="00416500" w:rsidP="008B5D52">
            <w:pPr>
              <w:widowControl w:val="0"/>
              <w:autoSpaceDE w:val="0"/>
              <w:autoSpaceDN w:val="0"/>
              <w:spacing w:before="101"/>
              <w:ind w:left="623"/>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ColumnName</w:t>
            </w:r>
          </w:p>
        </w:tc>
        <w:tc>
          <w:tcPr>
            <w:tcW w:w="1440" w:type="dxa"/>
          </w:tcPr>
          <w:p w14:paraId="3712A97C" w14:textId="77777777" w:rsidR="00416500" w:rsidRPr="00416500" w:rsidRDefault="00416500" w:rsidP="008B5D52">
            <w:pPr>
              <w:widowControl w:val="0"/>
              <w:autoSpaceDE w:val="0"/>
              <w:autoSpaceDN w:val="0"/>
              <w:spacing w:before="101"/>
              <w:ind w:left="208"/>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DataType</w:t>
            </w:r>
          </w:p>
        </w:tc>
      </w:tr>
      <w:tr w:rsidR="00416500" w:rsidRPr="00416500" w14:paraId="6B0F25F2" w14:textId="77777777" w:rsidTr="004B15AC">
        <w:trPr>
          <w:trHeight w:val="539"/>
        </w:trPr>
        <w:tc>
          <w:tcPr>
            <w:tcW w:w="2745" w:type="dxa"/>
          </w:tcPr>
          <w:p w14:paraId="37BEC6A7"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ParentID</w:t>
            </w:r>
          </w:p>
        </w:tc>
        <w:tc>
          <w:tcPr>
            <w:tcW w:w="1440" w:type="dxa"/>
          </w:tcPr>
          <w:p w14:paraId="2CD7BA34"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int</w:t>
            </w:r>
          </w:p>
        </w:tc>
      </w:tr>
      <w:tr w:rsidR="00416500" w:rsidRPr="00416500" w14:paraId="4D9BF793" w14:textId="77777777" w:rsidTr="004B15AC">
        <w:trPr>
          <w:trHeight w:val="539"/>
        </w:trPr>
        <w:tc>
          <w:tcPr>
            <w:tcW w:w="2745" w:type="dxa"/>
          </w:tcPr>
          <w:p w14:paraId="3F2F9293"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ID</w:t>
            </w:r>
          </w:p>
        </w:tc>
        <w:tc>
          <w:tcPr>
            <w:tcW w:w="1440" w:type="dxa"/>
          </w:tcPr>
          <w:p w14:paraId="1F16ED57"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int</w:t>
            </w:r>
          </w:p>
        </w:tc>
      </w:tr>
      <w:tr w:rsidR="00416500" w:rsidRPr="00416500" w14:paraId="4B07DCA6" w14:textId="77777777" w:rsidTr="004B15AC">
        <w:trPr>
          <w:trHeight w:val="539"/>
        </w:trPr>
        <w:tc>
          <w:tcPr>
            <w:tcW w:w="2745" w:type="dxa"/>
          </w:tcPr>
          <w:p w14:paraId="73759B7D"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IDCode</w:t>
            </w:r>
          </w:p>
        </w:tc>
        <w:tc>
          <w:tcPr>
            <w:tcW w:w="1440" w:type="dxa"/>
          </w:tcPr>
          <w:p w14:paraId="01DB097E"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int</w:t>
            </w:r>
          </w:p>
        </w:tc>
      </w:tr>
      <w:tr w:rsidR="00416500" w:rsidRPr="00416500" w14:paraId="3F92FDA3" w14:textId="77777777" w:rsidTr="004B15AC">
        <w:trPr>
          <w:trHeight w:val="539"/>
        </w:trPr>
        <w:tc>
          <w:tcPr>
            <w:tcW w:w="2745" w:type="dxa"/>
          </w:tcPr>
          <w:p w14:paraId="07A896CA"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Acronym</w:t>
            </w:r>
          </w:p>
        </w:tc>
        <w:tc>
          <w:tcPr>
            <w:tcW w:w="1440" w:type="dxa"/>
          </w:tcPr>
          <w:p w14:paraId="69AD7CA0"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19A5A3B9" w14:textId="77777777" w:rsidTr="004B15AC">
        <w:trPr>
          <w:trHeight w:val="539"/>
        </w:trPr>
        <w:tc>
          <w:tcPr>
            <w:tcW w:w="2745" w:type="dxa"/>
          </w:tcPr>
          <w:p w14:paraId="05192531"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BpaAcronym</w:t>
            </w:r>
          </w:p>
        </w:tc>
        <w:tc>
          <w:tcPr>
            <w:tcW w:w="1440" w:type="dxa"/>
          </w:tcPr>
          <w:p w14:paraId="30B48D83"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bl>
    <w:p w14:paraId="0286AE7A" w14:textId="77777777" w:rsidR="00416500" w:rsidRPr="00416500" w:rsidRDefault="00416500" w:rsidP="008B5D52">
      <w:pPr>
        <w:widowControl w:val="0"/>
        <w:autoSpaceDE w:val="0"/>
        <w:autoSpaceDN w:val="0"/>
        <w:rPr>
          <w:rFonts w:ascii="Segoe UI" w:eastAsia="Segoe UI" w:hAnsi="Segoe UI" w:cs="Segoe UI"/>
          <w:sz w:val="24"/>
          <w:lang w:val="en-US" w:eastAsia="en-US"/>
        </w:rPr>
        <w:sectPr w:rsidR="00416500" w:rsidRPr="00416500" w:rsidSect="00653FAC">
          <w:type w:val="nextColumn"/>
          <w:pgSz w:w="12240" w:h="15840"/>
          <w:pgMar w:top="965" w:right="965" w:bottom="965" w:left="965" w:header="0" w:footer="0" w:gutter="0"/>
          <w:cols w:space="720"/>
          <w:docGrid w:linePitch="299"/>
        </w:sectPr>
      </w:pPr>
    </w:p>
    <w:p w14:paraId="03E02FA1" w14:textId="77777777" w:rsidR="00416500" w:rsidRPr="00416500" w:rsidRDefault="00416500" w:rsidP="008B5D52">
      <w:pPr>
        <w:widowControl w:val="0"/>
        <w:autoSpaceDE w:val="0"/>
        <w:autoSpaceDN w:val="0"/>
        <w:spacing w:before="6"/>
        <w:rPr>
          <w:rFonts w:ascii="Segoe UI Semibold" w:eastAsia="Segoe UI" w:hAnsi="Segoe UI" w:cs="Segoe UI"/>
          <w:b/>
          <w:sz w:val="8"/>
          <w:szCs w:val="24"/>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2745"/>
        <w:gridCol w:w="1440"/>
      </w:tblGrid>
      <w:tr w:rsidR="00416500" w:rsidRPr="00416500" w14:paraId="4F669AFD" w14:textId="77777777" w:rsidTr="004B15AC">
        <w:trPr>
          <w:trHeight w:val="539"/>
        </w:trPr>
        <w:tc>
          <w:tcPr>
            <w:tcW w:w="2745" w:type="dxa"/>
          </w:tcPr>
          <w:p w14:paraId="4A8FD489" w14:textId="77777777" w:rsidR="00416500" w:rsidRPr="00416500" w:rsidRDefault="00416500" w:rsidP="008B5D52">
            <w:pPr>
              <w:widowControl w:val="0"/>
              <w:autoSpaceDE w:val="0"/>
              <w:autoSpaceDN w:val="0"/>
              <w:spacing w:before="101"/>
              <w:ind w:left="623"/>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ColumnName</w:t>
            </w:r>
          </w:p>
        </w:tc>
        <w:tc>
          <w:tcPr>
            <w:tcW w:w="1440" w:type="dxa"/>
          </w:tcPr>
          <w:p w14:paraId="0AD95A37" w14:textId="77777777" w:rsidR="00416500" w:rsidRPr="00416500" w:rsidRDefault="00416500" w:rsidP="008B5D52">
            <w:pPr>
              <w:widowControl w:val="0"/>
              <w:autoSpaceDE w:val="0"/>
              <w:autoSpaceDN w:val="0"/>
              <w:spacing w:before="101"/>
              <w:ind w:left="208"/>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DataType</w:t>
            </w:r>
          </w:p>
        </w:tc>
      </w:tr>
      <w:tr w:rsidR="00416500" w:rsidRPr="00416500" w14:paraId="53A16DF9" w14:textId="77777777" w:rsidTr="004B15AC">
        <w:trPr>
          <w:trHeight w:val="539"/>
        </w:trPr>
        <w:tc>
          <w:tcPr>
            <w:tcW w:w="2745" w:type="dxa"/>
          </w:tcPr>
          <w:p w14:paraId="2E54BFCA"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Name</w:t>
            </w:r>
          </w:p>
        </w:tc>
        <w:tc>
          <w:tcPr>
            <w:tcW w:w="1440" w:type="dxa"/>
          </w:tcPr>
          <w:p w14:paraId="044E8719"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25483D4B" w14:textId="77777777" w:rsidTr="004B15AC">
        <w:trPr>
          <w:trHeight w:val="539"/>
        </w:trPr>
        <w:tc>
          <w:tcPr>
            <w:tcW w:w="2745" w:type="dxa"/>
          </w:tcPr>
          <w:p w14:paraId="7304C385"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PhasorDataFormat</w:t>
            </w:r>
          </w:p>
        </w:tc>
        <w:tc>
          <w:tcPr>
            <w:tcW w:w="1440" w:type="dxa"/>
          </w:tcPr>
          <w:p w14:paraId="18CDABE5"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3E57AB49" w14:textId="77777777" w:rsidTr="004B15AC">
        <w:trPr>
          <w:trHeight w:val="539"/>
        </w:trPr>
        <w:tc>
          <w:tcPr>
            <w:tcW w:w="2745" w:type="dxa"/>
          </w:tcPr>
          <w:p w14:paraId="5F643C90"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FrequencyDataFormat</w:t>
            </w:r>
          </w:p>
        </w:tc>
        <w:tc>
          <w:tcPr>
            <w:tcW w:w="1440" w:type="dxa"/>
          </w:tcPr>
          <w:p w14:paraId="237443BF"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266928C5" w14:textId="77777777" w:rsidTr="004B15AC">
        <w:trPr>
          <w:trHeight w:val="539"/>
        </w:trPr>
        <w:tc>
          <w:tcPr>
            <w:tcW w:w="2745" w:type="dxa"/>
          </w:tcPr>
          <w:p w14:paraId="4452F280"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AnalogDataFormat</w:t>
            </w:r>
          </w:p>
        </w:tc>
        <w:tc>
          <w:tcPr>
            <w:tcW w:w="1440" w:type="dxa"/>
          </w:tcPr>
          <w:p w14:paraId="3D2DF051"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7AC171C2" w14:textId="77777777" w:rsidTr="004B15AC">
        <w:trPr>
          <w:trHeight w:val="539"/>
        </w:trPr>
        <w:tc>
          <w:tcPr>
            <w:tcW w:w="2745" w:type="dxa"/>
          </w:tcPr>
          <w:p w14:paraId="2B4DE323"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CoordinateFormat</w:t>
            </w:r>
          </w:p>
        </w:tc>
        <w:tc>
          <w:tcPr>
            <w:tcW w:w="1440" w:type="dxa"/>
          </w:tcPr>
          <w:p w14:paraId="660F79D3"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3C598A7D" w14:textId="77777777" w:rsidTr="004B15AC">
        <w:trPr>
          <w:trHeight w:val="539"/>
        </w:trPr>
        <w:tc>
          <w:tcPr>
            <w:tcW w:w="2745" w:type="dxa"/>
          </w:tcPr>
          <w:p w14:paraId="6A362512"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LoadOrder</w:t>
            </w:r>
          </w:p>
        </w:tc>
        <w:tc>
          <w:tcPr>
            <w:tcW w:w="1440" w:type="dxa"/>
          </w:tcPr>
          <w:p w14:paraId="3A391EA6"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int</w:t>
            </w:r>
          </w:p>
        </w:tc>
      </w:tr>
    </w:tbl>
    <w:p w14:paraId="5222C27D" w14:textId="77777777" w:rsidR="00416500" w:rsidRPr="00416500" w:rsidRDefault="00416500" w:rsidP="008B5D52">
      <w:pPr>
        <w:widowControl w:val="0"/>
        <w:autoSpaceDE w:val="0"/>
        <w:autoSpaceDN w:val="0"/>
        <w:spacing w:before="11"/>
        <w:rPr>
          <w:rFonts w:ascii="Segoe UI Semibold" w:eastAsia="Segoe UI" w:hAnsi="Segoe UI" w:cs="Segoe UI"/>
          <w:b/>
          <w:sz w:val="18"/>
          <w:szCs w:val="24"/>
          <w:lang w:val="en-US" w:eastAsia="en-US"/>
        </w:rPr>
      </w:pPr>
    </w:p>
    <w:p w14:paraId="1A8C1087" w14:textId="77777777" w:rsidR="00416500" w:rsidRPr="00416500" w:rsidRDefault="00416500" w:rsidP="008B5D52">
      <w:pPr>
        <w:widowControl w:val="0"/>
        <w:autoSpaceDE w:val="0"/>
        <w:autoSpaceDN w:val="0"/>
        <w:spacing w:before="101"/>
        <w:ind w:left="119"/>
        <w:rPr>
          <w:rFonts w:ascii="Segoe UI Semibold" w:eastAsia="Segoe UI" w:hAnsi="Segoe UI" w:cs="Segoe UI"/>
          <w:b/>
          <w:sz w:val="30"/>
          <w:lang w:val="en-US" w:eastAsia="en-US"/>
        </w:rPr>
      </w:pPr>
      <w:r w:rsidRPr="00416500">
        <w:rPr>
          <w:rFonts w:ascii="Segoe UI Semibold" w:eastAsia="Segoe UI" w:hAnsi="Segoe UI" w:cs="Segoe UI"/>
          <w:b/>
          <w:color w:val="24292E"/>
          <w:sz w:val="30"/>
          <w:lang w:val="en-US" w:eastAsia="en-US"/>
        </w:rPr>
        <w:t>OutputStreamMeasurements</w:t>
      </w:r>
    </w:p>
    <w:p w14:paraId="0A62B9BA" w14:textId="77777777" w:rsidR="00416500" w:rsidRPr="00416500" w:rsidRDefault="00416500" w:rsidP="008B5D52">
      <w:pPr>
        <w:widowControl w:val="0"/>
        <w:autoSpaceDE w:val="0"/>
        <w:autoSpaceDN w:val="0"/>
        <w:spacing w:before="11"/>
        <w:rPr>
          <w:rFonts w:ascii="Segoe UI Semibold" w:eastAsia="Segoe UI" w:hAnsi="Segoe UI" w:cs="Segoe UI"/>
          <w:b/>
          <w:sz w:val="16"/>
          <w:szCs w:val="24"/>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2100"/>
        <w:gridCol w:w="1440"/>
      </w:tblGrid>
      <w:tr w:rsidR="00416500" w:rsidRPr="00416500" w14:paraId="1F7DCF39" w14:textId="77777777" w:rsidTr="004B15AC">
        <w:trPr>
          <w:trHeight w:val="539"/>
        </w:trPr>
        <w:tc>
          <w:tcPr>
            <w:tcW w:w="2100" w:type="dxa"/>
          </w:tcPr>
          <w:p w14:paraId="087BCE45" w14:textId="77777777" w:rsidR="00416500" w:rsidRPr="00416500" w:rsidRDefault="00416500" w:rsidP="008B5D52">
            <w:pPr>
              <w:widowControl w:val="0"/>
              <w:autoSpaceDE w:val="0"/>
              <w:autoSpaceDN w:val="0"/>
              <w:spacing w:before="101"/>
              <w:ind w:left="301"/>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ColumnName</w:t>
            </w:r>
          </w:p>
        </w:tc>
        <w:tc>
          <w:tcPr>
            <w:tcW w:w="1440" w:type="dxa"/>
          </w:tcPr>
          <w:p w14:paraId="10A4DB4D" w14:textId="77777777" w:rsidR="00416500" w:rsidRPr="00416500" w:rsidRDefault="00416500" w:rsidP="008B5D52">
            <w:pPr>
              <w:widowControl w:val="0"/>
              <w:autoSpaceDE w:val="0"/>
              <w:autoSpaceDN w:val="0"/>
              <w:spacing w:before="101"/>
              <w:ind w:left="208"/>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DataType</w:t>
            </w:r>
          </w:p>
        </w:tc>
      </w:tr>
      <w:tr w:rsidR="00416500" w:rsidRPr="00416500" w14:paraId="1C2CA95A" w14:textId="77777777" w:rsidTr="004B15AC">
        <w:trPr>
          <w:trHeight w:val="539"/>
        </w:trPr>
        <w:tc>
          <w:tcPr>
            <w:tcW w:w="2100" w:type="dxa"/>
          </w:tcPr>
          <w:p w14:paraId="388384AA"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AdapterID</w:t>
            </w:r>
          </w:p>
        </w:tc>
        <w:tc>
          <w:tcPr>
            <w:tcW w:w="1440" w:type="dxa"/>
          </w:tcPr>
          <w:p w14:paraId="28854820"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int</w:t>
            </w:r>
          </w:p>
        </w:tc>
      </w:tr>
      <w:tr w:rsidR="00416500" w:rsidRPr="00416500" w14:paraId="1AF83545" w14:textId="77777777" w:rsidTr="004B15AC">
        <w:trPr>
          <w:trHeight w:val="539"/>
        </w:trPr>
        <w:tc>
          <w:tcPr>
            <w:tcW w:w="2100" w:type="dxa"/>
          </w:tcPr>
          <w:p w14:paraId="78699E3C"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Historian</w:t>
            </w:r>
          </w:p>
        </w:tc>
        <w:tc>
          <w:tcPr>
            <w:tcW w:w="1440" w:type="dxa"/>
          </w:tcPr>
          <w:p w14:paraId="06E85B03"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2C314E9F" w14:textId="77777777" w:rsidTr="004B15AC">
        <w:trPr>
          <w:trHeight w:val="539"/>
        </w:trPr>
        <w:tc>
          <w:tcPr>
            <w:tcW w:w="2100" w:type="dxa"/>
          </w:tcPr>
          <w:p w14:paraId="3F204DDE"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PointID</w:t>
            </w:r>
          </w:p>
        </w:tc>
        <w:tc>
          <w:tcPr>
            <w:tcW w:w="1440" w:type="dxa"/>
          </w:tcPr>
          <w:p w14:paraId="55580128"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int</w:t>
            </w:r>
          </w:p>
        </w:tc>
      </w:tr>
      <w:tr w:rsidR="00416500" w:rsidRPr="00416500" w14:paraId="6D9812EF" w14:textId="77777777" w:rsidTr="004B15AC">
        <w:trPr>
          <w:trHeight w:val="539"/>
        </w:trPr>
        <w:tc>
          <w:tcPr>
            <w:tcW w:w="2100" w:type="dxa"/>
          </w:tcPr>
          <w:p w14:paraId="7AA20399"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SignalReference</w:t>
            </w:r>
          </w:p>
        </w:tc>
        <w:tc>
          <w:tcPr>
            <w:tcW w:w="1440" w:type="dxa"/>
          </w:tcPr>
          <w:p w14:paraId="3470FC9E"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bl>
    <w:p w14:paraId="7E1B5D59" w14:textId="77777777" w:rsidR="00416500" w:rsidRPr="00416500" w:rsidRDefault="00416500" w:rsidP="008B5D52">
      <w:pPr>
        <w:widowControl w:val="0"/>
        <w:autoSpaceDE w:val="0"/>
        <w:autoSpaceDN w:val="0"/>
        <w:spacing w:before="351"/>
        <w:ind w:left="119"/>
        <w:rPr>
          <w:rFonts w:ascii="Segoe UI Semibold" w:eastAsia="Segoe UI" w:hAnsi="Segoe UI" w:cs="Segoe UI"/>
          <w:b/>
          <w:sz w:val="30"/>
          <w:lang w:val="en-US" w:eastAsia="en-US"/>
        </w:rPr>
      </w:pPr>
      <w:r w:rsidRPr="00416500">
        <w:rPr>
          <w:rFonts w:ascii="Segoe UI Semibold" w:eastAsia="Segoe UI" w:hAnsi="Segoe UI" w:cs="Segoe UI"/>
          <w:b/>
          <w:color w:val="24292E"/>
          <w:sz w:val="30"/>
          <w:lang w:val="en-US" w:eastAsia="en-US"/>
        </w:rPr>
        <w:t>Statistics</w:t>
      </w:r>
    </w:p>
    <w:p w14:paraId="7AD9095A" w14:textId="77777777" w:rsidR="00416500" w:rsidRPr="00416500" w:rsidRDefault="00416500" w:rsidP="008B5D52">
      <w:pPr>
        <w:widowControl w:val="0"/>
        <w:autoSpaceDE w:val="0"/>
        <w:autoSpaceDN w:val="0"/>
        <w:spacing w:before="12"/>
        <w:rPr>
          <w:rFonts w:ascii="Segoe UI Semibold" w:eastAsia="Segoe UI" w:hAnsi="Segoe UI" w:cs="Segoe UI"/>
          <w:b/>
          <w:sz w:val="16"/>
          <w:szCs w:val="24"/>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2250"/>
        <w:gridCol w:w="1440"/>
      </w:tblGrid>
      <w:tr w:rsidR="00416500" w:rsidRPr="00416500" w14:paraId="65056F17" w14:textId="77777777" w:rsidTr="004B15AC">
        <w:trPr>
          <w:trHeight w:val="539"/>
        </w:trPr>
        <w:tc>
          <w:tcPr>
            <w:tcW w:w="2250" w:type="dxa"/>
          </w:tcPr>
          <w:p w14:paraId="7348C2CB" w14:textId="77777777" w:rsidR="00416500" w:rsidRPr="00416500" w:rsidRDefault="00416500" w:rsidP="008B5D52">
            <w:pPr>
              <w:widowControl w:val="0"/>
              <w:autoSpaceDE w:val="0"/>
              <w:autoSpaceDN w:val="0"/>
              <w:spacing w:before="101"/>
              <w:ind w:left="376"/>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ColumnName</w:t>
            </w:r>
          </w:p>
        </w:tc>
        <w:tc>
          <w:tcPr>
            <w:tcW w:w="1440" w:type="dxa"/>
          </w:tcPr>
          <w:p w14:paraId="4965E4C0" w14:textId="77777777" w:rsidR="00416500" w:rsidRPr="00416500" w:rsidRDefault="00416500" w:rsidP="008B5D52">
            <w:pPr>
              <w:widowControl w:val="0"/>
              <w:autoSpaceDE w:val="0"/>
              <w:autoSpaceDN w:val="0"/>
              <w:spacing w:before="101"/>
              <w:ind w:left="208"/>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DataType</w:t>
            </w:r>
          </w:p>
        </w:tc>
      </w:tr>
      <w:tr w:rsidR="00416500" w:rsidRPr="00416500" w14:paraId="2528A963" w14:textId="77777777" w:rsidTr="004B15AC">
        <w:trPr>
          <w:trHeight w:val="539"/>
        </w:trPr>
        <w:tc>
          <w:tcPr>
            <w:tcW w:w="2250" w:type="dxa"/>
          </w:tcPr>
          <w:p w14:paraId="1C83C14A"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ID</w:t>
            </w:r>
          </w:p>
        </w:tc>
        <w:tc>
          <w:tcPr>
            <w:tcW w:w="1440" w:type="dxa"/>
          </w:tcPr>
          <w:p w14:paraId="059AF7FF"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int</w:t>
            </w:r>
          </w:p>
        </w:tc>
      </w:tr>
      <w:tr w:rsidR="00416500" w:rsidRPr="00416500" w14:paraId="7FDBF8B8" w14:textId="77777777" w:rsidTr="004B15AC">
        <w:trPr>
          <w:trHeight w:val="539"/>
        </w:trPr>
        <w:tc>
          <w:tcPr>
            <w:tcW w:w="2250" w:type="dxa"/>
          </w:tcPr>
          <w:p w14:paraId="23F6F3D6"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Source</w:t>
            </w:r>
          </w:p>
        </w:tc>
        <w:tc>
          <w:tcPr>
            <w:tcW w:w="1440" w:type="dxa"/>
          </w:tcPr>
          <w:p w14:paraId="53F52D69"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1EA280E2" w14:textId="77777777" w:rsidTr="004B15AC">
        <w:trPr>
          <w:trHeight w:val="539"/>
        </w:trPr>
        <w:tc>
          <w:tcPr>
            <w:tcW w:w="2250" w:type="dxa"/>
          </w:tcPr>
          <w:p w14:paraId="34E1BA68"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SignalIndex</w:t>
            </w:r>
          </w:p>
        </w:tc>
        <w:tc>
          <w:tcPr>
            <w:tcW w:w="1440" w:type="dxa"/>
          </w:tcPr>
          <w:p w14:paraId="52B90285"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int</w:t>
            </w:r>
          </w:p>
        </w:tc>
      </w:tr>
      <w:tr w:rsidR="00416500" w:rsidRPr="00416500" w14:paraId="53EFB2EF" w14:textId="77777777" w:rsidTr="004B15AC">
        <w:trPr>
          <w:trHeight w:val="539"/>
        </w:trPr>
        <w:tc>
          <w:tcPr>
            <w:tcW w:w="2250" w:type="dxa"/>
          </w:tcPr>
          <w:p w14:paraId="5B372C66"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Name</w:t>
            </w:r>
          </w:p>
        </w:tc>
        <w:tc>
          <w:tcPr>
            <w:tcW w:w="1440" w:type="dxa"/>
          </w:tcPr>
          <w:p w14:paraId="6EAF3E23"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741FE56A" w14:textId="77777777" w:rsidTr="004B15AC">
        <w:trPr>
          <w:trHeight w:val="539"/>
        </w:trPr>
        <w:tc>
          <w:tcPr>
            <w:tcW w:w="2250" w:type="dxa"/>
          </w:tcPr>
          <w:p w14:paraId="2DB05C28"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Description</w:t>
            </w:r>
          </w:p>
        </w:tc>
        <w:tc>
          <w:tcPr>
            <w:tcW w:w="1440" w:type="dxa"/>
          </w:tcPr>
          <w:p w14:paraId="61CC427F"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25455109" w14:textId="77777777" w:rsidTr="004B15AC">
        <w:trPr>
          <w:trHeight w:val="539"/>
        </w:trPr>
        <w:tc>
          <w:tcPr>
            <w:tcW w:w="2250" w:type="dxa"/>
          </w:tcPr>
          <w:p w14:paraId="06B10733"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AssemblyName</w:t>
            </w:r>
          </w:p>
        </w:tc>
        <w:tc>
          <w:tcPr>
            <w:tcW w:w="1440" w:type="dxa"/>
          </w:tcPr>
          <w:p w14:paraId="506DF463"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7AC3371E" w14:textId="77777777" w:rsidTr="004B15AC">
        <w:trPr>
          <w:trHeight w:val="539"/>
        </w:trPr>
        <w:tc>
          <w:tcPr>
            <w:tcW w:w="2250" w:type="dxa"/>
          </w:tcPr>
          <w:p w14:paraId="6F427C4A"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TypeName</w:t>
            </w:r>
          </w:p>
        </w:tc>
        <w:tc>
          <w:tcPr>
            <w:tcW w:w="1440" w:type="dxa"/>
          </w:tcPr>
          <w:p w14:paraId="64A721A9"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0BBB9165" w14:textId="77777777" w:rsidTr="004B15AC">
        <w:trPr>
          <w:trHeight w:val="539"/>
        </w:trPr>
        <w:tc>
          <w:tcPr>
            <w:tcW w:w="2250" w:type="dxa"/>
          </w:tcPr>
          <w:p w14:paraId="2E267B3A"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MethodName</w:t>
            </w:r>
          </w:p>
        </w:tc>
        <w:tc>
          <w:tcPr>
            <w:tcW w:w="1440" w:type="dxa"/>
          </w:tcPr>
          <w:p w14:paraId="15522754"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bl>
    <w:p w14:paraId="35C574EF" w14:textId="77777777" w:rsidR="00416500" w:rsidRPr="00416500" w:rsidRDefault="00416500" w:rsidP="008B5D52">
      <w:pPr>
        <w:widowControl w:val="0"/>
        <w:autoSpaceDE w:val="0"/>
        <w:autoSpaceDN w:val="0"/>
        <w:rPr>
          <w:rFonts w:ascii="Segoe UI" w:eastAsia="Segoe UI" w:hAnsi="Segoe UI" w:cs="Segoe UI"/>
          <w:sz w:val="24"/>
          <w:lang w:val="en-US" w:eastAsia="en-US"/>
        </w:rPr>
        <w:sectPr w:rsidR="00416500" w:rsidRPr="00416500" w:rsidSect="00653FAC">
          <w:type w:val="nextColumn"/>
          <w:pgSz w:w="12240" w:h="15840"/>
          <w:pgMar w:top="965" w:right="965" w:bottom="965" w:left="965" w:header="0" w:footer="0" w:gutter="0"/>
          <w:cols w:space="720"/>
          <w:docGrid w:linePitch="299"/>
        </w:sectPr>
      </w:pPr>
    </w:p>
    <w:p w14:paraId="7323B2DD" w14:textId="77777777" w:rsidR="00416500" w:rsidRPr="00416500" w:rsidRDefault="00416500" w:rsidP="008B5D52">
      <w:pPr>
        <w:widowControl w:val="0"/>
        <w:autoSpaceDE w:val="0"/>
        <w:autoSpaceDN w:val="0"/>
        <w:spacing w:before="6"/>
        <w:rPr>
          <w:rFonts w:ascii="Segoe UI Semibold" w:eastAsia="Segoe UI" w:hAnsi="Segoe UI" w:cs="Segoe UI"/>
          <w:b/>
          <w:sz w:val="8"/>
          <w:szCs w:val="24"/>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2250"/>
        <w:gridCol w:w="1440"/>
      </w:tblGrid>
      <w:tr w:rsidR="00416500" w:rsidRPr="00416500" w14:paraId="15DDB991" w14:textId="77777777" w:rsidTr="004B15AC">
        <w:trPr>
          <w:trHeight w:val="539"/>
        </w:trPr>
        <w:tc>
          <w:tcPr>
            <w:tcW w:w="2250" w:type="dxa"/>
          </w:tcPr>
          <w:p w14:paraId="3B91B169" w14:textId="77777777" w:rsidR="00416500" w:rsidRPr="00416500" w:rsidRDefault="00416500" w:rsidP="008B5D52">
            <w:pPr>
              <w:widowControl w:val="0"/>
              <w:autoSpaceDE w:val="0"/>
              <w:autoSpaceDN w:val="0"/>
              <w:spacing w:before="101"/>
              <w:ind w:left="376"/>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ColumnName</w:t>
            </w:r>
          </w:p>
        </w:tc>
        <w:tc>
          <w:tcPr>
            <w:tcW w:w="1440" w:type="dxa"/>
          </w:tcPr>
          <w:p w14:paraId="5F4FDCFD" w14:textId="77777777" w:rsidR="00416500" w:rsidRPr="00416500" w:rsidRDefault="00416500" w:rsidP="008B5D52">
            <w:pPr>
              <w:widowControl w:val="0"/>
              <w:autoSpaceDE w:val="0"/>
              <w:autoSpaceDN w:val="0"/>
              <w:spacing w:before="101"/>
              <w:ind w:left="208"/>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DataType</w:t>
            </w:r>
          </w:p>
        </w:tc>
      </w:tr>
      <w:tr w:rsidR="00416500" w:rsidRPr="00416500" w14:paraId="001CB4EB" w14:textId="77777777" w:rsidTr="004B15AC">
        <w:trPr>
          <w:trHeight w:val="539"/>
        </w:trPr>
        <w:tc>
          <w:tcPr>
            <w:tcW w:w="2250" w:type="dxa"/>
          </w:tcPr>
          <w:p w14:paraId="7624B97A"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Arguments</w:t>
            </w:r>
          </w:p>
        </w:tc>
        <w:tc>
          <w:tcPr>
            <w:tcW w:w="1440" w:type="dxa"/>
          </w:tcPr>
          <w:p w14:paraId="79EC7A4C"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25E9FE82" w14:textId="77777777" w:rsidTr="004B15AC">
        <w:trPr>
          <w:trHeight w:val="539"/>
        </w:trPr>
        <w:tc>
          <w:tcPr>
            <w:tcW w:w="2250" w:type="dxa"/>
          </w:tcPr>
          <w:p w14:paraId="68553FDC"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IsConnectedState</w:t>
            </w:r>
          </w:p>
        </w:tc>
        <w:tc>
          <w:tcPr>
            <w:tcW w:w="1440" w:type="dxa"/>
          </w:tcPr>
          <w:p w14:paraId="297FC65F"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bool</w:t>
            </w:r>
          </w:p>
        </w:tc>
      </w:tr>
      <w:tr w:rsidR="00416500" w:rsidRPr="00416500" w14:paraId="3413318B" w14:textId="77777777" w:rsidTr="004B15AC">
        <w:trPr>
          <w:trHeight w:val="539"/>
        </w:trPr>
        <w:tc>
          <w:tcPr>
            <w:tcW w:w="2250" w:type="dxa"/>
          </w:tcPr>
          <w:p w14:paraId="1CD58C75"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DataType</w:t>
            </w:r>
          </w:p>
        </w:tc>
        <w:tc>
          <w:tcPr>
            <w:tcW w:w="1440" w:type="dxa"/>
          </w:tcPr>
          <w:p w14:paraId="477A2611"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7DA608FC" w14:textId="77777777" w:rsidTr="004B15AC">
        <w:trPr>
          <w:trHeight w:val="539"/>
        </w:trPr>
        <w:tc>
          <w:tcPr>
            <w:tcW w:w="2250" w:type="dxa"/>
          </w:tcPr>
          <w:p w14:paraId="5F607364"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DisplayFormat</w:t>
            </w:r>
          </w:p>
        </w:tc>
        <w:tc>
          <w:tcPr>
            <w:tcW w:w="1440" w:type="dxa"/>
          </w:tcPr>
          <w:p w14:paraId="1237B1A0"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34635748" w14:textId="77777777" w:rsidTr="004B15AC">
        <w:trPr>
          <w:trHeight w:val="539"/>
        </w:trPr>
        <w:tc>
          <w:tcPr>
            <w:tcW w:w="2250" w:type="dxa"/>
          </w:tcPr>
          <w:p w14:paraId="65B39EC9"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Enabled</w:t>
            </w:r>
          </w:p>
        </w:tc>
        <w:tc>
          <w:tcPr>
            <w:tcW w:w="1440" w:type="dxa"/>
          </w:tcPr>
          <w:p w14:paraId="36DF6CF2"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bool</w:t>
            </w:r>
          </w:p>
        </w:tc>
      </w:tr>
    </w:tbl>
    <w:p w14:paraId="6218370D" w14:textId="77777777" w:rsidR="00416500" w:rsidRPr="00416500" w:rsidRDefault="00416500" w:rsidP="008B5D52">
      <w:pPr>
        <w:widowControl w:val="0"/>
        <w:autoSpaceDE w:val="0"/>
        <w:autoSpaceDN w:val="0"/>
        <w:spacing w:before="11"/>
        <w:rPr>
          <w:rFonts w:ascii="Segoe UI Semibold" w:eastAsia="Segoe UI" w:hAnsi="Segoe UI" w:cs="Segoe UI"/>
          <w:b/>
          <w:sz w:val="18"/>
          <w:szCs w:val="24"/>
          <w:lang w:val="en-US" w:eastAsia="en-US"/>
        </w:rPr>
      </w:pPr>
    </w:p>
    <w:p w14:paraId="5604DC04" w14:textId="77777777" w:rsidR="00416500" w:rsidRPr="00416500" w:rsidRDefault="00416500" w:rsidP="008B5D52">
      <w:pPr>
        <w:widowControl w:val="0"/>
        <w:autoSpaceDE w:val="0"/>
        <w:autoSpaceDN w:val="0"/>
        <w:spacing w:before="101"/>
        <w:ind w:left="119"/>
        <w:rPr>
          <w:rFonts w:ascii="Segoe UI Semibold" w:eastAsia="Segoe UI" w:hAnsi="Segoe UI" w:cs="Segoe UI"/>
          <w:b/>
          <w:sz w:val="30"/>
          <w:lang w:val="en-US" w:eastAsia="en-US"/>
        </w:rPr>
      </w:pPr>
      <w:r w:rsidRPr="00416500">
        <w:rPr>
          <w:rFonts w:ascii="Segoe UI Semibold" w:eastAsia="Segoe UI" w:hAnsi="Segoe UI" w:cs="Segoe UI"/>
          <w:b/>
          <w:color w:val="24292E"/>
          <w:sz w:val="30"/>
          <w:lang w:val="en-US" w:eastAsia="en-US"/>
        </w:rPr>
        <w:t>SubscriberMeasurementGroups</w:t>
      </w:r>
    </w:p>
    <w:p w14:paraId="13796DAE" w14:textId="77777777" w:rsidR="00416500" w:rsidRPr="00416500" w:rsidRDefault="00416500" w:rsidP="008B5D52">
      <w:pPr>
        <w:widowControl w:val="0"/>
        <w:autoSpaceDE w:val="0"/>
        <w:autoSpaceDN w:val="0"/>
        <w:spacing w:before="11"/>
        <w:rPr>
          <w:rFonts w:ascii="Segoe UI Semibold" w:eastAsia="Segoe UI" w:hAnsi="Segoe UI" w:cs="Segoe UI"/>
          <w:b/>
          <w:sz w:val="16"/>
          <w:szCs w:val="24"/>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2775"/>
        <w:gridCol w:w="1440"/>
      </w:tblGrid>
      <w:tr w:rsidR="00416500" w:rsidRPr="00416500" w14:paraId="120BD700" w14:textId="77777777" w:rsidTr="004B15AC">
        <w:trPr>
          <w:trHeight w:val="539"/>
        </w:trPr>
        <w:tc>
          <w:tcPr>
            <w:tcW w:w="2775" w:type="dxa"/>
          </w:tcPr>
          <w:p w14:paraId="34717917" w14:textId="77777777" w:rsidR="00416500" w:rsidRPr="00416500" w:rsidRDefault="00416500" w:rsidP="008B5D52">
            <w:pPr>
              <w:widowControl w:val="0"/>
              <w:autoSpaceDE w:val="0"/>
              <w:autoSpaceDN w:val="0"/>
              <w:spacing w:before="101"/>
              <w:ind w:left="638"/>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ColumnName</w:t>
            </w:r>
          </w:p>
        </w:tc>
        <w:tc>
          <w:tcPr>
            <w:tcW w:w="1440" w:type="dxa"/>
          </w:tcPr>
          <w:p w14:paraId="003F28C6" w14:textId="77777777" w:rsidR="00416500" w:rsidRPr="00416500" w:rsidRDefault="00416500" w:rsidP="008B5D52">
            <w:pPr>
              <w:widowControl w:val="0"/>
              <w:autoSpaceDE w:val="0"/>
              <w:autoSpaceDN w:val="0"/>
              <w:spacing w:before="101"/>
              <w:ind w:left="208"/>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DataType</w:t>
            </w:r>
          </w:p>
        </w:tc>
      </w:tr>
      <w:tr w:rsidR="00416500" w:rsidRPr="00416500" w14:paraId="47C89385" w14:textId="77777777" w:rsidTr="004B15AC">
        <w:trPr>
          <w:trHeight w:val="539"/>
        </w:trPr>
        <w:tc>
          <w:tcPr>
            <w:tcW w:w="2775" w:type="dxa"/>
          </w:tcPr>
          <w:p w14:paraId="6B43CEC6"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SubscriberID</w:t>
            </w:r>
          </w:p>
        </w:tc>
        <w:tc>
          <w:tcPr>
            <w:tcW w:w="1440" w:type="dxa"/>
          </w:tcPr>
          <w:p w14:paraId="23607DD8"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Guid</w:t>
            </w:r>
          </w:p>
        </w:tc>
      </w:tr>
      <w:tr w:rsidR="00416500" w:rsidRPr="00416500" w14:paraId="446174E9" w14:textId="77777777" w:rsidTr="004B15AC">
        <w:trPr>
          <w:trHeight w:val="539"/>
        </w:trPr>
        <w:tc>
          <w:tcPr>
            <w:tcW w:w="2775" w:type="dxa"/>
          </w:tcPr>
          <w:p w14:paraId="74D03D2A"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MeasurementGroupID</w:t>
            </w:r>
          </w:p>
        </w:tc>
        <w:tc>
          <w:tcPr>
            <w:tcW w:w="1440" w:type="dxa"/>
          </w:tcPr>
          <w:p w14:paraId="73C76B04"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int</w:t>
            </w:r>
          </w:p>
        </w:tc>
      </w:tr>
      <w:tr w:rsidR="00416500" w:rsidRPr="00416500" w14:paraId="6E2E96A2" w14:textId="77777777" w:rsidTr="004B15AC">
        <w:trPr>
          <w:trHeight w:val="539"/>
        </w:trPr>
        <w:tc>
          <w:tcPr>
            <w:tcW w:w="2775" w:type="dxa"/>
          </w:tcPr>
          <w:p w14:paraId="69CEDD3E"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Allowed</w:t>
            </w:r>
          </w:p>
        </w:tc>
        <w:tc>
          <w:tcPr>
            <w:tcW w:w="1440" w:type="dxa"/>
          </w:tcPr>
          <w:p w14:paraId="400A821E"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bool</w:t>
            </w:r>
          </w:p>
        </w:tc>
      </w:tr>
      <w:tr w:rsidR="00416500" w:rsidRPr="00416500" w14:paraId="5906CB93" w14:textId="77777777" w:rsidTr="004B15AC">
        <w:trPr>
          <w:trHeight w:val="539"/>
        </w:trPr>
        <w:tc>
          <w:tcPr>
            <w:tcW w:w="2775" w:type="dxa"/>
          </w:tcPr>
          <w:p w14:paraId="0C55A79C"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CreatedOn</w:t>
            </w:r>
          </w:p>
        </w:tc>
        <w:tc>
          <w:tcPr>
            <w:tcW w:w="1440" w:type="dxa"/>
          </w:tcPr>
          <w:p w14:paraId="4D0BCEBB"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DateTime</w:t>
            </w:r>
          </w:p>
        </w:tc>
      </w:tr>
      <w:tr w:rsidR="00416500" w:rsidRPr="00416500" w14:paraId="2B42A379" w14:textId="77777777" w:rsidTr="004B15AC">
        <w:trPr>
          <w:trHeight w:val="539"/>
        </w:trPr>
        <w:tc>
          <w:tcPr>
            <w:tcW w:w="2775" w:type="dxa"/>
          </w:tcPr>
          <w:p w14:paraId="74BCB8F7"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CreatedBy</w:t>
            </w:r>
          </w:p>
        </w:tc>
        <w:tc>
          <w:tcPr>
            <w:tcW w:w="1440" w:type="dxa"/>
          </w:tcPr>
          <w:p w14:paraId="0710D186"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71A01587" w14:textId="77777777" w:rsidTr="004B15AC">
        <w:trPr>
          <w:trHeight w:val="539"/>
        </w:trPr>
        <w:tc>
          <w:tcPr>
            <w:tcW w:w="2775" w:type="dxa"/>
          </w:tcPr>
          <w:p w14:paraId="36862FBA"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UpdatedOn</w:t>
            </w:r>
          </w:p>
        </w:tc>
        <w:tc>
          <w:tcPr>
            <w:tcW w:w="1440" w:type="dxa"/>
          </w:tcPr>
          <w:p w14:paraId="54E1B315"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DateTime</w:t>
            </w:r>
          </w:p>
        </w:tc>
      </w:tr>
      <w:tr w:rsidR="00416500" w:rsidRPr="00416500" w14:paraId="1F30F493" w14:textId="77777777" w:rsidTr="004B15AC">
        <w:trPr>
          <w:trHeight w:val="539"/>
        </w:trPr>
        <w:tc>
          <w:tcPr>
            <w:tcW w:w="2775" w:type="dxa"/>
          </w:tcPr>
          <w:p w14:paraId="2566C146"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UpdatedBy</w:t>
            </w:r>
          </w:p>
        </w:tc>
        <w:tc>
          <w:tcPr>
            <w:tcW w:w="1440" w:type="dxa"/>
          </w:tcPr>
          <w:p w14:paraId="72115D30"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bl>
    <w:p w14:paraId="342361E0" w14:textId="77777777" w:rsidR="00416500" w:rsidRPr="00416500" w:rsidRDefault="00416500" w:rsidP="008B5D52">
      <w:pPr>
        <w:widowControl w:val="0"/>
        <w:autoSpaceDE w:val="0"/>
        <w:autoSpaceDN w:val="0"/>
        <w:spacing w:before="351"/>
        <w:ind w:left="119"/>
        <w:rPr>
          <w:rFonts w:ascii="Segoe UI Semibold" w:eastAsia="Segoe UI" w:hAnsi="Segoe UI" w:cs="Segoe UI"/>
          <w:b/>
          <w:sz w:val="30"/>
          <w:lang w:val="en-US" w:eastAsia="en-US"/>
        </w:rPr>
      </w:pPr>
      <w:r w:rsidRPr="00416500">
        <w:rPr>
          <w:rFonts w:ascii="Segoe UI Semibold" w:eastAsia="Segoe UI" w:hAnsi="Segoe UI" w:cs="Segoe UI"/>
          <w:b/>
          <w:color w:val="24292E"/>
          <w:sz w:val="30"/>
          <w:lang w:val="en-US" w:eastAsia="en-US"/>
        </w:rPr>
        <w:t>SubscriberMeasurements</w:t>
      </w:r>
    </w:p>
    <w:p w14:paraId="4C6EAA3D" w14:textId="77777777" w:rsidR="00416500" w:rsidRPr="00416500" w:rsidRDefault="00416500" w:rsidP="008B5D52">
      <w:pPr>
        <w:widowControl w:val="0"/>
        <w:autoSpaceDE w:val="0"/>
        <w:autoSpaceDN w:val="0"/>
        <w:spacing w:before="12"/>
        <w:rPr>
          <w:rFonts w:ascii="Segoe UI Semibold" w:eastAsia="Segoe UI" w:hAnsi="Segoe UI" w:cs="Segoe UI"/>
          <w:b/>
          <w:sz w:val="16"/>
          <w:szCs w:val="24"/>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1905"/>
        <w:gridCol w:w="1440"/>
      </w:tblGrid>
      <w:tr w:rsidR="00416500" w:rsidRPr="00416500" w14:paraId="5A22F226" w14:textId="77777777" w:rsidTr="004B15AC">
        <w:trPr>
          <w:trHeight w:val="539"/>
        </w:trPr>
        <w:tc>
          <w:tcPr>
            <w:tcW w:w="1905" w:type="dxa"/>
          </w:tcPr>
          <w:p w14:paraId="4C85B429" w14:textId="77777777" w:rsidR="00416500" w:rsidRPr="00416500" w:rsidRDefault="00416500" w:rsidP="008B5D52">
            <w:pPr>
              <w:widowControl w:val="0"/>
              <w:autoSpaceDE w:val="0"/>
              <w:autoSpaceDN w:val="0"/>
              <w:spacing w:before="101"/>
              <w:ind w:left="203"/>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ColumnName</w:t>
            </w:r>
          </w:p>
        </w:tc>
        <w:tc>
          <w:tcPr>
            <w:tcW w:w="1440" w:type="dxa"/>
          </w:tcPr>
          <w:p w14:paraId="405D661B" w14:textId="77777777" w:rsidR="00416500" w:rsidRPr="00416500" w:rsidRDefault="00416500" w:rsidP="008B5D52">
            <w:pPr>
              <w:widowControl w:val="0"/>
              <w:autoSpaceDE w:val="0"/>
              <w:autoSpaceDN w:val="0"/>
              <w:spacing w:before="101"/>
              <w:ind w:left="208"/>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DataType</w:t>
            </w:r>
          </w:p>
        </w:tc>
      </w:tr>
      <w:tr w:rsidR="00416500" w:rsidRPr="00416500" w14:paraId="3F1169CA" w14:textId="77777777" w:rsidTr="004B15AC">
        <w:trPr>
          <w:trHeight w:val="539"/>
        </w:trPr>
        <w:tc>
          <w:tcPr>
            <w:tcW w:w="1905" w:type="dxa"/>
          </w:tcPr>
          <w:p w14:paraId="09B07B91"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SubscriberID</w:t>
            </w:r>
          </w:p>
        </w:tc>
        <w:tc>
          <w:tcPr>
            <w:tcW w:w="1440" w:type="dxa"/>
          </w:tcPr>
          <w:p w14:paraId="52812265"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Guid</w:t>
            </w:r>
          </w:p>
        </w:tc>
      </w:tr>
      <w:tr w:rsidR="00416500" w:rsidRPr="00416500" w14:paraId="1ED2B05F" w14:textId="77777777" w:rsidTr="004B15AC">
        <w:trPr>
          <w:trHeight w:val="539"/>
        </w:trPr>
        <w:tc>
          <w:tcPr>
            <w:tcW w:w="1905" w:type="dxa"/>
          </w:tcPr>
          <w:p w14:paraId="1A142FD8"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SignalID</w:t>
            </w:r>
          </w:p>
        </w:tc>
        <w:tc>
          <w:tcPr>
            <w:tcW w:w="1440" w:type="dxa"/>
          </w:tcPr>
          <w:p w14:paraId="137C338F"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Guid</w:t>
            </w:r>
          </w:p>
        </w:tc>
      </w:tr>
      <w:tr w:rsidR="00416500" w:rsidRPr="00416500" w14:paraId="4F4FE339" w14:textId="77777777" w:rsidTr="004B15AC">
        <w:trPr>
          <w:trHeight w:val="539"/>
        </w:trPr>
        <w:tc>
          <w:tcPr>
            <w:tcW w:w="1905" w:type="dxa"/>
          </w:tcPr>
          <w:p w14:paraId="13C4E190"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Allowed</w:t>
            </w:r>
          </w:p>
        </w:tc>
        <w:tc>
          <w:tcPr>
            <w:tcW w:w="1440" w:type="dxa"/>
          </w:tcPr>
          <w:p w14:paraId="030E1BDF"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bool</w:t>
            </w:r>
          </w:p>
        </w:tc>
      </w:tr>
      <w:tr w:rsidR="00416500" w:rsidRPr="00416500" w14:paraId="2DE91390" w14:textId="77777777" w:rsidTr="004B15AC">
        <w:trPr>
          <w:trHeight w:val="539"/>
        </w:trPr>
        <w:tc>
          <w:tcPr>
            <w:tcW w:w="1905" w:type="dxa"/>
          </w:tcPr>
          <w:p w14:paraId="46CCD7CD"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CreatedOn</w:t>
            </w:r>
          </w:p>
        </w:tc>
        <w:tc>
          <w:tcPr>
            <w:tcW w:w="1440" w:type="dxa"/>
          </w:tcPr>
          <w:p w14:paraId="3B7FB900"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DateTime</w:t>
            </w:r>
          </w:p>
        </w:tc>
      </w:tr>
      <w:tr w:rsidR="00416500" w:rsidRPr="00416500" w14:paraId="6E4F3A92" w14:textId="77777777" w:rsidTr="004B15AC">
        <w:trPr>
          <w:trHeight w:val="539"/>
        </w:trPr>
        <w:tc>
          <w:tcPr>
            <w:tcW w:w="1905" w:type="dxa"/>
          </w:tcPr>
          <w:p w14:paraId="61A037A1"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CreatedBy</w:t>
            </w:r>
          </w:p>
        </w:tc>
        <w:tc>
          <w:tcPr>
            <w:tcW w:w="1440" w:type="dxa"/>
          </w:tcPr>
          <w:p w14:paraId="5A82FDCB"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577834CA" w14:textId="77777777" w:rsidTr="004B15AC">
        <w:trPr>
          <w:trHeight w:val="543"/>
        </w:trPr>
        <w:tc>
          <w:tcPr>
            <w:tcW w:w="1905" w:type="dxa"/>
            <w:tcBorders>
              <w:bottom w:val="thinThickMediumGap" w:sz="3" w:space="0" w:color="DEE2E4"/>
            </w:tcBorders>
          </w:tcPr>
          <w:p w14:paraId="7086ED78"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UpdatedOn</w:t>
            </w:r>
          </w:p>
        </w:tc>
        <w:tc>
          <w:tcPr>
            <w:tcW w:w="1440" w:type="dxa"/>
          </w:tcPr>
          <w:p w14:paraId="03510D4F"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DateTime</w:t>
            </w:r>
          </w:p>
        </w:tc>
      </w:tr>
    </w:tbl>
    <w:p w14:paraId="398DFFDA" w14:textId="64504941" w:rsidR="00416500" w:rsidRPr="00416500" w:rsidRDefault="00416500" w:rsidP="008B5D52">
      <w:pPr>
        <w:widowControl w:val="0"/>
        <w:autoSpaceDE w:val="0"/>
        <w:autoSpaceDN w:val="0"/>
        <w:spacing w:line="20" w:lineRule="exact"/>
        <w:ind w:left="2025"/>
        <w:rPr>
          <w:rFonts w:ascii="Segoe UI Semibold" w:eastAsia="Segoe UI" w:hAnsi="Segoe UI" w:cs="Segoe UI"/>
          <w:sz w:val="2"/>
          <w:szCs w:val="24"/>
          <w:lang w:val="en-US" w:eastAsia="en-US"/>
        </w:rPr>
      </w:pPr>
      <w:r w:rsidRPr="00416500">
        <w:rPr>
          <w:rFonts w:ascii="Segoe UI Semibold" w:eastAsia="Segoe UI" w:hAnsi="Segoe UI" w:cs="Segoe UI"/>
          <w:noProof/>
          <w:sz w:val="2"/>
          <w:szCs w:val="24"/>
          <w:lang w:val="en-US" w:eastAsia="en-US"/>
        </w:rPr>
        <mc:AlternateContent>
          <mc:Choice Requires="wpg">
            <w:drawing>
              <wp:inline distT="0" distB="0" distL="0" distR="0" wp14:anchorId="5B306F8B" wp14:editId="442248F0">
                <wp:extent cx="923925" cy="1270"/>
                <wp:effectExtent l="9525" t="9525" r="9525" b="8255"/>
                <wp:docPr id="476" name="Group 4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23925" cy="1270"/>
                          <a:chOff x="0" y="0"/>
                          <a:chExt cx="1455" cy="2"/>
                        </a:xfrm>
                      </wpg:grpSpPr>
                      <wps:wsp>
                        <wps:cNvPr id="477" name="Line 271"/>
                        <wps:cNvCnPr>
                          <a:cxnSpLocks noChangeShapeType="1"/>
                        </wps:cNvCnPr>
                        <wps:spPr bwMode="auto">
                          <a:xfrm>
                            <a:off x="0" y="0"/>
                            <a:ext cx="1455" cy="0"/>
                          </a:xfrm>
                          <a:prstGeom prst="line">
                            <a:avLst/>
                          </a:prstGeom>
                          <a:noFill/>
                          <a:ln w="3">
                            <a:solidFill>
                              <a:srgbClr val="DEE2E4"/>
                            </a:solidFill>
                            <a:prstDash val="solid"/>
                            <a:round/>
                            <a:headEnd/>
                            <a:tailEnd/>
                          </a:ln>
                          <a:extLst>
                            <a:ext uri="{909E8E84-426E-40DD-AFC4-6F175D3DCCD1}">
                              <a14:hiddenFill xmlns:a14="http://schemas.microsoft.com/office/drawing/2010/main">
                                <a:noFill/>
                              </a14:hiddenFill>
                            </a:ext>
                          </a:extLst>
                        </wps:spPr>
                        <wps:bodyPr/>
                      </wps:wsp>
                      <wps:wsp>
                        <wps:cNvPr id="478" name="Freeform 272"/>
                        <wps:cNvSpPr>
                          <a:spLocks/>
                        </wps:cNvSpPr>
                        <wps:spPr bwMode="auto">
                          <a:xfrm>
                            <a:off x="1440" y="0"/>
                            <a:ext cx="15" cy="2"/>
                          </a:xfrm>
                          <a:custGeom>
                            <a:avLst/>
                            <a:gdLst>
                              <a:gd name="T0" fmla="+- 0 1440 1440"/>
                              <a:gd name="T1" fmla="*/ T0 w 15"/>
                              <a:gd name="T2" fmla="+- 0 1455 1440"/>
                              <a:gd name="T3" fmla="*/ T2 w 15"/>
                              <a:gd name="T4" fmla="+- 0 1440 1440"/>
                              <a:gd name="T5" fmla="*/ T4 w 15"/>
                            </a:gdLst>
                            <a:ahLst/>
                            <a:cxnLst>
                              <a:cxn ang="0">
                                <a:pos x="T1" y="0"/>
                              </a:cxn>
                              <a:cxn ang="0">
                                <a:pos x="T3" y="0"/>
                              </a:cxn>
                              <a:cxn ang="0">
                                <a:pos x="T5" y="0"/>
                              </a:cxn>
                            </a:cxnLst>
                            <a:rect l="0" t="0" r="r" b="b"/>
                            <a:pathLst>
                              <a:path w="15">
                                <a:moveTo>
                                  <a:pt x="0" y="0"/>
                                </a:moveTo>
                                <a:lnTo>
                                  <a:pt x="15" y="0"/>
                                </a:lnTo>
                                <a:lnTo>
                                  <a:pt x="0" y="0"/>
                                </a:lnTo>
                                <a:close/>
                              </a:path>
                            </a:pathLst>
                          </a:custGeom>
                          <a:solidFill>
                            <a:srgbClr val="DEE2E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9" name="Freeform 273"/>
                        <wps:cNvSpPr>
                          <a:spLocks/>
                        </wps:cNvSpPr>
                        <wps:spPr bwMode="auto">
                          <a:xfrm>
                            <a:off x="0" y="0"/>
                            <a:ext cx="15" cy="2"/>
                          </a:xfrm>
                          <a:custGeom>
                            <a:avLst/>
                            <a:gdLst>
                              <a:gd name="T0" fmla="*/ 0 w 15"/>
                              <a:gd name="T1" fmla="*/ 15 w 15"/>
                              <a:gd name="T2" fmla="*/ 0 w 15"/>
                            </a:gdLst>
                            <a:ahLst/>
                            <a:cxnLst>
                              <a:cxn ang="0">
                                <a:pos x="T0" y="0"/>
                              </a:cxn>
                              <a:cxn ang="0">
                                <a:pos x="T1" y="0"/>
                              </a:cxn>
                              <a:cxn ang="0">
                                <a:pos x="T2" y="0"/>
                              </a:cxn>
                            </a:cxnLst>
                            <a:rect l="0" t="0" r="r" b="b"/>
                            <a:pathLst>
                              <a:path w="15">
                                <a:moveTo>
                                  <a:pt x="0" y="0"/>
                                </a:moveTo>
                                <a:lnTo>
                                  <a:pt x="15" y="0"/>
                                </a:lnTo>
                                <a:lnTo>
                                  <a:pt x="0" y="0"/>
                                </a:lnTo>
                                <a:close/>
                              </a:path>
                            </a:pathLst>
                          </a:custGeom>
                          <a:solidFill>
                            <a:srgbClr val="DEE2E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71F902DE" id="Group 476" o:spid="_x0000_s1026" style="width:72.75pt;height:.1pt;mso-position-horizontal-relative:char;mso-position-vertical-relative:line" coordsize="145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">
                <v:line id="Line 271" o:spid="_x0000_s1027" style="position:absolute;visibility:visible;mso-wrap-style:square" from="0,0" to="145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" strokecolor="#dee2e4" strokeweight="8e-5mm"/>
                <v:shape id="Freeform 272" o:spid="_x0000_s1028" style="position:absolute;left:1440;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" path="m,l15,,,xe" fillcolor="#dee2e4" stroked="f">
                  <v:path arrowok="t" o:connecttype="custom" o:connectlocs="0,0;15,0;0,0" o:connectangles="0,0,0"/>
                </v:shape>
                <v:shape id="Freeform 273" o:spid="_x0000_s1029" style="position:absolute;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" path="m,l15,,,xe" fillcolor="#dee2e4" stroked="f">
                  <v:path arrowok="t" o:connecttype="custom" o:connectlocs="0,0;15,0;0,0" o:connectangles="0,0,0"/>
                </v:shape>
                <w10:anchorlock/>
              </v:group>
            </w:pict>
          </mc:Fallback>
        </mc:AlternateContent>
      </w:r>
    </w:p>
    <w:p w14:paraId="179D3034" w14:textId="77777777" w:rsidR="00416500" w:rsidRPr="00416500" w:rsidRDefault="00416500" w:rsidP="008B5D52">
      <w:pPr>
        <w:widowControl w:val="0"/>
        <w:autoSpaceDE w:val="0"/>
        <w:autoSpaceDN w:val="0"/>
        <w:spacing w:line="20" w:lineRule="exact"/>
        <w:rPr>
          <w:rFonts w:ascii="Segoe UI Semibold" w:eastAsia="Segoe UI" w:hAnsi="Segoe UI" w:cs="Segoe UI"/>
          <w:sz w:val="2"/>
          <w:lang w:val="en-US" w:eastAsia="en-US"/>
        </w:rPr>
        <w:sectPr w:rsidR="00416500" w:rsidRPr="00416500" w:rsidSect="00653FAC">
          <w:type w:val="nextColumn"/>
          <w:pgSz w:w="12240" w:h="15840"/>
          <w:pgMar w:top="965" w:right="965" w:bottom="965" w:left="965" w:header="0" w:footer="0" w:gutter="0"/>
          <w:cols w:space="720"/>
          <w:docGrid w:linePitch="299"/>
        </w:sectPr>
      </w:pPr>
    </w:p>
    <w:p w14:paraId="044F04D9" w14:textId="77777777" w:rsidR="00416500" w:rsidRPr="00416500" w:rsidRDefault="00416500" w:rsidP="008B5D52">
      <w:pPr>
        <w:widowControl w:val="0"/>
        <w:autoSpaceDE w:val="0"/>
        <w:autoSpaceDN w:val="0"/>
        <w:spacing w:before="6"/>
        <w:rPr>
          <w:rFonts w:ascii="Segoe UI Semibold" w:eastAsia="Segoe UI" w:hAnsi="Segoe UI" w:cs="Segoe UI"/>
          <w:b/>
          <w:sz w:val="8"/>
          <w:szCs w:val="24"/>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1905"/>
        <w:gridCol w:w="1440"/>
      </w:tblGrid>
      <w:tr w:rsidR="00416500" w:rsidRPr="00416500" w14:paraId="52D95044" w14:textId="77777777" w:rsidTr="004B15AC">
        <w:trPr>
          <w:trHeight w:val="539"/>
        </w:trPr>
        <w:tc>
          <w:tcPr>
            <w:tcW w:w="1905" w:type="dxa"/>
          </w:tcPr>
          <w:p w14:paraId="6679B705" w14:textId="77777777" w:rsidR="00416500" w:rsidRPr="00416500" w:rsidRDefault="00416500" w:rsidP="008B5D52">
            <w:pPr>
              <w:widowControl w:val="0"/>
              <w:autoSpaceDE w:val="0"/>
              <w:autoSpaceDN w:val="0"/>
              <w:spacing w:before="101"/>
              <w:ind w:left="203"/>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ColumnName</w:t>
            </w:r>
          </w:p>
        </w:tc>
        <w:tc>
          <w:tcPr>
            <w:tcW w:w="1440" w:type="dxa"/>
          </w:tcPr>
          <w:p w14:paraId="666F31E0" w14:textId="77777777" w:rsidR="00416500" w:rsidRPr="00416500" w:rsidRDefault="00416500" w:rsidP="008B5D52">
            <w:pPr>
              <w:widowControl w:val="0"/>
              <w:autoSpaceDE w:val="0"/>
              <w:autoSpaceDN w:val="0"/>
              <w:spacing w:before="101"/>
              <w:ind w:left="208"/>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DataType</w:t>
            </w:r>
          </w:p>
        </w:tc>
      </w:tr>
      <w:tr w:rsidR="00416500" w:rsidRPr="00416500" w14:paraId="345BDDEA" w14:textId="77777777" w:rsidTr="004B15AC">
        <w:trPr>
          <w:trHeight w:val="539"/>
        </w:trPr>
        <w:tc>
          <w:tcPr>
            <w:tcW w:w="1905" w:type="dxa"/>
          </w:tcPr>
          <w:p w14:paraId="75E91E23"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UpdatedBy</w:t>
            </w:r>
          </w:p>
        </w:tc>
        <w:tc>
          <w:tcPr>
            <w:tcW w:w="1440" w:type="dxa"/>
          </w:tcPr>
          <w:p w14:paraId="0B3611F7"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bl>
    <w:p w14:paraId="435D21CA" w14:textId="77777777" w:rsidR="00416500" w:rsidRPr="00416500" w:rsidRDefault="00416500" w:rsidP="008B5D52">
      <w:pPr>
        <w:widowControl w:val="0"/>
        <w:autoSpaceDE w:val="0"/>
        <w:autoSpaceDN w:val="0"/>
        <w:spacing w:before="11"/>
        <w:rPr>
          <w:rFonts w:ascii="Segoe UI Semibold" w:eastAsia="Segoe UI" w:hAnsi="Segoe UI" w:cs="Segoe UI"/>
          <w:b/>
          <w:sz w:val="18"/>
          <w:szCs w:val="24"/>
          <w:lang w:val="en-US" w:eastAsia="en-US"/>
        </w:rPr>
      </w:pPr>
    </w:p>
    <w:p w14:paraId="66E61CAB" w14:textId="77777777" w:rsidR="00416500" w:rsidRPr="00416500" w:rsidRDefault="00416500" w:rsidP="008B5D52">
      <w:pPr>
        <w:widowControl w:val="0"/>
        <w:autoSpaceDE w:val="0"/>
        <w:autoSpaceDN w:val="0"/>
        <w:spacing w:before="101"/>
        <w:ind w:left="119"/>
        <w:rPr>
          <w:rFonts w:ascii="Segoe UI Semibold" w:eastAsia="Segoe UI" w:hAnsi="Segoe UI" w:cs="Segoe UI"/>
          <w:b/>
          <w:sz w:val="30"/>
          <w:lang w:val="en-US" w:eastAsia="en-US"/>
        </w:rPr>
      </w:pPr>
      <w:r w:rsidRPr="00416500">
        <w:rPr>
          <w:rFonts w:ascii="Segoe UI Semibold" w:eastAsia="Segoe UI" w:hAnsi="Segoe UI" w:cs="Segoe UI"/>
          <w:b/>
          <w:color w:val="24292E"/>
          <w:sz w:val="30"/>
          <w:lang w:val="en-US" w:eastAsia="en-US"/>
        </w:rPr>
        <w:t>Subscribers</w:t>
      </w:r>
    </w:p>
    <w:p w14:paraId="24E6C79B" w14:textId="77777777" w:rsidR="00416500" w:rsidRPr="00416500" w:rsidRDefault="00416500" w:rsidP="008B5D52">
      <w:pPr>
        <w:widowControl w:val="0"/>
        <w:autoSpaceDE w:val="0"/>
        <w:autoSpaceDN w:val="0"/>
        <w:spacing w:before="11"/>
        <w:rPr>
          <w:rFonts w:ascii="Segoe UI Semibold" w:eastAsia="Segoe UI" w:hAnsi="Segoe UI" w:cs="Segoe UI"/>
          <w:b/>
          <w:sz w:val="16"/>
          <w:szCs w:val="24"/>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2655"/>
        <w:gridCol w:w="1440"/>
      </w:tblGrid>
      <w:tr w:rsidR="00416500" w:rsidRPr="00416500" w14:paraId="5AF15472" w14:textId="77777777" w:rsidTr="004B15AC">
        <w:trPr>
          <w:trHeight w:val="539"/>
        </w:trPr>
        <w:tc>
          <w:tcPr>
            <w:tcW w:w="2655" w:type="dxa"/>
          </w:tcPr>
          <w:p w14:paraId="448445F9" w14:textId="77777777" w:rsidR="00416500" w:rsidRPr="00416500" w:rsidRDefault="00416500" w:rsidP="008B5D52">
            <w:pPr>
              <w:widowControl w:val="0"/>
              <w:autoSpaceDE w:val="0"/>
              <w:autoSpaceDN w:val="0"/>
              <w:spacing w:before="101"/>
              <w:ind w:left="578"/>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ColumnName</w:t>
            </w:r>
          </w:p>
        </w:tc>
        <w:tc>
          <w:tcPr>
            <w:tcW w:w="1440" w:type="dxa"/>
          </w:tcPr>
          <w:p w14:paraId="217D31EF" w14:textId="77777777" w:rsidR="00416500" w:rsidRPr="00416500" w:rsidRDefault="00416500" w:rsidP="008B5D52">
            <w:pPr>
              <w:widowControl w:val="0"/>
              <w:autoSpaceDE w:val="0"/>
              <w:autoSpaceDN w:val="0"/>
              <w:spacing w:before="101"/>
              <w:ind w:left="208"/>
              <w:rPr>
                <w:rFonts w:ascii="Segoe UI Semibold" w:eastAsia="Segoe UI" w:hAnsi="Segoe UI" w:cs="Segoe UI"/>
                <w:b/>
                <w:sz w:val="24"/>
                <w:lang w:val="en-US" w:eastAsia="en-US"/>
              </w:rPr>
            </w:pPr>
            <w:r w:rsidRPr="00416500">
              <w:rPr>
                <w:rFonts w:ascii="Segoe UI Semibold" w:eastAsia="Segoe UI" w:hAnsi="Segoe UI" w:cs="Segoe UI"/>
                <w:b/>
                <w:color w:val="24292E"/>
                <w:sz w:val="24"/>
                <w:lang w:val="en-US" w:eastAsia="en-US"/>
              </w:rPr>
              <w:t>DataType</w:t>
            </w:r>
          </w:p>
        </w:tc>
      </w:tr>
      <w:tr w:rsidR="00416500" w:rsidRPr="00416500" w14:paraId="4D6422B2" w14:textId="77777777" w:rsidTr="004B15AC">
        <w:trPr>
          <w:trHeight w:val="539"/>
        </w:trPr>
        <w:tc>
          <w:tcPr>
            <w:tcW w:w="2655" w:type="dxa"/>
          </w:tcPr>
          <w:p w14:paraId="77418336"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ID</w:t>
            </w:r>
          </w:p>
        </w:tc>
        <w:tc>
          <w:tcPr>
            <w:tcW w:w="1440" w:type="dxa"/>
          </w:tcPr>
          <w:p w14:paraId="27539ABE"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Guid</w:t>
            </w:r>
          </w:p>
        </w:tc>
      </w:tr>
      <w:tr w:rsidR="00416500" w:rsidRPr="00416500" w14:paraId="6D275F74" w14:textId="77777777" w:rsidTr="004B15AC">
        <w:trPr>
          <w:trHeight w:val="539"/>
        </w:trPr>
        <w:tc>
          <w:tcPr>
            <w:tcW w:w="2655" w:type="dxa"/>
          </w:tcPr>
          <w:p w14:paraId="1593DEEF"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Acronym</w:t>
            </w:r>
          </w:p>
        </w:tc>
        <w:tc>
          <w:tcPr>
            <w:tcW w:w="1440" w:type="dxa"/>
          </w:tcPr>
          <w:p w14:paraId="64DC2940"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586EEB44" w14:textId="77777777" w:rsidTr="004B15AC">
        <w:trPr>
          <w:trHeight w:val="539"/>
        </w:trPr>
        <w:tc>
          <w:tcPr>
            <w:tcW w:w="2655" w:type="dxa"/>
          </w:tcPr>
          <w:p w14:paraId="1A85D1DD"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Name</w:t>
            </w:r>
          </w:p>
        </w:tc>
        <w:tc>
          <w:tcPr>
            <w:tcW w:w="1440" w:type="dxa"/>
          </w:tcPr>
          <w:p w14:paraId="1AD0D458"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7852CB2A" w14:textId="77777777" w:rsidTr="004B15AC">
        <w:trPr>
          <w:trHeight w:val="539"/>
        </w:trPr>
        <w:tc>
          <w:tcPr>
            <w:tcW w:w="2655" w:type="dxa"/>
          </w:tcPr>
          <w:p w14:paraId="32446B7E"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SharedSecret</w:t>
            </w:r>
          </w:p>
        </w:tc>
        <w:tc>
          <w:tcPr>
            <w:tcW w:w="1440" w:type="dxa"/>
          </w:tcPr>
          <w:p w14:paraId="05DC87CF"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06164A00" w14:textId="77777777" w:rsidTr="004B15AC">
        <w:trPr>
          <w:trHeight w:val="539"/>
        </w:trPr>
        <w:tc>
          <w:tcPr>
            <w:tcW w:w="2655" w:type="dxa"/>
          </w:tcPr>
          <w:p w14:paraId="1B490897"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AuthKey</w:t>
            </w:r>
          </w:p>
        </w:tc>
        <w:tc>
          <w:tcPr>
            <w:tcW w:w="1440" w:type="dxa"/>
          </w:tcPr>
          <w:p w14:paraId="5BDB45EC"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51227253" w14:textId="77777777" w:rsidTr="004B15AC">
        <w:trPr>
          <w:trHeight w:val="539"/>
        </w:trPr>
        <w:tc>
          <w:tcPr>
            <w:tcW w:w="2655" w:type="dxa"/>
          </w:tcPr>
          <w:p w14:paraId="20219E9F"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ValidIPAddresses</w:t>
            </w:r>
          </w:p>
        </w:tc>
        <w:tc>
          <w:tcPr>
            <w:tcW w:w="1440" w:type="dxa"/>
          </w:tcPr>
          <w:p w14:paraId="44CEEB37"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59E0D189" w14:textId="77777777" w:rsidTr="004B15AC">
        <w:trPr>
          <w:trHeight w:val="539"/>
        </w:trPr>
        <w:tc>
          <w:tcPr>
            <w:tcW w:w="2655" w:type="dxa"/>
          </w:tcPr>
          <w:p w14:paraId="3188AFB9"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RemoteCertificateFile</w:t>
            </w:r>
          </w:p>
        </w:tc>
        <w:tc>
          <w:tcPr>
            <w:tcW w:w="1440" w:type="dxa"/>
          </w:tcPr>
          <w:p w14:paraId="63CA1051"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52F8397C" w14:textId="77777777" w:rsidTr="004B15AC">
        <w:trPr>
          <w:trHeight w:val="539"/>
        </w:trPr>
        <w:tc>
          <w:tcPr>
            <w:tcW w:w="2655" w:type="dxa"/>
          </w:tcPr>
          <w:p w14:paraId="20D35401"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ValidPolicyErrors</w:t>
            </w:r>
          </w:p>
        </w:tc>
        <w:tc>
          <w:tcPr>
            <w:tcW w:w="1440" w:type="dxa"/>
          </w:tcPr>
          <w:p w14:paraId="664A7F08"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55811CB0" w14:textId="77777777" w:rsidTr="004B15AC">
        <w:trPr>
          <w:trHeight w:val="539"/>
        </w:trPr>
        <w:tc>
          <w:tcPr>
            <w:tcW w:w="2655" w:type="dxa"/>
          </w:tcPr>
          <w:p w14:paraId="17C23340"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ValidChainFlags</w:t>
            </w:r>
          </w:p>
        </w:tc>
        <w:tc>
          <w:tcPr>
            <w:tcW w:w="1440" w:type="dxa"/>
          </w:tcPr>
          <w:p w14:paraId="1034D2A1"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6F9F75FA" w14:textId="77777777" w:rsidTr="004B15AC">
        <w:trPr>
          <w:trHeight w:val="539"/>
        </w:trPr>
        <w:tc>
          <w:tcPr>
            <w:tcW w:w="2655" w:type="dxa"/>
          </w:tcPr>
          <w:p w14:paraId="5536809A"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AccessControlFilter</w:t>
            </w:r>
          </w:p>
        </w:tc>
        <w:tc>
          <w:tcPr>
            <w:tcW w:w="1440" w:type="dxa"/>
          </w:tcPr>
          <w:p w14:paraId="26F066AB"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26BFA27C" w14:textId="77777777" w:rsidTr="004B15AC">
        <w:trPr>
          <w:trHeight w:val="539"/>
        </w:trPr>
        <w:tc>
          <w:tcPr>
            <w:tcW w:w="2655" w:type="dxa"/>
          </w:tcPr>
          <w:p w14:paraId="537DD914"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Enabled</w:t>
            </w:r>
          </w:p>
        </w:tc>
        <w:tc>
          <w:tcPr>
            <w:tcW w:w="1440" w:type="dxa"/>
          </w:tcPr>
          <w:p w14:paraId="1DFDA56A"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bool</w:t>
            </w:r>
          </w:p>
        </w:tc>
      </w:tr>
      <w:tr w:rsidR="00416500" w:rsidRPr="00416500" w14:paraId="057AB8F1" w14:textId="77777777" w:rsidTr="004B15AC">
        <w:trPr>
          <w:trHeight w:val="539"/>
        </w:trPr>
        <w:tc>
          <w:tcPr>
            <w:tcW w:w="2655" w:type="dxa"/>
          </w:tcPr>
          <w:p w14:paraId="20C933C2"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CreatedOn</w:t>
            </w:r>
          </w:p>
        </w:tc>
        <w:tc>
          <w:tcPr>
            <w:tcW w:w="1440" w:type="dxa"/>
          </w:tcPr>
          <w:p w14:paraId="61D3629B"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DateTime</w:t>
            </w:r>
          </w:p>
        </w:tc>
      </w:tr>
      <w:tr w:rsidR="00416500" w:rsidRPr="00416500" w14:paraId="75DF6F8A" w14:textId="77777777" w:rsidTr="004B15AC">
        <w:trPr>
          <w:trHeight w:val="539"/>
        </w:trPr>
        <w:tc>
          <w:tcPr>
            <w:tcW w:w="2655" w:type="dxa"/>
          </w:tcPr>
          <w:p w14:paraId="5015A6DA"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CreatedBy</w:t>
            </w:r>
          </w:p>
        </w:tc>
        <w:tc>
          <w:tcPr>
            <w:tcW w:w="1440" w:type="dxa"/>
          </w:tcPr>
          <w:p w14:paraId="69AEE6F7"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r w:rsidR="00416500" w:rsidRPr="00416500" w14:paraId="5FB9E011" w14:textId="77777777" w:rsidTr="004B15AC">
        <w:trPr>
          <w:trHeight w:val="539"/>
        </w:trPr>
        <w:tc>
          <w:tcPr>
            <w:tcW w:w="2655" w:type="dxa"/>
          </w:tcPr>
          <w:p w14:paraId="17C6EADC"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UpdatedOn</w:t>
            </w:r>
          </w:p>
        </w:tc>
        <w:tc>
          <w:tcPr>
            <w:tcW w:w="1440" w:type="dxa"/>
          </w:tcPr>
          <w:p w14:paraId="452CB8C9"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DateTime</w:t>
            </w:r>
          </w:p>
        </w:tc>
      </w:tr>
      <w:tr w:rsidR="00416500" w:rsidRPr="00416500" w14:paraId="72D1C90E" w14:textId="77777777" w:rsidTr="004B15AC">
        <w:trPr>
          <w:trHeight w:val="539"/>
        </w:trPr>
        <w:tc>
          <w:tcPr>
            <w:tcW w:w="2655" w:type="dxa"/>
          </w:tcPr>
          <w:p w14:paraId="78D5DF56"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UpdatedBy</w:t>
            </w:r>
          </w:p>
        </w:tc>
        <w:tc>
          <w:tcPr>
            <w:tcW w:w="1440" w:type="dxa"/>
          </w:tcPr>
          <w:p w14:paraId="3FE5ED6A" w14:textId="77777777" w:rsidR="00416500" w:rsidRPr="00416500" w:rsidRDefault="00416500" w:rsidP="008B5D52">
            <w:pPr>
              <w:widowControl w:val="0"/>
              <w:autoSpaceDE w:val="0"/>
              <w:autoSpaceDN w:val="0"/>
              <w:spacing w:before="101"/>
              <w:ind w:left="202"/>
              <w:rPr>
                <w:rFonts w:ascii="Segoe UI" w:eastAsia="Segoe UI" w:hAnsi="Segoe UI" w:cs="Segoe UI"/>
                <w:sz w:val="24"/>
                <w:lang w:val="en-US" w:eastAsia="en-US"/>
              </w:rPr>
            </w:pPr>
            <w:r w:rsidRPr="00416500">
              <w:rPr>
                <w:rFonts w:ascii="Segoe UI" w:eastAsia="Segoe UI" w:hAnsi="Segoe UI" w:cs="Segoe UI"/>
                <w:color w:val="24292E"/>
                <w:sz w:val="24"/>
                <w:lang w:val="en-US" w:eastAsia="en-US"/>
              </w:rPr>
              <w:t>string</w:t>
            </w:r>
          </w:p>
        </w:tc>
      </w:tr>
    </w:tbl>
    <w:p w14:paraId="751B1E36" w14:textId="77777777" w:rsidR="00416500" w:rsidRPr="00416500" w:rsidRDefault="00416500" w:rsidP="008B5D52">
      <w:pPr>
        <w:widowControl w:val="0"/>
        <w:autoSpaceDE w:val="0"/>
        <w:autoSpaceDN w:val="0"/>
        <w:rPr>
          <w:rFonts w:ascii="Segoe UI" w:eastAsia="Segoe UI" w:hAnsi="Segoe UI" w:cs="Segoe UI"/>
          <w:lang w:val="en-US" w:eastAsia="en-US"/>
        </w:rPr>
      </w:pPr>
    </w:p>
    <w:p w14:paraId="4446D106" w14:textId="07DCBA90" w:rsidR="000A5AFE" w:rsidRDefault="000A5AFE" w:rsidP="008B5D52">
      <w:pPr>
        <w:spacing w:after="160" w:line="259" w:lineRule="auto"/>
        <w:rPr>
          <w:lang w:val="en-US"/>
        </w:rPr>
      </w:pPr>
      <w:r>
        <w:rPr>
          <w:lang w:val="en-US"/>
        </w:rPr>
        <w:br w:type="page"/>
      </w:r>
    </w:p>
    <w:p w14:paraId="02267526" w14:textId="6FBDAF13" w:rsidR="00400DF1" w:rsidRPr="00400DF1" w:rsidRDefault="00400DF1" w:rsidP="008B5D52">
      <w:pPr>
        <w:pStyle w:val="Heading1"/>
        <w:rPr>
          <w:rFonts w:ascii="Segoe UI Semibold" w:eastAsia="Segoe UI" w:hAnsi="Segoe UI" w:cs="Segoe UI"/>
          <w:b/>
          <w:sz w:val="48"/>
          <w:lang w:val="en-US" w:eastAsia="en-US"/>
        </w:rPr>
      </w:pPr>
      <w:bookmarkStart w:id="5" w:name="_Toc24551419"/>
      <w:r w:rsidRPr="00400DF1">
        <w:rPr>
          <w:rFonts w:ascii="Segoe UI" w:eastAsia="Segoe UI" w:hAnsi="Segoe UI" w:cs="Segoe UI"/>
          <w:noProof/>
          <w:lang w:val="en-US" w:eastAsia="en-US"/>
        </w:rPr>
        <w:lastRenderedPageBreak/>
        <mc:AlternateContent>
          <mc:Choice Requires="wps">
            <w:drawing>
              <wp:anchor distT="0" distB="0" distL="0" distR="0" simplePos="0" relativeHeight="250719744" behindDoc="1" locked="0" layoutInCell="1" allowOverlap="1" wp14:anchorId="4B1B9D2F" wp14:editId="725502DF">
                <wp:simplePos x="0" y="0"/>
                <wp:positionH relativeFrom="page">
                  <wp:posOffset>685800</wp:posOffset>
                </wp:positionH>
                <wp:positionV relativeFrom="paragraph">
                  <wp:posOffset>552450</wp:posOffset>
                </wp:positionV>
                <wp:extent cx="6400800" cy="0"/>
                <wp:effectExtent l="9525" t="9525" r="9525" b="9525"/>
                <wp:wrapTopAndBottom/>
                <wp:docPr id="17" name="Straight Connector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9525">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200DB59" id="Straight Connector 17" o:spid="_x0000_s1026" style="position:absolute;z-index:-2525967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4pt,43.5pt" to="558pt,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" strokecolor="#e9ecef">
                <w10:wrap type="topAndBottom" anchorx="page"/>
              </v:line>
            </w:pict>
          </mc:Fallback>
        </mc:AlternateContent>
      </w:r>
      <w:r w:rsidR="00B77C94">
        <w:rPr>
          <w:rFonts w:ascii="Segoe UI Semibold" w:eastAsia="Segoe UI" w:hAnsi="Segoe UI" w:cs="Segoe UI"/>
          <w:b/>
          <w:color w:val="24292E"/>
          <w:sz w:val="48"/>
          <w:lang w:val="en-US" w:eastAsia="en-US"/>
        </w:rPr>
        <w:t>S</w:t>
      </w:r>
      <w:r w:rsidRPr="00400DF1">
        <w:rPr>
          <w:rFonts w:ascii="Segoe UI Semibold" w:eastAsia="Segoe UI" w:hAnsi="Segoe UI" w:cs="Segoe UI"/>
          <w:b/>
          <w:color w:val="24292E"/>
          <w:sz w:val="48"/>
          <w:lang w:val="en-US" w:eastAsia="en-US"/>
        </w:rPr>
        <w:t>TTP Filter Expressions</w:t>
      </w:r>
      <w:bookmarkEnd w:id="5"/>
    </w:p>
    <w:p w14:paraId="1868ED7A" w14:textId="77777777" w:rsidR="00400DF1" w:rsidRPr="00400DF1" w:rsidRDefault="00400DF1" w:rsidP="008B5D52">
      <w:pPr>
        <w:widowControl w:val="0"/>
        <w:autoSpaceDE w:val="0"/>
        <w:autoSpaceDN w:val="0"/>
        <w:spacing w:before="221" w:line="271" w:lineRule="auto"/>
        <w:ind w:right="162"/>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 xml:space="preserve">Filter expressions in STTP are used to select desired signals for subscription or to reduce </w:t>
      </w:r>
      <w:hyperlink r:id="rId19">
        <w:r w:rsidRPr="00400DF1">
          <w:rPr>
            <w:rFonts w:ascii="Segoe UI" w:eastAsia="Segoe UI" w:hAnsi="Segoe UI" w:cs="Segoe UI"/>
            <w:color w:val="24292E"/>
            <w:sz w:val="24"/>
            <w:szCs w:val="24"/>
            <w:lang w:val="en-US" w:eastAsia="en-US"/>
          </w:rPr>
          <w:t xml:space="preserve">available meta-data down to a desired subset. Filtering syntax is similar to </w:t>
        </w:r>
        <w:r w:rsidRPr="00400DF1">
          <w:rPr>
            <w:rFonts w:ascii="Segoe UI" w:eastAsia="Segoe UI" w:hAnsi="Segoe UI" w:cs="Segoe UI"/>
            <w:color w:val="0366D5"/>
            <w:sz w:val="24"/>
            <w:szCs w:val="24"/>
            <w:lang w:val="en-US" w:eastAsia="en-US"/>
          </w:rPr>
          <w:t xml:space="preserve">Structured Query Language </w:t>
        </w:r>
        <w:r w:rsidRPr="00400DF1">
          <w:rPr>
            <w:rFonts w:ascii="Segoe UI" w:eastAsia="Segoe UI" w:hAnsi="Segoe UI" w:cs="Segoe UI"/>
            <w:color w:val="24292E"/>
            <w:sz w:val="24"/>
            <w:szCs w:val="24"/>
            <w:lang w:val="en-US" w:eastAsia="en-US"/>
          </w:rPr>
          <w:t>(SQL), but does not implement the full SQL language.</w:t>
        </w:r>
      </w:hyperlink>
    </w:p>
    <w:p w14:paraId="0C6B1D6B" w14:textId="77777777" w:rsidR="00400DF1" w:rsidRPr="00400DF1" w:rsidRDefault="00400DF1" w:rsidP="008B5D52">
      <w:pPr>
        <w:widowControl w:val="0"/>
        <w:autoSpaceDE w:val="0"/>
        <w:autoSpaceDN w:val="0"/>
        <w:spacing w:before="238" w:line="271" w:lineRule="auto"/>
        <w:ind w:right="154"/>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 xml:space="preserve">Filter expressions operate against in-memory </w:t>
      </w:r>
      <w:hyperlink r:id="rId20">
        <w:r w:rsidRPr="00400DF1">
          <w:rPr>
            <w:rFonts w:ascii="Segoe UI" w:eastAsia="Segoe UI" w:hAnsi="Segoe UI" w:cs="Segoe UI"/>
            <w:color w:val="0366D5"/>
            <w:sz w:val="24"/>
            <w:szCs w:val="24"/>
            <w:lang w:val="en-US" w:eastAsia="en-US"/>
          </w:rPr>
          <w:t>data set</w:t>
        </w:r>
      </w:hyperlink>
      <w:r w:rsidRPr="00400DF1">
        <w:rPr>
          <w:rFonts w:ascii="Segoe UI" w:eastAsia="Segoe UI" w:hAnsi="Segoe UI" w:cs="Segoe UI"/>
          <w:color w:val="24292E"/>
          <w:sz w:val="24"/>
          <w:szCs w:val="24"/>
          <w:lang w:val="en-US" w:eastAsia="en-US"/>
        </w:rPr>
        <w:t xml:space="preserve">, not a backend database. The filtering syntax used in conjunction with a data set is designed for read-only operations and exposes </w:t>
      </w:r>
      <w:r w:rsidRPr="00400DF1">
        <w:rPr>
          <w:rFonts w:ascii="Segoe UI" w:eastAsia="Segoe UI" w:hAnsi="Segoe UI" w:cs="Segoe UI"/>
          <w:color w:val="24292E"/>
          <w:spacing w:val="-9"/>
          <w:sz w:val="24"/>
          <w:szCs w:val="24"/>
          <w:lang w:val="en-US" w:eastAsia="en-US"/>
        </w:rPr>
        <w:t xml:space="preserve">no </w:t>
      </w:r>
      <w:r w:rsidRPr="00400DF1">
        <w:rPr>
          <w:rFonts w:ascii="Segoe UI" w:eastAsia="Segoe UI" w:hAnsi="Segoe UI" w:cs="Segoe UI"/>
          <w:color w:val="24292E"/>
          <w:sz w:val="24"/>
          <w:szCs w:val="24"/>
          <w:lang w:val="en-US" w:eastAsia="en-US"/>
        </w:rPr>
        <w:t>update functionality. Because of this, filter operations are not subject to SQL injection attacks or other security concerns typically associated with SQL implementations.</w:t>
      </w:r>
    </w:p>
    <w:p w14:paraId="04544FEA" w14:textId="77777777" w:rsidR="00400DF1" w:rsidRPr="00400DF1" w:rsidRDefault="00400DF1" w:rsidP="008B5D52">
      <w:pPr>
        <w:widowControl w:val="0"/>
        <w:autoSpaceDE w:val="0"/>
        <w:autoSpaceDN w:val="0"/>
        <w:spacing w:before="237" w:line="271" w:lineRule="auto"/>
        <w:ind w:right="589"/>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 xml:space="preserve">STTP data publishers need to define a data set consisting of a collection of data tables representing the </w:t>
      </w:r>
      <w:r w:rsidRPr="00400DF1">
        <w:rPr>
          <w:rFonts w:ascii="Segoe UI" w:eastAsia="Segoe UI" w:hAnsi="Segoe UI" w:cs="Segoe UI"/>
          <w:color w:val="0366D5"/>
          <w:sz w:val="24"/>
          <w:szCs w:val="24"/>
          <w:lang w:val="en-US" w:eastAsia="en-US"/>
        </w:rPr>
        <w:t xml:space="preserve">primary meta-data </w:t>
      </w:r>
      <w:r w:rsidRPr="00400DF1">
        <w:rPr>
          <w:rFonts w:ascii="Segoe UI" w:eastAsia="Segoe UI" w:hAnsi="Segoe UI" w:cs="Segoe UI"/>
          <w:color w:val="24292E"/>
          <w:sz w:val="24"/>
          <w:szCs w:val="24"/>
          <w:lang w:val="en-US" w:eastAsia="en-US"/>
        </w:rPr>
        <w:t xml:space="preserve">from locally defined configurations that contain information about the time-series style data to be published. At a minimum this meta-data should define a </w:t>
      </w:r>
      <w:hyperlink r:id="rId21">
        <w:r w:rsidRPr="00400DF1">
          <w:rPr>
            <w:rFonts w:ascii="Segoe UI" w:eastAsia="Segoe UI" w:hAnsi="Segoe UI" w:cs="Segoe UI"/>
            <w:color w:val="0366D5"/>
            <w:sz w:val="24"/>
            <w:szCs w:val="24"/>
            <w:lang w:val="en-US" w:eastAsia="en-US"/>
          </w:rPr>
          <w:t>Guid</w:t>
        </w:r>
      </w:hyperlink>
      <w:r w:rsidRPr="00400DF1">
        <w:rPr>
          <w:rFonts w:ascii="Segoe UI" w:eastAsia="Segoe UI" w:hAnsi="Segoe UI" w:cs="Segoe UI"/>
          <w:color w:val="0366D5"/>
          <w:sz w:val="24"/>
          <w:szCs w:val="24"/>
          <w:lang w:val="en-US" w:eastAsia="en-US"/>
        </w:rPr>
        <w:t xml:space="preserve"> </w:t>
      </w:r>
      <w:r w:rsidRPr="00400DF1">
        <w:rPr>
          <w:rFonts w:ascii="Segoe UI" w:eastAsia="Segoe UI" w:hAnsi="Segoe UI" w:cs="Segoe UI"/>
          <w:color w:val="24292E"/>
          <w:sz w:val="24"/>
          <w:szCs w:val="24"/>
          <w:lang w:val="en-US" w:eastAsia="en-US"/>
        </w:rPr>
        <w:t xml:space="preserve">based identifier for each </w:t>
      </w:r>
      <w:r w:rsidRPr="00400DF1">
        <w:rPr>
          <w:rFonts w:ascii="Segoe UI" w:eastAsia="Segoe UI" w:hAnsi="Segoe UI" w:cs="Segoe UI"/>
          <w:color w:val="0366D5"/>
          <w:sz w:val="24"/>
          <w:szCs w:val="24"/>
          <w:lang w:val="en-US" w:eastAsia="en-US"/>
        </w:rPr>
        <w:t xml:space="preserve">measurement </w:t>
      </w:r>
      <w:r w:rsidRPr="00400DF1">
        <w:rPr>
          <w:rFonts w:ascii="Segoe UI" w:eastAsia="Segoe UI" w:hAnsi="Segoe UI" w:cs="Segoe UI"/>
          <w:color w:val="24292E"/>
          <w:sz w:val="24"/>
          <w:szCs w:val="24"/>
          <w:lang w:val="en-US" w:eastAsia="en-US"/>
        </w:rPr>
        <w:t xml:space="preserve">to be published as well as an associated source, i.e., a </w:t>
      </w:r>
      <w:r w:rsidRPr="00400DF1">
        <w:rPr>
          <w:rFonts w:ascii="Segoe UI" w:eastAsia="Segoe UI" w:hAnsi="Segoe UI" w:cs="Segoe UI"/>
          <w:color w:val="0366D5"/>
          <w:sz w:val="24"/>
          <w:szCs w:val="24"/>
          <w:lang w:val="en-US" w:eastAsia="en-US"/>
        </w:rPr>
        <w:t>device</w:t>
      </w:r>
      <w:r w:rsidRPr="00400DF1">
        <w:rPr>
          <w:rFonts w:ascii="Segoe UI" w:eastAsia="Segoe UI" w:hAnsi="Segoe UI" w:cs="Segoe UI"/>
          <w:color w:val="24292E"/>
          <w:sz w:val="24"/>
          <w:szCs w:val="24"/>
          <w:lang w:val="en-US" w:eastAsia="en-US"/>
        </w:rPr>
        <w:t>, that produces the measurement.</w:t>
      </w:r>
    </w:p>
    <w:p w14:paraId="318A86C5" w14:textId="28F1A8D4" w:rsidR="00400DF1" w:rsidRPr="00400DF1" w:rsidRDefault="00400DF1" w:rsidP="008B5D52">
      <w:pPr>
        <w:widowControl w:val="0"/>
        <w:autoSpaceDE w:val="0"/>
        <w:autoSpaceDN w:val="0"/>
        <w:spacing w:before="257" w:line="220" w:lineRule="auto"/>
        <w:ind w:left="288"/>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0704384" behindDoc="0" locked="0" layoutInCell="1" allowOverlap="1" wp14:anchorId="7D69FDF2" wp14:editId="425C243D">
                <wp:simplePos x="0" y="0"/>
                <wp:positionH relativeFrom="page">
                  <wp:posOffset>704850</wp:posOffset>
                </wp:positionH>
                <wp:positionV relativeFrom="paragraph">
                  <wp:posOffset>143510</wp:posOffset>
                </wp:positionV>
                <wp:extent cx="0" cy="457200"/>
                <wp:effectExtent l="19050" t="26670" r="19050" b="20955"/>
                <wp:wrapNone/>
                <wp:docPr id="16" name="Straight Connector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38100">
                          <a:solidFill>
                            <a:srgbClr val="DEE2E4"/>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E034CD6" id="Straight Connector 16" o:spid="_x0000_s1026" style="position:absolute;z-index:2507043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55.5pt,11.3pt" to="55.5pt,4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" strokecolor="#dee2e4" strokeweight="3pt">
                <w10:wrap anchorx="page"/>
              </v:line>
            </w:pict>
          </mc:Fallback>
        </mc:AlternateContent>
      </w:r>
      <w:r w:rsidRPr="00400DF1">
        <w:rPr>
          <w:rFonts w:ascii="Segoe UI Emoji" w:eastAsia="Segoe UI" w:hAnsi="Segoe UI Emoji" w:cs="Segoe UI"/>
          <w:color w:val="212529"/>
          <w:position w:val="-5"/>
          <w:sz w:val="29"/>
          <w:szCs w:val="24"/>
          <w:lang w:val="en-US" w:eastAsia="en-US"/>
        </w:rPr>
        <w:t xml:space="preserve">ℹ </w:t>
      </w:r>
      <w:r w:rsidRPr="00400DF1">
        <w:rPr>
          <w:rFonts w:ascii="Segoe UI" w:eastAsia="Segoe UI" w:hAnsi="Segoe UI" w:cs="Segoe UI"/>
          <w:color w:val="212529"/>
          <w:sz w:val="24"/>
          <w:szCs w:val="24"/>
          <w:lang w:val="en-US" w:eastAsia="en-US"/>
        </w:rPr>
        <w:t xml:space="preserve">The STTP data publisher API defines functions to help create needed meta-data, see </w:t>
      </w:r>
      <w:hyperlink r:id="rId22">
        <w:r w:rsidRPr="00400DF1">
          <w:rPr>
            <w:rFonts w:ascii="Segoe UI" w:eastAsia="Segoe UI" w:hAnsi="Segoe UI" w:cs="Segoe UI"/>
            <w:color w:val="0366D5"/>
            <w:sz w:val="24"/>
            <w:szCs w:val="24"/>
            <w:lang w:val="en-US" w:eastAsia="en-US"/>
          </w:rPr>
          <w:t xml:space="preserve">samples </w:t>
        </w:r>
      </w:hyperlink>
      <w:r w:rsidRPr="00400DF1">
        <w:rPr>
          <w:rFonts w:ascii="Segoe UI" w:eastAsia="Segoe UI" w:hAnsi="Segoe UI" w:cs="Segoe UI"/>
          <w:color w:val="212529"/>
          <w:sz w:val="24"/>
          <w:szCs w:val="24"/>
          <w:lang w:val="en-US" w:eastAsia="en-US"/>
        </w:rPr>
        <w:t xml:space="preserve">and </w:t>
      </w:r>
      <w:hyperlink r:id="rId23" w:anchor="L72">
        <w:r w:rsidRPr="00400DF1">
          <w:rPr>
            <w:rFonts w:ascii="Segoe UI" w:eastAsia="Segoe UI" w:hAnsi="Segoe UI" w:cs="Segoe UI"/>
            <w:color w:val="0366D5"/>
            <w:sz w:val="24"/>
            <w:szCs w:val="24"/>
            <w:lang w:val="en-US" w:eastAsia="en-US"/>
          </w:rPr>
          <w:t>specific example</w:t>
        </w:r>
      </w:hyperlink>
    </w:p>
    <w:p w14:paraId="2A610756" w14:textId="77777777" w:rsidR="00400DF1" w:rsidRPr="00400DF1" w:rsidRDefault="00400DF1" w:rsidP="008B5D52">
      <w:pPr>
        <w:widowControl w:val="0"/>
        <w:autoSpaceDE w:val="0"/>
        <w:autoSpaceDN w:val="0"/>
        <w:spacing w:before="8"/>
        <w:rPr>
          <w:rFonts w:ascii="Segoe UI" w:eastAsia="Segoe UI" w:hAnsi="Segoe UI" w:cs="Segoe UI"/>
          <w:sz w:val="28"/>
          <w:szCs w:val="24"/>
          <w:lang w:val="en-US" w:eastAsia="en-US"/>
        </w:rPr>
      </w:pPr>
    </w:p>
    <w:p w14:paraId="67634AED" w14:textId="04305168" w:rsidR="00400DF1" w:rsidRPr="00400DF1" w:rsidRDefault="00400DF1" w:rsidP="008B5D52">
      <w:pPr>
        <w:widowControl w:val="0"/>
        <w:autoSpaceDE w:val="0"/>
        <w:autoSpaceDN w:val="0"/>
        <w:outlineLvl w:val="1"/>
        <w:rPr>
          <w:rFonts w:ascii="Segoe UI Semibold" w:eastAsia="Segoe UI Semibold" w:hAnsi="Segoe UI Semibold" w:cs="Segoe UI Semibold"/>
          <w:b/>
          <w:sz w:val="36"/>
          <w:szCs w:val="36"/>
          <w:lang w:val="en-US" w:eastAsia="en-US"/>
        </w:rPr>
      </w:pPr>
      <w:bookmarkStart w:id="6" w:name="_Toc24551420"/>
      <w:r w:rsidRPr="00400DF1">
        <w:rPr>
          <w:rFonts w:ascii="Segoe UI Semibold" w:eastAsia="Segoe UI Semibold" w:hAnsi="Segoe UI Semibold" w:cs="Segoe UI Semibold"/>
          <w:noProof/>
          <w:sz w:val="36"/>
          <w:szCs w:val="36"/>
          <w:lang w:val="en-US" w:eastAsia="en-US"/>
        </w:rPr>
        <mc:AlternateContent>
          <mc:Choice Requires="wps">
            <w:drawing>
              <wp:anchor distT="0" distB="0" distL="0" distR="0" simplePos="0" relativeHeight="250723840" behindDoc="1" locked="0" layoutInCell="1" allowOverlap="1" wp14:anchorId="66402000" wp14:editId="63E7227B">
                <wp:simplePos x="0" y="0"/>
                <wp:positionH relativeFrom="page">
                  <wp:posOffset>685800</wp:posOffset>
                </wp:positionH>
                <wp:positionV relativeFrom="paragraph">
                  <wp:posOffset>365760</wp:posOffset>
                </wp:positionV>
                <wp:extent cx="6400800" cy="0"/>
                <wp:effectExtent l="9525" t="6985" r="9525" b="12065"/>
                <wp:wrapTopAndBottom/>
                <wp:docPr id="15" name="Straight Connector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9525">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E70C89C" id="Straight Connector 15" o:spid="_x0000_s1026" style="position:absolute;z-index:-2525926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4pt,28.8pt" to="558pt,2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" strokecolor="#e9ecef">
                <w10:wrap type="topAndBottom" anchorx="page"/>
              </v:line>
            </w:pict>
          </mc:Fallback>
        </mc:AlternateContent>
      </w:r>
      <w:r w:rsidRPr="00400DF1">
        <w:rPr>
          <w:rFonts w:ascii="Segoe UI Semibold" w:eastAsia="Segoe UI Semibold" w:hAnsi="Segoe UI Semibold" w:cs="Segoe UI Semibold"/>
          <w:b/>
          <w:color w:val="24292E"/>
          <w:sz w:val="36"/>
          <w:szCs w:val="36"/>
          <w:lang w:val="en-US" w:eastAsia="en-US"/>
        </w:rPr>
        <w:t>Filtering Syntax</w:t>
      </w:r>
      <w:bookmarkEnd w:id="6"/>
    </w:p>
    <w:p w14:paraId="673E5A62" w14:textId="77777777" w:rsidR="00400DF1" w:rsidRPr="00400DF1" w:rsidRDefault="00400DF1" w:rsidP="008B5D52">
      <w:pPr>
        <w:widowControl w:val="0"/>
        <w:autoSpaceDE w:val="0"/>
        <w:autoSpaceDN w:val="0"/>
        <w:spacing w:before="10"/>
        <w:rPr>
          <w:rFonts w:ascii="Segoe UI Semibold" w:eastAsia="Segoe UI" w:hAnsi="Segoe UI" w:cs="Segoe UI"/>
          <w:b/>
          <w:sz w:val="35"/>
          <w:szCs w:val="24"/>
          <w:lang w:val="en-US" w:eastAsia="en-US"/>
        </w:rPr>
      </w:pPr>
    </w:p>
    <w:p w14:paraId="5E1E5E35" w14:textId="77777777" w:rsidR="00400DF1" w:rsidRPr="00400DF1" w:rsidRDefault="00400DF1" w:rsidP="008B5D52">
      <w:pPr>
        <w:widowControl w:val="0"/>
        <w:autoSpaceDE w:val="0"/>
        <w:autoSpaceDN w:val="0"/>
        <w:spacing w:before="1"/>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 xml:space="preserve">FILTER </w:t>
      </w:r>
      <w:r w:rsidRPr="00400DF1">
        <w:rPr>
          <w:rFonts w:ascii="Consolas" w:eastAsia="Segoe UI" w:hAnsi="Segoe UI" w:cs="Segoe UI"/>
          <w:color w:val="D63A49"/>
          <w:sz w:val="20"/>
          <w:lang w:val="en-US" w:eastAsia="en-US"/>
        </w:rPr>
        <w:t>&lt;</w:t>
      </w:r>
      <w:r w:rsidRPr="00400DF1">
        <w:rPr>
          <w:rFonts w:ascii="Consolas" w:eastAsia="Segoe UI" w:hAnsi="Segoe UI" w:cs="Segoe UI"/>
          <w:color w:val="24292E"/>
          <w:sz w:val="20"/>
          <w:lang w:val="en-US" w:eastAsia="en-US"/>
        </w:rPr>
        <w:t>TableName</w:t>
      </w:r>
      <w:r w:rsidRPr="00400DF1">
        <w:rPr>
          <w:rFonts w:ascii="Consolas" w:eastAsia="Segoe UI" w:hAnsi="Segoe UI" w:cs="Segoe UI"/>
          <w:color w:val="D63A49"/>
          <w:sz w:val="20"/>
          <w:lang w:val="en-US" w:eastAsia="en-US"/>
        </w:rPr>
        <w:t xml:space="preserve">&gt; </w:t>
      </w:r>
      <w:r w:rsidRPr="00400DF1">
        <w:rPr>
          <w:rFonts w:ascii="Consolas" w:eastAsia="Segoe UI" w:hAnsi="Segoe UI" w:cs="Segoe UI"/>
          <w:color w:val="24292E"/>
          <w:sz w:val="20"/>
          <w:lang w:val="en-US" w:eastAsia="en-US"/>
        </w:rPr>
        <w:t xml:space="preserve">[TOP n] </w:t>
      </w:r>
      <w:r w:rsidRPr="00400DF1">
        <w:rPr>
          <w:rFonts w:ascii="Consolas" w:eastAsia="Segoe UI" w:hAnsi="Segoe UI" w:cs="Segoe UI"/>
          <w:color w:val="D63A49"/>
          <w:sz w:val="20"/>
          <w:lang w:val="en-US" w:eastAsia="en-US"/>
        </w:rPr>
        <w:t>WHERE &lt;</w:t>
      </w:r>
      <w:r w:rsidRPr="00400DF1">
        <w:rPr>
          <w:rFonts w:ascii="Consolas" w:eastAsia="Segoe UI" w:hAnsi="Segoe UI" w:cs="Segoe UI"/>
          <w:color w:val="24292E"/>
          <w:sz w:val="20"/>
          <w:lang w:val="en-US" w:eastAsia="en-US"/>
        </w:rPr>
        <w:t>Expression</w:t>
      </w:r>
      <w:r w:rsidRPr="00400DF1">
        <w:rPr>
          <w:rFonts w:ascii="Consolas" w:eastAsia="Segoe UI" w:hAnsi="Segoe UI" w:cs="Segoe UI"/>
          <w:color w:val="D63A49"/>
          <w:sz w:val="20"/>
          <w:lang w:val="en-US" w:eastAsia="en-US"/>
        </w:rPr>
        <w:t xml:space="preserve">&gt; </w:t>
      </w:r>
      <w:r w:rsidRPr="00400DF1">
        <w:rPr>
          <w:rFonts w:ascii="Consolas" w:eastAsia="Segoe UI" w:hAnsi="Segoe UI" w:cs="Segoe UI"/>
          <w:color w:val="24292E"/>
          <w:sz w:val="20"/>
          <w:lang w:val="en-US" w:eastAsia="en-US"/>
        </w:rPr>
        <w:t>[</w:t>
      </w:r>
      <w:r w:rsidRPr="00400DF1">
        <w:rPr>
          <w:rFonts w:ascii="Consolas" w:eastAsia="Segoe UI" w:hAnsi="Segoe UI" w:cs="Segoe UI"/>
          <w:color w:val="D63A49"/>
          <w:sz w:val="20"/>
          <w:lang w:val="en-US" w:eastAsia="en-US"/>
        </w:rPr>
        <w:t>ORDER BY &lt;</w:t>
      </w:r>
      <w:r w:rsidRPr="00400DF1">
        <w:rPr>
          <w:rFonts w:ascii="Consolas" w:eastAsia="Segoe UI" w:hAnsi="Segoe UI" w:cs="Segoe UI"/>
          <w:color w:val="24292E"/>
          <w:sz w:val="20"/>
          <w:lang w:val="en-US" w:eastAsia="en-US"/>
        </w:rPr>
        <w:t>SortField</w:t>
      </w:r>
      <w:r w:rsidRPr="00400DF1">
        <w:rPr>
          <w:rFonts w:ascii="Consolas" w:eastAsia="Segoe UI" w:hAnsi="Segoe UI" w:cs="Segoe UI"/>
          <w:color w:val="D63A49"/>
          <w:sz w:val="20"/>
          <w:lang w:val="en-US" w:eastAsia="en-US"/>
        </w:rPr>
        <w:t>&gt;</w:t>
      </w:r>
      <w:r w:rsidRPr="00400DF1">
        <w:rPr>
          <w:rFonts w:ascii="Consolas" w:eastAsia="Segoe UI" w:hAnsi="Segoe UI" w:cs="Segoe UI"/>
          <w:color w:val="D63A49"/>
          <w:spacing w:val="82"/>
          <w:sz w:val="20"/>
          <w:lang w:val="en-US" w:eastAsia="en-US"/>
        </w:rPr>
        <w:t xml:space="preserve"> </w:t>
      </w:r>
      <w:r w:rsidRPr="00400DF1">
        <w:rPr>
          <w:rFonts w:ascii="Consolas" w:eastAsia="Segoe UI" w:hAnsi="Segoe UI" w:cs="Segoe UI"/>
          <w:color w:val="24292E"/>
          <w:sz w:val="20"/>
          <w:lang w:val="en-US" w:eastAsia="en-US"/>
        </w:rPr>
        <w:t>[</w:t>
      </w:r>
      <w:r w:rsidRPr="00400DF1">
        <w:rPr>
          <w:rFonts w:ascii="Consolas" w:eastAsia="Segoe UI" w:hAnsi="Segoe UI" w:cs="Segoe UI"/>
          <w:color w:val="D63A49"/>
          <w:sz w:val="20"/>
          <w:lang w:val="en-US" w:eastAsia="en-US"/>
        </w:rPr>
        <w:t>ASC</w:t>
      </w:r>
      <w:r w:rsidRPr="00400DF1">
        <w:rPr>
          <w:rFonts w:ascii="Consolas" w:eastAsia="Segoe UI" w:hAnsi="Segoe UI" w:cs="Segoe UI"/>
          <w:color w:val="24292E"/>
          <w:sz w:val="20"/>
          <w:lang w:val="en-US" w:eastAsia="en-US"/>
        </w:rPr>
        <w:t>|</w:t>
      </w:r>
      <w:r w:rsidRPr="00400DF1">
        <w:rPr>
          <w:rFonts w:ascii="Consolas" w:eastAsia="Segoe UI" w:hAnsi="Segoe UI" w:cs="Segoe UI"/>
          <w:color w:val="D63A49"/>
          <w:sz w:val="20"/>
          <w:lang w:val="en-US" w:eastAsia="en-US"/>
        </w:rPr>
        <w:t>DESC</w:t>
      </w:r>
      <w:r w:rsidRPr="00400DF1">
        <w:rPr>
          <w:rFonts w:ascii="Consolas" w:eastAsia="Segoe UI" w:hAnsi="Segoe UI" w:cs="Segoe UI"/>
          <w:color w:val="24292E"/>
          <w:sz w:val="20"/>
          <w:lang w:val="en-US" w:eastAsia="en-US"/>
        </w:rPr>
        <w:t>]]</w:t>
      </w:r>
    </w:p>
    <w:p w14:paraId="4E10F3B7" w14:textId="77777777" w:rsidR="00400DF1" w:rsidRPr="00400DF1" w:rsidRDefault="00400DF1" w:rsidP="008B5D52">
      <w:pPr>
        <w:widowControl w:val="0"/>
        <w:autoSpaceDE w:val="0"/>
        <w:autoSpaceDN w:val="0"/>
        <w:rPr>
          <w:rFonts w:ascii="Consolas" w:eastAsia="Segoe UI" w:hAnsi="Segoe UI" w:cs="Segoe UI"/>
          <w:sz w:val="20"/>
          <w:szCs w:val="24"/>
          <w:lang w:val="en-US" w:eastAsia="en-US"/>
        </w:rPr>
      </w:pPr>
    </w:p>
    <w:p w14:paraId="7B6292DC" w14:textId="77777777" w:rsidR="00400DF1" w:rsidRPr="00400DF1" w:rsidRDefault="00400DF1" w:rsidP="008B5D52">
      <w:pPr>
        <w:widowControl w:val="0"/>
        <w:autoSpaceDE w:val="0"/>
        <w:autoSpaceDN w:val="0"/>
        <w:rPr>
          <w:rFonts w:ascii="Consolas" w:eastAsia="Segoe UI" w:hAnsi="Segoe UI" w:cs="Segoe UI"/>
          <w:sz w:val="24"/>
          <w:szCs w:val="24"/>
          <w:lang w:val="en-US" w:eastAsia="en-US"/>
        </w:rPr>
      </w:pPr>
    </w:p>
    <w:p w14:paraId="0FA90AE5" w14:textId="77777777" w:rsidR="00400DF1" w:rsidRPr="00400DF1" w:rsidRDefault="00400DF1" w:rsidP="008B5D52">
      <w:pPr>
        <w:widowControl w:val="0"/>
        <w:autoSpaceDE w:val="0"/>
        <w:autoSpaceDN w:val="0"/>
        <w:spacing w:line="271" w:lineRule="auto"/>
        <w:ind w:right="573"/>
        <w:rPr>
          <w:rFonts w:ascii="Segoe UI Semibold" w:eastAsia="Segoe UI" w:hAnsi="Segoe UI" w:cs="Segoe UI"/>
          <w:b/>
          <w:sz w:val="24"/>
          <w:szCs w:val="24"/>
          <w:lang w:val="en-US" w:eastAsia="en-US"/>
        </w:rPr>
      </w:pPr>
      <w:r w:rsidRPr="00400DF1">
        <w:rPr>
          <w:rFonts w:ascii="Segoe UI" w:eastAsia="Segoe UI" w:hAnsi="Segoe UI" w:cs="Segoe UI"/>
          <w:color w:val="24292E"/>
          <w:sz w:val="24"/>
          <w:szCs w:val="24"/>
          <w:lang w:val="en-US" w:eastAsia="en-US"/>
        </w:rPr>
        <w:t xml:space="preserve">Filter expressions in STTP are parsed using </w:t>
      </w:r>
      <w:hyperlink r:id="rId24">
        <w:r w:rsidRPr="00400DF1">
          <w:rPr>
            <w:rFonts w:ascii="Segoe UI" w:eastAsia="Segoe UI" w:hAnsi="Segoe UI" w:cs="Segoe UI"/>
            <w:color w:val="0366D5"/>
            <w:sz w:val="24"/>
            <w:szCs w:val="24"/>
            <w:lang w:val="en-US" w:eastAsia="en-US"/>
          </w:rPr>
          <w:t>ANTLR</w:t>
        </w:r>
      </w:hyperlink>
      <w:r w:rsidRPr="00400DF1">
        <w:rPr>
          <w:rFonts w:ascii="Segoe UI" w:eastAsia="Segoe UI" w:hAnsi="Segoe UI" w:cs="Segoe UI"/>
          <w:color w:val="24292E"/>
          <w:sz w:val="24"/>
          <w:szCs w:val="24"/>
          <w:lang w:val="en-US" w:eastAsia="en-US"/>
        </w:rPr>
        <w:t xml:space="preserve">. For complete syntax description, see full ANTLR grammar: </w:t>
      </w:r>
      <w:hyperlink r:id="rId25">
        <w:r w:rsidRPr="00400DF1">
          <w:rPr>
            <w:rFonts w:ascii="Segoe UI Semibold" w:eastAsia="Segoe UI" w:hAnsi="Segoe UI" w:cs="Segoe UI"/>
            <w:b/>
            <w:color w:val="0366D5"/>
            <w:sz w:val="24"/>
            <w:szCs w:val="24"/>
            <w:lang w:val="en-US" w:eastAsia="en-US"/>
          </w:rPr>
          <w:t>FilterExpressionSyntax.g4</w:t>
        </w:r>
      </w:hyperlink>
    </w:p>
    <w:p w14:paraId="6313A82A" w14:textId="77777777" w:rsidR="00400DF1" w:rsidRPr="00400DF1" w:rsidRDefault="00400DF1" w:rsidP="008B5D52">
      <w:pPr>
        <w:widowControl w:val="0"/>
        <w:autoSpaceDE w:val="0"/>
        <w:autoSpaceDN w:val="0"/>
        <w:spacing w:before="6"/>
        <w:rPr>
          <w:rFonts w:ascii="Segoe UI Semibold" w:eastAsia="Segoe UI" w:hAnsi="Segoe UI" w:cs="Segoe UI"/>
          <w:b/>
          <w:sz w:val="25"/>
          <w:szCs w:val="24"/>
          <w:lang w:val="en-US" w:eastAsia="en-US"/>
        </w:rPr>
      </w:pPr>
    </w:p>
    <w:p w14:paraId="04273D36" w14:textId="77777777" w:rsidR="00400DF1" w:rsidRPr="00400DF1" w:rsidRDefault="00400DF1" w:rsidP="008B5D52">
      <w:pPr>
        <w:rPr>
          <w:rFonts w:ascii="Segoe UI Semibold" w:eastAsia="Segoe UI Semibold" w:hAnsi="Segoe UI Semibold" w:cs="Segoe UI Semibold"/>
          <w:b/>
          <w:sz w:val="30"/>
          <w:szCs w:val="30"/>
          <w:lang w:val="en-US" w:eastAsia="en-US"/>
        </w:rPr>
      </w:pPr>
      <w:r w:rsidRPr="00400DF1">
        <w:rPr>
          <w:rFonts w:ascii="Segoe UI Semibold" w:eastAsia="Segoe UI Semibold" w:hAnsi="Segoe UI Semibold" w:cs="Segoe UI Semibold"/>
          <w:b/>
          <w:color w:val="24292E"/>
          <w:sz w:val="30"/>
          <w:szCs w:val="30"/>
          <w:lang w:val="en-US" w:eastAsia="en-US"/>
        </w:rPr>
        <w:t>Available Options and Clauses</w:t>
      </w:r>
    </w:p>
    <w:p w14:paraId="7063EDF2" w14:textId="77777777" w:rsidR="00400DF1" w:rsidRPr="00400DF1" w:rsidRDefault="00400DF1" w:rsidP="008B5D52">
      <w:pPr>
        <w:widowControl w:val="0"/>
        <w:autoSpaceDE w:val="0"/>
        <w:autoSpaceDN w:val="0"/>
        <w:spacing w:before="11" w:after="1"/>
        <w:rPr>
          <w:rFonts w:ascii="Segoe UI Semibold" w:eastAsia="Segoe UI" w:hAnsi="Segoe UI" w:cs="Segoe UI"/>
          <w:b/>
          <w:sz w:val="16"/>
          <w:szCs w:val="24"/>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2265"/>
        <w:gridCol w:w="2385"/>
        <w:gridCol w:w="3915"/>
        <w:gridCol w:w="1500"/>
      </w:tblGrid>
      <w:tr w:rsidR="00400DF1" w:rsidRPr="00400DF1" w14:paraId="20B520E6" w14:textId="77777777" w:rsidTr="00400DF1">
        <w:trPr>
          <w:trHeight w:val="539"/>
        </w:trPr>
        <w:tc>
          <w:tcPr>
            <w:tcW w:w="2265" w:type="dxa"/>
          </w:tcPr>
          <w:p w14:paraId="44AC58FF" w14:textId="77777777" w:rsidR="00400DF1" w:rsidRPr="00400DF1" w:rsidRDefault="00400DF1" w:rsidP="008B5D52">
            <w:pPr>
              <w:widowControl w:val="0"/>
              <w:autoSpaceDE w:val="0"/>
              <w:autoSpaceDN w:val="0"/>
              <w:spacing w:before="101"/>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Keyword</w:t>
            </w:r>
          </w:p>
        </w:tc>
        <w:tc>
          <w:tcPr>
            <w:tcW w:w="2385" w:type="dxa"/>
          </w:tcPr>
          <w:p w14:paraId="22DF00AF" w14:textId="77777777" w:rsidR="00400DF1" w:rsidRPr="00400DF1" w:rsidRDefault="00400DF1" w:rsidP="008B5D52">
            <w:pPr>
              <w:widowControl w:val="0"/>
              <w:autoSpaceDE w:val="0"/>
              <w:autoSpaceDN w:val="0"/>
              <w:spacing w:before="101"/>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Example</w:t>
            </w:r>
          </w:p>
        </w:tc>
        <w:tc>
          <w:tcPr>
            <w:tcW w:w="3915" w:type="dxa"/>
          </w:tcPr>
          <w:p w14:paraId="602A0F71" w14:textId="77777777" w:rsidR="00400DF1" w:rsidRPr="00400DF1" w:rsidRDefault="00400DF1" w:rsidP="008B5D52">
            <w:pPr>
              <w:widowControl w:val="0"/>
              <w:autoSpaceDE w:val="0"/>
              <w:autoSpaceDN w:val="0"/>
              <w:spacing w:before="101"/>
              <w:ind w:right="1300"/>
              <w:jc w:val="center"/>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Description</w:t>
            </w:r>
          </w:p>
        </w:tc>
        <w:tc>
          <w:tcPr>
            <w:tcW w:w="1500" w:type="dxa"/>
          </w:tcPr>
          <w:p w14:paraId="489F4209" w14:textId="77777777" w:rsidR="00400DF1" w:rsidRPr="00400DF1" w:rsidRDefault="00400DF1" w:rsidP="008B5D52">
            <w:pPr>
              <w:widowControl w:val="0"/>
              <w:autoSpaceDE w:val="0"/>
              <w:autoSpaceDN w:val="0"/>
              <w:spacing w:before="101"/>
              <w:ind w:right="169"/>
              <w:jc w:val="center"/>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Required?</w:t>
            </w:r>
          </w:p>
        </w:tc>
      </w:tr>
      <w:tr w:rsidR="00400DF1" w:rsidRPr="00400DF1" w14:paraId="7380D6CD" w14:textId="77777777" w:rsidTr="00400DF1">
        <w:trPr>
          <w:trHeight w:val="899"/>
        </w:trPr>
        <w:tc>
          <w:tcPr>
            <w:tcW w:w="2265" w:type="dxa"/>
          </w:tcPr>
          <w:p w14:paraId="5FBBD1EC" w14:textId="77777777" w:rsidR="00400DF1" w:rsidRPr="00400DF1" w:rsidRDefault="00400DF1" w:rsidP="008B5D52">
            <w:pPr>
              <w:widowControl w:val="0"/>
              <w:autoSpaceDE w:val="0"/>
              <w:autoSpaceDN w:val="0"/>
              <w:spacing w:before="281"/>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FILTER</w:t>
            </w:r>
          </w:p>
        </w:tc>
        <w:tc>
          <w:tcPr>
            <w:tcW w:w="2385" w:type="dxa"/>
          </w:tcPr>
          <w:p w14:paraId="437137AE" w14:textId="77777777" w:rsidR="00400DF1" w:rsidRPr="00400DF1" w:rsidRDefault="00400DF1" w:rsidP="008B5D52">
            <w:pPr>
              <w:widowControl w:val="0"/>
              <w:autoSpaceDE w:val="0"/>
              <w:autoSpaceDN w:val="0"/>
              <w:spacing w:before="101" w:line="271" w:lineRule="auto"/>
              <w:ind w:right="71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 xml:space="preserve">See </w:t>
            </w:r>
            <w:r w:rsidRPr="00400DF1">
              <w:rPr>
                <w:rFonts w:ascii="Segoe UI" w:eastAsia="Segoe UI" w:hAnsi="Segoe UI" w:cs="Segoe UI"/>
                <w:color w:val="0366D5"/>
                <w:sz w:val="24"/>
                <w:lang w:val="en-US" w:eastAsia="en-US"/>
              </w:rPr>
              <w:t xml:space="preserve">examples </w:t>
            </w:r>
            <w:r w:rsidRPr="00400DF1">
              <w:rPr>
                <w:rFonts w:ascii="Segoe UI" w:eastAsia="Segoe UI" w:hAnsi="Segoe UI" w:cs="Segoe UI"/>
                <w:color w:val="24292E"/>
                <w:sz w:val="24"/>
                <w:lang w:val="en-US" w:eastAsia="en-US"/>
              </w:rPr>
              <w:t>below</w:t>
            </w:r>
          </w:p>
        </w:tc>
        <w:tc>
          <w:tcPr>
            <w:tcW w:w="3915" w:type="dxa"/>
          </w:tcPr>
          <w:p w14:paraId="6971EC18" w14:textId="77777777" w:rsidR="00400DF1" w:rsidRPr="00400DF1" w:rsidRDefault="00400DF1" w:rsidP="008B5D52">
            <w:pPr>
              <w:widowControl w:val="0"/>
              <w:autoSpaceDE w:val="0"/>
              <w:autoSpaceDN w:val="0"/>
              <w:spacing w:before="101"/>
              <w:rPr>
                <w:rFonts w:ascii="Segoe UI" w:eastAsia="Segoe UI" w:hAnsi="Segoe UI" w:cs="Segoe UI"/>
                <w:i/>
                <w:sz w:val="24"/>
                <w:lang w:val="en-US" w:eastAsia="en-US"/>
              </w:rPr>
            </w:pPr>
            <w:r w:rsidRPr="00400DF1">
              <w:rPr>
                <w:rFonts w:ascii="Segoe UI" w:eastAsia="Segoe UI" w:hAnsi="Segoe UI" w:cs="Segoe UI"/>
                <w:color w:val="24292E"/>
                <w:sz w:val="24"/>
                <w:lang w:val="en-US" w:eastAsia="en-US"/>
              </w:rPr>
              <w:t xml:space="preserve">Keyword that signifies a </w:t>
            </w:r>
            <w:r w:rsidRPr="00400DF1">
              <w:rPr>
                <w:rFonts w:ascii="Segoe UI" w:eastAsia="Segoe UI" w:hAnsi="Segoe UI" w:cs="Segoe UI"/>
                <w:i/>
                <w:color w:val="24292E"/>
                <w:sz w:val="24"/>
                <w:lang w:val="en-US" w:eastAsia="en-US"/>
              </w:rPr>
              <w:t>filter</w:t>
            </w:r>
          </w:p>
          <w:p w14:paraId="527B4569" w14:textId="77777777" w:rsidR="00400DF1" w:rsidRPr="00400DF1" w:rsidRDefault="00400DF1" w:rsidP="008B5D52">
            <w:pPr>
              <w:widowControl w:val="0"/>
              <w:autoSpaceDE w:val="0"/>
              <w:autoSpaceDN w:val="0"/>
              <w:spacing w:before="40"/>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expression follows*</w:t>
            </w:r>
          </w:p>
        </w:tc>
        <w:tc>
          <w:tcPr>
            <w:tcW w:w="1500" w:type="dxa"/>
          </w:tcPr>
          <w:p w14:paraId="5E22AE2D" w14:textId="77777777" w:rsidR="00400DF1" w:rsidRPr="00400DF1" w:rsidRDefault="00400DF1" w:rsidP="008B5D52">
            <w:pPr>
              <w:widowControl w:val="0"/>
              <w:autoSpaceDE w:val="0"/>
              <w:autoSpaceDN w:val="0"/>
              <w:spacing w:before="281"/>
              <w:ind w:right="169"/>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Yes</w:t>
            </w:r>
          </w:p>
        </w:tc>
      </w:tr>
      <w:tr w:rsidR="00400DF1" w:rsidRPr="00400DF1" w14:paraId="40E275E3" w14:textId="77777777" w:rsidTr="00400DF1">
        <w:trPr>
          <w:trHeight w:val="899"/>
        </w:trPr>
        <w:tc>
          <w:tcPr>
            <w:tcW w:w="2265" w:type="dxa"/>
          </w:tcPr>
          <w:p w14:paraId="30BD6A3D" w14:textId="77777777" w:rsidR="00400DF1" w:rsidRPr="00400DF1" w:rsidRDefault="00400DF1" w:rsidP="008B5D52">
            <w:pPr>
              <w:widowControl w:val="0"/>
              <w:autoSpaceDE w:val="0"/>
              <w:autoSpaceDN w:val="0"/>
              <w:spacing w:before="281"/>
              <w:rPr>
                <w:rFonts w:ascii="Consolas" w:eastAsia="Segoe UI" w:hAnsi="Segoe UI" w:cs="Segoe UI"/>
                <w:sz w:val="20"/>
                <w:lang w:val="en-US" w:eastAsia="en-US"/>
              </w:rPr>
            </w:pPr>
            <w:r w:rsidRPr="00400DF1">
              <w:rPr>
                <w:rFonts w:ascii="Segoe UI" w:eastAsia="Segoe UI" w:hAnsi="Segoe UI" w:cs="Segoe UI"/>
                <w:color w:val="24292E"/>
                <w:sz w:val="24"/>
                <w:lang w:val="en-US" w:eastAsia="en-US"/>
              </w:rPr>
              <w:lastRenderedPageBreak/>
              <w:t xml:space="preserve">TOP </w:t>
            </w:r>
            <w:r w:rsidRPr="00400DF1">
              <w:rPr>
                <w:rFonts w:ascii="Consolas" w:eastAsia="Segoe UI" w:hAnsi="Segoe UI" w:cs="Segoe UI"/>
                <w:color w:val="24292E"/>
                <w:sz w:val="20"/>
                <w:lang w:val="en-US" w:eastAsia="en-US"/>
              </w:rPr>
              <w:t>n</w:t>
            </w:r>
          </w:p>
        </w:tc>
        <w:tc>
          <w:tcPr>
            <w:tcW w:w="2385" w:type="dxa"/>
          </w:tcPr>
          <w:p w14:paraId="6DA1720F" w14:textId="77777777" w:rsidR="00400DF1" w:rsidRPr="00400DF1" w:rsidRDefault="00400DF1" w:rsidP="008B5D52">
            <w:pPr>
              <w:widowControl w:val="0"/>
              <w:autoSpaceDE w:val="0"/>
              <w:autoSpaceDN w:val="0"/>
              <w:spacing w:before="281"/>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TOP 100</w:t>
            </w:r>
          </w:p>
        </w:tc>
        <w:tc>
          <w:tcPr>
            <w:tcW w:w="3915" w:type="dxa"/>
          </w:tcPr>
          <w:p w14:paraId="65A1A9B9" w14:textId="77777777" w:rsidR="00400DF1" w:rsidRPr="00400DF1" w:rsidRDefault="00400DF1" w:rsidP="008B5D52">
            <w:pPr>
              <w:widowControl w:val="0"/>
              <w:autoSpaceDE w:val="0"/>
              <w:autoSpaceDN w:val="0"/>
              <w:spacing w:before="101" w:line="271" w:lineRule="auto"/>
              <w:ind w:right="267"/>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 xml:space="preserve">Selects only the first </w:t>
            </w:r>
            <w:r w:rsidRPr="00400DF1">
              <w:rPr>
                <w:rFonts w:ascii="Consolas" w:eastAsia="Segoe UI" w:hAnsi="Segoe UI" w:cs="Segoe UI"/>
                <w:color w:val="24292E"/>
                <w:sz w:val="20"/>
                <w:lang w:val="en-US" w:eastAsia="en-US"/>
              </w:rPr>
              <w:t xml:space="preserve">n </w:t>
            </w:r>
            <w:r w:rsidRPr="00400DF1">
              <w:rPr>
                <w:rFonts w:ascii="Segoe UI" w:eastAsia="Segoe UI" w:hAnsi="Segoe UI" w:cs="Segoe UI"/>
                <w:color w:val="24292E"/>
                <w:sz w:val="24"/>
                <w:lang w:val="en-US" w:eastAsia="en-US"/>
              </w:rPr>
              <w:t>number of items</w:t>
            </w:r>
          </w:p>
        </w:tc>
        <w:tc>
          <w:tcPr>
            <w:tcW w:w="1500" w:type="dxa"/>
          </w:tcPr>
          <w:p w14:paraId="05F91D37" w14:textId="77777777" w:rsidR="00400DF1" w:rsidRPr="00400DF1" w:rsidRDefault="00400DF1" w:rsidP="008B5D52">
            <w:pPr>
              <w:widowControl w:val="0"/>
              <w:autoSpaceDE w:val="0"/>
              <w:autoSpaceDN w:val="0"/>
              <w:spacing w:before="281"/>
              <w:ind w:right="169"/>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No</w:t>
            </w:r>
          </w:p>
        </w:tc>
      </w:tr>
    </w:tbl>
    <w:p w14:paraId="4AD15410" w14:textId="77777777" w:rsidR="00400DF1" w:rsidRPr="00400DF1" w:rsidRDefault="00400DF1" w:rsidP="008B5D52">
      <w:pPr>
        <w:widowControl w:val="0"/>
        <w:autoSpaceDE w:val="0"/>
        <w:autoSpaceDN w:val="0"/>
        <w:jc w:val="center"/>
        <w:rPr>
          <w:rFonts w:ascii="Segoe UI" w:eastAsia="Segoe UI" w:hAnsi="Segoe UI" w:cs="Segoe UI"/>
          <w:sz w:val="24"/>
          <w:lang w:val="en-US" w:eastAsia="en-US"/>
        </w:rPr>
        <w:sectPr w:rsidR="00400DF1" w:rsidRPr="00400DF1" w:rsidSect="000B6387">
          <w:type w:val="nextColumn"/>
          <w:pgSz w:w="12240" w:h="15840"/>
          <w:pgMar w:top="965" w:right="965" w:bottom="965" w:left="965" w:header="0" w:footer="0" w:gutter="0"/>
          <w:cols w:space="720"/>
          <w:docGrid w:linePitch="299"/>
        </w:sectPr>
      </w:pPr>
    </w:p>
    <w:p w14:paraId="5B92D868" w14:textId="77777777" w:rsidR="00400DF1" w:rsidRPr="00400DF1" w:rsidRDefault="00400DF1" w:rsidP="008B5D52">
      <w:pPr>
        <w:widowControl w:val="0"/>
        <w:autoSpaceDE w:val="0"/>
        <w:autoSpaceDN w:val="0"/>
        <w:spacing w:before="6"/>
        <w:rPr>
          <w:rFonts w:ascii="Segoe UI Semibold" w:eastAsia="Segoe UI" w:hAnsi="Segoe UI" w:cs="Segoe UI"/>
          <w:b/>
          <w:sz w:val="8"/>
          <w:szCs w:val="24"/>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2265"/>
        <w:gridCol w:w="2385"/>
        <w:gridCol w:w="3915"/>
        <w:gridCol w:w="1500"/>
      </w:tblGrid>
      <w:tr w:rsidR="00400DF1" w:rsidRPr="00400DF1" w14:paraId="25121FB2" w14:textId="77777777" w:rsidTr="00400DF1">
        <w:trPr>
          <w:trHeight w:val="539"/>
        </w:trPr>
        <w:tc>
          <w:tcPr>
            <w:tcW w:w="2265" w:type="dxa"/>
            <w:tcBorders>
              <w:bottom w:val="single" w:sz="12" w:space="0" w:color="DEE2E4"/>
            </w:tcBorders>
          </w:tcPr>
          <w:p w14:paraId="2B84EB85" w14:textId="77777777" w:rsidR="00400DF1" w:rsidRPr="00400DF1" w:rsidRDefault="00400DF1" w:rsidP="008B5D52">
            <w:pPr>
              <w:widowControl w:val="0"/>
              <w:autoSpaceDE w:val="0"/>
              <w:autoSpaceDN w:val="0"/>
              <w:spacing w:before="101"/>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Keyword</w:t>
            </w:r>
          </w:p>
        </w:tc>
        <w:tc>
          <w:tcPr>
            <w:tcW w:w="2385" w:type="dxa"/>
            <w:tcBorders>
              <w:bottom w:val="single" w:sz="12" w:space="0" w:color="DEE2E4"/>
            </w:tcBorders>
          </w:tcPr>
          <w:p w14:paraId="254C09B6" w14:textId="77777777" w:rsidR="00400DF1" w:rsidRPr="00400DF1" w:rsidRDefault="00400DF1" w:rsidP="008B5D52">
            <w:pPr>
              <w:widowControl w:val="0"/>
              <w:autoSpaceDE w:val="0"/>
              <w:autoSpaceDN w:val="0"/>
              <w:spacing w:before="101"/>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Example</w:t>
            </w:r>
          </w:p>
        </w:tc>
        <w:tc>
          <w:tcPr>
            <w:tcW w:w="3915" w:type="dxa"/>
            <w:tcBorders>
              <w:bottom w:val="single" w:sz="12" w:space="0" w:color="DEE2E4"/>
            </w:tcBorders>
          </w:tcPr>
          <w:p w14:paraId="711D4E07" w14:textId="77777777" w:rsidR="00400DF1" w:rsidRPr="00400DF1" w:rsidRDefault="00400DF1" w:rsidP="008B5D52">
            <w:pPr>
              <w:widowControl w:val="0"/>
              <w:autoSpaceDE w:val="0"/>
              <w:autoSpaceDN w:val="0"/>
              <w:spacing w:before="101"/>
              <w:ind w:right="1300"/>
              <w:jc w:val="center"/>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Description</w:t>
            </w:r>
          </w:p>
        </w:tc>
        <w:tc>
          <w:tcPr>
            <w:tcW w:w="1500" w:type="dxa"/>
            <w:tcBorders>
              <w:bottom w:val="single" w:sz="12" w:space="0" w:color="DEE2E4"/>
            </w:tcBorders>
          </w:tcPr>
          <w:p w14:paraId="0C474441" w14:textId="77777777" w:rsidR="00400DF1" w:rsidRPr="00400DF1" w:rsidRDefault="00400DF1" w:rsidP="008B5D52">
            <w:pPr>
              <w:widowControl w:val="0"/>
              <w:autoSpaceDE w:val="0"/>
              <w:autoSpaceDN w:val="0"/>
              <w:spacing w:before="101"/>
              <w:ind w:right="169"/>
              <w:jc w:val="center"/>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Required?</w:t>
            </w:r>
          </w:p>
        </w:tc>
      </w:tr>
      <w:tr w:rsidR="00400DF1" w:rsidRPr="00400DF1" w14:paraId="0A3D18B9" w14:textId="77777777" w:rsidTr="00400DF1">
        <w:trPr>
          <w:trHeight w:val="899"/>
        </w:trPr>
        <w:tc>
          <w:tcPr>
            <w:tcW w:w="2265" w:type="dxa"/>
            <w:tcBorders>
              <w:top w:val="single" w:sz="12" w:space="0" w:color="DEE2E4"/>
            </w:tcBorders>
          </w:tcPr>
          <w:p w14:paraId="4356BE57" w14:textId="77777777" w:rsidR="00400DF1" w:rsidRPr="00400DF1" w:rsidRDefault="00400DF1" w:rsidP="008B5D52">
            <w:pPr>
              <w:widowControl w:val="0"/>
              <w:autoSpaceDE w:val="0"/>
              <w:autoSpaceDN w:val="0"/>
              <w:spacing w:before="101"/>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WHERE</w:t>
            </w:r>
          </w:p>
          <w:p w14:paraId="71D0DECD" w14:textId="77777777" w:rsidR="00400DF1" w:rsidRPr="00400DF1" w:rsidRDefault="00400DF1" w:rsidP="008B5D52">
            <w:pPr>
              <w:widowControl w:val="0"/>
              <w:autoSpaceDE w:val="0"/>
              <w:autoSpaceDN w:val="0"/>
              <w:spacing w:before="40"/>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&lt;Expression&gt;</w:t>
            </w:r>
          </w:p>
        </w:tc>
        <w:tc>
          <w:tcPr>
            <w:tcW w:w="2385" w:type="dxa"/>
            <w:tcBorders>
              <w:top w:val="single" w:sz="12" w:space="0" w:color="DEE2E4"/>
            </w:tcBorders>
          </w:tcPr>
          <w:p w14:paraId="75005E72" w14:textId="77777777" w:rsidR="00400DF1" w:rsidRPr="00400DF1" w:rsidRDefault="00400DF1" w:rsidP="008B5D52">
            <w:pPr>
              <w:widowControl w:val="0"/>
              <w:autoSpaceDE w:val="0"/>
              <w:autoSpaceDN w:val="0"/>
              <w:spacing w:before="101"/>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WHERE</w:t>
            </w:r>
          </w:p>
          <w:p w14:paraId="2A3444E9" w14:textId="77777777" w:rsidR="00400DF1" w:rsidRPr="00400DF1" w:rsidRDefault="00400DF1" w:rsidP="008B5D52">
            <w:pPr>
              <w:widowControl w:val="0"/>
              <w:autoSpaceDE w:val="0"/>
              <w:autoSpaceDN w:val="0"/>
              <w:spacing w:before="40"/>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SignalType='FREQ'</w:t>
            </w:r>
          </w:p>
        </w:tc>
        <w:tc>
          <w:tcPr>
            <w:tcW w:w="3915" w:type="dxa"/>
            <w:tcBorders>
              <w:top w:val="single" w:sz="12" w:space="0" w:color="DEE2E4"/>
            </w:tcBorders>
          </w:tcPr>
          <w:p w14:paraId="32445E1C" w14:textId="77777777" w:rsidR="00400DF1" w:rsidRPr="00400DF1" w:rsidRDefault="00400DF1" w:rsidP="008B5D52">
            <w:pPr>
              <w:widowControl w:val="0"/>
              <w:autoSpaceDE w:val="0"/>
              <w:autoSpaceDN w:val="0"/>
              <w:spacing w:before="101" w:line="271" w:lineRule="auto"/>
              <w:ind w:right="231"/>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Criteria based expression, in SQL syntax, used to filter rows</w:t>
            </w:r>
          </w:p>
        </w:tc>
        <w:tc>
          <w:tcPr>
            <w:tcW w:w="1500" w:type="dxa"/>
            <w:tcBorders>
              <w:top w:val="single" w:sz="12" w:space="0" w:color="DEE2E4"/>
            </w:tcBorders>
          </w:tcPr>
          <w:p w14:paraId="03DB2C3F" w14:textId="77777777" w:rsidR="00400DF1" w:rsidRPr="00400DF1" w:rsidRDefault="00400DF1" w:rsidP="008B5D52">
            <w:pPr>
              <w:widowControl w:val="0"/>
              <w:autoSpaceDE w:val="0"/>
              <w:autoSpaceDN w:val="0"/>
              <w:spacing w:before="281"/>
              <w:ind w:right="169"/>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Yes</w:t>
            </w:r>
          </w:p>
        </w:tc>
      </w:tr>
      <w:tr w:rsidR="00400DF1" w:rsidRPr="00400DF1" w14:paraId="3CA41A53" w14:textId="77777777" w:rsidTr="00400DF1">
        <w:trPr>
          <w:trHeight w:val="899"/>
        </w:trPr>
        <w:tc>
          <w:tcPr>
            <w:tcW w:w="2265" w:type="dxa"/>
          </w:tcPr>
          <w:p w14:paraId="64EA2EA5" w14:textId="77777777" w:rsidR="00400DF1" w:rsidRPr="00400DF1" w:rsidRDefault="00400DF1" w:rsidP="008B5D52">
            <w:pPr>
              <w:widowControl w:val="0"/>
              <w:autoSpaceDE w:val="0"/>
              <w:autoSpaceDN w:val="0"/>
              <w:spacing w:before="101"/>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ORDER BY</w:t>
            </w:r>
          </w:p>
          <w:p w14:paraId="070C6E0D" w14:textId="77777777" w:rsidR="00400DF1" w:rsidRPr="00400DF1" w:rsidRDefault="00400DF1" w:rsidP="008B5D52">
            <w:pPr>
              <w:widowControl w:val="0"/>
              <w:autoSpaceDE w:val="0"/>
              <w:autoSpaceDN w:val="0"/>
              <w:spacing w:before="40"/>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&lt;ColumnName&gt;</w:t>
            </w:r>
          </w:p>
        </w:tc>
        <w:tc>
          <w:tcPr>
            <w:tcW w:w="2385" w:type="dxa"/>
          </w:tcPr>
          <w:p w14:paraId="02E690BD" w14:textId="77777777" w:rsidR="00400DF1" w:rsidRPr="00400DF1" w:rsidRDefault="00400DF1" w:rsidP="008B5D52">
            <w:pPr>
              <w:widowControl w:val="0"/>
              <w:autoSpaceDE w:val="0"/>
              <w:autoSpaceDN w:val="0"/>
              <w:spacing w:before="101"/>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ORDER BY</w:t>
            </w:r>
          </w:p>
          <w:p w14:paraId="624B55FC" w14:textId="77777777" w:rsidR="00400DF1" w:rsidRPr="00400DF1" w:rsidRDefault="00400DF1" w:rsidP="008B5D52">
            <w:pPr>
              <w:widowControl w:val="0"/>
              <w:autoSpaceDE w:val="0"/>
              <w:autoSpaceDN w:val="0"/>
              <w:spacing w:before="40"/>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SignalType</w:t>
            </w:r>
          </w:p>
        </w:tc>
        <w:tc>
          <w:tcPr>
            <w:tcW w:w="3915" w:type="dxa"/>
          </w:tcPr>
          <w:p w14:paraId="7F2E8EA5" w14:textId="77777777" w:rsidR="00400DF1" w:rsidRPr="00400DF1" w:rsidRDefault="00400DF1" w:rsidP="008B5D52">
            <w:pPr>
              <w:widowControl w:val="0"/>
              <w:autoSpaceDE w:val="0"/>
              <w:autoSpaceDN w:val="0"/>
              <w:spacing w:before="101" w:line="271" w:lineRule="auto"/>
              <w:ind w:right="574"/>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Expression specifying column names and sort directions</w:t>
            </w:r>
          </w:p>
        </w:tc>
        <w:tc>
          <w:tcPr>
            <w:tcW w:w="1500" w:type="dxa"/>
          </w:tcPr>
          <w:p w14:paraId="38234894" w14:textId="77777777" w:rsidR="00400DF1" w:rsidRPr="00400DF1" w:rsidRDefault="00400DF1" w:rsidP="008B5D52">
            <w:pPr>
              <w:widowControl w:val="0"/>
              <w:autoSpaceDE w:val="0"/>
              <w:autoSpaceDN w:val="0"/>
              <w:spacing w:before="281"/>
              <w:ind w:right="169"/>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No</w:t>
            </w:r>
          </w:p>
        </w:tc>
      </w:tr>
    </w:tbl>
    <w:p w14:paraId="7E92C3B5" w14:textId="77777777" w:rsidR="00400DF1" w:rsidRPr="00400DF1" w:rsidRDefault="00400DF1" w:rsidP="008B5D52">
      <w:pPr>
        <w:widowControl w:val="0"/>
        <w:autoSpaceDE w:val="0"/>
        <w:autoSpaceDN w:val="0"/>
        <w:spacing w:before="4"/>
        <w:rPr>
          <w:rFonts w:ascii="Segoe UI Semibold" w:eastAsia="Segoe UI" w:hAnsi="Segoe UI" w:cs="Segoe UI"/>
          <w:b/>
          <w:sz w:val="11"/>
          <w:szCs w:val="24"/>
          <w:lang w:val="en-US" w:eastAsia="en-US"/>
        </w:rPr>
      </w:pPr>
    </w:p>
    <w:p w14:paraId="5F6AE3A0" w14:textId="691981AF" w:rsidR="00400DF1" w:rsidRPr="00400DF1" w:rsidRDefault="00400DF1" w:rsidP="008B5D52">
      <w:pPr>
        <w:widowControl w:val="0"/>
        <w:autoSpaceDE w:val="0"/>
        <w:autoSpaceDN w:val="0"/>
        <w:spacing w:before="121" w:line="220" w:lineRule="auto"/>
        <w:ind w:right="162"/>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0708480" behindDoc="0" locked="0" layoutInCell="1" allowOverlap="1" wp14:anchorId="4518A034" wp14:editId="3522BF39">
                <wp:simplePos x="0" y="0"/>
                <wp:positionH relativeFrom="page">
                  <wp:posOffset>704850</wp:posOffset>
                </wp:positionH>
                <wp:positionV relativeFrom="paragraph">
                  <wp:posOffset>57150</wp:posOffset>
                </wp:positionV>
                <wp:extent cx="0" cy="457200"/>
                <wp:effectExtent l="19050" t="22225" r="19050" b="25400"/>
                <wp:wrapNone/>
                <wp:docPr id="14" name="Straight Connector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38100">
                          <a:solidFill>
                            <a:srgbClr val="DEE2E4"/>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B317D09" id="Straight Connector 14" o:spid="_x0000_s1026" style="position:absolute;z-index:2507084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55.5pt,4.5pt" to="55.5pt,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" strokecolor="#dee2e4" strokeweight="3pt">
                <w10:wrap anchorx="page"/>
              </v:line>
            </w:pict>
          </mc:Fallback>
        </mc:AlternateContent>
      </w:r>
      <w:r w:rsidRPr="00400DF1">
        <w:rPr>
          <w:rFonts w:ascii="Segoe UI Emoji" w:eastAsia="Segoe UI" w:hAnsi="Segoe UI Emoji" w:cs="Segoe UI"/>
          <w:color w:val="212529"/>
          <w:position w:val="-5"/>
          <w:sz w:val="29"/>
          <w:szCs w:val="24"/>
          <w:lang w:val="en-US" w:eastAsia="en-US"/>
        </w:rPr>
        <w:t xml:space="preserve">ℹ </w:t>
      </w:r>
      <w:r w:rsidRPr="00400DF1">
        <w:rPr>
          <w:rFonts w:ascii="Segoe UI" w:eastAsia="Segoe UI" w:hAnsi="Segoe UI" w:cs="Segoe UI"/>
          <w:color w:val="212529"/>
          <w:sz w:val="24"/>
          <w:szCs w:val="24"/>
          <w:lang w:val="en-US" w:eastAsia="en-US"/>
        </w:rPr>
        <w:t xml:space="preserve">The keyword </w:t>
      </w:r>
      <w:r w:rsidRPr="00400DF1">
        <w:rPr>
          <w:rFonts w:ascii="Segoe UI" w:eastAsia="Segoe UI" w:hAnsi="Segoe UI" w:cs="Segoe UI"/>
          <w:i/>
          <w:color w:val="212529"/>
          <w:sz w:val="24"/>
          <w:szCs w:val="24"/>
          <w:lang w:val="en-US" w:eastAsia="en-US"/>
        </w:rPr>
        <w:t xml:space="preserve">FILTER </w:t>
      </w:r>
      <w:r w:rsidRPr="00400DF1">
        <w:rPr>
          <w:rFonts w:ascii="Segoe UI" w:eastAsia="Segoe UI" w:hAnsi="Segoe UI" w:cs="Segoe UI"/>
          <w:color w:val="212529"/>
          <w:sz w:val="24"/>
          <w:szCs w:val="24"/>
          <w:lang w:val="en-US" w:eastAsia="en-US"/>
        </w:rPr>
        <w:t xml:space="preserve">is used instead of the standard SQL </w:t>
      </w:r>
      <w:r w:rsidRPr="00400DF1">
        <w:rPr>
          <w:rFonts w:ascii="Segoe UI" w:eastAsia="Segoe UI" w:hAnsi="Segoe UI" w:cs="Segoe UI"/>
          <w:i/>
          <w:color w:val="212529"/>
          <w:sz w:val="24"/>
          <w:szCs w:val="24"/>
          <w:lang w:val="en-US" w:eastAsia="en-US"/>
        </w:rPr>
        <w:t xml:space="preserve">SELECT </w:t>
      </w:r>
      <w:r w:rsidRPr="00400DF1">
        <w:rPr>
          <w:rFonts w:ascii="Segoe UI" w:eastAsia="Segoe UI" w:hAnsi="Segoe UI" w:cs="Segoe UI"/>
          <w:color w:val="212529"/>
          <w:sz w:val="24"/>
          <w:szCs w:val="24"/>
          <w:lang w:val="en-US" w:eastAsia="en-US"/>
        </w:rPr>
        <w:t>keyword to reinforce the notion that the expression that follows is special purposed and not standard SQL.</w:t>
      </w:r>
    </w:p>
    <w:p w14:paraId="22AB481E" w14:textId="77777777" w:rsidR="00400DF1" w:rsidRPr="00400DF1" w:rsidRDefault="00400DF1" w:rsidP="008B5D52">
      <w:pPr>
        <w:widowControl w:val="0"/>
        <w:autoSpaceDE w:val="0"/>
        <w:autoSpaceDN w:val="0"/>
        <w:spacing w:before="12"/>
        <w:rPr>
          <w:rFonts w:ascii="Segoe UI" w:eastAsia="Segoe UI" w:hAnsi="Segoe UI" w:cs="Segoe UI"/>
          <w:sz w:val="28"/>
          <w:szCs w:val="24"/>
          <w:lang w:val="en-US" w:eastAsia="en-US"/>
        </w:rPr>
      </w:pPr>
    </w:p>
    <w:p w14:paraId="1FFA7C52" w14:textId="77777777" w:rsidR="00400DF1" w:rsidRPr="00400DF1" w:rsidRDefault="00400DF1" w:rsidP="008B5D52">
      <w:pPr>
        <w:widowControl w:val="0"/>
        <w:autoSpaceDE w:val="0"/>
        <w:autoSpaceDN w:val="0"/>
        <w:spacing w:before="1"/>
        <w:outlineLvl w:val="1"/>
        <w:rPr>
          <w:rFonts w:ascii="Segoe UI Semibold" w:eastAsia="Segoe UI Semibold" w:hAnsi="Segoe UI Semibold" w:cs="Segoe UI Semibold"/>
          <w:b/>
          <w:sz w:val="30"/>
          <w:szCs w:val="30"/>
          <w:lang w:val="en-US" w:eastAsia="en-US"/>
        </w:rPr>
      </w:pPr>
      <w:bookmarkStart w:id="7" w:name="_Toc24551421"/>
      <w:r w:rsidRPr="00400DF1">
        <w:rPr>
          <w:rFonts w:ascii="Segoe UI Semibold" w:eastAsia="Segoe UI Semibold" w:hAnsi="Segoe UI Semibold" w:cs="Segoe UI Semibold"/>
          <w:b/>
          <w:color w:val="24292E"/>
          <w:sz w:val="30"/>
          <w:szCs w:val="30"/>
          <w:lang w:val="en-US" w:eastAsia="en-US"/>
        </w:rPr>
        <w:t>Direct Signal Identification</w:t>
      </w:r>
      <w:bookmarkEnd w:id="7"/>
    </w:p>
    <w:p w14:paraId="67800BF6" w14:textId="77777777" w:rsidR="00400DF1" w:rsidRPr="00400DF1" w:rsidRDefault="00400DF1" w:rsidP="008B5D52">
      <w:pPr>
        <w:widowControl w:val="0"/>
        <w:autoSpaceDE w:val="0"/>
        <w:autoSpaceDN w:val="0"/>
        <w:spacing w:before="235" w:line="271" w:lineRule="auto"/>
        <w:ind w:right="526"/>
        <w:rPr>
          <w:rFonts w:ascii="Segoe UI" w:eastAsia="Segoe UI" w:hAnsi="Segoe UI" w:cs="Segoe UI"/>
          <w:i/>
          <w:sz w:val="24"/>
          <w:lang w:val="en-US" w:eastAsia="en-US"/>
        </w:rPr>
      </w:pPr>
      <w:r w:rsidRPr="00400DF1">
        <w:rPr>
          <w:rFonts w:ascii="Segoe UI" w:eastAsia="Segoe UI" w:hAnsi="Segoe UI" w:cs="Segoe UI"/>
          <w:color w:val="24292E"/>
          <w:sz w:val="24"/>
          <w:lang w:val="en-US" w:eastAsia="en-US"/>
        </w:rPr>
        <w:t xml:space="preserve">Filtering syntax also supports the direct specification of desired signals as semi-colon separated measurement references in a variety of forms, e.g., </w:t>
      </w:r>
      <w:r w:rsidRPr="00400DF1">
        <w:rPr>
          <w:rFonts w:ascii="Segoe UI Semibold" w:eastAsia="Segoe UI" w:hAnsi="Segoe UI" w:cs="Segoe UI"/>
          <w:b/>
          <w:color w:val="24292E"/>
          <w:sz w:val="24"/>
          <w:lang w:val="en-US" w:eastAsia="en-US"/>
        </w:rPr>
        <w:t>measurement key identifiers</w:t>
      </w:r>
      <w:r w:rsidRPr="00400DF1">
        <w:rPr>
          <w:rFonts w:ascii="Segoe UI" w:eastAsia="Segoe UI" w:hAnsi="Segoe UI" w:cs="Segoe UI"/>
          <w:color w:val="24292E"/>
          <w:sz w:val="24"/>
          <w:lang w:val="en-US" w:eastAsia="en-US"/>
        </w:rPr>
        <w:t xml:space="preserve">: </w:t>
      </w:r>
      <w:r w:rsidRPr="00400DF1">
        <w:rPr>
          <w:rFonts w:ascii="Segoe UI" w:eastAsia="Segoe UI" w:hAnsi="Segoe UI" w:cs="Segoe UI"/>
          <w:i/>
          <w:color w:val="24292E"/>
          <w:sz w:val="24"/>
          <w:lang w:val="en-US" w:eastAsia="en-US"/>
        </w:rPr>
        <w:t xml:space="preserve">PPA:4; PPA:2 </w:t>
      </w:r>
      <w:r w:rsidRPr="00400DF1">
        <w:rPr>
          <w:rFonts w:ascii="Segoe UI" w:eastAsia="Segoe UI" w:hAnsi="Segoe UI" w:cs="Segoe UI"/>
          <w:color w:val="24292E"/>
          <w:sz w:val="24"/>
          <w:lang w:val="en-US" w:eastAsia="en-US"/>
        </w:rPr>
        <w:t xml:space="preserve">- formatted as </w:t>
      </w:r>
      <w:r w:rsidRPr="00400DF1">
        <w:rPr>
          <w:rFonts w:ascii="Consolas" w:eastAsia="Segoe UI" w:hAnsi="Segoe UI" w:cs="Segoe UI"/>
          <w:color w:val="24292E"/>
          <w:sz w:val="20"/>
          <w:lang w:val="en-US" w:eastAsia="en-US"/>
        </w:rPr>
        <w:t xml:space="preserve">{instance}:{id} </w:t>
      </w:r>
      <w:r w:rsidRPr="00400DF1">
        <w:rPr>
          <w:rFonts w:ascii="Segoe UI" w:eastAsia="Segoe UI" w:hAnsi="Segoe UI" w:cs="Segoe UI"/>
          <w:color w:val="24292E"/>
          <w:sz w:val="24"/>
          <w:lang w:val="en-US" w:eastAsia="en-US"/>
        </w:rPr>
        <w:t xml:space="preserve">, unique </w:t>
      </w:r>
      <w:r w:rsidRPr="00400DF1">
        <w:rPr>
          <w:rFonts w:ascii="Segoe UI Semibold" w:eastAsia="Segoe UI" w:hAnsi="Segoe UI" w:cs="Segoe UI"/>
          <w:b/>
          <w:color w:val="24292E"/>
          <w:sz w:val="24"/>
          <w:lang w:val="en-US" w:eastAsia="en-US"/>
        </w:rPr>
        <w:t>Guid-based signal identifiers</w:t>
      </w:r>
      <w:r w:rsidRPr="00400DF1">
        <w:rPr>
          <w:rFonts w:ascii="Segoe UI" w:eastAsia="Segoe UI" w:hAnsi="Segoe UI" w:cs="Segoe UI"/>
          <w:color w:val="24292E"/>
          <w:sz w:val="24"/>
          <w:lang w:val="en-US" w:eastAsia="en-US"/>
        </w:rPr>
        <w:t xml:space="preserve">: </w:t>
      </w:r>
      <w:r w:rsidRPr="00400DF1">
        <w:rPr>
          <w:rFonts w:ascii="Segoe UI" w:eastAsia="Segoe UI" w:hAnsi="Segoe UI" w:cs="Segoe UI"/>
          <w:i/>
          <w:color w:val="24292E"/>
          <w:sz w:val="24"/>
          <w:lang w:val="en-US" w:eastAsia="en-US"/>
        </w:rPr>
        <w:t>538A47B0-F10B-4143-9A0A-0DBC4FFEF1E8; '06d039f6-e5e9-4e37-85fc-52a125c67a06';</w:t>
      </w:r>
    </w:p>
    <w:p w14:paraId="3657C2B8" w14:textId="77777777" w:rsidR="00400DF1" w:rsidRPr="00400DF1" w:rsidRDefault="00400DF1" w:rsidP="008B5D52">
      <w:pPr>
        <w:widowControl w:val="0"/>
        <w:autoSpaceDE w:val="0"/>
        <w:autoSpaceDN w:val="0"/>
        <w:spacing w:line="271" w:lineRule="auto"/>
        <w:ind w:right="162"/>
        <w:rPr>
          <w:rFonts w:ascii="Segoe UI" w:eastAsia="Segoe UI" w:hAnsi="Segoe UI" w:cs="Segoe UI"/>
          <w:sz w:val="24"/>
          <w:lang w:val="en-US" w:eastAsia="en-US"/>
        </w:rPr>
      </w:pPr>
      <w:r w:rsidRPr="00400DF1">
        <w:rPr>
          <w:rFonts w:ascii="Segoe UI" w:eastAsia="Segoe UI" w:hAnsi="Segoe UI" w:cs="Segoe UI"/>
          <w:i/>
          <w:color w:val="24292E"/>
          <w:sz w:val="24"/>
          <w:lang w:val="en-US" w:eastAsia="en-US"/>
        </w:rPr>
        <w:t xml:space="preserve">{E4BBFE6A-35BD-4E5B-92C9-11FF913E7877} </w:t>
      </w:r>
      <w:r w:rsidRPr="00400DF1">
        <w:rPr>
          <w:rFonts w:ascii="Segoe UI" w:eastAsia="Segoe UI" w:hAnsi="Segoe UI" w:cs="Segoe UI"/>
          <w:color w:val="24292E"/>
          <w:sz w:val="24"/>
          <w:lang w:val="en-US" w:eastAsia="en-US"/>
        </w:rPr>
        <w:t xml:space="preserve">optionally surrounded by single quotes or braces, or </w:t>
      </w:r>
      <w:r w:rsidRPr="00400DF1">
        <w:rPr>
          <w:rFonts w:ascii="Segoe UI Semibold" w:eastAsia="Segoe UI" w:hAnsi="Segoe UI" w:cs="Segoe UI"/>
          <w:b/>
          <w:color w:val="24292E"/>
          <w:sz w:val="24"/>
          <w:lang w:val="en-US" w:eastAsia="en-US"/>
        </w:rPr>
        <w:t>point tag name identifiers</w:t>
      </w:r>
      <w:r w:rsidRPr="00400DF1">
        <w:rPr>
          <w:rFonts w:ascii="Segoe UI" w:eastAsia="Segoe UI" w:hAnsi="Segoe UI" w:cs="Segoe UI"/>
          <w:color w:val="24292E"/>
          <w:sz w:val="24"/>
          <w:lang w:val="en-US" w:eastAsia="en-US"/>
        </w:rPr>
        <w:t xml:space="preserve">: </w:t>
      </w:r>
      <w:r w:rsidRPr="00400DF1">
        <w:rPr>
          <w:rFonts w:ascii="Segoe UI" w:eastAsia="Segoe UI" w:hAnsi="Segoe UI" w:cs="Segoe UI"/>
          <w:i/>
          <w:color w:val="24292E"/>
          <w:sz w:val="24"/>
          <w:lang w:val="en-US" w:eastAsia="en-US"/>
        </w:rPr>
        <w:t xml:space="preserve">"GPA_TESTDEVICE:FREQ"; "GPA_TESTDEVICE:FLAG" </w:t>
      </w:r>
      <w:r w:rsidRPr="00400DF1">
        <w:rPr>
          <w:rFonts w:ascii="Segoe UI" w:eastAsia="Segoe UI" w:hAnsi="Segoe UI" w:cs="Segoe UI"/>
          <w:color w:val="24292E"/>
          <w:sz w:val="24"/>
          <w:lang w:val="en-US" w:eastAsia="en-US"/>
        </w:rPr>
        <w:t>where each point tag name is in double quotes.</w:t>
      </w:r>
    </w:p>
    <w:p w14:paraId="5FD5EB54" w14:textId="77777777" w:rsidR="00400DF1" w:rsidRPr="00400DF1" w:rsidRDefault="00400DF1" w:rsidP="008B5D52">
      <w:pPr>
        <w:widowControl w:val="0"/>
        <w:autoSpaceDE w:val="0"/>
        <w:autoSpaceDN w:val="0"/>
        <w:spacing w:before="3"/>
        <w:rPr>
          <w:rFonts w:ascii="Segoe UI" w:eastAsia="Segoe UI" w:hAnsi="Segoe UI" w:cs="Segoe UI"/>
          <w:sz w:val="25"/>
          <w:szCs w:val="24"/>
          <w:lang w:val="en-US" w:eastAsia="en-US"/>
        </w:rPr>
      </w:pPr>
    </w:p>
    <w:p w14:paraId="2CB1D13B" w14:textId="77777777" w:rsidR="00400DF1" w:rsidRPr="00400DF1" w:rsidRDefault="00400DF1" w:rsidP="008B5D52">
      <w:pPr>
        <w:rPr>
          <w:rFonts w:ascii="Segoe UI Semibold" w:eastAsia="Segoe UI Semibold" w:hAnsi="Segoe UI Semibold" w:cs="Segoe UI Semibold"/>
          <w:b/>
          <w:sz w:val="30"/>
          <w:szCs w:val="30"/>
          <w:lang w:val="en-US" w:eastAsia="en-US"/>
        </w:rPr>
      </w:pPr>
      <w:r w:rsidRPr="00400DF1">
        <w:rPr>
          <w:rFonts w:ascii="Segoe UI Semibold" w:eastAsia="Segoe UI Semibold" w:hAnsi="Segoe UI Semibold" w:cs="Segoe UI Semibold"/>
          <w:b/>
          <w:color w:val="24292E"/>
          <w:sz w:val="30"/>
          <w:szCs w:val="30"/>
          <w:lang w:val="en-US" w:eastAsia="en-US"/>
        </w:rPr>
        <w:t>Examples</w:t>
      </w:r>
    </w:p>
    <w:p w14:paraId="3CB4847F" w14:textId="77777777" w:rsidR="00400DF1" w:rsidRPr="00400DF1" w:rsidRDefault="00400DF1" w:rsidP="008B5D52">
      <w:pPr>
        <w:widowControl w:val="0"/>
        <w:autoSpaceDE w:val="0"/>
        <w:autoSpaceDN w:val="0"/>
        <w:spacing w:before="236" w:line="271" w:lineRule="auto"/>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 xml:space="preserve">Example filter expression to select measurements with the company of </w:t>
      </w:r>
      <w:r w:rsidRPr="00400DF1">
        <w:rPr>
          <w:rFonts w:ascii="Consolas" w:eastAsia="Segoe UI" w:hAnsi="Segoe UI" w:cs="Segoe UI"/>
          <w:color w:val="24292E"/>
          <w:sz w:val="20"/>
          <w:szCs w:val="24"/>
          <w:lang w:val="en-US" w:eastAsia="en-US"/>
        </w:rPr>
        <w:t xml:space="preserve">GPA </w:t>
      </w:r>
      <w:r w:rsidRPr="00400DF1">
        <w:rPr>
          <w:rFonts w:ascii="Segoe UI" w:eastAsia="Segoe UI" w:hAnsi="Segoe UI" w:cs="Segoe UI"/>
          <w:color w:val="24292E"/>
          <w:sz w:val="24"/>
          <w:szCs w:val="24"/>
          <w:lang w:val="en-US" w:eastAsia="en-US"/>
        </w:rPr>
        <w:t xml:space="preserve">and type of Frequency </w:t>
      </w:r>
      <w:r w:rsidRPr="00400DF1">
        <w:rPr>
          <w:rFonts w:ascii="Consolas" w:eastAsia="Segoe UI" w:hAnsi="Segoe UI" w:cs="Segoe UI"/>
          <w:color w:val="24292E"/>
          <w:sz w:val="20"/>
          <w:szCs w:val="24"/>
          <w:lang w:val="en-US" w:eastAsia="en-US"/>
        </w:rPr>
        <w:t xml:space="preserve">(FREQ) </w:t>
      </w:r>
      <w:r w:rsidRPr="00400DF1">
        <w:rPr>
          <w:rFonts w:ascii="Segoe UI" w:eastAsia="Segoe UI" w:hAnsi="Segoe UI" w:cs="Segoe UI"/>
          <w:color w:val="24292E"/>
          <w:sz w:val="24"/>
          <w:szCs w:val="24"/>
          <w:lang w:val="en-US" w:eastAsia="en-US"/>
        </w:rPr>
        <w:t xml:space="preserve">or Voltage Magnitude </w:t>
      </w:r>
      <w:r w:rsidRPr="00400DF1">
        <w:rPr>
          <w:rFonts w:ascii="Consolas" w:eastAsia="Segoe UI" w:hAnsi="Segoe UI" w:cs="Segoe UI"/>
          <w:color w:val="24292E"/>
          <w:sz w:val="20"/>
          <w:szCs w:val="24"/>
          <w:lang w:val="en-US" w:eastAsia="en-US"/>
        </w:rPr>
        <w:t xml:space="preserve">(VPHM) </w:t>
      </w:r>
      <w:r w:rsidRPr="00400DF1">
        <w:rPr>
          <w:rFonts w:ascii="Segoe UI" w:eastAsia="Segoe UI" w:hAnsi="Segoe UI" w:cs="Segoe UI"/>
          <w:color w:val="24292E"/>
          <w:sz w:val="24"/>
          <w:szCs w:val="24"/>
          <w:lang w:val="en-US" w:eastAsia="en-US"/>
        </w:rPr>
        <w:t>:</w:t>
      </w:r>
    </w:p>
    <w:p w14:paraId="744BE196" w14:textId="77777777" w:rsidR="00400DF1" w:rsidRPr="00400DF1" w:rsidRDefault="00400DF1" w:rsidP="008B5D52">
      <w:pPr>
        <w:widowControl w:val="0"/>
        <w:autoSpaceDE w:val="0"/>
        <w:autoSpaceDN w:val="0"/>
        <w:spacing w:before="1"/>
        <w:rPr>
          <w:rFonts w:ascii="Segoe UI" w:eastAsia="Segoe UI" w:hAnsi="Segoe UI" w:cs="Segoe UI"/>
          <w:sz w:val="37"/>
          <w:szCs w:val="24"/>
          <w:lang w:val="en-US" w:eastAsia="en-US"/>
        </w:rPr>
      </w:pPr>
    </w:p>
    <w:p w14:paraId="1E1A3573" w14:textId="77777777" w:rsidR="00400DF1" w:rsidRPr="00400DF1" w:rsidRDefault="00400DF1" w:rsidP="008B5D52">
      <w:pPr>
        <w:widowControl w:val="0"/>
        <w:autoSpaceDE w:val="0"/>
        <w:autoSpaceDN w:val="0"/>
        <w:spacing w:line="292" w:lineRule="auto"/>
        <w:ind w:right="589"/>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 xml:space="preserve">FILTER ActiveMeasurements </w:t>
      </w:r>
      <w:r w:rsidRPr="00400DF1">
        <w:rPr>
          <w:rFonts w:ascii="Consolas" w:eastAsia="Segoe UI" w:hAnsi="Segoe UI" w:cs="Segoe UI"/>
          <w:color w:val="D63A49"/>
          <w:sz w:val="20"/>
          <w:lang w:val="en-US" w:eastAsia="en-US"/>
        </w:rPr>
        <w:t xml:space="preserve">WHERE </w:t>
      </w:r>
      <w:r w:rsidRPr="00400DF1">
        <w:rPr>
          <w:rFonts w:ascii="Consolas" w:eastAsia="Segoe UI" w:hAnsi="Segoe UI" w:cs="Segoe UI"/>
          <w:color w:val="24292E"/>
          <w:sz w:val="20"/>
          <w:lang w:val="en-US" w:eastAsia="en-US"/>
        </w:rPr>
        <w:t>Company</w:t>
      </w:r>
      <w:r w:rsidRPr="00400DF1">
        <w:rPr>
          <w:rFonts w:ascii="Consolas" w:eastAsia="Segoe UI" w:hAnsi="Segoe UI" w:cs="Segoe UI"/>
          <w:color w:val="D63A49"/>
          <w:sz w:val="20"/>
          <w:lang w:val="en-US" w:eastAsia="en-US"/>
        </w:rPr>
        <w:t>=</w:t>
      </w:r>
      <w:r w:rsidRPr="00400DF1">
        <w:rPr>
          <w:rFonts w:ascii="Consolas" w:eastAsia="Segoe UI" w:hAnsi="Segoe UI" w:cs="Segoe UI"/>
          <w:color w:val="032E61"/>
          <w:sz w:val="20"/>
          <w:lang w:val="en-US" w:eastAsia="en-US"/>
        </w:rPr>
        <w:t xml:space="preserve">'GPA' </w:t>
      </w:r>
      <w:r w:rsidRPr="00400DF1">
        <w:rPr>
          <w:rFonts w:ascii="Consolas" w:eastAsia="Segoe UI" w:hAnsi="Segoe UI" w:cs="Segoe UI"/>
          <w:color w:val="D63A49"/>
          <w:sz w:val="20"/>
          <w:lang w:val="en-US" w:eastAsia="en-US"/>
        </w:rPr>
        <w:t xml:space="preserve">AND </w:t>
      </w:r>
      <w:r w:rsidRPr="00400DF1">
        <w:rPr>
          <w:rFonts w:ascii="Consolas" w:eastAsia="Segoe UI" w:hAnsi="Segoe UI" w:cs="Segoe UI"/>
          <w:color w:val="24292E"/>
          <w:sz w:val="20"/>
          <w:lang w:val="en-US" w:eastAsia="en-US"/>
        </w:rPr>
        <w:t xml:space="preserve">SignalType </w:t>
      </w:r>
      <w:r w:rsidRPr="00400DF1">
        <w:rPr>
          <w:rFonts w:ascii="Consolas" w:eastAsia="Segoe UI" w:hAnsi="Segoe UI" w:cs="Segoe UI"/>
          <w:color w:val="D63A49"/>
          <w:sz w:val="20"/>
          <w:lang w:val="en-US" w:eastAsia="en-US"/>
        </w:rPr>
        <w:t xml:space="preserve">IN </w:t>
      </w:r>
      <w:r w:rsidRPr="00400DF1">
        <w:rPr>
          <w:rFonts w:ascii="Consolas" w:eastAsia="Segoe UI" w:hAnsi="Segoe UI" w:cs="Segoe UI"/>
          <w:color w:val="24292E"/>
          <w:sz w:val="20"/>
          <w:lang w:val="en-US" w:eastAsia="en-US"/>
        </w:rPr>
        <w:t>(</w:t>
      </w:r>
      <w:r w:rsidRPr="00400DF1">
        <w:rPr>
          <w:rFonts w:ascii="Consolas" w:eastAsia="Segoe UI" w:hAnsi="Segoe UI" w:cs="Segoe UI"/>
          <w:color w:val="032E61"/>
          <w:sz w:val="20"/>
          <w:lang w:val="en-US" w:eastAsia="en-US"/>
        </w:rPr>
        <w:t>'FREQ'</w:t>
      </w:r>
      <w:r w:rsidRPr="00400DF1">
        <w:rPr>
          <w:rFonts w:ascii="Consolas" w:eastAsia="Segoe UI" w:hAnsi="Segoe UI" w:cs="Segoe UI"/>
          <w:color w:val="24292E"/>
          <w:sz w:val="20"/>
          <w:lang w:val="en-US" w:eastAsia="en-US"/>
        </w:rPr>
        <w:t xml:space="preserve">, </w:t>
      </w:r>
      <w:r w:rsidRPr="00400DF1">
        <w:rPr>
          <w:rFonts w:ascii="Consolas" w:eastAsia="Segoe UI" w:hAnsi="Segoe UI" w:cs="Segoe UI"/>
          <w:color w:val="032E61"/>
          <w:sz w:val="20"/>
          <w:lang w:val="en-US" w:eastAsia="en-US"/>
        </w:rPr>
        <w:t>'VPHM'</w:t>
      </w:r>
      <w:r w:rsidRPr="00400DF1">
        <w:rPr>
          <w:rFonts w:ascii="Consolas" w:eastAsia="Segoe UI" w:hAnsi="Segoe UI" w:cs="Segoe UI"/>
          <w:color w:val="24292E"/>
          <w:sz w:val="20"/>
          <w:lang w:val="en-US" w:eastAsia="en-US"/>
        </w:rPr>
        <w:t xml:space="preserve">) </w:t>
      </w:r>
      <w:r w:rsidRPr="00400DF1">
        <w:rPr>
          <w:rFonts w:ascii="Consolas" w:eastAsia="Segoe UI" w:hAnsi="Segoe UI" w:cs="Segoe UI"/>
          <w:color w:val="D63A49"/>
          <w:sz w:val="20"/>
          <w:lang w:val="en-US" w:eastAsia="en-US"/>
        </w:rPr>
        <w:t xml:space="preserve">ORDER BY </w:t>
      </w:r>
      <w:r w:rsidRPr="00400DF1">
        <w:rPr>
          <w:rFonts w:ascii="Consolas" w:eastAsia="Segoe UI" w:hAnsi="Segoe UI" w:cs="Segoe UI"/>
          <w:color w:val="24292E"/>
          <w:sz w:val="20"/>
          <w:lang w:val="en-US" w:eastAsia="en-US"/>
        </w:rPr>
        <w:t xml:space="preserve">Device </w:t>
      </w:r>
      <w:r w:rsidRPr="00400DF1">
        <w:rPr>
          <w:rFonts w:ascii="Consolas" w:eastAsia="Segoe UI" w:hAnsi="Segoe UI" w:cs="Segoe UI"/>
          <w:color w:val="D63A49"/>
          <w:sz w:val="20"/>
          <w:lang w:val="en-US" w:eastAsia="en-US"/>
        </w:rPr>
        <w:t>DESC</w:t>
      </w:r>
    </w:p>
    <w:p w14:paraId="6E813D4A" w14:textId="77777777" w:rsidR="00400DF1" w:rsidRPr="00400DF1" w:rsidRDefault="00400DF1" w:rsidP="008B5D52">
      <w:pPr>
        <w:widowControl w:val="0"/>
        <w:autoSpaceDE w:val="0"/>
        <w:autoSpaceDN w:val="0"/>
        <w:rPr>
          <w:rFonts w:ascii="Consolas" w:eastAsia="Segoe UI" w:hAnsi="Segoe UI" w:cs="Segoe UI"/>
          <w:sz w:val="20"/>
          <w:szCs w:val="24"/>
          <w:lang w:val="en-US" w:eastAsia="en-US"/>
        </w:rPr>
      </w:pPr>
    </w:p>
    <w:p w14:paraId="6F1928C8" w14:textId="77777777" w:rsidR="00400DF1" w:rsidRPr="00400DF1" w:rsidRDefault="00400DF1" w:rsidP="008B5D52">
      <w:pPr>
        <w:widowControl w:val="0"/>
        <w:autoSpaceDE w:val="0"/>
        <w:autoSpaceDN w:val="0"/>
        <w:spacing w:before="7"/>
        <w:rPr>
          <w:rFonts w:ascii="Consolas" w:eastAsia="Segoe UI" w:hAnsi="Segoe UI" w:cs="Segoe UI"/>
          <w:sz w:val="19"/>
          <w:szCs w:val="24"/>
          <w:lang w:val="en-US" w:eastAsia="en-US"/>
        </w:rPr>
      </w:pPr>
    </w:p>
    <w:p w14:paraId="333E65E3" w14:textId="77777777" w:rsidR="00400DF1" w:rsidRPr="00400DF1" w:rsidRDefault="00400DF1" w:rsidP="008B5D52">
      <w:pPr>
        <w:widowControl w:val="0"/>
        <w:autoSpaceDE w:val="0"/>
        <w:autoSpaceDN w:val="0"/>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 xml:space="preserve">Example filter expression to select first 20 measurements of type Statistic </w:t>
      </w:r>
      <w:r w:rsidRPr="00400DF1">
        <w:rPr>
          <w:rFonts w:ascii="Consolas" w:eastAsia="Segoe UI" w:hAnsi="Segoe UI" w:cs="Segoe UI"/>
          <w:color w:val="24292E"/>
          <w:sz w:val="20"/>
          <w:szCs w:val="24"/>
          <w:lang w:val="en-US" w:eastAsia="en-US"/>
        </w:rPr>
        <w:t xml:space="preserve">(STAT) </w:t>
      </w:r>
      <w:r w:rsidRPr="00400DF1">
        <w:rPr>
          <w:rFonts w:ascii="Segoe UI" w:eastAsia="Segoe UI" w:hAnsi="Segoe UI" w:cs="Segoe UI"/>
          <w:color w:val="24292E"/>
          <w:sz w:val="24"/>
          <w:szCs w:val="24"/>
          <w:lang w:val="en-US" w:eastAsia="en-US"/>
        </w:rPr>
        <w:t>:</w:t>
      </w:r>
    </w:p>
    <w:p w14:paraId="7BD77839" w14:textId="77777777" w:rsidR="00400DF1" w:rsidRPr="00400DF1" w:rsidRDefault="00400DF1" w:rsidP="008B5D52">
      <w:pPr>
        <w:widowControl w:val="0"/>
        <w:autoSpaceDE w:val="0"/>
        <w:autoSpaceDN w:val="0"/>
        <w:spacing w:before="4"/>
        <w:rPr>
          <w:rFonts w:ascii="Segoe UI" w:eastAsia="Segoe UI" w:hAnsi="Segoe UI" w:cs="Segoe UI"/>
          <w:sz w:val="40"/>
          <w:szCs w:val="24"/>
          <w:lang w:val="en-US" w:eastAsia="en-US"/>
        </w:rPr>
      </w:pPr>
    </w:p>
    <w:p w14:paraId="142C1CD8" w14:textId="77777777" w:rsidR="00400DF1" w:rsidRPr="00400DF1" w:rsidRDefault="00400DF1" w:rsidP="008B5D52">
      <w:pPr>
        <w:widowControl w:val="0"/>
        <w:autoSpaceDE w:val="0"/>
        <w:autoSpaceDN w:val="0"/>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 xml:space="preserve">FILTER TOP </w:t>
      </w:r>
      <w:r w:rsidRPr="00400DF1">
        <w:rPr>
          <w:rFonts w:ascii="Consolas" w:eastAsia="Segoe UI" w:hAnsi="Segoe UI" w:cs="Segoe UI"/>
          <w:color w:val="005CC4"/>
          <w:sz w:val="20"/>
          <w:lang w:val="en-US" w:eastAsia="en-US"/>
        </w:rPr>
        <w:t xml:space="preserve">20 </w:t>
      </w:r>
      <w:r w:rsidRPr="00400DF1">
        <w:rPr>
          <w:rFonts w:ascii="Consolas" w:eastAsia="Segoe UI" w:hAnsi="Segoe UI" w:cs="Segoe UI"/>
          <w:color w:val="24292E"/>
          <w:sz w:val="20"/>
          <w:lang w:val="en-US" w:eastAsia="en-US"/>
        </w:rPr>
        <w:t xml:space="preserve">ActiveMeasurements </w:t>
      </w:r>
      <w:r w:rsidRPr="00400DF1">
        <w:rPr>
          <w:rFonts w:ascii="Consolas" w:eastAsia="Segoe UI" w:hAnsi="Segoe UI" w:cs="Segoe UI"/>
          <w:color w:val="D63A49"/>
          <w:sz w:val="20"/>
          <w:lang w:val="en-US" w:eastAsia="en-US"/>
        </w:rPr>
        <w:t xml:space="preserve">WHERE </w:t>
      </w:r>
      <w:r w:rsidRPr="00400DF1">
        <w:rPr>
          <w:rFonts w:ascii="Consolas" w:eastAsia="Segoe UI" w:hAnsi="Segoe UI" w:cs="Segoe UI"/>
          <w:color w:val="24292E"/>
          <w:sz w:val="20"/>
          <w:lang w:val="en-US" w:eastAsia="en-US"/>
        </w:rPr>
        <w:t xml:space="preserve">SignalType </w:t>
      </w:r>
      <w:r w:rsidRPr="00400DF1">
        <w:rPr>
          <w:rFonts w:ascii="Consolas" w:eastAsia="Segoe UI" w:hAnsi="Segoe UI" w:cs="Segoe UI"/>
          <w:color w:val="D63A49"/>
          <w:sz w:val="20"/>
          <w:lang w:val="en-US" w:eastAsia="en-US"/>
        </w:rPr>
        <w:t xml:space="preserve">= </w:t>
      </w:r>
      <w:r w:rsidRPr="00400DF1">
        <w:rPr>
          <w:rFonts w:ascii="Consolas" w:eastAsia="Segoe UI" w:hAnsi="Segoe UI" w:cs="Segoe UI"/>
          <w:color w:val="032E61"/>
          <w:sz w:val="20"/>
          <w:lang w:val="en-US" w:eastAsia="en-US"/>
        </w:rPr>
        <w:t>'STAT'</w:t>
      </w:r>
    </w:p>
    <w:p w14:paraId="7B5B40F0" w14:textId="77777777" w:rsidR="00400DF1" w:rsidRPr="00400DF1" w:rsidRDefault="00400DF1" w:rsidP="008B5D52">
      <w:pPr>
        <w:widowControl w:val="0"/>
        <w:autoSpaceDE w:val="0"/>
        <w:autoSpaceDN w:val="0"/>
        <w:rPr>
          <w:rFonts w:ascii="Consolas" w:eastAsia="Segoe UI" w:hAnsi="Segoe UI" w:cs="Segoe UI"/>
          <w:sz w:val="20"/>
          <w:szCs w:val="24"/>
          <w:lang w:val="en-US" w:eastAsia="en-US"/>
        </w:rPr>
      </w:pPr>
    </w:p>
    <w:p w14:paraId="76D73969" w14:textId="77777777" w:rsidR="00400DF1" w:rsidRPr="00400DF1" w:rsidRDefault="00400DF1" w:rsidP="008B5D52">
      <w:pPr>
        <w:widowControl w:val="0"/>
        <w:autoSpaceDE w:val="0"/>
        <w:autoSpaceDN w:val="0"/>
        <w:rPr>
          <w:rFonts w:ascii="Consolas" w:eastAsia="Segoe UI" w:hAnsi="Segoe UI" w:cs="Segoe UI"/>
          <w:sz w:val="24"/>
          <w:szCs w:val="24"/>
          <w:lang w:val="en-US" w:eastAsia="en-US"/>
        </w:rPr>
      </w:pPr>
    </w:p>
    <w:p w14:paraId="39C265A9" w14:textId="77777777" w:rsidR="00400DF1" w:rsidRPr="00400DF1" w:rsidRDefault="00400DF1" w:rsidP="008B5D52">
      <w:pPr>
        <w:widowControl w:val="0"/>
        <w:autoSpaceDE w:val="0"/>
        <w:autoSpaceDN w:val="0"/>
        <w:spacing w:before="1" w:line="271" w:lineRule="auto"/>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 xml:space="preserve">Example filter to only select Current Angle </w:t>
      </w:r>
      <w:r w:rsidRPr="00400DF1">
        <w:rPr>
          <w:rFonts w:ascii="Consolas" w:eastAsia="Segoe UI" w:hAnsi="Segoe UI" w:cs="Segoe UI"/>
          <w:color w:val="24292E"/>
          <w:sz w:val="20"/>
          <w:szCs w:val="24"/>
          <w:lang w:val="en-US" w:eastAsia="en-US"/>
        </w:rPr>
        <w:t xml:space="preserve">(IPHA) </w:t>
      </w:r>
      <w:r w:rsidRPr="00400DF1">
        <w:rPr>
          <w:rFonts w:ascii="Segoe UI" w:eastAsia="Segoe UI" w:hAnsi="Segoe UI" w:cs="Segoe UI"/>
          <w:color w:val="24292E"/>
          <w:sz w:val="24"/>
          <w:szCs w:val="24"/>
          <w:lang w:val="en-US" w:eastAsia="en-US"/>
        </w:rPr>
        <w:t xml:space="preserve">and Voltage Angle </w:t>
      </w:r>
      <w:r w:rsidRPr="00400DF1">
        <w:rPr>
          <w:rFonts w:ascii="Consolas" w:eastAsia="Segoe UI" w:hAnsi="Segoe UI" w:cs="Segoe UI"/>
          <w:color w:val="24292E"/>
          <w:sz w:val="20"/>
          <w:szCs w:val="24"/>
          <w:lang w:val="en-US" w:eastAsia="en-US"/>
        </w:rPr>
        <w:t xml:space="preserve">(VPHA) </w:t>
      </w:r>
      <w:r w:rsidRPr="00400DF1">
        <w:rPr>
          <w:rFonts w:ascii="Segoe UI" w:eastAsia="Segoe UI" w:hAnsi="Segoe UI" w:cs="Segoe UI"/>
          <w:color w:val="24292E"/>
          <w:sz w:val="24"/>
          <w:szCs w:val="24"/>
          <w:lang w:val="en-US" w:eastAsia="en-US"/>
        </w:rPr>
        <w:t xml:space="preserve">for Positive Sequence </w:t>
      </w:r>
      <w:r w:rsidRPr="00400DF1">
        <w:rPr>
          <w:rFonts w:ascii="Consolas" w:eastAsia="Segoe UI" w:hAnsi="Segoe UI" w:cs="Segoe UI"/>
          <w:color w:val="24292E"/>
          <w:sz w:val="20"/>
          <w:szCs w:val="24"/>
          <w:lang w:val="en-US" w:eastAsia="en-US"/>
        </w:rPr>
        <w:t xml:space="preserve">(+) </w:t>
      </w:r>
      <w:r w:rsidRPr="00400DF1">
        <w:rPr>
          <w:rFonts w:ascii="Segoe UI" w:eastAsia="Segoe UI" w:hAnsi="Segoe UI" w:cs="Segoe UI"/>
          <w:color w:val="24292E"/>
          <w:sz w:val="24"/>
          <w:szCs w:val="24"/>
          <w:lang w:val="en-US" w:eastAsia="en-US"/>
        </w:rPr>
        <w:t>measurements.</w:t>
      </w:r>
    </w:p>
    <w:p w14:paraId="71C2C940" w14:textId="77777777" w:rsidR="00400DF1" w:rsidRPr="00400DF1" w:rsidRDefault="00400DF1" w:rsidP="008B5D52">
      <w:pPr>
        <w:widowControl w:val="0"/>
        <w:autoSpaceDE w:val="0"/>
        <w:autoSpaceDN w:val="0"/>
        <w:spacing w:before="1"/>
        <w:rPr>
          <w:rFonts w:ascii="Segoe UI" w:eastAsia="Segoe UI" w:hAnsi="Segoe UI" w:cs="Segoe UI"/>
          <w:sz w:val="37"/>
          <w:szCs w:val="24"/>
          <w:lang w:val="en-US" w:eastAsia="en-US"/>
        </w:rPr>
      </w:pPr>
    </w:p>
    <w:p w14:paraId="58AF99AE" w14:textId="77777777" w:rsidR="00400DF1" w:rsidRPr="00400DF1" w:rsidRDefault="00400DF1" w:rsidP="008B5D52">
      <w:pPr>
        <w:widowControl w:val="0"/>
        <w:autoSpaceDE w:val="0"/>
        <w:autoSpaceDN w:val="0"/>
        <w:spacing w:line="292" w:lineRule="auto"/>
        <w:ind w:right="589"/>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 xml:space="preserve">FILTER ActiveMeasurements </w:t>
      </w:r>
      <w:r w:rsidRPr="00400DF1">
        <w:rPr>
          <w:rFonts w:ascii="Consolas" w:eastAsia="Segoe UI" w:hAnsi="Segoe UI" w:cs="Segoe UI"/>
          <w:color w:val="D63A49"/>
          <w:sz w:val="20"/>
          <w:lang w:val="en-US" w:eastAsia="en-US"/>
        </w:rPr>
        <w:t xml:space="preserve">WHERE </w:t>
      </w:r>
      <w:r w:rsidRPr="00400DF1">
        <w:rPr>
          <w:rFonts w:ascii="Consolas" w:eastAsia="Segoe UI" w:hAnsi="Segoe UI" w:cs="Segoe UI"/>
          <w:color w:val="24292E"/>
          <w:sz w:val="20"/>
          <w:lang w:val="en-US" w:eastAsia="en-US"/>
        </w:rPr>
        <w:t xml:space="preserve">SignalType LILE </w:t>
      </w:r>
      <w:r w:rsidRPr="00400DF1">
        <w:rPr>
          <w:rFonts w:ascii="Consolas" w:eastAsia="Segoe UI" w:hAnsi="Segoe UI" w:cs="Segoe UI"/>
          <w:color w:val="032E61"/>
          <w:sz w:val="20"/>
          <w:lang w:val="en-US" w:eastAsia="en-US"/>
        </w:rPr>
        <w:t xml:space="preserve">'%PHA' </w:t>
      </w:r>
      <w:r w:rsidRPr="00400DF1">
        <w:rPr>
          <w:rFonts w:ascii="Consolas" w:eastAsia="Segoe UI" w:hAnsi="Segoe UI" w:cs="Segoe UI"/>
          <w:color w:val="D63A49"/>
          <w:sz w:val="20"/>
          <w:lang w:val="en-US" w:eastAsia="en-US"/>
        </w:rPr>
        <w:t xml:space="preserve">AND </w:t>
      </w:r>
      <w:r w:rsidRPr="00400DF1">
        <w:rPr>
          <w:rFonts w:ascii="Consolas" w:eastAsia="Segoe UI" w:hAnsi="Segoe UI" w:cs="Segoe UI"/>
          <w:color w:val="24292E"/>
          <w:sz w:val="20"/>
          <w:lang w:val="en-US" w:eastAsia="en-US"/>
        </w:rPr>
        <w:t>Phase</w:t>
      </w:r>
      <w:r w:rsidRPr="00400DF1">
        <w:rPr>
          <w:rFonts w:ascii="Consolas" w:eastAsia="Segoe UI" w:hAnsi="Segoe UI" w:cs="Segoe UI"/>
          <w:color w:val="D63A49"/>
          <w:sz w:val="20"/>
          <w:lang w:val="en-US" w:eastAsia="en-US"/>
        </w:rPr>
        <w:t>=</w:t>
      </w:r>
      <w:r w:rsidRPr="00400DF1">
        <w:rPr>
          <w:rFonts w:ascii="Consolas" w:eastAsia="Segoe UI" w:hAnsi="Segoe UI" w:cs="Segoe UI"/>
          <w:color w:val="032E61"/>
          <w:sz w:val="20"/>
          <w:lang w:val="en-US" w:eastAsia="en-US"/>
        </w:rPr>
        <w:t xml:space="preserve">'+' </w:t>
      </w:r>
      <w:r w:rsidRPr="00400DF1">
        <w:rPr>
          <w:rFonts w:ascii="Consolas" w:eastAsia="Segoe UI" w:hAnsi="Segoe UI" w:cs="Segoe UI"/>
          <w:color w:val="D63A49"/>
          <w:sz w:val="20"/>
          <w:lang w:val="en-US" w:eastAsia="en-US"/>
        </w:rPr>
        <w:t xml:space="preserve">ORDER BY </w:t>
      </w:r>
      <w:r w:rsidRPr="00400DF1">
        <w:rPr>
          <w:rFonts w:ascii="Consolas" w:eastAsia="Segoe UI" w:hAnsi="Segoe UI" w:cs="Segoe UI"/>
          <w:color w:val="24292E"/>
          <w:sz w:val="20"/>
          <w:lang w:val="en-US" w:eastAsia="en-US"/>
        </w:rPr>
        <w:t>PhasorID</w:t>
      </w:r>
    </w:p>
    <w:p w14:paraId="63A784BF" w14:textId="77777777" w:rsidR="00400DF1" w:rsidRPr="00400DF1" w:rsidRDefault="00400DF1" w:rsidP="008B5D52">
      <w:pPr>
        <w:widowControl w:val="0"/>
        <w:autoSpaceDE w:val="0"/>
        <w:autoSpaceDN w:val="0"/>
        <w:spacing w:line="292" w:lineRule="auto"/>
        <w:rPr>
          <w:rFonts w:ascii="Consolas" w:eastAsia="Segoe UI" w:hAnsi="Segoe UI" w:cs="Segoe UI"/>
          <w:sz w:val="20"/>
          <w:lang w:val="en-US" w:eastAsia="en-US"/>
        </w:rPr>
        <w:sectPr w:rsidR="00400DF1" w:rsidRPr="00400DF1" w:rsidSect="00653FAC">
          <w:type w:val="nextColumn"/>
          <w:pgSz w:w="12240" w:h="15840"/>
          <w:pgMar w:top="965" w:right="965" w:bottom="965" w:left="965" w:header="0" w:footer="0" w:gutter="0"/>
          <w:cols w:space="720"/>
          <w:docGrid w:linePitch="299"/>
        </w:sectPr>
      </w:pPr>
    </w:p>
    <w:p w14:paraId="2C9C79BE" w14:textId="77777777" w:rsidR="00400DF1" w:rsidRPr="00400DF1" w:rsidRDefault="00400DF1" w:rsidP="008B5D52">
      <w:pPr>
        <w:widowControl w:val="0"/>
        <w:autoSpaceDE w:val="0"/>
        <w:autoSpaceDN w:val="0"/>
        <w:spacing w:before="4"/>
        <w:rPr>
          <w:rFonts w:ascii="Consolas" w:eastAsia="Segoe UI" w:hAnsi="Segoe UI" w:cs="Segoe UI"/>
          <w:sz w:val="26"/>
          <w:szCs w:val="24"/>
          <w:lang w:val="en-US" w:eastAsia="en-US"/>
        </w:rPr>
      </w:pPr>
    </w:p>
    <w:p w14:paraId="09F72626" w14:textId="77777777" w:rsidR="00400DF1" w:rsidRPr="00400DF1" w:rsidRDefault="00400DF1" w:rsidP="008B5D52">
      <w:pPr>
        <w:widowControl w:val="0"/>
        <w:autoSpaceDE w:val="0"/>
        <w:autoSpaceDN w:val="0"/>
        <w:spacing w:before="100"/>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Example filter combining both filter expressions and directly specified tags:</w:t>
      </w:r>
    </w:p>
    <w:p w14:paraId="697F3527" w14:textId="77777777" w:rsidR="00400DF1" w:rsidRPr="00400DF1" w:rsidRDefault="00400DF1" w:rsidP="008B5D52">
      <w:pPr>
        <w:widowControl w:val="0"/>
        <w:autoSpaceDE w:val="0"/>
        <w:autoSpaceDN w:val="0"/>
        <w:spacing w:before="4"/>
        <w:rPr>
          <w:rFonts w:ascii="Segoe UI" w:eastAsia="Segoe UI" w:hAnsi="Segoe UI" w:cs="Segoe UI"/>
          <w:sz w:val="40"/>
          <w:szCs w:val="24"/>
          <w:lang w:val="en-US" w:eastAsia="en-US"/>
        </w:rPr>
      </w:pPr>
    </w:p>
    <w:p w14:paraId="5026FF98" w14:textId="77777777" w:rsidR="00400DF1" w:rsidRPr="00400DF1" w:rsidRDefault="00400DF1" w:rsidP="008B5D52">
      <w:pPr>
        <w:widowControl w:val="0"/>
        <w:autoSpaceDE w:val="0"/>
        <w:autoSpaceDN w:val="0"/>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PPA:</w:t>
      </w:r>
      <w:r w:rsidRPr="00400DF1">
        <w:rPr>
          <w:rFonts w:ascii="Consolas" w:eastAsia="Segoe UI" w:hAnsi="Segoe UI" w:cs="Segoe UI"/>
          <w:color w:val="005CC4"/>
          <w:sz w:val="20"/>
          <w:lang w:val="en-US" w:eastAsia="en-US"/>
        </w:rPr>
        <w:t>15</w:t>
      </w:r>
      <w:r w:rsidRPr="00400DF1">
        <w:rPr>
          <w:rFonts w:ascii="Consolas" w:eastAsia="Segoe UI" w:hAnsi="Segoe UI" w:cs="Segoe UI"/>
          <w:color w:val="24292E"/>
          <w:sz w:val="20"/>
          <w:lang w:val="en-US" w:eastAsia="en-US"/>
        </w:rPr>
        <w:t>; STAT:</w:t>
      </w:r>
      <w:r w:rsidRPr="00400DF1">
        <w:rPr>
          <w:rFonts w:ascii="Consolas" w:eastAsia="Segoe UI" w:hAnsi="Segoe UI" w:cs="Segoe UI"/>
          <w:color w:val="005CC4"/>
          <w:sz w:val="20"/>
          <w:lang w:val="en-US" w:eastAsia="en-US"/>
        </w:rPr>
        <w:t>20</w:t>
      </w:r>
      <w:r w:rsidRPr="00400DF1">
        <w:rPr>
          <w:rFonts w:ascii="Consolas" w:eastAsia="Segoe UI" w:hAnsi="Segoe UI" w:cs="Segoe UI"/>
          <w:color w:val="24292E"/>
          <w:sz w:val="20"/>
          <w:lang w:val="en-US" w:eastAsia="en-US"/>
        </w:rPr>
        <w:t>; PPA:</w:t>
      </w:r>
      <w:r w:rsidRPr="00400DF1">
        <w:rPr>
          <w:rFonts w:ascii="Consolas" w:eastAsia="Segoe UI" w:hAnsi="Segoe UI" w:cs="Segoe UI"/>
          <w:color w:val="005CC4"/>
          <w:sz w:val="20"/>
          <w:lang w:val="en-US" w:eastAsia="en-US"/>
        </w:rPr>
        <w:t>8</w:t>
      </w:r>
      <w:r w:rsidRPr="00400DF1">
        <w:rPr>
          <w:rFonts w:ascii="Consolas" w:eastAsia="Segoe UI" w:hAnsi="Segoe UI" w:cs="Segoe UI"/>
          <w:color w:val="24292E"/>
          <w:sz w:val="20"/>
          <w:lang w:val="en-US" w:eastAsia="en-US"/>
        </w:rPr>
        <w:t>; {eecbda2f</w:t>
      </w:r>
      <w:r w:rsidRPr="00400DF1">
        <w:rPr>
          <w:rFonts w:ascii="Consolas" w:eastAsia="Segoe UI" w:hAnsi="Segoe UI" w:cs="Segoe UI"/>
          <w:color w:val="D63A49"/>
          <w:sz w:val="20"/>
          <w:lang w:val="en-US" w:eastAsia="en-US"/>
        </w:rPr>
        <w:t>-</w:t>
      </w:r>
      <w:r w:rsidRPr="00400DF1">
        <w:rPr>
          <w:rFonts w:ascii="Consolas" w:eastAsia="Segoe UI" w:hAnsi="Segoe UI" w:cs="Segoe UI"/>
          <w:color w:val="24292E"/>
          <w:sz w:val="20"/>
          <w:lang w:val="en-US" w:eastAsia="en-US"/>
        </w:rPr>
        <w:t>fe76</w:t>
      </w:r>
      <w:r w:rsidRPr="00400DF1">
        <w:rPr>
          <w:rFonts w:ascii="Consolas" w:eastAsia="Segoe UI" w:hAnsi="Segoe UI" w:cs="Segoe UI"/>
          <w:color w:val="D63A49"/>
          <w:sz w:val="20"/>
          <w:lang w:val="en-US" w:eastAsia="en-US"/>
        </w:rPr>
        <w:t>-</w:t>
      </w:r>
      <w:r w:rsidRPr="00400DF1">
        <w:rPr>
          <w:rFonts w:ascii="Consolas" w:eastAsia="Segoe UI" w:hAnsi="Segoe UI" w:cs="Segoe UI"/>
          <w:color w:val="005CC4"/>
          <w:sz w:val="20"/>
          <w:lang w:val="en-US" w:eastAsia="en-US"/>
        </w:rPr>
        <w:t>4504</w:t>
      </w:r>
      <w:r w:rsidRPr="00400DF1">
        <w:rPr>
          <w:rFonts w:ascii="Consolas" w:eastAsia="Segoe UI" w:hAnsi="Segoe UI" w:cs="Segoe UI"/>
          <w:color w:val="D63A49"/>
          <w:sz w:val="20"/>
          <w:lang w:val="en-US" w:eastAsia="en-US"/>
        </w:rPr>
        <w:t>-</w:t>
      </w:r>
      <w:r w:rsidRPr="00400DF1">
        <w:rPr>
          <w:rFonts w:ascii="Consolas" w:eastAsia="Segoe UI" w:hAnsi="Segoe UI" w:cs="Segoe UI"/>
          <w:color w:val="24292E"/>
          <w:sz w:val="20"/>
          <w:lang w:val="en-US" w:eastAsia="en-US"/>
        </w:rPr>
        <w:t>b031</w:t>
      </w:r>
      <w:r w:rsidRPr="00400DF1">
        <w:rPr>
          <w:rFonts w:ascii="Consolas" w:eastAsia="Segoe UI" w:hAnsi="Segoe UI" w:cs="Segoe UI"/>
          <w:color w:val="D63A49"/>
          <w:sz w:val="20"/>
          <w:lang w:val="en-US" w:eastAsia="en-US"/>
        </w:rPr>
        <w:t>-</w:t>
      </w:r>
      <w:r w:rsidRPr="00400DF1">
        <w:rPr>
          <w:rFonts w:ascii="Consolas" w:eastAsia="Segoe UI" w:hAnsi="Segoe UI" w:cs="Segoe UI"/>
          <w:color w:val="24292E"/>
          <w:sz w:val="20"/>
          <w:lang w:val="en-US" w:eastAsia="en-US"/>
        </w:rPr>
        <w:t>7f5518c7046c};</w:t>
      </w:r>
    </w:p>
    <w:p w14:paraId="03284FAD" w14:textId="77777777" w:rsidR="00400DF1" w:rsidRPr="00400DF1" w:rsidRDefault="00400DF1" w:rsidP="008B5D52">
      <w:pPr>
        <w:widowControl w:val="0"/>
        <w:autoSpaceDE w:val="0"/>
        <w:autoSpaceDN w:val="0"/>
        <w:spacing w:before="51" w:line="292" w:lineRule="auto"/>
        <w:ind w:right="650"/>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 xml:space="preserve">FILTER ActiveMeasurements </w:t>
      </w:r>
      <w:r w:rsidRPr="00400DF1">
        <w:rPr>
          <w:rFonts w:ascii="Consolas" w:eastAsia="Segoe UI" w:hAnsi="Segoe UI" w:cs="Segoe UI"/>
          <w:color w:val="D63A49"/>
          <w:sz w:val="20"/>
          <w:lang w:val="en-US" w:eastAsia="en-US"/>
        </w:rPr>
        <w:t xml:space="preserve">WHERE </w:t>
      </w:r>
      <w:r w:rsidRPr="00400DF1">
        <w:rPr>
          <w:rFonts w:ascii="Consolas" w:eastAsia="Segoe UI" w:hAnsi="Segoe UI" w:cs="Segoe UI"/>
          <w:color w:val="24292E"/>
          <w:sz w:val="20"/>
          <w:lang w:val="en-US" w:eastAsia="en-US"/>
        </w:rPr>
        <w:t xml:space="preserve">SignalType </w:t>
      </w:r>
      <w:r w:rsidRPr="00400DF1">
        <w:rPr>
          <w:rFonts w:ascii="Consolas" w:eastAsia="Segoe UI" w:hAnsi="Segoe UI" w:cs="Segoe UI"/>
          <w:color w:val="D63A49"/>
          <w:sz w:val="20"/>
          <w:lang w:val="en-US" w:eastAsia="en-US"/>
        </w:rPr>
        <w:t xml:space="preserve">IN </w:t>
      </w:r>
      <w:r w:rsidRPr="00400DF1">
        <w:rPr>
          <w:rFonts w:ascii="Consolas" w:eastAsia="Segoe UI" w:hAnsi="Segoe UI" w:cs="Segoe UI"/>
          <w:color w:val="24292E"/>
          <w:sz w:val="20"/>
          <w:lang w:val="en-US" w:eastAsia="en-US"/>
        </w:rPr>
        <w:t>(</w:t>
      </w:r>
      <w:r w:rsidRPr="00400DF1">
        <w:rPr>
          <w:rFonts w:ascii="Consolas" w:eastAsia="Segoe UI" w:hAnsi="Segoe UI" w:cs="Segoe UI"/>
          <w:color w:val="032E61"/>
          <w:sz w:val="20"/>
          <w:lang w:val="en-US" w:eastAsia="en-US"/>
        </w:rPr>
        <w:t>'IPHA'</w:t>
      </w:r>
      <w:r w:rsidRPr="00400DF1">
        <w:rPr>
          <w:rFonts w:ascii="Consolas" w:eastAsia="Segoe UI" w:hAnsi="Segoe UI" w:cs="Segoe UI"/>
          <w:color w:val="24292E"/>
          <w:sz w:val="20"/>
          <w:lang w:val="en-US" w:eastAsia="en-US"/>
        </w:rPr>
        <w:t xml:space="preserve">, </w:t>
      </w:r>
      <w:r w:rsidRPr="00400DF1">
        <w:rPr>
          <w:rFonts w:ascii="Consolas" w:eastAsia="Segoe UI" w:hAnsi="Segoe UI" w:cs="Segoe UI"/>
          <w:color w:val="032E61"/>
          <w:sz w:val="20"/>
          <w:lang w:val="en-US" w:eastAsia="en-US"/>
        </w:rPr>
        <w:t>'VPHA'</w:t>
      </w:r>
      <w:r w:rsidRPr="00400DF1">
        <w:rPr>
          <w:rFonts w:ascii="Consolas" w:eastAsia="Segoe UI" w:hAnsi="Segoe UI" w:cs="Segoe UI"/>
          <w:color w:val="24292E"/>
          <w:sz w:val="20"/>
          <w:lang w:val="en-US" w:eastAsia="en-US"/>
        </w:rPr>
        <w:t>); 9d0423c0</w:t>
      </w:r>
      <w:r w:rsidRPr="00400DF1">
        <w:rPr>
          <w:rFonts w:ascii="Consolas" w:eastAsia="Segoe UI" w:hAnsi="Segoe UI" w:cs="Segoe UI"/>
          <w:color w:val="D63A49"/>
          <w:sz w:val="20"/>
          <w:lang w:val="en-US" w:eastAsia="en-US"/>
        </w:rPr>
        <w:t>-</w:t>
      </w:r>
      <w:r w:rsidRPr="00400DF1">
        <w:rPr>
          <w:rFonts w:ascii="Consolas" w:eastAsia="Segoe UI" w:hAnsi="Segoe UI" w:cs="Segoe UI"/>
          <w:color w:val="005CC4"/>
          <w:sz w:val="20"/>
          <w:lang w:val="en-US" w:eastAsia="en-US"/>
        </w:rPr>
        <w:t>2349</w:t>
      </w:r>
      <w:r w:rsidRPr="00400DF1">
        <w:rPr>
          <w:rFonts w:ascii="Consolas" w:eastAsia="Segoe UI" w:hAnsi="Segoe UI" w:cs="Segoe UI"/>
          <w:color w:val="D63A49"/>
          <w:sz w:val="20"/>
          <w:lang w:val="en-US" w:eastAsia="en-US"/>
        </w:rPr>
        <w:t>-</w:t>
      </w:r>
      <w:r w:rsidRPr="00400DF1">
        <w:rPr>
          <w:rFonts w:ascii="Consolas" w:eastAsia="Segoe UI" w:hAnsi="Segoe UI" w:cs="Segoe UI"/>
          <w:color w:val="24292E"/>
          <w:sz w:val="20"/>
          <w:lang w:val="en-US" w:eastAsia="en-US"/>
        </w:rPr>
        <w:t>4a38</w:t>
      </w:r>
      <w:r w:rsidRPr="00400DF1">
        <w:rPr>
          <w:rFonts w:ascii="Consolas" w:eastAsia="Segoe UI" w:hAnsi="Segoe UI" w:cs="Segoe UI"/>
          <w:color w:val="D63A49"/>
          <w:sz w:val="20"/>
          <w:lang w:val="en-US" w:eastAsia="en-US"/>
        </w:rPr>
        <w:t xml:space="preserve">- </w:t>
      </w:r>
      <w:r w:rsidRPr="00400DF1">
        <w:rPr>
          <w:rFonts w:ascii="Consolas" w:eastAsia="Segoe UI" w:hAnsi="Segoe UI" w:cs="Segoe UI"/>
          <w:color w:val="24292E"/>
          <w:sz w:val="20"/>
          <w:lang w:val="en-US" w:eastAsia="en-US"/>
        </w:rPr>
        <w:t>85d5</w:t>
      </w:r>
      <w:r w:rsidRPr="00400DF1">
        <w:rPr>
          <w:rFonts w:ascii="Consolas" w:eastAsia="Segoe UI" w:hAnsi="Segoe UI" w:cs="Segoe UI"/>
          <w:color w:val="D63A49"/>
          <w:sz w:val="20"/>
          <w:lang w:val="en-US" w:eastAsia="en-US"/>
        </w:rPr>
        <w:t>-</w:t>
      </w:r>
      <w:r w:rsidRPr="00400DF1">
        <w:rPr>
          <w:rFonts w:ascii="Consolas" w:eastAsia="Segoe UI" w:hAnsi="Segoe UI" w:cs="Segoe UI"/>
          <w:color w:val="24292E"/>
          <w:sz w:val="20"/>
          <w:lang w:val="en-US" w:eastAsia="en-US"/>
        </w:rPr>
        <w:t>b6e81735eb48;</w:t>
      </w:r>
    </w:p>
    <w:p w14:paraId="3C855113" w14:textId="77777777" w:rsidR="00400DF1" w:rsidRPr="00400DF1" w:rsidRDefault="00400DF1" w:rsidP="008B5D52">
      <w:pPr>
        <w:widowControl w:val="0"/>
        <w:autoSpaceDE w:val="0"/>
        <w:autoSpaceDN w:val="0"/>
        <w:spacing w:line="292" w:lineRule="auto"/>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 xml:space="preserve">FILTER TOP </w:t>
      </w:r>
      <w:r w:rsidRPr="00400DF1">
        <w:rPr>
          <w:rFonts w:ascii="Consolas" w:eastAsia="Segoe UI" w:hAnsi="Segoe UI" w:cs="Segoe UI"/>
          <w:color w:val="005CC4"/>
          <w:sz w:val="20"/>
          <w:lang w:val="en-US" w:eastAsia="en-US"/>
        </w:rPr>
        <w:t xml:space="preserve">3 </w:t>
      </w:r>
      <w:r w:rsidRPr="00400DF1">
        <w:rPr>
          <w:rFonts w:ascii="Consolas" w:eastAsia="Segoe UI" w:hAnsi="Segoe UI" w:cs="Segoe UI"/>
          <w:color w:val="24292E"/>
          <w:sz w:val="20"/>
          <w:lang w:val="en-US" w:eastAsia="en-US"/>
        </w:rPr>
        <w:t xml:space="preserve">ActiveMeasurements </w:t>
      </w:r>
      <w:r w:rsidRPr="00400DF1">
        <w:rPr>
          <w:rFonts w:ascii="Consolas" w:eastAsia="Segoe UI" w:hAnsi="Segoe UI" w:cs="Segoe UI"/>
          <w:color w:val="D63A49"/>
          <w:sz w:val="20"/>
          <w:lang w:val="en-US" w:eastAsia="en-US"/>
        </w:rPr>
        <w:t xml:space="preserve">WHERE </w:t>
      </w:r>
      <w:r w:rsidRPr="00400DF1">
        <w:rPr>
          <w:rFonts w:ascii="Consolas" w:eastAsia="Segoe UI" w:hAnsi="Segoe UI" w:cs="Segoe UI"/>
          <w:color w:val="24292E"/>
          <w:sz w:val="20"/>
          <w:lang w:val="en-US" w:eastAsia="en-US"/>
        </w:rPr>
        <w:t xml:space="preserve">SignalType </w:t>
      </w:r>
      <w:r w:rsidRPr="00400DF1">
        <w:rPr>
          <w:rFonts w:ascii="Consolas" w:eastAsia="Segoe UI" w:hAnsi="Segoe UI" w:cs="Segoe UI"/>
          <w:color w:val="D63A49"/>
          <w:sz w:val="20"/>
          <w:lang w:val="en-US" w:eastAsia="en-US"/>
        </w:rPr>
        <w:t xml:space="preserve">= </w:t>
      </w:r>
      <w:r w:rsidRPr="00400DF1">
        <w:rPr>
          <w:rFonts w:ascii="Consolas" w:eastAsia="Segoe UI" w:hAnsi="Segoe UI" w:cs="Segoe UI"/>
          <w:color w:val="032E61"/>
          <w:sz w:val="20"/>
          <w:lang w:val="en-US" w:eastAsia="en-US"/>
        </w:rPr>
        <w:t xml:space="preserve">'FREQ' </w:t>
      </w:r>
      <w:r w:rsidRPr="00400DF1">
        <w:rPr>
          <w:rFonts w:ascii="Consolas" w:eastAsia="Segoe UI" w:hAnsi="Segoe UI" w:cs="Segoe UI"/>
          <w:color w:val="D63A49"/>
          <w:sz w:val="20"/>
          <w:lang w:val="en-US" w:eastAsia="en-US"/>
        </w:rPr>
        <w:t xml:space="preserve">ORDER BY </w:t>
      </w:r>
      <w:r w:rsidRPr="00400DF1">
        <w:rPr>
          <w:rFonts w:ascii="Consolas" w:eastAsia="Segoe UI" w:hAnsi="Segoe UI" w:cs="Segoe UI"/>
          <w:color w:val="24292E"/>
          <w:sz w:val="20"/>
          <w:lang w:val="en-US" w:eastAsia="en-US"/>
        </w:rPr>
        <w:t xml:space="preserve">Device; </w:t>
      </w:r>
      <w:r w:rsidRPr="00400DF1">
        <w:rPr>
          <w:rFonts w:ascii="Consolas" w:eastAsia="Segoe UI" w:hAnsi="Segoe UI" w:cs="Segoe UI"/>
          <w:color w:val="032E61"/>
          <w:sz w:val="20"/>
          <w:lang w:val="en-US" w:eastAsia="en-US"/>
        </w:rPr>
        <w:t>"GPA_TESTDEVICE:FREQ"</w:t>
      </w:r>
    </w:p>
    <w:p w14:paraId="61842CB4" w14:textId="77777777" w:rsidR="00400DF1" w:rsidRPr="00400DF1" w:rsidRDefault="00400DF1" w:rsidP="008B5D52">
      <w:pPr>
        <w:widowControl w:val="0"/>
        <w:autoSpaceDE w:val="0"/>
        <w:autoSpaceDN w:val="0"/>
        <w:rPr>
          <w:rFonts w:ascii="Consolas" w:eastAsia="Segoe UI" w:hAnsi="Segoe UI" w:cs="Segoe UI"/>
          <w:sz w:val="20"/>
          <w:szCs w:val="24"/>
          <w:lang w:val="en-US" w:eastAsia="en-US"/>
        </w:rPr>
      </w:pPr>
    </w:p>
    <w:p w14:paraId="26B3EE54" w14:textId="77777777" w:rsidR="00400DF1" w:rsidRPr="00400DF1" w:rsidRDefault="00400DF1" w:rsidP="008B5D52">
      <w:pPr>
        <w:widowControl w:val="0"/>
        <w:autoSpaceDE w:val="0"/>
        <w:autoSpaceDN w:val="0"/>
        <w:rPr>
          <w:rFonts w:ascii="Consolas" w:eastAsia="Segoe UI" w:hAnsi="Segoe UI" w:cs="Segoe UI"/>
          <w:sz w:val="28"/>
          <w:szCs w:val="24"/>
          <w:lang w:val="en-US" w:eastAsia="en-US"/>
        </w:rPr>
      </w:pPr>
    </w:p>
    <w:p w14:paraId="5FCAC66F" w14:textId="77777777" w:rsidR="00400DF1" w:rsidRPr="00400DF1" w:rsidRDefault="00400DF1" w:rsidP="008B5D52">
      <w:pPr>
        <w:widowControl w:val="0"/>
        <w:autoSpaceDE w:val="0"/>
        <w:autoSpaceDN w:val="0"/>
        <w:outlineLvl w:val="1"/>
        <w:rPr>
          <w:rFonts w:ascii="Segoe UI Semibold" w:eastAsia="Segoe UI Semibold" w:hAnsi="Segoe UI Semibold" w:cs="Segoe UI Semibold"/>
          <w:b/>
          <w:sz w:val="30"/>
          <w:szCs w:val="30"/>
          <w:lang w:val="en-US" w:eastAsia="en-US"/>
        </w:rPr>
      </w:pPr>
      <w:bookmarkStart w:id="8" w:name="_Toc24551422"/>
      <w:r w:rsidRPr="00400DF1">
        <w:rPr>
          <w:rFonts w:ascii="Segoe UI Semibold" w:eastAsia="Segoe UI Semibold" w:hAnsi="Segoe UI Semibold" w:cs="Segoe UI Semibold"/>
          <w:b/>
          <w:color w:val="24292E"/>
          <w:sz w:val="30"/>
          <w:szCs w:val="30"/>
          <w:lang w:val="en-US" w:eastAsia="en-US"/>
        </w:rPr>
        <w:t>Filter Expression Operators</w:t>
      </w:r>
      <w:bookmarkEnd w:id="8"/>
    </w:p>
    <w:p w14:paraId="012B79D4" w14:textId="77777777" w:rsidR="00400DF1" w:rsidRPr="00400DF1" w:rsidRDefault="00400DF1" w:rsidP="008B5D52">
      <w:pPr>
        <w:widowControl w:val="0"/>
        <w:autoSpaceDE w:val="0"/>
        <w:autoSpaceDN w:val="0"/>
        <w:spacing w:before="236" w:line="271" w:lineRule="auto"/>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 xml:space="preserve">Any operators that consist of letters, e.g., </w:t>
      </w:r>
      <w:r w:rsidRPr="00400DF1">
        <w:rPr>
          <w:rFonts w:ascii="Consolas" w:eastAsia="Segoe UI" w:hAnsi="Segoe UI" w:cs="Segoe UI"/>
          <w:color w:val="24292E"/>
          <w:sz w:val="20"/>
          <w:szCs w:val="24"/>
          <w:lang w:val="en-US" w:eastAsia="en-US"/>
        </w:rPr>
        <w:t xml:space="preserve">OR </w:t>
      </w:r>
      <w:r w:rsidRPr="00400DF1">
        <w:rPr>
          <w:rFonts w:ascii="Segoe UI" w:eastAsia="Segoe UI" w:hAnsi="Segoe UI" w:cs="Segoe UI"/>
          <w:color w:val="24292E"/>
          <w:sz w:val="24"/>
          <w:szCs w:val="24"/>
          <w:lang w:val="en-US" w:eastAsia="en-US"/>
        </w:rPr>
        <w:t xml:space="preserve">, are not case sensitive, so </w:t>
      </w:r>
      <w:r w:rsidRPr="00400DF1">
        <w:rPr>
          <w:rFonts w:ascii="Consolas" w:eastAsia="Segoe UI" w:hAnsi="Segoe UI" w:cs="Segoe UI"/>
          <w:color w:val="24292E"/>
          <w:sz w:val="20"/>
          <w:szCs w:val="24"/>
          <w:lang w:val="en-US" w:eastAsia="en-US"/>
        </w:rPr>
        <w:t xml:space="preserve">OR </w:t>
      </w:r>
      <w:r w:rsidRPr="00400DF1">
        <w:rPr>
          <w:rFonts w:ascii="Segoe UI" w:eastAsia="Segoe UI" w:hAnsi="Segoe UI" w:cs="Segoe UI"/>
          <w:color w:val="24292E"/>
          <w:sz w:val="24"/>
          <w:szCs w:val="24"/>
          <w:lang w:val="en-US" w:eastAsia="en-US"/>
        </w:rPr>
        <w:t xml:space="preserve">, </w:t>
      </w:r>
      <w:r w:rsidRPr="00400DF1">
        <w:rPr>
          <w:rFonts w:ascii="Consolas" w:eastAsia="Segoe UI" w:hAnsi="Segoe UI" w:cs="Segoe UI"/>
          <w:color w:val="24292E"/>
          <w:sz w:val="20"/>
          <w:szCs w:val="24"/>
          <w:lang w:val="en-US" w:eastAsia="en-US"/>
        </w:rPr>
        <w:t xml:space="preserve">or </w:t>
      </w:r>
      <w:r w:rsidRPr="00400DF1">
        <w:rPr>
          <w:rFonts w:ascii="Segoe UI" w:eastAsia="Segoe UI" w:hAnsi="Segoe UI" w:cs="Segoe UI"/>
          <w:color w:val="24292E"/>
          <w:sz w:val="24"/>
          <w:szCs w:val="24"/>
          <w:lang w:val="en-US" w:eastAsia="en-US"/>
        </w:rPr>
        <w:t xml:space="preserve">and </w:t>
      </w:r>
      <w:r w:rsidRPr="00400DF1">
        <w:rPr>
          <w:rFonts w:ascii="Consolas" w:eastAsia="Segoe UI" w:hAnsi="Segoe UI" w:cs="Segoe UI"/>
          <w:color w:val="24292E"/>
          <w:sz w:val="20"/>
          <w:szCs w:val="24"/>
          <w:lang w:val="en-US" w:eastAsia="en-US"/>
        </w:rPr>
        <w:t xml:space="preserve">Or </w:t>
      </w:r>
      <w:r w:rsidRPr="00400DF1">
        <w:rPr>
          <w:rFonts w:ascii="Segoe UI" w:eastAsia="Segoe UI" w:hAnsi="Segoe UI" w:cs="Segoe UI"/>
          <w:color w:val="24292E"/>
          <w:sz w:val="24"/>
          <w:szCs w:val="24"/>
          <w:lang w:val="en-US" w:eastAsia="en-US"/>
        </w:rPr>
        <w:t>are all equivalent.</w:t>
      </w:r>
    </w:p>
    <w:p w14:paraId="7BED63E6" w14:textId="77777777" w:rsidR="00400DF1" w:rsidRPr="00400DF1" w:rsidRDefault="00400DF1" w:rsidP="008B5D52">
      <w:pPr>
        <w:widowControl w:val="0"/>
        <w:autoSpaceDE w:val="0"/>
        <w:autoSpaceDN w:val="0"/>
        <w:spacing w:before="9"/>
        <w:rPr>
          <w:rFonts w:ascii="Segoe UI" w:eastAsia="Segoe UI" w:hAnsi="Segoe UI" w:cs="Segoe UI"/>
          <w:sz w:val="24"/>
          <w:szCs w:val="24"/>
          <w:lang w:val="en-US" w:eastAsia="en-US"/>
        </w:rPr>
      </w:pPr>
    </w:p>
    <w:p w14:paraId="5D1E5D00" w14:textId="77777777" w:rsidR="00400DF1" w:rsidRPr="00400DF1" w:rsidRDefault="00400DF1" w:rsidP="008B5D52">
      <w:pPr>
        <w:widowControl w:val="0"/>
        <w:autoSpaceDE w:val="0"/>
        <w:autoSpaceDN w:val="0"/>
        <w:rPr>
          <w:rFonts w:ascii="Segoe UI Semibold" w:eastAsia="Segoe UI" w:hAnsi="Segoe UI" w:cs="Segoe UI"/>
          <w:b/>
          <w:sz w:val="24"/>
          <w:szCs w:val="24"/>
          <w:lang w:val="en-US" w:eastAsia="en-US"/>
        </w:rPr>
      </w:pPr>
      <w:r w:rsidRPr="00400DF1">
        <w:rPr>
          <w:rFonts w:ascii="Segoe UI Semibold" w:eastAsia="Segoe UI" w:hAnsi="Segoe UI" w:cs="Segoe UI"/>
          <w:b/>
          <w:color w:val="24292E"/>
          <w:sz w:val="24"/>
          <w:szCs w:val="24"/>
          <w:lang w:val="en-US" w:eastAsia="en-US"/>
        </w:rPr>
        <w:t>Unary Operators</w:t>
      </w:r>
    </w:p>
    <w:p w14:paraId="70E2A456" w14:textId="77777777" w:rsidR="00400DF1" w:rsidRPr="00400DF1" w:rsidRDefault="00400DF1" w:rsidP="008B5D52">
      <w:pPr>
        <w:widowControl w:val="0"/>
        <w:autoSpaceDE w:val="0"/>
        <w:autoSpaceDN w:val="0"/>
        <w:spacing w:after="1"/>
        <w:rPr>
          <w:rFonts w:ascii="Segoe UI Semibold" w:eastAsia="Segoe UI" w:hAnsi="Segoe UI" w:cs="Segoe UI"/>
          <w:b/>
          <w:sz w:val="18"/>
          <w:szCs w:val="24"/>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1365"/>
        <w:gridCol w:w="2175"/>
      </w:tblGrid>
      <w:tr w:rsidR="00400DF1" w:rsidRPr="00400DF1" w14:paraId="27036599" w14:textId="77777777" w:rsidTr="00400DF1">
        <w:trPr>
          <w:trHeight w:val="539"/>
        </w:trPr>
        <w:tc>
          <w:tcPr>
            <w:tcW w:w="1365" w:type="dxa"/>
          </w:tcPr>
          <w:p w14:paraId="41C76131" w14:textId="77777777" w:rsidR="00400DF1" w:rsidRPr="00400DF1" w:rsidRDefault="00400DF1" w:rsidP="008B5D52">
            <w:pPr>
              <w:widowControl w:val="0"/>
              <w:autoSpaceDE w:val="0"/>
              <w:autoSpaceDN w:val="0"/>
              <w:spacing w:before="101"/>
              <w:ind w:right="173"/>
              <w:jc w:val="center"/>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Type</w:t>
            </w:r>
          </w:p>
        </w:tc>
        <w:tc>
          <w:tcPr>
            <w:tcW w:w="2175" w:type="dxa"/>
          </w:tcPr>
          <w:p w14:paraId="18E868A6" w14:textId="77777777" w:rsidR="00400DF1" w:rsidRPr="00400DF1" w:rsidRDefault="00400DF1" w:rsidP="008B5D52">
            <w:pPr>
              <w:widowControl w:val="0"/>
              <w:autoSpaceDE w:val="0"/>
              <w:autoSpaceDN w:val="0"/>
              <w:spacing w:before="101"/>
              <w:ind w:right="334"/>
              <w:jc w:val="center"/>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Symbol</w:t>
            </w:r>
          </w:p>
        </w:tc>
      </w:tr>
      <w:tr w:rsidR="00400DF1" w:rsidRPr="00400DF1" w14:paraId="6ED75111" w14:textId="77777777" w:rsidTr="00400DF1">
        <w:trPr>
          <w:trHeight w:val="539"/>
        </w:trPr>
        <w:tc>
          <w:tcPr>
            <w:tcW w:w="1365" w:type="dxa"/>
          </w:tcPr>
          <w:p w14:paraId="485D6863" w14:textId="77777777" w:rsidR="00400DF1" w:rsidRPr="00400DF1" w:rsidRDefault="00400DF1" w:rsidP="008B5D52">
            <w:pPr>
              <w:widowControl w:val="0"/>
              <w:autoSpaceDE w:val="0"/>
              <w:autoSpaceDN w:val="0"/>
              <w:spacing w:before="101"/>
              <w:ind w:right="173"/>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Negative</w:t>
            </w:r>
          </w:p>
        </w:tc>
        <w:tc>
          <w:tcPr>
            <w:tcW w:w="2175" w:type="dxa"/>
          </w:tcPr>
          <w:p w14:paraId="427A7495" w14:textId="77777777" w:rsidR="00400DF1" w:rsidRPr="00400DF1" w:rsidRDefault="00400DF1" w:rsidP="008B5D52">
            <w:pPr>
              <w:widowControl w:val="0"/>
              <w:autoSpaceDE w:val="0"/>
              <w:autoSpaceDN w:val="0"/>
              <w:spacing w:before="176"/>
              <w:jc w:val="center"/>
              <w:rPr>
                <w:rFonts w:ascii="Consolas" w:eastAsia="Segoe UI" w:hAnsi="Segoe UI" w:cs="Segoe UI"/>
                <w:sz w:val="20"/>
                <w:lang w:val="en-US" w:eastAsia="en-US"/>
              </w:rPr>
            </w:pPr>
            <w:r w:rsidRPr="00400DF1">
              <w:rPr>
                <w:rFonts w:ascii="Consolas" w:eastAsia="Segoe UI" w:hAnsi="Segoe UI" w:cs="Segoe UI"/>
                <w:color w:val="24292E"/>
                <w:w w:val="102"/>
                <w:sz w:val="20"/>
                <w:lang w:val="en-US" w:eastAsia="en-US"/>
              </w:rPr>
              <w:t>-</w:t>
            </w:r>
          </w:p>
        </w:tc>
      </w:tr>
      <w:tr w:rsidR="00400DF1" w:rsidRPr="00400DF1" w14:paraId="404592C1" w14:textId="77777777" w:rsidTr="00400DF1">
        <w:trPr>
          <w:trHeight w:val="539"/>
        </w:trPr>
        <w:tc>
          <w:tcPr>
            <w:tcW w:w="1365" w:type="dxa"/>
          </w:tcPr>
          <w:p w14:paraId="554DEA51" w14:textId="77777777" w:rsidR="00400DF1" w:rsidRPr="00400DF1" w:rsidRDefault="00400DF1" w:rsidP="008B5D52">
            <w:pPr>
              <w:widowControl w:val="0"/>
              <w:autoSpaceDE w:val="0"/>
              <w:autoSpaceDN w:val="0"/>
              <w:spacing w:before="101"/>
              <w:ind w:right="173"/>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Positive</w:t>
            </w:r>
          </w:p>
        </w:tc>
        <w:tc>
          <w:tcPr>
            <w:tcW w:w="2175" w:type="dxa"/>
          </w:tcPr>
          <w:p w14:paraId="29230A0E" w14:textId="77777777" w:rsidR="00400DF1" w:rsidRPr="00400DF1" w:rsidRDefault="00400DF1" w:rsidP="008B5D52">
            <w:pPr>
              <w:widowControl w:val="0"/>
              <w:autoSpaceDE w:val="0"/>
              <w:autoSpaceDN w:val="0"/>
              <w:spacing w:before="176"/>
              <w:jc w:val="center"/>
              <w:rPr>
                <w:rFonts w:ascii="Consolas" w:eastAsia="Segoe UI" w:hAnsi="Segoe UI" w:cs="Segoe UI"/>
                <w:sz w:val="20"/>
                <w:lang w:val="en-US" w:eastAsia="en-US"/>
              </w:rPr>
            </w:pPr>
            <w:r w:rsidRPr="00400DF1">
              <w:rPr>
                <w:rFonts w:ascii="Consolas" w:eastAsia="Segoe UI" w:hAnsi="Segoe UI" w:cs="Segoe UI"/>
                <w:color w:val="24292E"/>
                <w:w w:val="102"/>
                <w:sz w:val="20"/>
                <w:lang w:val="en-US" w:eastAsia="en-US"/>
              </w:rPr>
              <w:t>+</w:t>
            </w:r>
          </w:p>
        </w:tc>
      </w:tr>
      <w:tr w:rsidR="00400DF1" w:rsidRPr="00400DF1" w14:paraId="6F943659" w14:textId="77777777" w:rsidTr="00400DF1">
        <w:trPr>
          <w:trHeight w:val="539"/>
        </w:trPr>
        <w:tc>
          <w:tcPr>
            <w:tcW w:w="1365" w:type="dxa"/>
          </w:tcPr>
          <w:p w14:paraId="481BBD85" w14:textId="77777777" w:rsidR="00400DF1" w:rsidRPr="00400DF1" w:rsidRDefault="00400DF1" w:rsidP="008B5D52">
            <w:pPr>
              <w:widowControl w:val="0"/>
              <w:autoSpaceDE w:val="0"/>
              <w:autoSpaceDN w:val="0"/>
              <w:spacing w:before="101"/>
              <w:ind w:right="173"/>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Not</w:t>
            </w:r>
          </w:p>
        </w:tc>
        <w:tc>
          <w:tcPr>
            <w:tcW w:w="2175" w:type="dxa"/>
          </w:tcPr>
          <w:p w14:paraId="6B427520" w14:textId="77777777" w:rsidR="00400DF1" w:rsidRPr="00400DF1" w:rsidRDefault="00400DF1" w:rsidP="008B5D52">
            <w:pPr>
              <w:widowControl w:val="0"/>
              <w:autoSpaceDE w:val="0"/>
              <w:autoSpaceDN w:val="0"/>
              <w:spacing w:before="101"/>
              <w:ind w:right="335"/>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 xml:space="preserve">NOT </w:t>
            </w:r>
            <w:r w:rsidRPr="00400DF1">
              <w:rPr>
                <w:rFonts w:ascii="Segoe UI" w:eastAsia="Segoe UI" w:hAnsi="Segoe UI" w:cs="Segoe UI"/>
                <w:color w:val="24292E"/>
                <w:sz w:val="24"/>
                <w:lang w:val="en-US" w:eastAsia="en-US"/>
              </w:rPr>
              <w:t xml:space="preserve">or </w:t>
            </w:r>
            <w:r w:rsidRPr="00400DF1">
              <w:rPr>
                <w:rFonts w:ascii="Consolas" w:eastAsia="Segoe UI" w:hAnsi="Segoe UI" w:cs="Segoe UI"/>
                <w:color w:val="24292E"/>
                <w:sz w:val="20"/>
                <w:lang w:val="en-US" w:eastAsia="en-US"/>
              </w:rPr>
              <w:t>!</w:t>
            </w:r>
            <w:r w:rsidRPr="00400DF1">
              <w:rPr>
                <w:rFonts w:ascii="Consolas" w:eastAsia="Segoe UI" w:hAnsi="Segoe UI" w:cs="Segoe UI"/>
                <w:color w:val="24292E"/>
                <w:spacing w:val="85"/>
                <w:sz w:val="20"/>
                <w:lang w:val="en-US" w:eastAsia="en-US"/>
              </w:rPr>
              <w:t xml:space="preserve"> </w:t>
            </w:r>
            <w:r w:rsidRPr="00400DF1">
              <w:rPr>
                <w:rFonts w:ascii="Segoe UI" w:eastAsia="Segoe UI" w:hAnsi="Segoe UI" w:cs="Segoe UI"/>
                <w:color w:val="24292E"/>
                <w:sz w:val="24"/>
                <w:lang w:val="en-US" w:eastAsia="en-US"/>
              </w:rPr>
              <w:t xml:space="preserve">or </w:t>
            </w:r>
            <w:r w:rsidRPr="00400DF1">
              <w:rPr>
                <w:rFonts w:ascii="Consolas" w:eastAsia="Segoe UI" w:hAnsi="Segoe UI" w:cs="Segoe UI"/>
                <w:color w:val="24292E"/>
                <w:sz w:val="20"/>
                <w:lang w:val="en-US" w:eastAsia="en-US"/>
              </w:rPr>
              <w:t>~</w:t>
            </w:r>
          </w:p>
        </w:tc>
      </w:tr>
    </w:tbl>
    <w:p w14:paraId="23F5D990" w14:textId="77777777" w:rsidR="00400DF1" w:rsidRPr="00400DF1" w:rsidRDefault="00400DF1" w:rsidP="008B5D52">
      <w:pPr>
        <w:widowControl w:val="0"/>
        <w:autoSpaceDE w:val="0"/>
        <w:autoSpaceDN w:val="0"/>
        <w:spacing w:before="8"/>
        <w:rPr>
          <w:rFonts w:ascii="Segoe UI Semibold" w:eastAsia="Segoe UI" w:hAnsi="Segoe UI" w:cs="Segoe UI"/>
          <w:b/>
          <w:sz w:val="25"/>
          <w:szCs w:val="24"/>
          <w:lang w:val="en-US" w:eastAsia="en-US"/>
        </w:rPr>
      </w:pPr>
    </w:p>
    <w:p w14:paraId="29A82C13" w14:textId="77777777" w:rsidR="00400DF1" w:rsidRPr="00400DF1" w:rsidRDefault="00400DF1" w:rsidP="008B5D52">
      <w:pPr>
        <w:widowControl w:val="0"/>
        <w:autoSpaceDE w:val="0"/>
        <w:autoSpaceDN w:val="0"/>
        <w:rPr>
          <w:rFonts w:ascii="Segoe UI Semibold" w:eastAsia="Segoe UI" w:hAnsi="Segoe UI" w:cs="Segoe UI"/>
          <w:b/>
          <w:sz w:val="24"/>
          <w:szCs w:val="24"/>
          <w:lang w:val="en-US" w:eastAsia="en-US"/>
        </w:rPr>
      </w:pPr>
      <w:r w:rsidRPr="00400DF1">
        <w:rPr>
          <w:rFonts w:ascii="Segoe UI Semibold" w:eastAsia="Segoe UI" w:hAnsi="Segoe UI" w:cs="Segoe UI"/>
          <w:b/>
          <w:color w:val="24292E"/>
          <w:sz w:val="24"/>
          <w:szCs w:val="24"/>
          <w:lang w:val="en-US" w:eastAsia="en-US"/>
        </w:rPr>
        <w:t>Comparison Operators</w:t>
      </w:r>
    </w:p>
    <w:p w14:paraId="33AFA8AC" w14:textId="77777777" w:rsidR="00400DF1" w:rsidRPr="00400DF1" w:rsidRDefault="00400DF1" w:rsidP="008B5D52">
      <w:pPr>
        <w:widowControl w:val="0"/>
        <w:autoSpaceDE w:val="0"/>
        <w:autoSpaceDN w:val="0"/>
        <w:spacing w:after="1"/>
        <w:rPr>
          <w:rFonts w:ascii="Segoe UI Semibold" w:eastAsia="Segoe UI" w:hAnsi="Segoe UI" w:cs="Segoe UI"/>
          <w:b/>
          <w:sz w:val="18"/>
          <w:szCs w:val="24"/>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2715"/>
        <w:gridCol w:w="2400"/>
      </w:tblGrid>
      <w:tr w:rsidR="00400DF1" w:rsidRPr="00400DF1" w14:paraId="7C94B4E2" w14:textId="77777777" w:rsidTr="00400DF1">
        <w:trPr>
          <w:trHeight w:val="539"/>
        </w:trPr>
        <w:tc>
          <w:tcPr>
            <w:tcW w:w="2715" w:type="dxa"/>
          </w:tcPr>
          <w:p w14:paraId="74E6AB2B" w14:textId="77777777" w:rsidR="00400DF1" w:rsidRPr="00400DF1" w:rsidRDefault="00400DF1" w:rsidP="008B5D52">
            <w:pPr>
              <w:widowControl w:val="0"/>
              <w:autoSpaceDE w:val="0"/>
              <w:autoSpaceDN w:val="0"/>
              <w:spacing w:before="101"/>
              <w:ind w:right="169"/>
              <w:jc w:val="center"/>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Type</w:t>
            </w:r>
          </w:p>
        </w:tc>
        <w:tc>
          <w:tcPr>
            <w:tcW w:w="2400" w:type="dxa"/>
          </w:tcPr>
          <w:p w14:paraId="504184E9" w14:textId="77777777" w:rsidR="00400DF1" w:rsidRPr="00400DF1" w:rsidRDefault="00400DF1" w:rsidP="008B5D52">
            <w:pPr>
              <w:widowControl w:val="0"/>
              <w:autoSpaceDE w:val="0"/>
              <w:autoSpaceDN w:val="0"/>
              <w:spacing w:before="101"/>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Symbol</w:t>
            </w:r>
          </w:p>
        </w:tc>
      </w:tr>
      <w:tr w:rsidR="00400DF1" w:rsidRPr="00400DF1" w14:paraId="35206C1B" w14:textId="77777777" w:rsidTr="00400DF1">
        <w:trPr>
          <w:trHeight w:val="539"/>
        </w:trPr>
        <w:tc>
          <w:tcPr>
            <w:tcW w:w="2715" w:type="dxa"/>
          </w:tcPr>
          <w:p w14:paraId="6FEC44EC" w14:textId="77777777" w:rsidR="00400DF1" w:rsidRPr="00400DF1" w:rsidRDefault="00400DF1" w:rsidP="008B5D52">
            <w:pPr>
              <w:widowControl w:val="0"/>
              <w:autoSpaceDE w:val="0"/>
              <w:autoSpaceDN w:val="0"/>
              <w:spacing w:before="101"/>
              <w:ind w:right="170"/>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Less Than</w:t>
            </w:r>
          </w:p>
        </w:tc>
        <w:tc>
          <w:tcPr>
            <w:tcW w:w="2400" w:type="dxa"/>
          </w:tcPr>
          <w:p w14:paraId="561D17A1" w14:textId="77777777" w:rsidR="00400DF1" w:rsidRPr="00400DF1" w:rsidRDefault="00400DF1" w:rsidP="008B5D52">
            <w:pPr>
              <w:widowControl w:val="0"/>
              <w:autoSpaceDE w:val="0"/>
              <w:autoSpaceDN w:val="0"/>
              <w:spacing w:before="176"/>
              <w:jc w:val="center"/>
              <w:rPr>
                <w:rFonts w:ascii="Consolas" w:eastAsia="Segoe UI" w:hAnsi="Segoe UI" w:cs="Segoe UI"/>
                <w:sz w:val="20"/>
                <w:lang w:val="en-US" w:eastAsia="en-US"/>
              </w:rPr>
            </w:pPr>
            <w:r w:rsidRPr="00400DF1">
              <w:rPr>
                <w:rFonts w:ascii="Consolas" w:eastAsia="Segoe UI" w:hAnsi="Segoe UI" w:cs="Segoe UI"/>
                <w:color w:val="24292E"/>
                <w:w w:val="102"/>
                <w:sz w:val="20"/>
                <w:lang w:val="en-US" w:eastAsia="en-US"/>
              </w:rPr>
              <w:t>&lt;</w:t>
            </w:r>
          </w:p>
        </w:tc>
      </w:tr>
      <w:tr w:rsidR="00400DF1" w:rsidRPr="00400DF1" w14:paraId="5153C3E2" w14:textId="77777777" w:rsidTr="00400DF1">
        <w:trPr>
          <w:trHeight w:val="539"/>
        </w:trPr>
        <w:tc>
          <w:tcPr>
            <w:tcW w:w="2715" w:type="dxa"/>
          </w:tcPr>
          <w:p w14:paraId="37E021E0" w14:textId="77777777" w:rsidR="00400DF1" w:rsidRPr="00400DF1" w:rsidRDefault="00400DF1" w:rsidP="008B5D52">
            <w:pPr>
              <w:widowControl w:val="0"/>
              <w:autoSpaceDE w:val="0"/>
              <w:autoSpaceDN w:val="0"/>
              <w:spacing w:before="101"/>
              <w:ind w:right="170"/>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Less Than or Equal</w:t>
            </w:r>
          </w:p>
        </w:tc>
        <w:tc>
          <w:tcPr>
            <w:tcW w:w="2400" w:type="dxa"/>
          </w:tcPr>
          <w:p w14:paraId="2C804E97" w14:textId="77777777" w:rsidR="00400DF1" w:rsidRPr="00400DF1" w:rsidRDefault="00400DF1" w:rsidP="008B5D52">
            <w:pPr>
              <w:widowControl w:val="0"/>
              <w:autoSpaceDE w:val="0"/>
              <w:autoSpaceDN w:val="0"/>
              <w:spacing w:before="176"/>
              <w:ind w:right="1055"/>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&lt;=</w:t>
            </w:r>
          </w:p>
        </w:tc>
      </w:tr>
      <w:tr w:rsidR="00400DF1" w:rsidRPr="00400DF1" w14:paraId="0E97CC68" w14:textId="77777777" w:rsidTr="00400DF1">
        <w:trPr>
          <w:trHeight w:val="539"/>
        </w:trPr>
        <w:tc>
          <w:tcPr>
            <w:tcW w:w="2715" w:type="dxa"/>
          </w:tcPr>
          <w:p w14:paraId="158E8474" w14:textId="77777777" w:rsidR="00400DF1" w:rsidRPr="00400DF1" w:rsidRDefault="00400DF1" w:rsidP="008B5D52">
            <w:pPr>
              <w:widowControl w:val="0"/>
              <w:autoSpaceDE w:val="0"/>
              <w:autoSpaceDN w:val="0"/>
              <w:spacing w:before="101"/>
              <w:ind w:right="169"/>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Greater Than</w:t>
            </w:r>
          </w:p>
        </w:tc>
        <w:tc>
          <w:tcPr>
            <w:tcW w:w="2400" w:type="dxa"/>
          </w:tcPr>
          <w:p w14:paraId="177C1755" w14:textId="77777777" w:rsidR="00400DF1" w:rsidRPr="00400DF1" w:rsidRDefault="00400DF1" w:rsidP="008B5D52">
            <w:pPr>
              <w:widowControl w:val="0"/>
              <w:autoSpaceDE w:val="0"/>
              <w:autoSpaceDN w:val="0"/>
              <w:spacing w:before="176"/>
              <w:jc w:val="center"/>
              <w:rPr>
                <w:rFonts w:ascii="Consolas" w:eastAsia="Segoe UI" w:hAnsi="Segoe UI" w:cs="Segoe UI"/>
                <w:sz w:val="20"/>
                <w:lang w:val="en-US" w:eastAsia="en-US"/>
              </w:rPr>
            </w:pPr>
            <w:r w:rsidRPr="00400DF1">
              <w:rPr>
                <w:rFonts w:ascii="Consolas" w:eastAsia="Segoe UI" w:hAnsi="Segoe UI" w:cs="Segoe UI"/>
                <w:color w:val="24292E"/>
                <w:w w:val="102"/>
                <w:sz w:val="20"/>
                <w:lang w:val="en-US" w:eastAsia="en-US"/>
              </w:rPr>
              <w:t>&gt;</w:t>
            </w:r>
          </w:p>
        </w:tc>
      </w:tr>
      <w:tr w:rsidR="00400DF1" w:rsidRPr="00400DF1" w14:paraId="4430AF4B" w14:textId="77777777" w:rsidTr="00400DF1">
        <w:trPr>
          <w:trHeight w:val="539"/>
        </w:trPr>
        <w:tc>
          <w:tcPr>
            <w:tcW w:w="2715" w:type="dxa"/>
          </w:tcPr>
          <w:p w14:paraId="708971EB" w14:textId="77777777" w:rsidR="00400DF1" w:rsidRPr="00400DF1" w:rsidRDefault="00400DF1" w:rsidP="008B5D52">
            <w:pPr>
              <w:widowControl w:val="0"/>
              <w:autoSpaceDE w:val="0"/>
              <w:autoSpaceDN w:val="0"/>
              <w:spacing w:before="101"/>
              <w:ind w:right="170"/>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Greater Than or Equal</w:t>
            </w:r>
          </w:p>
        </w:tc>
        <w:tc>
          <w:tcPr>
            <w:tcW w:w="2400" w:type="dxa"/>
          </w:tcPr>
          <w:p w14:paraId="63E430CA" w14:textId="77777777" w:rsidR="00400DF1" w:rsidRPr="00400DF1" w:rsidRDefault="00400DF1" w:rsidP="008B5D52">
            <w:pPr>
              <w:widowControl w:val="0"/>
              <w:autoSpaceDE w:val="0"/>
              <w:autoSpaceDN w:val="0"/>
              <w:spacing w:before="176"/>
              <w:ind w:right="1055"/>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&gt;=</w:t>
            </w:r>
          </w:p>
        </w:tc>
      </w:tr>
      <w:tr w:rsidR="00400DF1" w:rsidRPr="00400DF1" w14:paraId="5695A67F" w14:textId="77777777" w:rsidTr="00400DF1">
        <w:trPr>
          <w:trHeight w:val="539"/>
        </w:trPr>
        <w:tc>
          <w:tcPr>
            <w:tcW w:w="2715" w:type="dxa"/>
          </w:tcPr>
          <w:p w14:paraId="1AC19808" w14:textId="77777777" w:rsidR="00400DF1" w:rsidRPr="00400DF1" w:rsidRDefault="00400DF1" w:rsidP="008B5D52">
            <w:pPr>
              <w:widowControl w:val="0"/>
              <w:autoSpaceDE w:val="0"/>
              <w:autoSpaceDN w:val="0"/>
              <w:spacing w:before="101"/>
              <w:ind w:right="170"/>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Equal</w:t>
            </w:r>
          </w:p>
        </w:tc>
        <w:tc>
          <w:tcPr>
            <w:tcW w:w="2400" w:type="dxa"/>
          </w:tcPr>
          <w:p w14:paraId="0FF21ED6" w14:textId="77777777" w:rsidR="00400DF1" w:rsidRPr="00400DF1" w:rsidRDefault="00400DF1" w:rsidP="008B5D52">
            <w:pPr>
              <w:widowControl w:val="0"/>
              <w:autoSpaceDE w:val="0"/>
              <w:autoSpaceDN w:val="0"/>
              <w:spacing w:before="101"/>
              <w:ind w:right="340"/>
              <w:jc w:val="right"/>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 xml:space="preserve">= </w:t>
            </w:r>
            <w:r w:rsidRPr="00400DF1">
              <w:rPr>
                <w:rFonts w:ascii="Segoe UI" w:eastAsia="Segoe UI" w:hAnsi="Segoe UI" w:cs="Segoe UI"/>
                <w:color w:val="24292E"/>
                <w:sz w:val="24"/>
                <w:lang w:val="en-US" w:eastAsia="en-US"/>
              </w:rPr>
              <w:t xml:space="preserve">or </w:t>
            </w:r>
            <w:r w:rsidRPr="00400DF1">
              <w:rPr>
                <w:rFonts w:ascii="Consolas" w:eastAsia="Segoe UI" w:hAnsi="Segoe UI" w:cs="Segoe UI"/>
                <w:color w:val="24292E"/>
                <w:sz w:val="20"/>
                <w:lang w:val="en-US" w:eastAsia="en-US"/>
              </w:rPr>
              <w:t xml:space="preserve">== </w:t>
            </w:r>
            <w:r w:rsidRPr="00400DF1">
              <w:rPr>
                <w:rFonts w:ascii="Segoe UI" w:eastAsia="Segoe UI" w:hAnsi="Segoe UI" w:cs="Segoe UI"/>
                <w:color w:val="24292E"/>
                <w:sz w:val="24"/>
                <w:lang w:val="en-US" w:eastAsia="en-US"/>
              </w:rPr>
              <w:t xml:space="preserve">or </w:t>
            </w:r>
            <w:r w:rsidRPr="00400DF1">
              <w:rPr>
                <w:rFonts w:ascii="Consolas" w:eastAsia="Segoe UI" w:hAnsi="Segoe UI" w:cs="Segoe UI"/>
                <w:color w:val="0366D5"/>
                <w:sz w:val="20"/>
                <w:lang w:val="en-US" w:eastAsia="en-US"/>
              </w:rPr>
              <w:t>===</w:t>
            </w:r>
          </w:p>
        </w:tc>
      </w:tr>
      <w:tr w:rsidR="00400DF1" w:rsidRPr="00400DF1" w14:paraId="643D96EB" w14:textId="77777777" w:rsidTr="00400DF1">
        <w:trPr>
          <w:trHeight w:val="539"/>
        </w:trPr>
        <w:tc>
          <w:tcPr>
            <w:tcW w:w="2715" w:type="dxa"/>
          </w:tcPr>
          <w:p w14:paraId="46213D2A" w14:textId="77777777" w:rsidR="00400DF1" w:rsidRPr="00400DF1" w:rsidRDefault="00400DF1" w:rsidP="008B5D52">
            <w:pPr>
              <w:widowControl w:val="0"/>
              <w:autoSpaceDE w:val="0"/>
              <w:autoSpaceDN w:val="0"/>
              <w:spacing w:before="101"/>
              <w:ind w:right="170"/>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Not Equal</w:t>
            </w:r>
          </w:p>
        </w:tc>
        <w:tc>
          <w:tcPr>
            <w:tcW w:w="2400" w:type="dxa"/>
          </w:tcPr>
          <w:p w14:paraId="043444BC" w14:textId="77777777" w:rsidR="00400DF1" w:rsidRPr="00400DF1" w:rsidRDefault="00400DF1" w:rsidP="008B5D52">
            <w:pPr>
              <w:widowControl w:val="0"/>
              <w:autoSpaceDE w:val="0"/>
              <w:autoSpaceDN w:val="0"/>
              <w:spacing w:before="101"/>
              <w:ind w:right="284"/>
              <w:jc w:val="right"/>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 xml:space="preserve">!= </w:t>
            </w:r>
            <w:r w:rsidRPr="00400DF1">
              <w:rPr>
                <w:rFonts w:ascii="Segoe UI" w:eastAsia="Segoe UI" w:hAnsi="Segoe UI" w:cs="Segoe UI"/>
                <w:color w:val="24292E"/>
                <w:sz w:val="24"/>
                <w:lang w:val="en-US" w:eastAsia="en-US"/>
              </w:rPr>
              <w:t xml:space="preserve">or </w:t>
            </w:r>
            <w:r w:rsidRPr="00400DF1">
              <w:rPr>
                <w:rFonts w:ascii="Consolas" w:eastAsia="Segoe UI" w:hAnsi="Segoe UI" w:cs="Segoe UI"/>
                <w:color w:val="24292E"/>
                <w:sz w:val="20"/>
                <w:lang w:val="en-US" w:eastAsia="en-US"/>
              </w:rPr>
              <w:t xml:space="preserve">&lt;&gt; </w:t>
            </w:r>
            <w:r w:rsidRPr="00400DF1">
              <w:rPr>
                <w:rFonts w:ascii="Segoe UI" w:eastAsia="Segoe UI" w:hAnsi="Segoe UI" w:cs="Segoe UI"/>
                <w:color w:val="24292E"/>
                <w:sz w:val="24"/>
                <w:lang w:val="en-US" w:eastAsia="en-US"/>
              </w:rPr>
              <w:t xml:space="preserve">or </w:t>
            </w:r>
            <w:r w:rsidRPr="00400DF1">
              <w:rPr>
                <w:rFonts w:ascii="Consolas" w:eastAsia="Segoe UI" w:hAnsi="Segoe UI" w:cs="Segoe UI"/>
                <w:color w:val="0366D5"/>
                <w:sz w:val="20"/>
                <w:lang w:val="en-US" w:eastAsia="en-US"/>
              </w:rPr>
              <w:t>!==</w:t>
            </w:r>
          </w:p>
        </w:tc>
      </w:tr>
    </w:tbl>
    <w:p w14:paraId="29D39F2C" w14:textId="77777777" w:rsidR="00400DF1" w:rsidRPr="00400DF1" w:rsidRDefault="00400DF1" w:rsidP="008B5D52">
      <w:pPr>
        <w:widowControl w:val="0"/>
        <w:autoSpaceDE w:val="0"/>
        <w:autoSpaceDN w:val="0"/>
        <w:spacing w:before="8"/>
        <w:rPr>
          <w:rFonts w:ascii="Segoe UI Semibold" w:eastAsia="Segoe UI" w:hAnsi="Segoe UI" w:cs="Segoe UI"/>
          <w:b/>
          <w:sz w:val="25"/>
          <w:szCs w:val="24"/>
          <w:lang w:val="en-US" w:eastAsia="en-US"/>
        </w:rPr>
      </w:pPr>
    </w:p>
    <w:p w14:paraId="368E20BE" w14:textId="77777777" w:rsidR="00400DF1" w:rsidRPr="00400DF1" w:rsidRDefault="00400DF1" w:rsidP="008B5D52">
      <w:pPr>
        <w:widowControl w:val="0"/>
        <w:autoSpaceDE w:val="0"/>
        <w:autoSpaceDN w:val="0"/>
        <w:rPr>
          <w:rFonts w:ascii="Segoe UI Semibold" w:eastAsia="Segoe UI" w:hAnsi="Segoe UI" w:cs="Segoe UI"/>
          <w:b/>
          <w:sz w:val="24"/>
          <w:szCs w:val="24"/>
          <w:lang w:val="en-US" w:eastAsia="en-US"/>
        </w:rPr>
      </w:pPr>
      <w:r w:rsidRPr="00400DF1">
        <w:rPr>
          <w:rFonts w:ascii="Segoe UI Semibold" w:eastAsia="Segoe UI" w:hAnsi="Segoe UI" w:cs="Segoe UI"/>
          <w:b/>
          <w:color w:val="24292E"/>
          <w:sz w:val="24"/>
          <w:szCs w:val="24"/>
          <w:lang w:val="en-US" w:eastAsia="en-US"/>
        </w:rPr>
        <w:t>Logical Operators</w:t>
      </w:r>
    </w:p>
    <w:p w14:paraId="058AF6FD" w14:textId="77777777" w:rsidR="00400DF1" w:rsidRPr="00400DF1" w:rsidRDefault="00400DF1" w:rsidP="008B5D52">
      <w:pPr>
        <w:widowControl w:val="0"/>
        <w:autoSpaceDE w:val="0"/>
        <w:autoSpaceDN w:val="0"/>
        <w:rPr>
          <w:rFonts w:ascii="Segoe UI Semibold" w:eastAsia="Segoe UI" w:hAnsi="Segoe UI" w:cs="Segoe UI"/>
          <w:b/>
          <w:sz w:val="20"/>
          <w:szCs w:val="24"/>
          <w:lang w:val="en-US" w:eastAsia="en-US"/>
        </w:rPr>
      </w:pPr>
    </w:p>
    <w:p w14:paraId="3F31F2D8" w14:textId="0C69786D" w:rsidR="00400DF1" w:rsidRPr="00400DF1" w:rsidRDefault="00400DF1" w:rsidP="008B5D52">
      <w:pPr>
        <w:widowControl w:val="0"/>
        <w:autoSpaceDE w:val="0"/>
        <w:autoSpaceDN w:val="0"/>
        <w:rPr>
          <w:rFonts w:ascii="Segoe UI Semibold" w:eastAsia="Segoe UI" w:hAnsi="Segoe UI" w:cs="Segoe UI"/>
          <w:b/>
          <w:sz w:val="21"/>
          <w:szCs w:val="24"/>
          <w:lang w:val="en-US" w:eastAsia="en-US"/>
        </w:rPr>
      </w:pPr>
      <w:r w:rsidRPr="00400DF1">
        <w:rPr>
          <w:rFonts w:ascii="Segoe UI" w:eastAsia="Segoe UI" w:hAnsi="Segoe UI" w:cs="Segoe UI"/>
          <w:noProof/>
          <w:sz w:val="24"/>
          <w:szCs w:val="24"/>
          <w:lang w:val="en-US" w:eastAsia="en-US"/>
        </w:rPr>
        <mc:AlternateContent>
          <mc:Choice Requires="wpg">
            <w:drawing>
              <wp:anchor distT="0" distB="0" distL="0" distR="0" simplePos="0" relativeHeight="250727936" behindDoc="1" locked="0" layoutInCell="1" allowOverlap="1" wp14:anchorId="5CC6BC90" wp14:editId="110EAED3">
                <wp:simplePos x="0" y="0"/>
                <wp:positionH relativeFrom="page">
                  <wp:posOffset>685800</wp:posOffset>
                </wp:positionH>
                <wp:positionV relativeFrom="paragraph">
                  <wp:posOffset>202565</wp:posOffset>
                </wp:positionV>
                <wp:extent cx="1647825" cy="1270"/>
                <wp:effectExtent l="9525" t="5080" r="9525" b="12700"/>
                <wp:wrapTopAndBottom/>
                <wp:docPr id="8"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47825" cy="1270"/>
                          <a:chOff x="1080" y="319"/>
                          <a:chExt cx="2595" cy="2"/>
                        </a:xfrm>
                      </wpg:grpSpPr>
                      <wps:wsp>
                        <wps:cNvPr id="26" name="Line 8"/>
                        <wps:cNvCnPr>
                          <a:cxnSpLocks noChangeShapeType="1"/>
                        </wps:cNvCnPr>
                        <wps:spPr bwMode="auto">
                          <a:xfrm>
                            <a:off x="2010" y="319"/>
                            <a:ext cx="1665" cy="0"/>
                          </a:xfrm>
                          <a:prstGeom prst="line">
                            <a:avLst/>
                          </a:prstGeom>
                          <a:noFill/>
                          <a:ln w="1">
                            <a:solidFill>
                              <a:srgbClr val="DEE2E4"/>
                            </a:solidFill>
                            <a:prstDash val="solid"/>
                            <a:round/>
                            <a:headEnd/>
                            <a:tailEnd/>
                          </a:ln>
                          <a:extLst>
                            <a:ext uri="{909E8E84-426E-40DD-AFC4-6F175D3DCCD1}">
                              <a14:hiddenFill xmlns:a14="http://schemas.microsoft.com/office/drawing/2010/main">
                                <a:noFill/>
                              </a14:hiddenFill>
                            </a:ext>
                          </a:extLst>
                        </wps:spPr>
                        <wps:bodyPr/>
                      </wps:wsp>
                      <wps:wsp>
                        <wps:cNvPr id="27" name="Freeform 9"/>
                        <wps:cNvSpPr>
                          <a:spLocks/>
                        </wps:cNvSpPr>
                        <wps:spPr bwMode="auto">
                          <a:xfrm>
                            <a:off x="3660" y="319"/>
                            <a:ext cx="15" cy="2"/>
                          </a:xfrm>
                          <a:custGeom>
                            <a:avLst/>
                            <a:gdLst>
                              <a:gd name="T0" fmla="+- 0 3660 3660"/>
                              <a:gd name="T1" fmla="*/ T0 w 15"/>
                              <a:gd name="T2" fmla="+- 0 3675 3660"/>
                              <a:gd name="T3" fmla="*/ T2 w 15"/>
                              <a:gd name="T4" fmla="+- 0 3660 3660"/>
                              <a:gd name="T5" fmla="*/ T4 w 15"/>
                            </a:gdLst>
                            <a:ahLst/>
                            <a:cxnLst>
                              <a:cxn ang="0">
                                <a:pos x="T1" y="0"/>
                              </a:cxn>
                              <a:cxn ang="0">
                                <a:pos x="T3" y="0"/>
                              </a:cxn>
                              <a:cxn ang="0">
                                <a:pos x="T5" y="0"/>
                              </a:cxn>
                            </a:cxnLst>
                            <a:rect l="0" t="0" r="r" b="b"/>
                            <a:pathLst>
                              <a:path w="15">
                                <a:moveTo>
                                  <a:pt x="0" y="0"/>
                                </a:moveTo>
                                <a:lnTo>
                                  <a:pt x="15" y="0"/>
                                </a:lnTo>
                                <a:lnTo>
                                  <a:pt x="0" y="0"/>
                                </a:lnTo>
                                <a:close/>
                              </a:path>
                            </a:pathLst>
                          </a:custGeom>
                          <a:solidFill>
                            <a:srgbClr val="DEE2E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Line 10"/>
                        <wps:cNvCnPr>
                          <a:cxnSpLocks noChangeShapeType="1"/>
                        </wps:cNvCnPr>
                        <wps:spPr bwMode="auto">
                          <a:xfrm>
                            <a:off x="1080" y="319"/>
                            <a:ext cx="945" cy="0"/>
                          </a:xfrm>
                          <a:prstGeom prst="line">
                            <a:avLst/>
                          </a:prstGeom>
                          <a:noFill/>
                          <a:ln w="1">
                            <a:solidFill>
                              <a:srgbClr val="DEE2E4"/>
                            </a:solidFill>
                            <a:prstDash val="solid"/>
                            <a:round/>
                            <a:headEnd/>
                            <a:tailEnd/>
                          </a:ln>
                          <a:extLst>
                            <a:ext uri="{909E8E84-426E-40DD-AFC4-6F175D3DCCD1}">
                              <a14:hiddenFill xmlns:a14="http://schemas.microsoft.com/office/drawing/2010/main">
                                <a:noFill/>
                              </a14:hiddenFill>
                            </a:ext>
                          </a:extLst>
                        </wps:spPr>
                        <wps:bodyPr/>
                      </wps:wsp>
                      <wps:wsp>
                        <wps:cNvPr id="29" name="Freeform 11"/>
                        <wps:cNvSpPr>
                          <a:spLocks/>
                        </wps:cNvSpPr>
                        <wps:spPr bwMode="auto">
                          <a:xfrm>
                            <a:off x="1080" y="319"/>
                            <a:ext cx="15" cy="2"/>
                          </a:xfrm>
                          <a:custGeom>
                            <a:avLst/>
                            <a:gdLst>
                              <a:gd name="T0" fmla="+- 0 1080 1080"/>
                              <a:gd name="T1" fmla="*/ T0 w 15"/>
                              <a:gd name="T2" fmla="+- 0 1095 1080"/>
                              <a:gd name="T3" fmla="*/ T2 w 15"/>
                              <a:gd name="T4" fmla="+- 0 1080 1080"/>
                              <a:gd name="T5" fmla="*/ T4 w 15"/>
                            </a:gdLst>
                            <a:ahLst/>
                            <a:cxnLst>
                              <a:cxn ang="0">
                                <a:pos x="T1" y="0"/>
                              </a:cxn>
                              <a:cxn ang="0">
                                <a:pos x="T3" y="0"/>
                              </a:cxn>
                              <a:cxn ang="0">
                                <a:pos x="T5" y="0"/>
                              </a:cxn>
                            </a:cxnLst>
                            <a:rect l="0" t="0" r="r" b="b"/>
                            <a:pathLst>
                              <a:path w="15">
                                <a:moveTo>
                                  <a:pt x="0" y="0"/>
                                </a:moveTo>
                                <a:lnTo>
                                  <a:pt x="15" y="0"/>
                                </a:lnTo>
                                <a:lnTo>
                                  <a:pt x="0" y="0"/>
                                </a:lnTo>
                                <a:close/>
                              </a:path>
                            </a:pathLst>
                          </a:custGeom>
                          <a:solidFill>
                            <a:srgbClr val="DEE2E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12"/>
                        <wps:cNvSpPr>
                          <a:spLocks/>
                        </wps:cNvSpPr>
                        <wps:spPr bwMode="auto">
                          <a:xfrm>
                            <a:off x="2010" y="319"/>
                            <a:ext cx="15" cy="2"/>
                          </a:xfrm>
                          <a:custGeom>
                            <a:avLst/>
                            <a:gdLst>
                              <a:gd name="T0" fmla="+- 0 2010 2010"/>
                              <a:gd name="T1" fmla="*/ T0 w 15"/>
                              <a:gd name="T2" fmla="+- 0 2025 2010"/>
                              <a:gd name="T3" fmla="*/ T2 w 15"/>
                              <a:gd name="T4" fmla="+- 0 2010 2010"/>
                              <a:gd name="T5" fmla="*/ T4 w 15"/>
                            </a:gdLst>
                            <a:ahLst/>
                            <a:cxnLst>
                              <a:cxn ang="0">
                                <a:pos x="T1" y="0"/>
                              </a:cxn>
                              <a:cxn ang="0">
                                <a:pos x="T3" y="0"/>
                              </a:cxn>
                              <a:cxn ang="0">
                                <a:pos x="T5" y="0"/>
                              </a:cxn>
                            </a:cxnLst>
                            <a:rect l="0" t="0" r="r" b="b"/>
                            <a:pathLst>
                              <a:path w="15">
                                <a:moveTo>
                                  <a:pt x="0" y="0"/>
                                </a:moveTo>
                                <a:lnTo>
                                  <a:pt x="15" y="0"/>
                                </a:lnTo>
                                <a:lnTo>
                                  <a:pt x="0" y="0"/>
                                </a:lnTo>
                                <a:close/>
                              </a:path>
                            </a:pathLst>
                          </a:custGeom>
                          <a:solidFill>
                            <a:srgbClr val="DEE2E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5771E6F" id="Group 8" o:spid="_x0000_s1026" style="position:absolute;margin-left:54pt;margin-top:15.95pt;width:129.75pt;height:.1pt;z-index:-252588544;mso-wrap-distance-left:0;mso-wrap-distance-right:0;mso-position-horizontal-relative:page" coordorigin="1080,319" coordsize="259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">
                <v:line id="Line 8" o:spid="_x0000_s1027" style="position:absolute;visibility:visible;mso-wrap-style:square" from="2010,319" to="3675,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" strokecolor="#dee2e4" strokeweight="3e-5mm"/>
                <v:shape id="Freeform 9" o:spid="_x0000_s1028" style="position:absolute;left:3660;top:319;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" path="m,l15,,,xe" fillcolor="#dee2e4" stroked="f">
                  <v:path arrowok="t" o:connecttype="custom" o:connectlocs="0,0;15,0;0,0" o:connectangles="0,0,0"/>
                </v:shape>
                <v:line id="Line 10" o:spid="_x0000_s1029" style="position:absolute;visibility:visible;mso-wrap-style:square" from="1080,319" to="2025,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" strokecolor="#dee2e4" strokeweight="3e-5mm"/>
                <v:shape id="Freeform 11" o:spid="_x0000_s1030" style="position:absolute;left:1080;top:319;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" path="m,l15,,,xe" fillcolor="#dee2e4" stroked="f">
                  <v:path arrowok="t" o:connecttype="custom" o:connectlocs="0,0;15,0;0,0" o:connectangles="0,0,0"/>
                </v:shape>
                <v:shape id="Freeform 12" o:spid="_x0000_s1031" style="position:absolute;left:2010;top:319;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" path="m,l15,,,xe" fillcolor="#dee2e4" stroked="f">
                  <v:path arrowok="t" o:connecttype="custom" o:connectlocs="0,0;15,0;0,0" o:connectangles="0,0,0"/>
                </v:shape>
                <w10:wrap type="topAndBottom" anchorx="page"/>
              </v:group>
            </w:pict>
          </mc:Fallback>
        </mc:AlternateContent>
      </w:r>
    </w:p>
    <w:p w14:paraId="7A3E2560" w14:textId="77777777" w:rsidR="00400DF1" w:rsidRPr="00400DF1" w:rsidRDefault="00400DF1" w:rsidP="008B5D52">
      <w:pPr>
        <w:widowControl w:val="0"/>
        <w:autoSpaceDE w:val="0"/>
        <w:autoSpaceDN w:val="0"/>
        <w:rPr>
          <w:rFonts w:ascii="Segoe UI Semibold" w:eastAsia="Segoe UI" w:hAnsi="Segoe UI" w:cs="Segoe UI"/>
          <w:sz w:val="21"/>
          <w:lang w:val="en-US" w:eastAsia="en-US"/>
        </w:rPr>
        <w:sectPr w:rsidR="00400DF1" w:rsidRPr="00400DF1" w:rsidSect="00653FAC">
          <w:type w:val="nextColumn"/>
          <w:pgSz w:w="12240" w:h="15840"/>
          <w:pgMar w:top="965" w:right="965" w:bottom="965" w:left="965" w:header="0" w:footer="0" w:gutter="0"/>
          <w:cols w:space="720"/>
          <w:docGrid w:linePitch="299"/>
        </w:sectPr>
      </w:pPr>
    </w:p>
    <w:p w14:paraId="3D2CDD12" w14:textId="77777777" w:rsidR="00400DF1" w:rsidRPr="00400DF1" w:rsidRDefault="00400DF1" w:rsidP="008B5D52">
      <w:pPr>
        <w:widowControl w:val="0"/>
        <w:autoSpaceDE w:val="0"/>
        <w:autoSpaceDN w:val="0"/>
        <w:spacing w:before="6"/>
        <w:rPr>
          <w:rFonts w:ascii="Segoe UI Semibold" w:eastAsia="Segoe UI" w:hAnsi="Segoe UI" w:cs="Segoe UI"/>
          <w:b/>
          <w:sz w:val="8"/>
          <w:szCs w:val="24"/>
          <w:lang w:val="en-US" w:eastAsia="en-US"/>
        </w:rPr>
      </w:pPr>
    </w:p>
    <w:tbl>
      <w:tblPr>
        <w:tblW w:w="0" w:type="auto"/>
        <w:tblInd w:w="134" w:type="dxa"/>
        <w:tblBorders>
          <w:top w:val="single" w:sz="12" w:space="0" w:color="DEE2E4"/>
          <w:left w:val="single" w:sz="12" w:space="0" w:color="DEE2E4"/>
          <w:bottom w:val="single" w:sz="12" w:space="0" w:color="DEE2E4"/>
          <w:right w:val="single" w:sz="12" w:space="0" w:color="DEE2E4"/>
          <w:insideH w:val="single" w:sz="12" w:space="0" w:color="DEE2E4"/>
          <w:insideV w:val="single" w:sz="12" w:space="0" w:color="DEE2E4"/>
        </w:tblBorders>
        <w:tblLayout w:type="fixed"/>
        <w:tblCellMar>
          <w:left w:w="0" w:type="dxa"/>
          <w:right w:w="0" w:type="dxa"/>
        </w:tblCellMar>
        <w:tblLook w:val="01E0" w:firstRow="1" w:lastRow="1" w:firstColumn="1" w:lastColumn="1" w:noHBand="0" w:noVBand="0"/>
      </w:tblPr>
      <w:tblGrid>
        <w:gridCol w:w="930"/>
        <w:gridCol w:w="1650"/>
      </w:tblGrid>
      <w:tr w:rsidR="00400DF1" w:rsidRPr="00400DF1" w14:paraId="4445025D" w14:textId="77777777" w:rsidTr="00400DF1">
        <w:trPr>
          <w:trHeight w:val="524"/>
        </w:trPr>
        <w:tc>
          <w:tcPr>
            <w:tcW w:w="930" w:type="dxa"/>
            <w:tcBorders>
              <w:left w:val="single" w:sz="6" w:space="0" w:color="DEE2E4"/>
              <w:right w:val="single" w:sz="6" w:space="0" w:color="DEE2E4"/>
            </w:tcBorders>
          </w:tcPr>
          <w:p w14:paraId="7D29C57D" w14:textId="77777777" w:rsidR="00400DF1" w:rsidRPr="00400DF1" w:rsidRDefault="00400DF1" w:rsidP="008B5D52">
            <w:pPr>
              <w:widowControl w:val="0"/>
              <w:autoSpaceDE w:val="0"/>
              <w:autoSpaceDN w:val="0"/>
              <w:spacing w:before="86"/>
              <w:ind w:right="166"/>
              <w:jc w:val="center"/>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Type</w:t>
            </w:r>
          </w:p>
        </w:tc>
        <w:tc>
          <w:tcPr>
            <w:tcW w:w="1650" w:type="dxa"/>
            <w:tcBorders>
              <w:left w:val="single" w:sz="6" w:space="0" w:color="DEE2E4"/>
              <w:right w:val="single" w:sz="6" w:space="0" w:color="DEE2E4"/>
            </w:tcBorders>
          </w:tcPr>
          <w:p w14:paraId="468A5754" w14:textId="77777777" w:rsidR="00400DF1" w:rsidRPr="00400DF1" w:rsidRDefault="00400DF1" w:rsidP="008B5D52">
            <w:pPr>
              <w:widowControl w:val="0"/>
              <w:autoSpaceDE w:val="0"/>
              <w:autoSpaceDN w:val="0"/>
              <w:spacing w:before="86"/>
              <w:ind w:right="314"/>
              <w:jc w:val="center"/>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Symbol</w:t>
            </w:r>
          </w:p>
        </w:tc>
      </w:tr>
      <w:tr w:rsidR="00400DF1" w:rsidRPr="00400DF1" w14:paraId="30A0F40C" w14:textId="77777777" w:rsidTr="00400DF1">
        <w:trPr>
          <w:trHeight w:val="539"/>
        </w:trPr>
        <w:tc>
          <w:tcPr>
            <w:tcW w:w="930" w:type="dxa"/>
            <w:tcBorders>
              <w:left w:val="single" w:sz="6" w:space="0" w:color="DEE2E4"/>
              <w:bottom w:val="single" w:sz="6" w:space="0" w:color="DEE2E4"/>
              <w:right w:val="single" w:sz="6" w:space="0" w:color="DEE2E4"/>
            </w:tcBorders>
          </w:tcPr>
          <w:p w14:paraId="26788340" w14:textId="77777777" w:rsidR="00400DF1" w:rsidRPr="00400DF1" w:rsidRDefault="00400DF1" w:rsidP="008B5D52">
            <w:pPr>
              <w:widowControl w:val="0"/>
              <w:autoSpaceDE w:val="0"/>
              <w:autoSpaceDN w:val="0"/>
              <w:spacing w:before="101"/>
              <w:ind w:right="16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And</w:t>
            </w:r>
          </w:p>
        </w:tc>
        <w:tc>
          <w:tcPr>
            <w:tcW w:w="1650" w:type="dxa"/>
            <w:tcBorders>
              <w:left w:val="single" w:sz="6" w:space="0" w:color="DEE2E4"/>
              <w:bottom w:val="single" w:sz="6" w:space="0" w:color="DEE2E4"/>
              <w:right w:val="single" w:sz="6" w:space="0" w:color="DEE2E4"/>
            </w:tcBorders>
          </w:tcPr>
          <w:p w14:paraId="78500371" w14:textId="77777777" w:rsidR="00400DF1" w:rsidRPr="00400DF1" w:rsidRDefault="00400DF1" w:rsidP="008B5D52">
            <w:pPr>
              <w:widowControl w:val="0"/>
              <w:autoSpaceDE w:val="0"/>
              <w:autoSpaceDN w:val="0"/>
              <w:spacing w:before="101"/>
              <w:ind w:right="315"/>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 xml:space="preserve">AND </w:t>
            </w:r>
            <w:r w:rsidRPr="00400DF1">
              <w:rPr>
                <w:rFonts w:ascii="Segoe UI" w:eastAsia="Segoe UI" w:hAnsi="Segoe UI" w:cs="Segoe UI"/>
                <w:color w:val="24292E"/>
                <w:sz w:val="24"/>
                <w:lang w:val="en-US" w:eastAsia="en-US"/>
              </w:rPr>
              <w:t xml:space="preserve">or </w:t>
            </w:r>
            <w:r w:rsidRPr="00400DF1">
              <w:rPr>
                <w:rFonts w:ascii="Consolas" w:eastAsia="Segoe UI" w:hAnsi="Segoe UI" w:cs="Segoe UI"/>
                <w:color w:val="24292E"/>
                <w:sz w:val="20"/>
                <w:lang w:val="en-US" w:eastAsia="en-US"/>
              </w:rPr>
              <w:t>&amp;&amp;</w:t>
            </w:r>
          </w:p>
        </w:tc>
      </w:tr>
      <w:tr w:rsidR="00400DF1" w:rsidRPr="00400DF1" w14:paraId="28580199" w14:textId="77777777" w:rsidTr="00400DF1">
        <w:trPr>
          <w:trHeight w:val="539"/>
        </w:trPr>
        <w:tc>
          <w:tcPr>
            <w:tcW w:w="930" w:type="dxa"/>
            <w:tcBorders>
              <w:top w:val="single" w:sz="6" w:space="0" w:color="DEE2E4"/>
              <w:left w:val="single" w:sz="6" w:space="0" w:color="DEE2E4"/>
              <w:bottom w:val="single" w:sz="6" w:space="0" w:color="DEE2E4"/>
              <w:right w:val="single" w:sz="6" w:space="0" w:color="DEE2E4"/>
            </w:tcBorders>
          </w:tcPr>
          <w:p w14:paraId="29BF3CB7" w14:textId="77777777" w:rsidR="00400DF1" w:rsidRPr="00400DF1" w:rsidRDefault="00400DF1" w:rsidP="008B5D52">
            <w:pPr>
              <w:widowControl w:val="0"/>
              <w:autoSpaceDE w:val="0"/>
              <w:autoSpaceDN w:val="0"/>
              <w:spacing w:before="101"/>
              <w:ind w:right="16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Or</w:t>
            </w:r>
          </w:p>
        </w:tc>
        <w:tc>
          <w:tcPr>
            <w:tcW w:w="1650" w:type="dxa"/>
            <w:tcBorders>
              <w:top w:val="single" w:sz="6" w:space="0" w:color="DEE2E4"/>
              <w:left w:val="single" w:sz="6" w:space="0" w:color="DEE2E4"/>
              <w:bottom w:val="single" w:sz="6" w:space="0" w:color="DEE2E4"/>
              <w:right w:val="single" w:sz="6" w:space="0" w:color="DEE2E4"/>
            </w:tcBorders>
          </w:tcPr>
          <w:p w14:paraId="2888EF7B" w14:textId="77777777" w:rsidR="00400DF1" w:rsidRPr="00400DF1" w:rsidRDefault="00400DF1" w:rsidP="008B5D52">
            <w:pPr>
              <w:widowControl w:val="0"/>
              <w:autoSpaceDE w:val="0"/>
              <w:autoSpaceDN w:val="0"/>
              <w:spacing w:before="101"/>
              <w:ind w:right="315"/>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 xml:space="preserve">OR </w:t>
            </w:r>
            <w:r w:rsidRPr="00400DF1">
              <w:rPr>
                <w:rFonts w:ascii="Segoe UI" w:eastAsia="Segoe UI" w:hAnsi="Segoe UI" w:cs="Segoe UI"/>
                <w:color w:val="24292E"/>
                <w:sz w:val="24"/>
                <w:lang w:val="en-US" w:eastAsia="en-US"/>
              </w:rPr>
              <w:t xml:space="preserve">or </w:t>
            </w:r>
            <w:r w:rsidRPr="00400DF1">
              <w:rPr>
                <w:rFonts w:ascii="Consolas" w:eastAsia="Segoe UI" w:hAnsi="Segoe UI" w:cs="Segoe UI"/>
                <w:color w:val="24292E"/>
                <w:sz w:val="20"/>
                <w:lang w:val="en-US" w:eastAsia="en-US"/>
              </w:rPr>
              <w:t>||</w:t>
            </w:r>
          </w:p>
        </w:tc>
      </w:tr>
    </w:tbl>
    <w:p w14:paraId="53422219" w14:textId="77777777" w:rsidR="00400DF1" w:rsidRPr="00400DF1" w:rsidRDefault="00400DF1" w:rsidP="008B5D52">
      <w:pPr>
        <w:widowControl w:val="0"/>
        <w:autoSpaceDE w:val="0"/>
        <w:autoSpaceDN w:val="0"/>
        <w:spacing w:before="1"/>
        <w:rPr>
          <w:rFonts w:ascii="Segoe UI Semibold" w:eastAsia="Segoe UI" w:hAnsi="Segoe UI" w:cs="Segoe UI"/>
          <w:b/>
          <w:sz w:val="18"/>
          <w:szCs w:val="24"/>
          <w:lang w:val="en-US" w:eastAsia="en-US"/>
        </w:rPr>
      </w:pPr>
    </w:p>
    <w:p w14:paraId="2B22F8EB" w14:textId="77777777" w:rsidR="00400DF1" w:rsidRPr="00400DF1" w:rsidRDefault="00400DF1" w:rsidP="008B5D52">
      <w:pPr>
        <w:widowControl w:val="0"/>
        <w:autoSpaceDE w:val="0"/>
        <w:autoSpaceDN w:val="0"/>
        <w:spacing w:before="100"/>
        <w:rPr>
          <w:rFonts w:ascii="Segoe UI Semibold" w:eastAsia="Segoe UI" w:hAnsi="Segoe UI" w:cs="Segoe UI"/>
          <w:b/>
          <w:sz w:val="24"/>
          <w:szCs w:val="24"/>
          <w:lang w:val="en-US" w:eastAsia="en-US"/>
        </w:rPr>
      </w:pPr>
      <w:r w:rsidRPr="00400DF1">
        <w:rPr>
          <w:rFonts w:ascii="Segoe UI Semibold" w:eastAsia="Segoe UI" w:hAnsi="Segoe UI" w:cs="Segoe UI"/>
          <w:b/>
          <w:color w:val="24292E"/>
          <w:sz w:val="24"/>
          <w:szCs w:val="24"/>
          <w:lang w:val="en-US" w:eastAsia="en-US"/>
        </w:rPr>
        <w:t>Bitwise Operators</w:t>
      </w:r>
    </w:p>
    <w:p w14:paraId="77B40F0F" w14:textId="77777777" w:rsidR="00400DF1" w:rsidRPr="00400DF1" w:rsidRDefault="00400DF1" w:rsidP="008B5D52">
      <w:pPr>
        <w:widowControl w:val="0"/>
        <w:autoSpaceDE w:val="0"/>
        <w:autoSpaceDN w:val="0"/>
        <w:spacing w:after="1"/>
        <w:rPr>
          <w:rFonts w:ascii="Segoe UI Semibold" w:eastAsia="Segoe UI" w:hAnsi="Segoe UI" w:cs="Segoe UI"/>
          <w:b/>
          <w:sz w:val="18"/>
          <w:szCs w:val="24"/>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1860"/>
        <w:gridCol w:w="1545"/>
      </w:tblGrid>
      <w:tr w:rsidR="00400DF1" w:rsidRPr="00400DF1" w14:paraId="6D5FC2C2" w14:textId="77777777" w:rsidTr="00400DF1">
        <w:trPr>
          <w:trHeight w:val="539"/>
        </w:trPr>
        <w:tc>
          <w:tcPr>
            <w:tcW w:w="1860" w:type="dxa"/>
          </w:tcPr>
          <w:p w14:paraId="51B29B6C" w14:textId="77777777" w:rsidR="00400DF1" w:rsidRPr="00400DF1" w:rsidRDefault="00400DF1" w:rsidP="008B5D52">
            <w:pPr>
              <w:widowControl w:val="0"/>
              <w:autoSpaceDE w:val="0"/>
              <w:autoSpaceDN w:val="0"/>
              <w:spacing w:before="101"/>
              <w:ind w:right="171"/>
              <w:jc w:val="center"/>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Type</w:t>
            </w:r>
          </w:p>
        </w:tc>
        <w:tc>
          <w:tcPr>
            <w:tcW w:w="1545" w:type="dxa"/>
          </w:tcPr>
          <w:p w14:paraId="4C016A81" w14:textId="77777777" w:rsidR="00400DF1" w:rsidRPr="00400DF1" w:rsidRDefault="00400DF1" w:rsidP="008B5D52">
            <w:pPr>
              <w:widowControl w:val="0"/>
              <w:autoSpaceDE w:val="0"/>
              <w:autoSpaceDN w:val="0"/>
              <w:spacing w:before="101"/>
              <w:ind w:right="317"/>
              <w:jc w:val="center"/>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Symbol</w:t>
            </w:r>
          </w:p>
        </w:tc>
      </w:tr>
      <w:tr w:rsidR="00400DF1" w:rsidRPr="00400DF1" w14:paraId="6A4EAFDA" w14:textId="77777777" w:rsidTr="00400DF1">
        <w:trPr>
          <w:trHeight w:val="539"/>
        </w:trPr>
        <w:tc>
          <w:tcPr>
            <w:tcW w:w="1860" w:type="dxa"/>
          </w:tcPr>
          <w:p w14:paraId="0DBF7BE6" w14:textId="77777777" w:rsidR="00400DF1" w:rsidRPr="00400DF1" w:rsidRDefault="00400DF1" w:rsidP="008B5D52">
            <w:pPr>
              <w:widowControl w:val="0"/>
              <w:autoSpaceDE w:val="0"/>
              <w:autoSpaceDN w:val="0"/>
              <w:spacing w:before="101"/>
              <w:ind w:right="172"/>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Bit Shift Left</w:t>
            </w:r>
          </w:p>
        </w:tc>
        <w:tc>
          <w:tcPr>
            <w:tcW w:w="1545" w:type="dxa"/>
          </w:tcPr>
          <w:p w14:paraId="0600DDEE" w14:textId="77777777" w:rsidR="00400DF1" w:rsidRPr="00400DF1" w:rsidRDefault="00400DF1" w:rsidP="008B5D52">
            <w:pPr>
              <w:widowControl w:val="0"/>
              <w:autoSpaceDE w:val="0"/>
              <w:autoSpaceDN w:val="0"/>
              <w:spacing w:before="176"/>
              <w:ind w:right="317"/>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&lt;&lt;</w:t>
            </w:r>
          </w:p>
        </w:tc>
      </w:tr>
      <w:tr w:rsidR="00400DF1" w:rsidRPr="00400DF1" w14:paraId="3C6B466B" w14:textId="77777777" w:rsidTr="00400DF1">
        <w:trPr>
          <w:trHeight w:val="539"/>
        </w:trPr>
        <w:tc>
          <w:tcPr>
            <w:tcW w:w="1860" w:type="dxa"/>
          </w:tcPr>
          <w:p w14:paraId="67BD2778" w14:textId="77777777" w:rsidR="00400DF1" w:rsidRPr="00400DF1" w:rsidRDefault="00400DF1" w:rsidP="008B5D52">
            <w:pPr>
              <w:widowControl w:val="0"/>
              <w:autoSpaceDE w:val="0"/>
              <w:autoSpaceDN w:val="0"/>
              <w:spacing w:before="101"/>
              <w:ind w:right="172"/>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Bit Shift Right</w:t>
            </w:r>
          </w:p>
        </w:tc>
        <w:tc>
          <w:tcPr>
            <w:tcW w:w="1545" w:type="dxa"/>
          </w:tcPr>
          <w:p w14:paraId="5EA0084C" w14:textId="77777777" w:rsidR="00400DF1" w:rsidRPr="00400DF1" w:rsidRDefault="00400DF1" w:rsidP="008B5D52">
            <w:pPr>
              <w:widowControl w:val="0"/>
              <w:autoSpaceDE w:val="0"/>
              <w:autoSpaceDN w:val="0"/>
              <w:spacing w:before="176"/>
              <w:ind w:right="317"/>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&gt;&gt;</w:t>
            </w:r>
          </w:p>
        </w:tc>
      </w:tr>
      <w:tr w:rsidR="00400DF1" w:rsidRPr="00400DF1" w14:paraId="2679A824" w14:textId="77777777" w:rsidTr="00400DF1">
        <w:trPr>
          <w:trHeight w:val="539"/>
        </w:trPr>
        <w:tc>
          <w:tcPr>
            <w:tcW w:w="1860" w:type="dxa"/>
          </w:tcPr>
          <w:p w14:paraId="7A79458B" w14:textId="77777777" w:rsidR="00400DF1" w:rsidRPr="00400DF1" w:rsidRDefault="00400DF1" w:rsidP="008B5D52">
            <w:pPr>
              <w:widowControl w:val="0"/>
              <w:autoSpaceDE w:val="0"/>
              <w:autoSpaceDN w:val="0"/>
              <w:spacing w:before="101"/>
              <w:ind w:right="172"/>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Bitwise And</w:t>
            </w:r>
          </w:p>
        </w:tc>
        <w:tc>
          <w:tcPr>
            <w:tcW w:w="1545" w:type="dxa"/>
          </w:tcPr>
          <w:p w14:paraId="196DDB10" w14:textId="77777777" w:rsidR="00400DF1" w:rsidRPr="00400DF1" w:rsidRDefault="00400DF1" w:rsidP="008B5D52">
            <w:pPr>
              <w:widowControl w:val="0"/>
              <w:autoSpaceDE w:val="0"/>
              <w:autoSpaceDN w:val="0"/>
              <w:spacing w:before="176"/>
              <w:jc w:val="center"/>
              <w:rPr>
                <w:rFonts w:ascii="Consolas" w:eastAsia="Segoe UI" w:hAnsi="Segoe UI" w:cs="Segoe UI"/>
                <w:sz w:val="20"/>
                <w:lang w:val="en-US" w:eastAsia="en-US"/>
              </w:rPr>
            </w:pPr>
            <w:r w:rsidRPr="00400DF1">
              <w:rPr>
                <w:rFonts w:ascii="Consolas" w:eastAsia="Segoe UI" w:hAnsi="Segoe UI" w:cs="Segoe UI"/>
                <w:color w:val="24292E"/>
                <w:w w:val="102"/>
                <w:sz w:val="20"/>
                <w:lang w:val="en-US" w:eastAsia="en-US"/>
              </w:rPr>
              <w:t>&amp;</w:t>
            </w:r>
          </w:p>
        </w:tc>
      </w:tr>
      <w:tr w:rsidR="00400DF1" w:rsidRPr="00400DF1" w14:paraId="486CB4A4" w14:textId="77777777" w:rsidTr="00400DF1">
        <w:trPr>
          <w:trHeight w:val="539"/>
        </w:trPr>
        <w:tc>
          <w:tcPr>
            <w:tcW w:w="1860" w:type="dxa"/>
          </w:tcPr>
          <w:p w14:paraId="243430D1" w14:textId="77777777" w:rsidR="00400DF1" w:rsidRPr="00400DF1" w:rsidRDefault="00400DF1" w:rsidP="008B5D52">
            <w:pPr>
              <w:widowControl w:val="0"/>
              <w:autoSpaceDE w:val="0"/>
              <w:autoSpaceDN w:val="0"/>
              <w:spacing w:before="101"/>
              <w:ind w:right="171"/>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Bitwise Or</w:t>
            </w:r>
          </w:p>
        </w:tc>
        <w:tc>
          <w:tcPr>
            <w:tcW w:w="1545" w:type="dxa"/>
          </w:tcPr>
          <w:p w14:paraId="01417D33" w14:textId="77777777" w:rsidR="00400DF1" w:rsidRPr="00400DF1" w:rsidRDefault="00400DF1" w:rsidP="008B5D52">
            <w:pPr>
              <w:widowControl w:val="0"/>
              <w:autoSpaceDE w:val="0"/>
              <w:autoSpaceDN w:val="0"/>
              <w:spacing w:before="176"/>
              <w:jc w:val="center"/>
              <w:rPr>
                <w:rFonts w:ascii="Consolas" w:eastAsia="Segoe UI" w:hAnsi="Segoe UI" w:cs="Segoe UI"/>
                <w:sz w:val="20"/>
                <w:lang w:val="en-US" w:eastAsia="en-US"/>
              </w:rPr>
            </w:pPr>
            <w:r w:rsidRPr="00400DF1">
              <w:rPr>
                <w:rFonts w:ascii="Consolas" w:eastAsia="Segoe UI" w:hAnsi="Segoe UI" w:cs="Segoe UI"/>
                <w:color w:val="24292E"/>
                <w:w w:val="102"/>
                <w:sz w:val="20"/>
                <w:lang w:val="en-US" w:eastAsia="en-US"/>
              </w:rPr>
              <w:t>|</w:t>
            </w:r>
          </w:p>
        </w:tc>
      </w:tr>
      <w:tr w:rsidR="00400DF1" w:rsidRPr="00400DF1" w14:paraId="3870E361" w14:textId="77777777" w:rsidTr="00400DF1">
        <w:trPr>
          <w:trHeight w:val="539"/>
        </w:trPr>
        <w:tc>
          <w:tcPr>
            <w:tcW w:w="1860" w:type="dxa"/>
          </w:tcPr>
          <w:p w14:paraId="0D5ACA61" w14:textId="77777777" w:rsidR="00400DF1" w:rsidRPr="00400DF1" w:rsidRDefault="00400DF1" w:rsidP="008B5D52">
            <w:pPr>
              <w:widowControl w:val="0"/>
              <w:autoSpaceDE w:val="0"/>
              <w:autoSpaceDN w:val="0"/>
              <w:spacing w:before="101"/>
              <w:ind w:right="172"/>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Exclusive Or</w:t>
            </w:r>
          </w:p>
        </w:tc>
        <w:tc>
          <w:tcPr>
            <w:tcW w:w="1545" w:type="dxa"/>
          </w:tcPr>
          <w:p w14:paraId="6F129F29" w14:textId="77777777" w:rsidR="00400DF1" w:rsidRPr="00400DF1" w:rsidRDefault="00400DF1" w:rsidP="008B5D52">
            <w:pPr>
              <w:widowControl w:val="0"/>
              <w:autoSpaceDE w:val="0"/>
              <w:autoSpaceDN w:val="0"/>
              <w:spacing w:before="101"/>
              <w:ind w:right="317"/>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 xml:space="preserve">XOR </w:t>
            </w:r>
            <w:r w:rsidRPr="00400DF1">
              <w:rPr>
                <w:rFonts w:ascii="Segoe UI" w:eastAsia="Segoe UI" w:hAnsi="Segoe UI" w:cs="Segoe UI"/>
                <w:color w:val="24292E"/>
                <w:sz w:val="24"/>
                <w:lang w:val="en-US" w:eastAsia="en-US"/>
              </w:rPr>
              <w:t xml:space="preserve">or </w:t>
            </w:r>
            <w:r w:rsidRPr="00400DF1">
              <w:rPr>
                <w:rFonts w:ascii="Consolas" w:eastAsia="Segoe UI" w:hAnsi="Segoe UI" w:cs="Segoe UI"/>
                <w:color w:val="24292E"/>
                <w:sz w:val="20"/>
                <w:lang w:val="en-US" w:eastAsia="en-US"/>
              </w:rPr>
              <w:t>^</w:t>
            </w:r>
          </w:p>
        </w:tc>
      </w:tr>
    </w:tbl>
    <w:p w14:paraId="5DCFC0E6" w14:textId="77777777" w:rsidR="00400DF1" w:rsidRPr="00400DF1" w:rsidRDefault="00400DF1" w:rsidP="008B5D52">
      <w:pPr>
        <w:widowControl w:val="0"/>
        <w:autoSpaceDE w:val="0"/>
        <w:autoSpaceDN w:val="0"/>
        <w:spacing w:before="8"/>
        <w:rPr>
          <w:rFonts w:ascii="Segoe UI Semibold" w:eastAsia="Segoe UI" w:hAnsi="Segoe UI" w:cs="Segoe UI"/>
          <w:b/>
          <w:sz w:val="25"/>
          <w:szCs w:val="24"/>
          <w:lang w:val="en-US" w:eastAsia="en-US"/>
        </w:rPr>
      </w:pPr>
    </w:p>
    <w:p w14:paraId="06282E65" w14:textId="77777777" w:rsidR="00400DF1" w:rsidRPr="00400DF1" w:rsidRDefault="00400DF1" w:rsidP="008B5D52">
      <w:pPr>
        <w:widowControl w:val="0"/>
        <w:autoSpaceDE w:val="0"/>
        <w:autoSpaceDN w:val="0"/>
        <w:rPr>
          <w:rFonts w:ascii="Segoe UI Semibold" w:eastAsia="Segoe UI" w:hAnsi="Segoe UI" w:cs="Segoe UI"/>
          <w:b/>
          <w:sz w:val="24"/>
          <w:szCs w:val="24"/>
          <w:lang w:val="en-US" w:eastAsia="en-US"/>
        </w:rPr>
      </w:pPr>
      <w:r w:rsidRPr="00400DF1">
        <w:rPr>
          <w:rFonts w:ascii="Segoe UI Semibold" w:eastAsia="Segoe UI" w:hAnsi="Segoe UI" w:cs="Segoe UI"/>
          <w:b/>
          <w:color w:val="24292E"/>
          <w:sz w:val="24"/>
          <w:szCs w:val="24"/>
          <w:lang w:val="en-US" w:eastAsia="en-US"/>
        </w:rPr>
        <w:t>Math Operators</w:t>
      </w:r>
    </w:p>
    <w:p w14:paraId="4E888F50" w14:textId="77777777" w:rsidR="00400DF1" w:rsidRPr="00400DF1" w:rsidRDefault="00400DF1" w:rsidP="008B5D52">
      <w:pPr>
        <w:widowControl w:val="0"/>
        <w:autoSpaceDE w:val="0"/>
        <w:autoSpaceDN w:val="0"/>
        <w:spacing w:after="1"/>
        <w:rPr>
          <w:rFonts w:ascii="Segoe UI Semibold" w:eastAsia="Segoe UI" w:hAnsi="Segoe UI" w:cs="Segoe UI"/>
          <w:b/>
          <w:sz w:val="18"/>
          <w:szCs w:val="24"/>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1335"/>
        <w:gridCol w:w="1230"/>
      </w:tblGrid>
      <w:tr w:rsidR="00400DF1" w:rsidRPr="00400DF1" w14:paraId="224FB8F5" w14:textId="77777777" w:rsidTr="00400DF1">
        <w:trPr>
          <w:trHeight w:val="539"/>
        </w:trPr>
        <w:tc>
          <w:tcPr>
            <w:tcW w:w="1335" w:type="dxa"/>
          </w:tcPr>
          <w:p w14:paraId="67EED9DC" w14:textId="77777777" w:rsidR="00400DF1" w:rsidRPr="00400DF1" w:rsidRDefault="00400DF1" w:rsidP="008B5D52">
            <w:pPr>
              <w:widowControl w:val="0"/>
              <w:autoSpaceDE w:val="0"/>
              <w:autoSpaceDN w:val="0"/>
              <w:spacing w:before="101"/>
              <w:ind w:right="167"/>
              <w:jc w:val="center"/>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Type</w:t>
            </w:r>
          </w:p>
        </w:tc>
        <w:tc>
          <w:tcPr>
            <w:tcW w:w="1230" w:type="dxa"/>
          </w:tcPr>
          <w:p w14:paraId="5128B90B" w14:textId="77777777" w:rsidR="00400DF1" w:rsidRPr="00400DF1" w:rsidRDefault="00400DF1" w:rsidP="008B5D52">
            <w:pPr>
              <w:widowControl w:val="0"/>
              <w:autoSpaceDE w:val="0"/>
              <w:autoSpaceDN w:val="0"/>
              <w:spacing w:before="101"/>
              <w:ind w:right="172"/>
              <w:jc w:val="center"/>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Symbol</w:t>
            </w:r>
          </w:p>
        </w:tc>
      </w:tr>
      <w:tr w:rsidR="00400DF1" w:rsidRPr="00400DF1" w14:paraId="10CA2EEF" w14:textId="77777777" w:rsidTr="00400DF1">
        <w:trPr>
          <w:trHeight w:val="539"/>
        </w:trPr>
        <w:tc>
          <w:tcPr>
            <w:tcW w:w="1335" w:type="dxa"/>
          </w:tcPr>
          <w:p w14:paraId="6777604D" w14:textId="77777777" w:rsidR="00400DF1" w:rsidRPr="00400DF1" w:rsidRDefault="00400DF1" w:rsidP="008B5D52">
            <w:pPr>
              <w:widowControl w:val="0"/>
              <w:autoSpaceDE w:val="0"/>
              <w:autoSpaceDN w:val="0"/>
              <w:spacing w:before="101"/>
              <w:ind w:right="168"/>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Multiply</w:t>
            </w:r>
          </w:p>
        </w:tc>
        <w:tc>
          <w:tcPr>
            <w:tcW w:w="1230" w:type="dxa"/>
          </w:tcPr>
          <w:p w14:paraId="69B646E2" w14:textId="77777777" w:rsidR="00400DF1" w:rsidRPr="00400DF1" w:rsidRDefault="00400DF1" w:rsidP="008B5D52">
            <w:pPr>
              <w:widowControl w:val="0"/>
              <w:autoSpaceDE w:val="0"/>
              <w:autoSpaceDN w:val="0"/>
              <w:spacing w:before="176"/>
              <w:jc w:val="center"/>
              <w:rPr>
                <w:rFonts w:ascii="Consolas" w:eastAsia="Segoe UI" w:hAnsi="Segoe UI" w:cs="Segoe UI"/>
                <w:sz w:val="20"/>
                <w:lang w:val="en-US" w:eastAsia="en-US"/>
              </w:rPr>
            </w:pPr>
            <w:r w:rsidRPr="00400DF1">
              <w:rPr>
                <w:rFonts w:ascii="Consolas" w:eastAsia="Segoe UI" w:hAnsi="Segoe UI" w:cs="Segoe UI"/>
                <w:color w:val="24292E"/>
                <w:w w:val="102"/>
                <w:sz w:val="20"/>
                <w:lang w:val="en-US" w:eastAsia="en-US"/>
              </w:rPr>
              <w:t>*</w:t>
            </w:r>
          </w:p>
        </w:tc>
      </w:tr>
      <w:tr w:rsidR="00400DF1" w:rsidRPr="00400DF1" w14:paraId="352CD9A4" w14:textId="77777777" w:rsidTr="00400DF1">
        <w:trPr>
          <w:trHeight w:val="539"/>
        </w:trPr>
        <w:tc>
          <w:tcPr>
            <w:tcW w:w="1335" w:type="dxa"/>
          </w:tcPr>
          <w:p w14:paraId="377750B4" w14:textId="77777777" w:rsidR="00400DF1" w:rsidRPr="00400DF1" w:rsidRDefault="00400DF1" w:rsidP="008B5D52">
            <w:pPr>
              <w:widowControl w:val="0"/>
              <w:autoSpaceDE w:val="0"/>
              <w:autoSpaceDN w:val="0"/>
              <w:spacing w:before="101"/>
              <w:ind w:right="168"/>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Divide</w:t>
            </w:r>
          </w:p>
        </w:tc>
        <w:tc>
          <w:tcPr>
            <w:tcW w:w="1230" w:type="dxa"/>
          </w:tcPr>
          <w:p w14:paraId="775FE6F9" w14:textId="77777777" w:rsidR="00400DF1" w:rsidRPr="00400DF1" w:rsidRDefault="00400DF1" w:rsidP="008B5D52">
            <w:pPr>
              <w:widowControl w:val="0"/>
              <w:autoSpaceDE w:val="0"/>
              <w:autoSpaceDN w:val="0"/>
              <w:spacing w:before="176"/>
              <w:jc w:val="center"/>
              <w:rPr>
                <w:rFonts w:ascii="Consolas" w:eastAsia="Segoe UI" w:hAnsi="Segoe UI" w:cs="Segoe UI"/>
                <w:sz w:val="20"/>
                <w:lang w:val="en-US" w:eastAsia="en-US"/>
              </w:rPr>
            </w:pPr>
            <w:r w:rsidRPr="00400DF1">
              <w:rPr>
                <w:rFonts w:ascii="Consolas" w:eastAsia="Segoe UI" w:hAnsi="Segoe UI" w:cs="Segoe UI"/>
                <w:color w:val="24292E"/>
                <w:w w:val="102"/>
                <w:sz w:val="20"/>
                <w:lang w:val="en-US" w:eastAsia="en-US"/>
              </w:rPr>
              <w:t>/</w:t>
            </w:r>
          </w:p>
        </w:tc>
      </w:tr>
      <w:tr w:rsidR="00400DF1" w:rsidRPr="00400DF1" w14:paraId="02539F52" w14:textId="77777777" w:rsidTr="00400DF1">
        <w:trPr>
          <w:trHeight w:val="539"/>
        </w:trPr>
        <w:tc>
          <w:tcPr>
            <w:tcW w:w="1335" w:type="dxa"/>
          </w:tcPr>
          <w:p w14:paraId="14A633BC" w14:textId="77777777" w:rsidR="00400DF1" w:rsidRPr="00400DF1" w:rsidRDefault="00400DF1" w:rsidP="008B5D52">
            <w:pPr>
              <w:widowControl w:val="0"/>
              <w:autoSpaceDE w:val="0"/>
              <w:autoSpaceDN w:val="0"/>
              <w:spacing w:before="101"/>
              <w:ind w:right="167"/>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Add</w:t>
            </w:r>
          </w:p>
        </w:tc>
        <w:tc>
          <w:tcPr>
            <w:tcW w:w="1230" w:type="dxa"/>
          </w:tcPr>
          <w:p w14:paraId="471B6DE4" w14:textId="77777777" w:rsidR="00400DF1" w:rsidRPr="00400DF1" w:rsidRDefault="00400DF1" w:rsidP="008B5D52">
            <w:pPr>
              <w:widowControl w:val="0"/>
              <w:autoSpaceDE w:val="0"/>
              <w:autoSpaceDN w:val="0"/>
              <w:spacing w:before="176"/>
              <w:jc w:val="center"/>
              <w:rPr>
                <w:rFonts w:ascii="Consolas" w:eastAsia="Segoe UI" w:hAnsi="Segoe UI" w:cs="Segoe UI"/>
                <w:sz w:val="20"/>
                <w:lang w:val="en-US" w:eastAsia="en-US"/>
              </w:rPr>
            </w:pPr>
            <w:r w:rsidRPr="00400DF1">
              <w:rPr>
                <w:rFonts w:ascii="Consolas" w:eastAsia="Segoe UI" w:hAnsi="Segoe UI" w:cs="Segoe UI"/>
                <w:color w:val="24292E"/>
                <w:w w:val="102"/>
                <w:sz w:val="20"/>
                <w:lang w:val="en-US" w:eastAsia="en-US"/>
              </w:rPr>
              <w:t>+</w:t>
            </w:r>
          </w:p>
        </w:tc>
      </w:tr>
      <w:tr w:rsidR="00400DF1" w:rsidRPr="00400DF1" w14:paraId="757CE367" w14:textId="77777777" w:rsidTr="00400DF1">
        <w:trPr>
          <w:trHeight w:val="539"/>
        </w:trPr>
        <w:tc>
          <w:tcPr>
            <w:tcW w:w="1335" w:type="dxa"/>
          </w:tcPr>
          <w:p w14:paraId="5D13B7F2" w14:textId="77777777" w:rsidR="00400DF1" w:rsidRPr="00400DF1" w:rsidRDefault="00400DF1" w:rsidP="008B5D52">
            <w:pPr>
              <w:widowControl w:val="0"/>
              <w:autoSpaceDE w:val="0"/>
              <w:autoSpaceDN w:val="0"/>
              <w:spacing w:before="101"/>
              <w:ind w:right="168"/>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Subtract</w:t>
            </w:r>
          </w:p>
        </w:tc>
        <w:tc>
          <w:tcPr>
            <w:tcW w:w="1230" w:type="dxa"/>
          </w:tcPr>
          <w:p w14:paraId="5884B0BB" w14:textId="77777777" w:rsidR="00400DF1" w:rsidRPr="00400DF1" w:rsidRDefault="00400DF1" w:rsidP="008B5D52">
            <w:pPr>
              <w:widowControl w:val="0"/>
              <w:autoSpaceDE w:val="0"/>
              <w:autoSpaceDN w:val="0"/>
              <w:spacing w:before="176"/>
              <w:jc w:val="center"/>
              <w:rPr>
                <w:rFonts w:ascii="Consolas" w:eastAsia="Segoe UI" w:hAnsi="Segoe UI" w:cs="Segoe UI"/>
                <w:sz w:val="20"/>
                <w:lang w:val="en-US" w:eastAsia="en-US"/>
              </w:rPr>
            </w:pPr>
            <w:r w:rsidRPr="00400DF1">
              <w:rPr>
                <w:rFonts w:ascii="Consolas" w:eastAsia="Segoe UI" w:hAnsi="Segoe UI" w:cs="Segoe UI"/>
                <w:color w:val="24292E"/>
                <w:w w:val="102"/>
                <w:sz w:val="20"/>
                <w:lang w:val="en-US" w:eastAsia="en-US"/>
              </w:rPr>
              <w:t>-</w:t>
            </w:r>
          </w:p>
        </w:tc>
      </w:tr>
      <w:tr w:rsidR="00400DF1" w:rsidRPr="00400DF1" w14:paraId="0C3C0F98" w14:textId="77777777" w:rsidTr="00400DF1">
        <w:trPr>
          <w:trHeight w:val="539"/>
        </w:trPr>
        <w:tc>
          <w:tcPr>
            <w:tcW w:w="1335" w:type="dxa"/>
          </w:tcPr>
          <w:p w14:paraId="532CCEB8" w14:textId="77777777" w:rsidR="00400DF1" w:rsidRPr="00400DF1" w:rsidRDefault="00400DF1" w:rsidP="008B5D52">
            <w:pPr>
              <w:widowControl w:val="0"/>
              <w:autoSpaceDE w:val="0"/>
              <w:autoSpaceDN w:val="0"/>
              <w:spacing w:before="101"/>
              <w:ind w:right="168"/>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Modulus</w:t>
            </w:r>
          </w:p>
        </w:tc>
        <w:tc>
          <w:tcPr>
            <w:tcW w:w="1230" w:type="dxa"/>
          </w:tcPr>
          <w:p w14:paraId="79033CAF" w14:textId="77777777" w:rsidR="00400DF1" w:rsidRPr="00400DF1" w:rsidRDefault="00400DF1" w:rsidP="008B5D52">
            <w:pPr>
              <w:widowControl w:val="0"/>
              <w:autoSpaceDE w:val="0"/>
              <w:autoSpaceDN w:val="0"/>
              <w:spacing w:before="176"/>
              <w:jc w:val="center"/>
              <w:rPr>
                <w:rFonts w:ascii="Consolas" w:eastAsia="Segoe UI" w:hAnsi="Segoe UI" w:cs="Segoe UI"/>
                <w:sz w:val="20"/>
                <w:lang w:val="en-US" w:eastAsia="en-US"/>
              </w:rPr>
            </w:pPr>
            <w:r w:rsidRPr="00400DF1">
              <w:rPr>
                <w:rFonts w:ascii="Consolas" w:eastAsia="Segoe UI" w:hAnsi="Segoe UI" w:cs="Segoe UI"/>
                <w:color w:val="24292E"/>
                <w:w w:val="102"/>
                <w:sz w:val="20"/>
                <w:lang w:val="en-US" w:eastAsia="en-US"/>
              </w:rPr>
              <w:t>%</w:t>
            </w:r>
          </w:p>
        </w:tc>
      </w:tr>
    </w:tbl>
    <w:p w14:paraId="772F042C" w14:textId="77777777" w:rsidR="00400DF1" w:rsidRPr="00400DF1" w:rsidRDefault="00400DF1" w:rsidP="008B5D52">
      <w:pPr>
        <w:widowControl w:val="0"/>
        <w:autoSpaceDE w:val="0"/>
        <w:autoSpaceDN w:val="0"/>
        <w:spacing w:before="5"/>
        <w:rPr>
          <w:rFonts w:ascii="Segoe UI Semibold" w:eastAsia="Segoe UI" w:hAnsi="Segoe UI" w:cs="Segoe UI"/>
          <w:b/>
          <w:sz w:val="26"/>
          <w:szCs w:val="24"/>
          <w:lang w:val="en-US" w:eastAsia="en-US"/>
        </w:rPr>
      </w:pPr>
    </w:p>
    <w:p w14:paraId="61BFF089" w14:textId="77777777" w:rsidR="00400DF1" w:rsidRPr="00400DF1" w:rsidRDefault="00400DF1" w:rsidP="008B5D52">
      <w:pPr>
        <w:widowControl w:val="0"/>
        <w:autoSpaceDE w:val="0"/>
        <w:autoSpaceDN w:val="0"/>
        <w:outlineLvl w:val="1"/>
        <w:rPr>
          <w:rFonts w:ascii="Segoe UI Semibold" w:eastAsia="Segoe UI Semibold" w:hAnsi="Segoe UI Semibold" w:cs="Segoe UI Semibold"/>
          <w:b/>
          <w:sz w:val="30"/>
          <w:szCs w:val="30"/>
          <w:lang w:val="en-US" w:eastAsia="en-US"/>
        </w:rPr>
      </w:pPr>
      <w:bookmarkStart w:id="9" w:name="_Toc24551423"/>
      <w:r w:rsidRPr="00400DF1">
        <w:rPr>
          <w:rFonts w:ascii="Segoe UI Semibold" w:eastAsia="Segoe UI Semibold" w:hAnsi="Segoe UI Semibold" w:cs="Segoe UI Semibold"/>
          <w:b/>
          <w:color w:val="24292E"/>
          <w:sz w:val="30"/>
          <w:szCs w:val="30"/>
          <w:lang w:val="en-US" w:eastAsia="en-US"/>
        </w:rPr>
        <w:t>Case Sensitive String Comparisons</w:t>
      </w:r>
      <w:bookmarkEnd w:id="9"/>
    </w:p>
    <w:p w14:paraId="1B7BAEFC" w14:textId="77777777" w:rsidR="00400DF1" w:rsidRPr="00400DF1" w:rsidRDefault="00400DF1" w:rsidP="008B5D52">
      <w:pPr>
        <w:widowControl w:val="0"/>
        <w:autoSpaceDE w:val="0"/>
        <w:autoSpaceDN w:val="0"/>
        <w:spacing w:before="236" w:line="271" w:lineRule="auto"/>
        <w:ind w:right="296"/>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Unless otherwise specified, comparison of string values in filter expressions is not case sensitive. To specify a case sensitive comparison, use one of the following expression options:</w:t>
      </w:r>
    </w:p>
    <w:p w14:paraId="72F4ACA5" w14:textId="77777777" w:rsidR="00400DF1" w:rsidRPr="00400DF1" w:rsidRDefault="00400DF1" w:rsidP="008B5D52">
      <w:pPr>
        <w:widowControl w:val="0"/>
        <w:autoSpaceDE w:val="0"/>
        <w:autoSpaceDN w:val="0"/>
        <w:spacing w:before="9"/>
        <w:rPr>
          <w:rFonts w:ascii="Segoe UI" w:eastAsia="Segoe UI" w:hAnsi="Segoe UI" w:cs="Segoe UI"/>
          <w:sz w:val="24"/>
          <w:szCs w:val="24"/>
          <w:lang w:val="en-US" w:eastAsia="en-US"/>
        </w:rPr>
      </w:pPr>
    </w:p>
    <w:p w14:paraId="2F903180" w14:textId="77777777" w:rsidR="00400DF1" w:rsidRPr="00400DF1" w:rsidRDefault="00400DF1" w:rsidP="008B5D52">
      <w:pPr>
        <w:widowControl w:val="0"/>
        <w:autoSpaceDE w:val="0"/>
        <w:autoSpaceDN w:val="0"/>
        <w:rPr>
          <w:rFonts w:ascii="Segoe UI Semibold" w:eastAsia="Segoe UI" w:hAnsi="Segoe UI" w:cs="Segoe UI"/>
          <w:b/>
          <w:sz w:val="24"/>
          <w:szCs w:val="24"/>
          <w:lang w:val="en-US" w:eastAsia="en-US"/>
        </w:rPr>
      </w:pPr>
      <w:r w:rsidRPr="00400DF1">
        <w:rPr>
          <w:rFonts w:ascii="Segoe UI Semibold" w:eastAsia="Segoe UI" w:hAnsi="Segoe UI" w:cs="Segoe UI"/>
          <w:b/>
          <w:color w:val="24292E"/>
          <w:sz w:val="24"/>
          <w:szCs w:val="24"/>
          <w:lang w:val="en-US" w:eastAsia="en-US"/>
        </w:rPr>
        <w:t xml:space="preserve">Case Sensitive </w:t>
      </w:r>
      <w:r w:rsidRPr="00400DF1">
        <w:rPr>
          <w:rFonts w:ascii="Consolas" w:eastAsia="Segoe UI" w:hAnsi="Segoe UI" w:cs="Segoe UI"/>
          <w:b/>
          <w:color w:val="24292E"/>
          <w:sz w:val="24"/>
          <w:szCs w:val="24"/>
          <w:lang w:val="en-US" w:eastAsia="en-US"/>
        </w:rPr>
        <w:t xml:space="preserve">LIKE </w:t>
      </w:r>
      <w:r w:rsidRPr="00400DF1">
        <w:rPr>
          <w:rFonts w:ascii="Segoe UI Semibold" w:eastAsia="Segoe UI" w:hAnsi="Segoe UI" w:cs="Segoe UI"/>
          <w:b/>
          <w:color w:val="24292E"/>
          <w:sz w:val="24"/>
          <w:szCs w:val="24"/>
          <w:lang w:val="en-US" w:eastAsia="en-US"/>
        </w:rPr>
        <w:t>Expression</w:t>
      </w:r>
    </w:p>
    <w:p w14:paraId="49C7C335" w14:textId="77777777" w:rsidR="00400DF1" w:rsidRPr="00400DF1" w:rsidRDefault="00400DF1" w:rsidP="008B5D52">
      <w:pPr>
        <w:widowControl w:val="0"/>
        <w:autoSpaceDE w:val="0"/>
        <w:autoSpaceDN w:val="0"/>
        <w:spacing w:before="2"/>
        <w:rPr>
          <w:rFonts w:ascii="Segoe UI Semibold" w:eastAsia="Segoe UI" w:hAnsi="Segoe UI" w:cs="Segoe UI"/>
          <w:b/>
          <w:sz w:val="39"/>
          <w:szCs w:val="24"/>
          <w:lang w:val="en-US" w:eastAsia="en-US"/>
        </w:rPr>
      </w:pPr>
    </w:p>
    <w:p w14:paraId="0F989B94" w14:textId="77777777" w:rsidR="00400DF1" w:rsidRPr="00400DF1" w:rsidRDefault="00400DF1" w:rsidP="008B5D52">
      <w:pPr>
        <w:widowControl w:val="0"/>
        <w:autoSpaceDE w:val="0"/>
        <w:autoSpaceDN w:val="0"/>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FILTER &lt;TableName&gt; WHERE &lt;ColumnName&gt; [NOT] LIKE [===|BINARY]</w:t>
      </w:r>
      <w:r w:rsidRPr="00400DF1">
        <w:rPr>
          <w:rFonts w:ascii="Consolas" w:eastAsia="Segoe UI" w:hAnsi="Segoe UI" w:cs="Segoe UI"/>
          <w:color w:val="24292E"/>
          <w:spacing w:val="61"/>
          <w:sz w:val="20"/>
          <w:lang w:val="en-US" w:eastAsia="en-US"/>
        </w:rPr>
        <w:t xml:space="preserve"> </w:t>
      </w:r>
      <w:r w:rsidRPr="00400DF1">
        <w:rPr>
          <w:rFonts w:ascii="Consolas" w:eastAsia="Segoe UI" w:hAnsi="Segoe UI" w:cs="Segoe UI"/>
          <w:color w:val="24292E"/>
          <w:sz w:val="20"/>
          <w:lang w:val="en-US" w:eastAsia="en-US"/>
        </w:rPr>
        <w:t>'expression'</w:t>
      </w:r>
    </w:p>
    <w:p w14:paraId="6C952FA4" w14:textId="77777777" w:rsidR="00400DF1" w:rsidRPr="00400DF1" w:rsidRDefault="00400DF1" w:rsidP="008B5D52">
      <w:pPr>
        <w:widowControl w:val="0"/>
        <w:autoSpaceDE w:val="0"/>
        <w:autoSpaceDN w:val="0"/>
        <w:rPr>
          <w:rFonts w:ascii="Consolas" w:eastAsia="Segoe UI" w:hAnsi="Segoe UI" w:cs="Segoe UI"/>
          <w:sz w:val="20"/>
          <w:lang w:val="en-US" w:eastAsia="en-US"/>
        </w:rPr>
        <w:sectPr w:rsidR="00400DF1" w:rsidRPr="00400DF1" w:rsidSect="00653FAC">
          <w:type w:val="nextColumn"/>
          <w:pgSz w:w="12240" w:h="15840"/>
          <w:pgMar w:top="965" w:right="965" w:bottom="965" w:left="965" w:header="0" w:footer="0" w:gutter="0"/>
          <w:cols w:space="720"/>
          <w:docGrid w:linePitch="299"/>
        </w:sectPr>
      </w:pPr>
    </w:p>
    <w:p w14:paraId="32518D3B" w14:textId="77777777" w:rsidR="00400DF1" w:rsidRPr="00400DF1" w:rsidRDefault="00400DF1" w:rsidP="008B5D52">
      <w:pPr>
        <w:widowControl w:val="0"/>
        <w:autoSpaceDE w:val="0"/>
        <w:autoSpaceDN w:val="0"/>
        <w:spacing w:before="124"/>
        <w:rPr>
          <w:rFonts w:ascii="Segoe UI" w:eastAsia="Segoe UI" w:hAnsi="Segoe UI" w:cs="Segoe UI"/>
          <w:i/>
          <w:sz w:val="24"/>
          <w:lang w:val="en-US" w:eastAsia="en-US"/>
        </w:rPr>
      </w:pPr>
      <w:r w:rsidRPr="00400DF1">
        <w:rPr>
          <w:rFonts w:ascii="Segoe UI" w:eastAsia="Segoe UI" w:hAnsi="Segoe UI" w:cs="Segoe UI"/>
          <w:i/>
          <w:color w:val="24292E"/>
          <w:sz w:val="24"/>
          <w:lang w:val="en-US" w:eastAsia="en-US"/>
        </w:rPr>
        <w:lastRenderedPageBreak/>
        <w:t>Example:</w:t>
      </w:r>
    </w:p>
    <w:p w14:paraId="7DA3E493" w14:textId="77777777" w:rsidR="00400DF1" w:rsidRPr="00400DF1" w:rsidRDefault="00400DF1" w:rsidP="008B5D52">
      <w:pPr>
        <w:widowControl w:val="0"/>
        <w:autoSpaceDE w:val="0"/>
        <w:autoSpaceDN w:val="0"/>
        <w:spacing w:before="3"/>
        <w:rPr>
          <w:rFonts w:ascii="Segoe UI" w:eastAsia="Segoe UI" w:hAnsi="Segoe UI" w:cs="Segoe UI"/>
          <w:i/>
          <w:sz w:val="40"/>
          <w:szCs w:val="24"/>
          <w:lang w:val="en-US" w:eastAsia="en-US"/>
        </w:rPr>
      </w:pPr>
    </w:p>
    <w:p w14:paraId="1384DAEF" w14:textId="77777777" w:rsidR="00400DF1" w:rsidRPr="00400DF1" w:rsidRDefault="00400DF1" w:rsidP="008B5D52">
      <w:pPr>
        <w:widowControl w:val="0"/>
        <w:autoSpaceDE w:val="0"/>
        <w:autoSpaceDN w:val="0"/>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FILTER ActiveMeasurements WHERE Device LIKE BINARY 'SHELBY%'</w:t>
      </w:r>
    </w:p>
    <w:p w14:paraId="6ACFBC4B" w14:textId="77777777" w:rsidR="00400DF1" w:rsidRPr="00400DF1" w:rsidRDefault="00400DF1" w:rsidP="008B5D52">
      <w:pPr>
        <w:widowControl w:val="0"/>
        <w:autoSpaceDE w:val="0"/>
        <w:autoSpaceDN w:val="0"/>
        <w:rPr>
          <w:rFonts w:ascii="Consolas" w:eastAsia="Segoe UI" w:hAnsi="Segoe UI" w:cs="Segoe UI"/>
          <w:sz w:val="20"/>
          <w:szCs w:val="24"/>
          <w:lang w:val="en-US" w:eastAsia="en-US"/>
        </w:rPr>
      </w:pPr>
    </w:p>
    <w:p w14:paraId="3E776F4D" w14:textId="77777777" w:rsidR="00400DF1" w:rsidRPr="00400DF1" w:rsidRDefault="00400DF1" w:rsidP="008B5D52">
      <w:pPr>
        <w:widowControl w:val="0"/>
        <w:autoSpaceDE w:val="0"/>
        <w:autoSpaceDN w:val="0"/>
        <w:rPr>
          <w:rFonts w:ascii="Consolas" w:eastAsia="Segoe UI" w:hAnsi="Segoe UI" w:cs="Segoe UI"/>
          <w:sz w:val="20"/>
          <w:szCs w:val="24"/>
          <w:lang w:val="en-US" w:eastAsia="en-US"/>
        </w:rPr>
      </w:pPr>
    </w:p>
    <w:p w14:paraId="06F59FBD" w14:textId="77777777" w:rsidR="00400DF1" w:rsidRPr="00400DF1" w:rsidRDefault="00400DF1" w:rsidP="008B5D52">
      <w:pPr>
        <w:widowControl w:val="0"/>
        <w:autoSpaceDE w:val="0"/>
        <w:autoSpaceDN w:val="0"/>
        <w:spacing w:before="138"/>
        <w:rPr>
          <w:rFonts w:ascii="Segoe UI Semibold" w:eastAsia="Segoe UI" w:hAnsi="Segoe UI" w:cs="Segoe UI"/>
          <w:b/>
          <w:sz w:val="24"/>
          <w:szCs w:val="24"/>
          <w:lang w:val="en-US" w:eastAsia="en-US"/>
        </w:rPr>
      </w:pPr>
      <w:r w:rsidRPr="00400DF1">
        <w:rPr>
          <w:rFonts w:ascii="Segoe UI Semibold" w:eastAsia="Segoe UI" w:hAnsi="Segoe UI" w:cs="Segoe UI"/>
          <w:b/>
          <w:color w:val="24292E"/>
          <w:sz w:val="24"/>
          <w:szCs w:val="24"/>
          <w:lang w:val="en-US" w:eastAsia="en-US"/>
        </w:rPr>
        <w:t xml:space="preserve">Case Sensitive </w:t>
      </w:r>
      <w:r w:rsidRPr="00400DF1">
        <w:rPr>
          <w:rFonts w:ascii="Consolas" w:eastAsia="Segoe UI" w:hAnsi="Segoe UI" w:cs="Segoe UI"/>
          <w:b/>
          <w:color w:val="24292E"/>
          <w:sz w:val="24"/>
          <w:szCs w:val="24"/>
          <w:lang w:val="en-US" w:eastAsia="en-US"/>
        </w:rPr>
        <w:t xml:space="preserve">IN </w:t>
      </w:r>
      <w:r w:rsidRPr="00400DF1">
        <w:rPr>
          <w:rFonts w:ascii="Segoe UI Semibold" w:eastAsia="Segoe UI" w:hAnsi="Segoe UI" w:cs="Segoe UI"/>
          <w:b/>
          <w:color w:val="24292E"/>
          <w:sz w:val="24"/>
          <w:szCs w:val="24"/>
          <w:lang w:val="en-US" w:eastAsia="en-US"/>
        </w:rPr>
        <w:t>Expression</w:t>
      </w:r>
    </w:p>
    <w:p w14:paraId="17FDC312" w14:textId="77777777" w:rsidR="00400DF1" w:rsidRPr="00400DF1" w:rsidRDefault="00400DF1" w:rsidP="008B5D52">
      <w:pPr>
        <w:widowControl w:val="0"/>
        <w:autoSpaceDE w:val="0"/>
        <w:autoSpaceDN w:val="0"/>
        <w:spacing w:before="2"/>
        <w:rPr>
          <w:rFonts w:ascii="Segoe UI Semibold" w:eastAsia="Segoe UI" w:hAnsi="Segoe UI" w:cs="Segoe UI"/>
          <w:b/>
          <w:sz w:val="39"/>
          <w:szCs w:val="24"/>
          <w:lang w:val="en-US" w:eastAsia="en-US"/>
        </w:rPr>
      </w:pPr>
    </w:p>
    <w:p w14:paraId="7D313FDC" w14:textId="77777777" w:rsidR="00400DF1" w:rsidRPr="00400DF1" w:rsidRDefault="00400DF1" w:rsidP="008B5D52">
      <w:pPr>
        <w:widowControl w:val="0"/>
        <w:autoSpaceDE w:val="0"/>
        <w:autoSpaceDN w:val="0"/>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FILTER &lt;TableName&gt; WHERE expression [NOT] &lt;ColumnName&gt; IN [===|BINARY] (expression1,</w:t>
      </w:r>
    </w:p>
    <w:p w14:paraId="656BCF35" w14:textId="77777777" w:rsidR="00400DF1" w:rsidRPr="00400DF1" w:rsidRDefault="00400DF1" w:rsidP="008B5D52">
      <w:pPr>
        <w:widowControl w:val="0"/>
        <w:autoSpaceDE w:val="0"/>
        <w:autoSpaceDN w:val="0"/>
        <w:spacing w:before="51"/>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 expression_n )</w:t>
      </w:r>
    </w:p>
    <w:p w14:paraId="73F920DB" w14:textId="77777777" w:rsidR="00400DF1" w:rsidRPr="00400DF1" w:rsidRDefault="00400DF1" w:rsidP="008B5D52">
      <w:pPr>
        <w:widowControl w:val="0"/>
        <w:autoSpaceDE w:val="0"/>
        <w:autoSpaceDN w:val="0"/>
        <w:rPr>
          <w:rFonts w:ascii="Consolas" w:eastAsia="Segoe UI" w:hAnsi="Segoe UI" w:cs="Segoe UI"/>
          <w:sz w:val="20"/>
          <w:szCs w:val="24"/>
          <w:lang w:val="en-US" w:eastAsia="en-US"/>
        </w:rPr>
      </w:pPr>
    </w:p>
    <w:p w14:paraId="376E7462" w14:textId="77777777" w:rsidR="00400DF1" w:rsidRPr="00400DF1" w:rsidRDefault="00400DF1" w:rsidP="008B5D52">
      <w:pPr>
        <w:widowControl w:val="0"/>
        <w:autoSpaceDE w:val="0"/>
        <w:autoSpaceDN w:val="0"/>
        <w:rPr>
          <w:rFonts w:ascii="Consolas" w:eastAsia="Segoe UI" w:hAnsi="Segoe UI" w:cs="Segoe UI"/>
          <w:sz w:val="24"/>
          <w:szCs w:val="24"/>
          <w:lang w:val="en-US" w:eastAsia="en-US"/>
        </w:rPr>
      </w:pPr>
    </w:p>
    <w:p w14:paraId="2373B323" w14:textId="77777777" w:rsidR="00400DF1" w:rsidRPr="00400DF1" w:rsidRDefault="00400DF1" w:rsidP="008B5D52">
      <w:pPr>
        <w:widowControl w:val="0"/>
        <w:autoSpaceDE w:val="0"/>
        <w:autoSpaceDN w:val="0"/>
        <w:rPr>
          <w:rFonts w:ascii="Segoe UI" w:eastAsia="Segoe UI" w:hAnsi="Segoe UI" w:cs="Segoe UI"/>
          <w:i/>
          <w:sz w:val="24"/>
          <w:lang w:val="en-US" w:eastAsia="en-US"/>
        </w:rPr>
      </w:pPr>
      <w:r w:rsidRPr="00400DF1">
        <w:rPr>
          <w:rFonts w:ascii="Segoe UI" w:eastAsia="Segoe UI" w:hAnsi="Segoe UI" w:cs="Segoe UI"/>
          <w:i/>
          <w:color w:val="24292E"/>
          <w:sz w:val="24"/>
          <w:lang w:val="en-US" w:eastAsia="en-US"/>
        </w:rPr>
        <w:t>Example:</w:t>
      </w:r>
    </w:p>
    <w:p w14:paraId="28AC0FE5" w14:textId="77777777" w:rsidR="00400DF1" w:rsidRPr="00400DF1" w:rsidRDefault="00400DF1" w:rsidP="008B5D52">
      <w:pPr>
        <w:widowControl w:val="0"/>
        <w:autoSpaceDE w:val="0"/>
        <w:autoSpaceDN w:val="0"/>
        <w:spacing w:before="4"/>
        <w:rPr>
          <w:rFonts w:ascii="Segoe UI" w:eastAsia="Segoe UI" w:hAnsi="Segoe UI" w:cs="Segoe UI"/>
          <w:i/>
          <w:sz w:val="40"/>
          <w:szCs w:val="24"/>
          <w:lang w:val="en-US" w:eastAsia="en-US"/>
        </w:rPr>
      </w:pPr>
    </w:p>
    <w:p w14:paraId="6BEA9749" w14:textId="77777777" w:rsidR="00400DF1" w:rsidRPr="00400DF1" w:rsidRDefault="00400DF1" w:rsidP="008B5D52">
      <w:pPr>
        <w:widowControl w:val="0"/>
        <w:autoSpaceDE w:val="0"/>
        <w:autoSpaceDN w:val="0"/>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FILTER ActiveMeasurements WHERE NOT SignalType IN ===('IPHM', 'VPHM')</w:t>
      </w:r>
    </w:p>
    <w:p w14:paraId="21BAB638" w14:textId="77777777" w:rsidR="00400DF1" w:rsidRPr="00400DF1" w:rsidRDefault="00400DF1" w:rsidP="008B5D52">
      <w:pPr>
        <w:widowControl w:val="0"/>
        <w:autoSpaceDE w:val="0"/>
        <w:autoSpaceDN w:val="0"/>
        <w:rPr>
          <w:rFonts w:ascii="Consolas" w:eastAsia="Segoe UI" w:hAnsi="Segoe UI" w:cs="Segoe UI"/>
          <w:sz w:val="20"/>
          <w:szCs w:val="24"/>
          <w:lang w:val="en-US" w:eastAsia="en-US"/>
        </w:rPr>
      </w:pPr>
    </w:p>
    <w:p w14:paraId="12ED4F00" w14:textId="77777777" w:rsidR="00400DF1" w:rsidRPr="00400DF1" w:rsidRDefault="00400DF1" w:rsidP="008B5D52">
      <w:pPr>
        <w:widowControl w:val="0"/>
        <w:autoSpaceDE w:val="0"/>
        <w:autoSpaceDN w:val="0"/>
        <w:rPr>
          <w:rFonts w:ascii="Consolas" w:eastAsia="Segoe UI" w:hAnsi="Segoe UI" w:cs="Segoe UI"/>
          <w:sz w:val="20"/>
          <w:szCs w:val="24"/>
          <w:lang w:val="en-US" w:eastAsia="en-US"/>
        </w:rPr>
      </w:pPr>
    </w:p>
    <w:p w14:paraId="34FC5F82" w14:textId="77777777" w:rsidR="00400DF1" w:rsidRPr="00400DF1" w:rsidRDefault="00400DF1" w:rsidP="008B5D52">
      <w:pPr>
        <w:widowControl w:val="0"/>
        <w:autoSpaceDE w:val="0"/>
        <w:autoSpaceDN w:val="0"/>
        <w:spacing w:before="138"/>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 xml:space="preserve">Case Sensitive </w:t>
      </w:r>
      <w:r w:rsidRPr="00400DF1">
        <w:rPr>
          <w:rFonts w:ascii="Consolas" w:eastAsia="Segoe UI" w:hAnsi="Segoe UI" w:cs="Segoe UI"/>
          <w:b/>
          <w:color w:val="24292E"/>
          <w:sz w:val="24"/>
          <w:lang w:val="en-US" w:eastAsia="en-US"/>
        </w:rPr>
        <w:t xml:space="preserve">ORDER BY </w:t>
      </w:r>
      <w:r w:rsidRPr="00400DF1">
        <w:rPr>
          <w:rFonts w:ascii="Segoe UI Semibold" w:eastAsia="Segoe UI" w:hAnsi="Segoe UI" w:cs="Segoe UI"/>
          <w:b/>
          <w:color w:val="24292E"/>
          <w:sz w:val="24"/>
          <w:lang w:val="en-US" w:eastAsia="en-US"/>
        </w:rPr>
        <w:t>Expression</w:t>
      </w:r>
    </w:p>
    <w:p w14:paraId="50E8D405" w14:textId="77777777" w:rsidR="00400DF1" w:rsidRPr="00400DF1" w:rsidRDefault="00400DF1" w:rsidP="008B5D52">
      <w:pPr>
        <w:widowControl w:val="0"/>
        <w:autoSpaceDE w:val="0"/>
        <w:autoSpaceDN w:val="0"/>
        <w:spacing w:before="1"/>
        <w:rPr>
          <w:rFonts w:ascii="Segoe UI Semibold" w:eastAsia="Segoe UI" w:hAnsi="Segoe UI" w:cs="Segoe UI"/>
          <w:b/>
          <w:sz w:val="39"/>
          <w:szCs w:val="24"/>
          <w:lang w:val="en-US" w:eastAsia="en-US"/>
        </w:rPr>
      </w:pPr>
    </w:p>
    <w:p w14:paraId="0F1A9CD6" w14:textId="77777777" w:rsidR="00400DF1" w:rsidRPr="00400DF1" w:rsidRDefault="00400DF1" w:rsidP="008B5D52">
      <w:pPr>
        <w:widowControl w:val="0"/>
        <w:autoSpaceDE w:val="0"/>
        <w:autoSpaceDN w:val="0"/>
        <w:spacing w:before="1"/>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FILTER &lt;TableName&gt; WHERE expression ORDER BY [===|BINARY] &lt;ColumnName&gt;</w:t>
      </w:r>
      <w:r w:rsidRPr="00400DF1">
        <w:rPr>
          <w:rFonts w:ascii="Consolas" w:eastAsia="Segoe UI" w:hAnsi="Segoe UI" w:cs="Segoe UI"/>
          <w:color w:val="24292E"/>
          <w:spacing w:val="97"/>
          <w:sz w:val="20"/>
          <w:lang w:val="en-US" w:eastAsia="en-US"/>
        </w:rPr>
        <w:t xml:space="preserve"> </w:t>
      </w:r>
      <w:r w:rsidRPr="00400DF1">
        <w:rPr>
          <w:rFonts w:ascii="Consolas" w:eastAsia="Segoe UI" w:hAnsi="Segoe UI" w:cs="Segoe UI"/>
          <w:color w:val="24292E"/>
          <w:sz w:val="20"/>
          <w:lang w:val="en-US" w:eastAsia="en-US"/>
        </w:rPr>
        <w:t>[ASC|DESC]</w:t>
      </w:r>
    </w:p>
    <w:p w14:paraId="0AFF6921" w14:textId="77777777" w:rsidR="00400DF1" w:rsidRPr="00400DF1" w:rsidRDefault="00400DF1" w:rsidP="008B5D52">
      <w:pPr>
        <w:widowControl w:val="0"/>
        <w:autoSpaceDE w:val="0"/>
        <w:autoSpaceDN w:val="0"/>
        <w:rPr>
          <w:rFonts w:ascii="Consolas" w:eastAsia="Segoe UI" w:hAnsi="Segoe UI" w:cs="Segoe UI"/>
          <w:sz w:val="20"/>
          <w:szCs w:val="24"/>
          <w:lang w:val="en-US" w:eastAsia="en-US"/>
        </w:rPr>
      </w:pPr>
    </w:p>
    <w:p w14:paraId="0370D0FD" w14:textId="77777777" w:rsidR="00400DF1" w:rsidRPr="00400DF1" w:rsidRDefault="00400DF1" w:rsidP="008B5D52">
      <w:pPr>
        <w:widowControl w:val="0"/>
        <w:autoSpaceDE w:val="0"/>
        <w:autoSpaceDN w:val="0"/>
        <w:rPr>
          <w:rFonts w:ascii="Consolas" w:eastAsia="Segoe UI" w:hAnsi="Segoe UI" w:cs="Segoe UI"/>
          <w:sz w:val="24"/>
          <w:szCs w:val="24"/>
          <w:lang w:val="en-US" w:eastAsia="en-US"/>
        </w:rPr>
      </w:pPr>
    </w:p>
    <w:p w14:paraId="1A0E1DA7" w14:textId="77777777" w:rsidR="00400DF1" w:rsidRPr="00400DF1" w:rsidRDefault="00400DF1" w:rsidP="008B5D52">
      <w:pPr>
        <w:widowControl w:val="0"/>
        <w:autoSpaceDE w:val="0"/>
        <w:autoSpaceDN w:val="0"/>
        <w:rPr>
          <w:rFonts w:ascii="Segoe UI" w:eastAsia="Segoe UI" w:hAnsi="Segoe UI" w:cs="Segoe UI"/>
          <w:i/>
          <w:sz w:val="24"/>
          <w:lang w:val="en-US" w:eastAsia="en-US"/>
        </w:rPr>
      </w:pPr>
      <w:r w:rsidRPr="00400DF1">
        <w:rPr>
          <w:rFonts w:ascii="Segoe UI" w:eastAsia="Segoe UI" w:hAnsi="Segoe UI" w:cs="Segoe UI"/>
          <w:i/>
          <w:color w:val="24292E"/>
          <w:sz w:val="24"/>
          <w:lang w:val="en-US" w:eastAsia="en-US"/>
        </w:rPr>
        <w:t>Example:</w:t>
      </w:r>
    </w:p>
    <w:p w14:paraId="2A945BCC" w14:textId="77777777" w:rsidR="00400DF1" w:rsidRPr="00400DF1" w:rsidRDefault="00400DF1" w:rsidP="008B5D52">
      <w:pPr>
        <w:widowControl w:val="0"/>
        <w:autoSpaceDE w:val="0"/>
        <w:autoSpaceDN w:val="0"/>
        <w:spacing w:before="4"/>
        <w:rPr>
          <w:rFonts w:ascii="Segoe UI" w:eastAsia="Segoe UI" w:hAnsi="Segoe UI" w:cs="Segoe UI"/>
          <w:i/>
          <w:sz w:val="40"/>
          <w:szCs w:val="24"/>
          <w:lang w:val="en-US" w:eastAsia="en-US"/>
        </w:rPr>
      </w:pPr>
    </w:p>
    <w:p w14:paraId="18926991" w14:textId="77777777" w:rsidR="00400DF1" w:rsidRPr="00400DF1" w:rsidRDefault="00400DF1" w:rsidP="008B5D52">
      <w:pPr>
        <w:widowControl w:val="0"/>
        <w:autoSpaceDE w:val="0"/>
        <w:autoSpaceDN w:val="0"/>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FILTER TOP 5 ActiveMeasurements ORDER BY Device, === PointTag</w:t>
      </w:r>
      <w:r w:rsidRPr="00400DF1">
        <w:rPr>
          <w:rFonts w:ascii="Consolas" w:eastAsia="Segoe UI" w:hAnsi="Segoe UI" w:cs="Segoe UI"/>
          <w:color w:val="24292E"/>
          <w:spacing w:val="53"/>
          <w:sz w:val="20"/>
          <w:lang w:val="en-US" w:eastAsia="en-US"/>
        </w:rPr>
        <w:t xml:space="preserve"> </w:t>
      </w:r>
      <w:r w:rsidRPr="00400DF1">
        <w:rPr>
          <w:rFonts w:ascii="Consolas" w:eastAsia="Segoe UI" w:hAnsi="Segoe UI" w:cs="Segoe UI"/>
          <w:color w:val="24292E"/>
          <w:sz w:val="20"/>
          <w:lang w:val="en-US" w:eastAsia="en-US"/>
        </w:rPr>
        <w:t>DESC</w:t>
      </w:r>
    </w:p>
    <w:p w14:paraId="43E8ABF4" w14:textId="77777777" w:rsidR="00400DF1" w:rsidRPr="00400DF1" w:rsidRDefault="00400DF1" w:rsidP="008B5D52">
      <w:pPr>
        <w:widowControl w:val="0"/>
        <w:autoSpaceDE w:val="0"/>
        <w:autoSpaceDN w:val="0"/>
        <w:rPr>
          <w:rFonts w:ascii="Consolas" w:eastAsia="Segoe UI" w:hAnsi="Segoe UI" w:cs="Segoe UI"/>
          <w:sz w:val="20"/>
          <w:szCs w:val="24"/>
          <w:lang w:val="en-US" w:eastAsia="en-US"/>
        </w:rPr>
      </w:pPr>
    </w:p>
    <w:p w14:paraId="50198608" w14:textId="77777777" w:rsidR="00400DF1" w:rsidRPr="00400DF1" w:rsidRDefault="00400DF1" w:rsidP="008B5D52">
      <w:pPr>
        <w:widowControl w:val="0"/>
        <w:autoSpaceDE w:val="0"/>
        <w:autoSpaceDN w:val="0"/>
        <w:rPr>
          <w:rFonts w:ascii="Consolas" w:eastAsia="Segoe UI" w:hAnsi="Segoe UI" w:cs="Segoe UI"/>
          <w:sz w:val="20"/>
          <w:szCs w:val="24"/>
          <w:lang w:val="en-US" w:eastAsia="en-US"/>
        </w:rPr>
      </w:pPr>
    </w:p>
    <w:p w14:paraId="7E37CB4D" w14:textId="77777777" w:rsidR="00400DF1" w:rsidRPr="00400DF1" w:rsidRDefault="00400DF1" w:rsidP="008B5D52">
      <w:pPr>
        <w:widowControl w:val="0"/>
        <w:autoSpaceDE w:val="0"/>
        <w:autoSpaceDN w:val="0"/>
        <w:spacing w:before="137"/>
        <w:rPr>
          <w:rFonts w:ascii="Segoe UI Semibold" w:eastAsia="Segoe UI" w:hAnsi="Segoe UI" w:cs="Segoe UI"/>
          <w:b/>
          <w:sz w:val="24"/>
          <w:szCs w:val="24"/>
          <w:lang w:val="en-US" w:eastAsia="en-US"/>
        </w:rPr>
      </w:pPr>
      <w:r w:rsidRPr="00400DF1">
        <w:rPr>
          <w:rFonts w:ascii="Segoe UI Semibold" w:eastAsia="Segoe UI" w:hAnsi="Segoe UI" w:cs="Segoe UI"/>
          <w:b/>
          <w:color w:val="24292E"/>
          <w:sz w:val="24"/>
          <w:szCs w:val="24"/>
          <w:lang w:val="en-US" w:eastAsia="en-US"/>
        </w:rPr>
        <w:t>Case Sensitive Comparison Operators</w:t>
      </w:r>
    </w:p>
    <w:p w14:paraId="3D7F467A" w14:textId="77777777" w:rsidR="00400DF1" w:rsidRPr="00400DF1" w:rsidRDefault="00400DF1" w:rsidP="008B5D52">
      <w:pPr>
        <w:widowControl w:val="0"/>
        <w:autoSpaceDE w:val="0"/>
        <w:autoSpaceDN w:val="0"/>
        <w:spacing w:before="251" w:line="271" w:lineRule="auto"/>
        <w:ind w:right="379"/>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When expressions are strings, or evaluated as strings, the following operators perform a case sensitive compare:</w:t>
      </w:r>
    </w:p>
    <w:p w14:paraId="56BF99C0" w14:textId="77777777" w:rsidR="00400DF1" w:rsidRPr="00400DF1" w:rsidRDefault="00400DF1" w:rsidP="008B5D52">
      <w:pPr>
        <w:widowControl w:val="0"/>
        <w:autoSpaceDE w:val="0"/>
        <w:autoSpaceDN w:val="0"/>
        <w:spacing w:before="2"/>
        <w:rPr>
          <w:rFonts w:ascii="Segoe UI" w:eastAsia="Segoe UI" w:hAnsi="Segoe UI" w:cs="Segoe UI"/>
          <w:sz w:val="37"/>
          <w:szCs w:val="24"/>
          <w:lang w:val="en-US" w:eastAsia="en-US"/>
        </w:rPr>
      </w:pPr>
    </w:p>
    <w:p w14:paraId="0F7A3604" w14:textId="77777777" w:rsidR="00400DF1" w:rsidRPr="00400DF1" w:rsidRDefault="00400DF1" w:rsidP="008B5D52">
      <w:pPr>
        <w:widowControl w:val="0"/>
        <w:tabs>
          <w:tab w:val="left" w:pos="3724"/>
        </w:tabs>
        <w:autoSpaceDE w:val="0"/>
        <w:autoSpaceDN w:val="0"/>
        <w:spacing w:line="292" w:lineRule="auto"/>
        <w:ind w:right="2218"/>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expression1</w:t>
      </w:r>
      <w:r w:rsidRPr="00400DF1">
        <w:rPr>
          <w:rFonts w:ascii="Consolas" w:eastAsia="Segoe UI" w:hAnsi="Segoe UI" w:cs="Segoe UI"/>
          <w:color w:val="24292E"/>
          <w:spacing w:val="20"/>
          <w:sz w:val="20"/>
          <w:lang w:val="en-US" w:eastAsia="en-US"/>
        </w:rPr>
        <w:t xml:space="preserve"> </w:t>
      </w:r>
      <w:r w:rsidRPr="00400DF1">
        <w:rPr>
          <w:rFonts w:ascii="Consolas" w:eastAsia="Segoe UI" w:hAnsi="Segoe UI" w:cs="Segoe UI"/>
          <w:color w:val="24292E"/>
          <w:sz w:val="20"/>
          <w:lang w:val="en-US" w:eastAsia="en-US"/>
        </w:rPr>
        <w:t>===</w:t>
      </w:r>
      <w:r w:rsidRPr="00400DF1">
        <w:rPr>
          <w:rFonts w:ascii="Consolas" w:eastAsia="Segoe UI" w:hAnsi="Segoe UI" w:cs="Segoe UI"/>
          <w:color w:val="24292E"/>
          <w:spacing w:val="20"/>
          <w:sz w:val="20"/>
          <w:lang w:val="en-US" w:eastAsia="en-US"/>
        </w:rPr>
        <w:t xml:space="preserve"> </w:t>
      </w:r>
      <w:r w:rsidRPr="00400DF1">
        <w:rPr>
          <w:rFonts w:ascii="Consolas" w:eastAsia="Segoe UI" w:hAnsi="Segoe UI" w:cs="Segoe UI"/>
          <w:color w:val="24292E"/>
          <w:sz w:val="20"/>
          <w:lang w:val="en-US" w:eastAsia="en-US"/>
        </w:rPr>
        <w:t>expression2</w:t>
      </w:r>
      <w:r w:rsidRPr="00400DF1">
        <w:rPr>
          <w:rFonts w:ascii="Consolas" w:eastAsia="Segoe UI" w:hAnsi="Segoe UI" w:cs="Segoe UI"/>
          <w:color w:val="24292E"/>
          <w:sz w:val="20"/>
          <w:lang w:val="en-US" w:eastAsia="en-US"/>
        </w:rPr>
        <w:tab/>
        <w:t>// Case sensitive equals comparison expression1</w:t>
      </w:r>
      <w:r w:rsidRPr="00400DF1">
        <w:rPr>
          <w:rFonts w:ascii="Consolas" w:eastAsia="Segoe UI" w:hAnsi="Segoe UI" w:cs="Segoe UI"/>
          <w:color w:val="24292E"/>
          <w:spacing w:val="20"/>
          <w:sz w:val="20"/>
          <w:lang w:val="en-US" w:eastAsia="en-US"/>
        </w:rPr>
        <w:t xml:space="preserve"> </w:t>
      </w:r>
      <w:r w:rsidRPr="00400DF1">
        <w:rPr>
          <w:rFonts w:ascii="Consolas" w:eastAsia="Segoe UI" w:hAnsi="Segoe UI" w:cs="Segoe UI"/>
          <w:color w:val="24292E"/>
          <w:sz w:val="20"/>
          <w:lang w:val="en-US" w:eastAsia="en-US"/>
        </w:rPr>
        <w:t>!==</w:t>
      </w:r>
      <w:r w:rsidRPr="00400DF1">
        <w:rPr>
          <w:rFonts w:ascii="Consolas" w:eastAsia="Segoe UI" w:hAnsi="Segoe UI" w:cs="Segoe UI"/>
          <w:color w:val="24292E"/>
          <w:spacing w:val="20"/>
          <w:sz w:val="20"/>
          <w:lang w:val="en-US" w:eastAsia="en-US"/>
        </w:rPr>
        <w:t xml:space="preserve"> </w:t>
      </w:r>
      <w:r w:rsidRPr="00400DF1">
        <w:rPr>
          <w:rFonts w:ascii="Consolas" w:eastAsia="Segoe UI" w:hAnsi="Segoe UI" w:cs="Segoe UI"/>
          <w:color w:val="24292E"/>
          <w:sz w:val="20"/>
          <w:lang w:val="en-US" w:eastAsia="en-US"/>
        </w:rPr>
        <w:t>expression2</w:t>
      </w:r>
      <w:r w:rsidRPr="00400DF1">
        <w:rPr>
          <w:rFonts w:ascii="Consolas" w:eastAsia="Segoe UI" w:hAnsi="Segoe UI" w:cs="Segoe UI"/>
          <w:color w:val="24292E"/>
          <w:sz w:val="20"/>
          <w:lang w:val="en-US" w:eastAsia="en-US"/>
        </w:rPr>
        <w:tab/>
        <w:t>// Case sensitive not equals</w:t>
      </w:r>
      <w:r w:rsidRPr="00400DF1">
        <w:rPr>
          <w:rFonts w:ascii="Consolas" w:eastAsia="Segoe UI" w:hAnsi="Segoe UI" w:cs="Segoe UI"/>
          <w:color w:val="24292E"/>
          <w:spacing w:val="67"/>
          <w:sz w:val="20"/>
          <w:lang w:val="en-US" w:eastAsia="en-US"/>
        </w:rPr>
        <w:t xml:space="preserve"> </w:t>
      </w:r>
      <w:r w:rsidRPr="00400DF1">
        <w:rPr>
          <w:rFonts w:ascii="Consolas" w:eastAsia="Segoe UI" w:hAnsi="Segoe UI" w:cs="Segoe UI"/>
          <w:color w:val="24292E"/>
          <w:sz w:val="20"/>
          <w:lang w:val="en-US" w:eastAsia="en-US"/>
        </w:rPr>
        <w:t>comparison</w:t>
      </w:r>
    </w:p>
    <w:p w14:paraId="5E76F412" w14:textId="77777777" w:rsidR="00400DF1" w:rsidRPr="00400DF1" w:rsidRDefault="00400DF1" w:rsidP="008B5D52">
      <w:pPr>
        <w:widowControl w:val="0"/>
        <w:autoSpaceDE w:val="0"/>
        <w:autoSpaceDN w:val="0"/>
        <w:rPr>
          <w:rFonts w:ascii="Consolas" w:eastAsia="Segoe UI" w:hAnsi="Segoe UI" w:cs="Segoe UI"/>
          <w:sz w:val="20"/>
          <w:szCs w:val="24"/>
          <w:lang w:val="en-US" w:eastAsia="en-US"/>
        </w:rPr>
      </w:pPr>
    </w:p>
    <w:p w14:paraId="147E2E5C" w14:textId="77777777" w:rsidR="00400DF1" w:rsidRPr="00400DF1" w:rsidRDefault="00400DF1" w:rsidP="008B5D52">
      <w:pPr>
        <w:widowControl w:val="0"/>
        <w:autoSpaceDE w:val="0"/>
        <w:autoSpaceDN w:val="0"/>
        <w:spacing w:before="6"/>
        <w:rPr>
          <w:rFonts w:ascii="Consolas" w:eastAsia="Segoe UI" w:hAnsi="Segoe UI" w:cs="Segoe UI"/>
          <w:sz w:val="19"/>
          <w:szCs w:val="24"/>
          <w:lang w:val="en-US" w:eastAsia="en-US"/>
        </w:rPr>
      </w:pPr>
    </w:p>
    <w:p w14:paraId="47C52E67" w14:textId="77777777" w:rsidR="00400DF1" w:rsidRPr="00400DF1" w:rsidRDefault="00400DF1" w:rsidP="008B5D52">
      <w:pPr>
        <w:widowControl w:val="0"/>
        <w:autoSpaceDE w:val="0"/>
        <w:autoSpaceDN w:val="0"/>
        <w:spacing w:before="1"/>
        <w:rPr>
          <w:rFonts w:ascii="Segoe UI" w:eastAsia="Segoe UI" w:hAnsi="Segoe UI" w:cs="Segoe UI"/>
          <w:i/>
          <w:sz w:val="24"/>
          <w:lang w:val="en-US" w:eastAsia="en-US"/>
        </w:rPr>
      </w:pPr>
      <w:r w:rsidRPr="00400DF1">
        <w:rPr>
          <w:rFonts w:ascii="Segoe UI" w:eastAsia="Segoe UI" w:hAnsi="Segoe UI" w:cs="Segoe UI"/>
          <w:i/>
          <w:color w:val="24292E"/>
          <w:sz w:val="24"/>
          <w:lang w:val="en-US" w:eastAsia="en-US"/>
        </w:rPr>
        <w:t>Example:</w:t>
      </w:r>
    </w:p>
    <w:p w14:paraId="7291FAFC" w14:textId="77777777" w:rsidR="00400DF1" w:rsidRPr="00400DF1" w:rsidRDefault="00400DF1" w:rsidP="008B5D52">
      <w:pPr>
        <w:widowControl w:val="0"/>
        <w:autoSpaceDE w:val="0"/>
        <w:autoSpaceDN w:val="0"/>
        <w:spacing w:before="3"/>
        <w:rPr>
          <w:rFonts w:ascii="Segoe UI" w:eastAsia="Segoe UI" w:hAnsi="Segoe UI" w:cs="Segoe UI"/>
          <w:i/>
          <w:sz w:val="40"/>
          <w:szCs w:val="24"/>
          <w:lang w:val="en-US" w:eastAsia="en-US"/>
        </w:rPr>
      </w:pPr>
    </w:p>
    <w:p w14:paraId="65568005" w14:textId="77777777" w:rsidR="00400DF1" w:rsidRPr="00400DF1" w:rsidRDefault="00400DF1" w:rsidP="008B5D52">
      <w:pPr>
        <w:widowControl w:val="0"/>
        <w:autoSpaceDE w:val="0"/>
        <w:autoSpaceDN w:val="0"/>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FILTER ActiveMeasurements WHERE Device === 'SHELBY'</w:t>
      </w:r>
    </w:p>
    <w:p w14:paraId="427A1E00" w14:textId="77777777" w:rsidR="00400DF1" w:rsidRPr="00400DF1" w:rsidRDefault="00400DF1" w:rsidP="008B5D52">
      <w:pPr>
        <w:widowControl w:val="0"/>
        <w:autoSpaceDE w:val="0"/>
        <w:autoSpaceDN w:val="0"/>
        <w:rPr>
          <w:rFonts w:ascii="Consolas" w:eastAsia="Segoe UI" w:hAnsi="Segoe UI" w:cs="Segoe UI"/>
          <w:sz w:val="20"/>
          <w:szCs w:val="24"/>
          <w:lang w:val="en-US" w:eastAsia="en-US"/>
        </w:rPr>
      </w:pPr>
    </w:p>
    <w:p w14:paraId="61DDCC33" w14:textId="77777777" w:rsidR="00400DF1" w:rsidRPr="00400DF1" w:rsidRDefault="00400DF1" w:rsidP="008B5D52">
      <w:pPr>
        <w:widowControl w:val="0"/>
        <w:autoSpaceDE w:val="0"/>
        <w:autoSpaceDN w:val="0"/>
        <w:rPr>
          <w:rFonts w:ascii="Consolas" w:eastAsia="Segoe UI" w:hAnsi="Segoe UI" w:cs="Segoe UI"/>
          <w:sz w:val="20"/>
          <w:szCs w:val="24"/>
          <w:lang w:val="en-US" w:eastAsia="en-US"/>
        </w:rPr>
      </w:pPr>
    </w:p>
    <w:p w14:paraId="5814257B" w14:textId="77777777" w:rsidR="00B77C94" w:rsidRDefault="00B77C94" w:rsidP="008B5D52">
      <w:pPr>
        <w:widowControl w:val="0"/>
        <w:autoSpaceDE w:val="0"/>
        <w:autoSpaceDN w:val="0"/>
        <w:spacing w:before="143"/>
        <w:outlineLvl w:val="1"/>
        <w:rPr>
          <w:rFonts w:ascii="Segoe UI Semibold" w:eastAsia="Segoe UI Semibold" w:hAnsi="Segoe UI Semibold" w:cs="Segoe UI Semibold"/>
          <w:b/>
          <w:color w:val="24292E"/>
          <w:sz w:val="36"/>
          <w:szCs w:val="36"/>
          <w:lang w:val="en-US" w:eastAsia="en-US"/>
        </w:rPr>
      </w:pPr>
    </w:p>
    <w:p w14:paraId="4FC6A441" w14:textId="76E3C5D0" w:rsidR="00400DF1" w:rsidRPr="00400DF1" w:rsidRDefault="00400DF1" w:rsidP="00B77C94">
      <w:pPr>
        <w:widowControl w:val="0"/>
        <w:autoSpaceDE w:val="0"/>
        <w:autoSpaceDN w:val="0"/>
        <w:spacing w:before="143"/>
        <w:outlineLvl w:val="1"/>
        <w:rPr>
          <w:rFonts w:ascii="Segoe UI Semibold" w:eastAsia="Segoe UI" w:hAnsi="Segoe UI" w:cs="Segoe UI"/>
          <w:b/>
          <w:sz w:val="19"/>
          <w:szCs w:val="24"/>
          <w:lang w:val="en-US" w:eastAsia="en-US"/>
        </w:rPr>
      </w:pPr>
      <w:bookmarkStart w:id="10" w:name="_Toc24551424"/>
      <w:r w:rsidRPr="00400DF1">
        <w:rPr>
          <w:rFonts w:ascii="Segoe UI Semibold" w:eastAsia="Segoe UI Semibold" w:hAnsi="Segoe UI Semibold" w:cs="Segoe UI Semibold"/>
          <w:b/>
          <w:color w:val="24292E"/>
          <w:sz w:val="36"/>
          <w:szCs w:val="36"/>
          <w:lang w:val="en-US" w:eastAsia="en-US"/>
        </w:rPr>
        <w:t>Filter Expression Functions</w:t>
      </w:r>
      <w:bookmarkEnd w:id="10"/>
    </w:p>
    <w:p w14:paraId="12983E1D" w14:textId="77777777" w:rsidR="00400DF1" w:rsidRPr="00400DF1" w:rsidRDefault="00400DF1" w:rsidP="008B5D52">
      <w:pPr>
        <w:widowControl w:val="0"/>
        <w:autoSpaceDE w:val="0"/>
        <w:autoSpaceDN w:val="0"/>
        <w:spacing w:before="100"/>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 xml:space="preserve">Function names are not case sensitive, so </w:t>
      </w:r>
      <w:r w:rsidRPr="00400DF1">
        <w:rPr>
          <w:rFonts w:ascii="Consolas" w:eastAsia="Segoe UI" w:hAnsi="Segoe UI" w:cs="Segoe UI"/>
          <w:color w:val="24292E"/>
          <w:sz w:val="20"/>
          <w:szCs w:val="24"/>
          <w:lang w:val="en-US" w:eastAsia="en-US"/>
        </w:rPr>
        <w:t xml:space="preserve">ABS </w:t>
      </w:r>
      <w:r w:rsidRPr="00400DF1">
        <w:rPr>
          <w:rFonts w:ascii="Segoe UI" w:eastAsia="Segoe UI" w:hAnsi="Segoe UI" w:cs="Segoe UI"/>
          <w:color w:val="24292E"/>
          <w:sz w:val="24"/>
          <w:szCs w:val="24"/>
          <w:lang w:val="en-US" w:eastAsia="en-US"/>
        </w:rPr>
        <w:t xml:space="preserve">, </w:t>
      </w:r>
      <w:r w:rsidRPr="00400DF1">
        <w:rPr>
          <w:rFonts w:ascii="Consolas" w:eastAsia="Segoe UI" w:hAnsi="Segoe UI" w:cs="Segoe UI"/>
          <w:color w:val="24292E"/>
          <w:sz w:val="20"/>
          <w:szCs w:val="24"/>
          <w:lang w:val="en-US" w:eastAsia="en-US"/>
        </w:rPr>
        <w:t xml:space="preserve">abs </w:t>
      </w:r>
      <w:r w:rsidRPr="00400DF1">
        <w:rPr>
          <w:rFonts w:ascii="Segoe UI" w:eastAsia="Segoe UI" w:hAnsi="Segoe UI" w:cs="Segoe UI"/>
          <w:color w:val="24292E"/>
          <w:sz w:val="24"/>
          <w:szCs w:val="24"/>
          <w:lang w:val="en-US" w:eastAsia="en-US"/>
        </w:rPr>
        <w:t xml:space="preserve">and </w:t>
      </w:r>
      <w:r w:rsidRPr="00400DF1">
        <w:rPr>
          <w:rFonts w:ascii="Consolas" w:eastAsia="Segoe UI" w:hAnsi="Segoe UI" w:cs="Segoe UI"/>
          <w:color w:val="24292E"/>
          <w:sz w:val="20"/>
          <w:szCs w:val="24"/>
          <w:lang w:val="en-US" w:eastAsia="en-US"/>
        </w:rPr>
        <w:t xml:space="preserve">Abs </w:t>
      </w:r>
      <w:r w:rsidRPr="00400DF1">
        <w:rPr>
          <w:rFonts w:ascii="Segoe UI" w:eastAsia="Segoe UI" w:hAnsi="Segoe UI" w:cs="Segoe UI"/>
          <w:color w:val="24292E"/>
          <w:sz w:val="24"/>
          <w:szCs w:val="24"/>
          <w:lang w:val="en-US" w:eastAsia="en-US"/>
        </w:rPr>
        <w:t>are all</w:t>
      </w:r>
      <w:r w:rsidRPr="00400DF1">
        <w:rPr>
          <w:rFonts w:ascii="Segoe UI" w:eastAsia="Segoe UI" w:hAnsi="Segoe UI" w:cs="Segoe UI"/>
          <w:color w:val="24292E"/>
          <w:spacing w:val="59"/>
          <w:sz w:val="24"/>
          <w:szCs w:val="24"/>
          <w:lang w:val="en-US" w:eastAsia="en-US"/>
        </w:rPr>
        <w:t xml:space="preserve"> </w:t>
      </w:r>
      <w:r w:rsidRPr="00400DF1">
        <w:rPr>
          <w:rFonts w:ascii="Segoe UI" w:eastAsia="Segoe UI" w:hAnsi="Segoe UI" w:cs="Segoe UI"/>
          <w:color w:val="24292E"/>
          <w:sz w:val="24"/>
          <w:szCs w:val="24"/>
          <w:lang w:val="en-US" w:eastAsia="en-US"/>
        </w:rPr>
        <w:t>equivalent.</w:t>
      </w:r>
    </w:p>
    <w:p w14:paraId="7593929B" w14:textId="77777777" w:rsidR="00400DF1" w:rsidRPr="00400DF1" w:rsidRDefault="00400DF1" w:rsidP="008B5D52">
      <w:pPr>
        <w:widowControl w:val="0"/>
        <w:autoSpaceDE w:val="0"/>
        <w:autoSpaceDN w:val="0"/>
        <w:spacing w:before="4"/>
        <w:rPr>
          <w:rFonts w:ascii="Segoe UI" w:eastAsia="Segoe UI" w:hAnsi="Segoe UI" w:cs="Segoe UI"/>
          <w:sz w:val="20"/>
          <w:szCs w:val="24"/>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1815"/>
        <w:gridCol w:w="1845"/>
        <w:gridCol w:w="6405"/>
      </w:tblGrid>
      <w:tr w:rsidR="00400DF1" w:rsidRPr="00400DF1" w14:paraId="190146E2" w14:textId="77777777" w:rsidTr="00400DF1">
        <w:trPr>
          <w:trHeight w:val="539"/>
        </w:trPr>
        <w:tc>
          <w:tcPr>
            <w:tcW w:w="1815" w:type="dxa"/>
          </w:tcPr>
          <w:p w14:paraId="396C4DBA" w14:textId="77777777" w:rsidR="00400DF1" w:rsidRPr="00400DF1" w:rsidRDefault="00400DF1" w:rsidP="008B5D52">
            <w:pPr>
              <w:widowControl w:val="0"/>
              <w:autoSpaceDE w:val="0"/>
              <w:autoSpaceDN w:val="0"/>
              <w:spacing w:before="101"/>
              <w:ind w:right="267"/>
              <w:jc w:val="center"/>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Function</w:t>
            </w:r>
          </w:p>
        </w:tc>
        <w:tc>
          <w:tcPr>
            <w:tcW w:w="1845" w:type="dxa"/>
          </w:tcPr>
          <w:p w14:paraId="0AEEB782" w14:textId="77777777" w:rsidR="00400DF1" w:rsidRPr="00400DF1" w:rsidRDefault="00400DF1" w:rsidP="008B5D52">
            <w:pPr>
              <w:widowControl w:val="0"/>
              <w:autoSpaceDE w:val="0"/>
              <w:autoSpaceDN w:val="0"/>
              <w:spacing w:before="101"/>
              <w:ind w:right="190"/>
              <w:jc w:val="center"/>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Arguments</w:t>
            </w:r>
          </w:p>
        </w:tc>
        <w:tc>
          <w:tcPr>
            <w:tcW w:w="6405" w:type="dxa"/>
          </w:tcPr>
          <w:p w14:paraId="0302AF07" w14:textId="77777777" w:rsidR="00400DF1" w:rsidRPr="00400DF1" w:rsidRDefault="00400DF1" w:rsidP="008B5D52">
            <w:pPr>
              <w:widowControl w:val="0"/>
              <w:autoSpaceDE w:val="0"/>
              <w:autoSpaceDN w:val="0"/>
              <w:spacing w:before="101"/>
              <w:ind w:right="2545"/>
              <w:jc w:val="center"/>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Description</w:t>
            </w:r>
          </w:p>
        </w:tc>
      </w:tr>
      <w:tr w:rsidR="00400DF1" w:rsidRPr="00400DF1" w14:paraId="71E4366B" w14:textId="77777777" w:rsidTr="00400DF1">
        <w:trPr>
          <w:trHeight w:val="899"/>
        </w:trPr>
        <w:tc>
          <w:tcPr>
            <w:tcW w:w="1815" w:type="dxa"/>
          </w:tcPr>
          <w:p w14:paraId="61090D71" w14:textId="77777777" w:rsidR="00400DF1" w:rsidRPr="00400DF1" w:rsidRDefault="00400DF1" w:rsidP="008B5D52">
            <w:pPr>
              <w:widowControl w:val="0"/>
              <w:autoSpaceDE w:val="0"/>
              <w:autoSpaceDN w:val="0"/>
              <w:spacing w:before="10"/>
              <w:rPr>
                <w:rFonts w:ascii="Segoe UI" w:eastAsia="Segoe UI" w:hAnsi="Segoe UI" w:cs="Segoe UI"/>
                <w:sz w:val="26"/>
                <w:lang w:val="en-US" w:eastAsia="en-US"/>
              </w:rPr>
            </w:pPr>
          </w:p>
          <w:p w14:paraId="33558184" w14:textId="77777777" w:rsidR="00400DF1" w:rsidRPr="00400DF1" w:rsidRDefault="00400DF1" w:rsidP="008B5D52">
            <w:pPr>
              <w:widowControl w:val="0"/>
              <w:autoSpaceDE w:val="0"/>
              <w:autoSpaceDN w:val="0"/>
              <w:ind w:right="267"/>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ABS</w:t>
            </w:r>
          </w:p>
        </w:tc>
        <w:tc>
          <w:tcPr>
            <w:tcW w:w="1845" w:type="dxa"/>
          </w:tcPr>
          <w:p w14:paraId="72567A25" w14:textId="77777777" w:rsidR="00400DF1" w:rsidRPr="00400DF1" w:rsidRDefault="00400DF1" w:rsidP="008B5D52">
            <w:pPr>
              <w:widowControl w:val="0"/>
              <w:autoSpaceDE w:val="0"/>
              <w:autoSpaceDN w:val="0"/>
              <w:spacing w:before="10"/>
              <w:rPr>
                <w:rFonts w:ascii="Segoe UI" w:eastAsia="Segoe UI" w:hAnsi="Segoe UI" w:cs="Segoe UI"/>
                <w:sz w:val="26"/>
                <w:lang w:val="en-US" w:eastAsia="en-US"/>
              </w:rPr>
            </w:pPr>
          </w:p>
          <w:p w14:paraId="7A98CB6F" w14:textId="77777777" w:rsidR="00400DF1" w:rsidRPr="00400DF1" w:rsidRDefault="00400DF1" w:rsidP="008B5D52">
            <w:pPr>
              <w:widowControl w:val="0"/>
              <w:autoSpaceDE w:val="0"/>
              <w:autoSpaceDN w:val="0"/>
              <w:ind w:right="190"/>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expression</w:t>
            </w:r>
          </w:p>
        </w:tc>
        <w:tc>
          <w:tcPr>
            <w:tcW w:w="6405" w:type="dxa"/>
          </w:tcPr>
          <w:p w14:paraId="52C1540A" w14:textId="77777777" w:rsidR="00400DF1" w:rsidRPr="00400DF1" w:rsidRDefault="00400DF1" w:rsidP="008B5D52">
            <w:pPr>
              <w:widowControl w:val="0"/>
              <w:autoSpaceDE w:val="0"/>
              <w:autoSpaceDN w:val="0"/>
              <w:spacing w:before="101"/>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Returns the absolute value of the specified numeric</w:t>
            </w:r>
          </w:p>
          <w:p w14:paraId="5DC1E111" w14:textId="77777777" w:rsidR="00400DF1" w:rsidRPr="00400DF1" w:rsidRDefault="00400DF1" w:rsidP="008B5D52">
            <w:pPr>
              <w:widowControl w:val="0"/>
              <w:autoSpaceDE w:val="0"/>
              <w:autoSpaceDN w:val="0"/>
              <w:spacing w:before="40"/>
              <w:rPr>
                <w:rFonts w:ascii="Segoe UI" w:eastAsia="Segoe UI" w:hAnsi="Segoe UI" w:cs="Segoe UI"/>
                <w:sz w:val="24"/>
                <w:lang w:val="en-US" w:eastAsia="en-US"/>
              </w:rPr>
            </w:pPr>
            <w:r w:rsidRPr="00400DF1">
              <w:rPr>
                <w:rFonts w:ascii="Consolas" w:eastAsia="Segoe UI" w:hAnsi="Segoe UI" w:cs="Segoe UI"/>
                <w:color w:val="24292E"/>
                <w:sz w:val="20"/>
                <w:lang w:val="en-US" w:eastAsia="en-US"/>
              </w:rPr>
              <w:t xml:space="preserve">expression </w:t>
            </w:r>
            <w:r w:rsidRPr="00400DF1">
              <w:rPr>
                <w:rFonts w:ascii="Segoe UI" w:eastAsia="Segoe UI" w:hAnsi="Segoe UI" w:cs="Segoe UI"/>
                <w:color w:val="24292E"/>
                <w:sz w:val="24"/>
                <w:lang w:val="en-US" w:eastAsia="en-US"/>
              </w:rPr>
              <w:t>.</w:t>
            </w:r>
          </w:p>
        </w:tc>
      </w:tr>
      <w:tr w:rsidR="00400DF1" w:rsidRPr="00400DF1" w14:paraId="1540F303" w14:textId="77777777" w:rsidTr="00400DF1">
        <w:trPr>
          <w:trHeight w:val="899"/>
        </w:trPr>
        <w:tc>
          <w:tcPr>
            <w:tcW w:w="1815" w:type="dxa"/>
          </w:tcPr>
          <w:p w14:paraId="5B08A0A1" w14:textId="77777777" w:rsidR="00400DF1" w:rsidRPr="00400DF1" w:rsidRDefault="00400DF1" w:rsidP="008B5D52">
            <w:pPr>
              <w:widowControl w:val="0"/>
              <w:autoSpaceDE w:val="0"/>
              <w:autoSpaceDN w:val="0"/>
              <w:spacing w:before="10"/>
              <w:rPr>
                <w:rFonts w:ascii="Segoe UI" w:eastAsia="Segoe UI" w:hAnsi="Segoe UI" w:cs="Segoe UI"/>
                <w:sz w:val="26"/>
                <w:lang w:val="en-US" w:eastAsia="en-US"/>
              </w:rPr>
            </w:pPr>
          </w:p>
          <w:p w14:paraId="750720C5" w14:textId="77777777" w:rsidR="00400DF1" w:rsidRPr="00400DF1" w:rsidRDefault="00400DF1" w:rsidP="008B5D52">
            <w:pPr>
              <w:widowControl w:val="0"/>
              <w:autoSpaceDE w:val="0"/>
              <w:autoSpaceDN w:val="0"/>
              <w:ind w:right="267"/>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CEILING</w:t>
            </w:r>
          </w:p>
        </w:tc>
        <w:tc>
          <w:tcPr>
            <w:tcW w:w="1845" w:type="dxa"/>
          </w:tcPr>
          <w:p w14:paraId="2D810F11" w14:textId="77777777" w:rsidR="00400DF1" w:rsidRPr="00400DF1" w:rsidRDefault="00400DF1" w:rsidP="008B5D52">
            <w:pPr>
              <w:widowControl w:val="0"/>
              <w:autoSpaceDE w:val="0"/>
              <w:autoSpaceDN w:val="0"/>
              <w:spacing w:before="10"/>
              <w:rPr>
                <w:rFonts w:ascii="Segoe UI" w:eastAsia="Segoe UI" w:hAnsi="Segoe UI" w:cs="Segoe UI"/>
                <w:sz w:val="26"/>
                <w:lang w:val="en-US" w:eastAsia="en-US"/>
              </w:rPr>
            </w:pPr>
          </w:p>
          <w:p w14:paraId="4B2BCF6C" w14:textId="77777777" w:rsidR="00400DF1" w:rsidRPr="00400DF1" w:rsidRDefault="00400DF1" w:rsidP="008B5D52">
            <w:pPr>
              <w:widowControl w:val="0"/>
              <w:autoSpaceDE w:val="0"/>
              <w:autoSpaceDN w:val="0"/>
              <w:ind w:right="190"/>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expression</w:t>
            </w:r>
          </w:p>
        </w:tc>
        <w:tc>
          <w:tcPr>
            <w:tcW w:w="6405" w:type="dxa"/>
          </w:tcPr>
          <w:p w14:paraId="6AC150AD" w14:textId="77777777" w:rsidR="00400DF1" w:rsidRPr="00400DF1" w:rsidRDefault="00400DF1" w:rsidP="008B5D52">
            <w:pPr>
              <w:widowControl w:val="0"/>
              <w:autoSpaceDE w:val="0"/>
              <w:autoSpaceDN w:val="0"/>
              <w:spacing w:before="101" w:line="271" w:lineRule="auto"/>
              <w:ind w:right="549"/>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 xml:space="preserve">Returns the smallest integer that is greater than, or equal to, the specified numeric </w:t>
            </w:r>
            <w:r w:rsidRPr="00400DF1">
              <w:rPr>
                <w:rFonts w:ascii="Consolas" w:eastAsia="Segoe UI" w:hAnsi="Segoe UI" w:cs="Segoe UI"/>
                <w:color w:val="24292E"/>
                <w:sz w:val="20"/>
                <w:lang w:val="en-US" w:eastAsia="en-US"/>
              </w:rPr>
              <w:t xml:space="preserve">expression </w:t>
            </w:r>
            <w:r w:rsidRPr="00400DF1">
              <w:rPr>
                <w:rFonts w:ascii="Segoe UI" w:eastAsia="Segoe UI" w:hAnsi="Segoe UI" w:cs="Segoe UI"/>
                <w:color w:val="24292E"/>
                <w:sz w:val="24"/>
                <w:lang w:val="en-US" w:eastAsia="en-US"/>
              </w:rPr>
              <w:t>.</w:t>
            </w:r>
          </w:p>
        </w:tc>
      </w:tr>
      <w:tr w:rsidR="00400DF1" w:rsidRPr="00400DF1" w14:paraId="76B4E314" w14:textId="77777777" w:rsidTr="00400DF1">
        <w:trPr>
          <w:trHeight w:val="1259"/>
        </w:trPr>
        <w:tc>
          <w:tcPr>
            <w:tcW w:w="1815" w:type="dxa"/>
          </w:tcPr>
          <w:p w14:paraId="77B77EB9" w14:textId="77777777" w:rsidR="00400DF1" w:rsidRPr="00400DF1" w:rsidRDefault="00400DF1" w:rsidP="008B5D52">
            <w:pPr>
              <w:widowControl w:val="0"/>
              <w:autoSpaceDE w:val="0"/>
              <w:autoSpaceDN w:val="0"/>
              <w:rPr>
                <w:rFonts w:ascii="Segoe UI" w:eastAsia="Segoe UI" w:hAnsi="Segoe UI" w:cs="Segoe UI"/>
                <w:sz w:val="20"/>
                <w:lang w:val="en-US" w:eastAsia="en-US"/>
              </w:rPr>
            </w:pPr>
          </w:p>
          <w:p w14:paraId="558567BB" w14:textId="77777777" w:rsidR="00400DF1" w:rsidRPr="00400DF1" w:rsidRDefault="00400DF1" w:rsidP="008B5D52">
            <w:pPr>
              <w:widowControl w:val="0"/>
              <w:autoSpaceDE w:val="0"/>
              <w:autoSpaceDN w:val="0"/>
              <w:spacing w:before="3"/>
              <w:rPr>
                <w:rFonts w:ascii="Segoe UI" w:eastAsia="Segoe UI" w:hAnsi="Segoe UI" w:cs="Segoe UI"/>
                <w:sz w:val="20"/>
                <w:lang w:val="en-US" w:eastAsia="en-US"/>
              </w:rPr>
            </w:pPr>
          </w:p>
          <w:p w14:paraId="79E959C1" w14:textId="77777777" w:rsidR="00400DF1" w:rsidRPr="00400DF1" w:rsidRDefault="00400DF1" w:rsidP="008B5D52">
            <w:pPr>
              <w:widowControl w:val="0"/>
              <w:autoSpaceDE w:val="0"/>
              <w:autoSpaceDN w:val="0"/>
              <w:spacing w:before="1"/>
              <w:ind w:right="267"/>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COALESCE</w:t>
            </w:r>
          </w:p>
        </w:tc>
        <w:tc>
          <w:tcPr>
            <w:tcW w:w="1845" w:type="dxa"/>
          </w:tcPr>
          <w:p w14:paraId="082545BD" w14:textId="77777777" w:rsidR="00400DF1" w:rsidRPr="00400DF1" w:rsidRDefault="00400DF1" w:rsidP="008B5D52">
            <w:pPr>
              <w:widowControl w:val="0"/>
              <w:autoSpaceDE w:val="0"/>
              <w:autoSpaceDN w:val="0"/>
              <w:spacing w:before="176"/>
              <w:ind w:right="116"/>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expression1,</w:t>
            </w:r>
          </w:p>
          <w:p w14:paraId="18F12A9F" w14:textId="77777777" w:rsidR="00400DF1" w:rsidRPr="00400DF1" w:rsidRDefault="00400DF1" w:rsidP="008B5D52">
            <w:pPr>
              <w:widowControl w:val="0"/>
              <w:autoSpaceDE w:val="0"/>
              <w:autoSpaceDN w:val="0"/>
              <w:spacing w:before="126"/>
              <w:ind w:right="190"/>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w:t>
            </w:r>
          </w:p>
          <w:p w14:paraId="76FCC9C2" w14:textId="77777777" w:rsidR="00400DF1" w:rsidRPr="00400DF1" w:rsidRDefault="00400DF1" w:rsidP="008B5D52">
            <w:pPr>
              <w:widowControl w:val="0"/>
              <w:autoSpaceDE w:val="0"/>
              <w:autoSpaceDN w:val="0"/>
              <w:spacing w:before="125"/>
              <w:ind w:right="190"/>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expression_n</w:t>
            </w:r>
          </w:p>
        </w:tc>
        <w:tc>
          <w:tcPr>
            <w:tcW w:w="6405" w:type="dxa"/>
          </w:tcPr>
          <w:p w14:paraId="5AD519ED" w14:textId="77777777" w:rsidR="00400DF1" w:rsidRPr="00400DF1" w:rsidRDefault="00400DF1" w:rsidP="008B5D52">
            <w:pPr>
              <w:widowControl w:val="0"/>
              <w:autoSpaceDE w:val="0"/>
              <w:autoSpaceDN w:val="0"/>
              <w:spacing w:before="8"/>
              <w:rPr>
                <w:rFonts w:ascii="Segoe UI" w:eastAsia="Segoe UI" w:hAnsi="Segoe UI" w:cs="Segoe UI"/>
                <w:sz w:val="34"/>
                <w:lang w:val="en-US" w:eastAsia="en-US"/>
              </w:rPr>
            </w:pPr>
          </w:p>
          <w:p w14:paraId="3C507C14" w14:textId="77777777" w:rsidR="00400DF1" w:rsidRPr="00400DF1" w:rsidRDefault="00400DF1" w:rsidP="008B5D52">
            <w:pPr>
              <w:widowControl w:val="0"/>
              <w:autoSpaceDE w:val="0"/>
              <w:autoSpaceDN w:val="0"/>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Returns the first non-null value in expression list.</w:t>
            </w:r>
          </w:p>
        </w:tc>
      </w:tr>
      <w:tr w:rsidR="00400DF1" w:rsidRPr="00400DF1" w14:paraId="4F90DCC2" w14:textId="77777777" w:rsidTr="00400DF1">
        <w:trPr>
          <w:trHeight w:val="1619"/>
        </w:trPr>
        <w:tc>
          <w:tcPr>
            <w:tcW w:w="1815" w:type="dxa"/>
          </w:tcPr>
          <w:p w14:paraId="147871FA" w14:textId="77777777" w:rsidR="00400DF1" w:rsidRPr="00400DF1" w:rsidRDefault="00400DF1" w:rsidP="008B5D52">
            <w:pPr>
              <w:widowControl w:val="0"/>
              <w:autoSpaceDE w:val="0"/>
              <w:autoSpaceDN w:val="0"/>
              <w:rPr>
                <w:rFonts w:ascii="Segoe UI" w:eastAsia="Segoe UI" w:hAnsi="Segoe UI" w:cs="Segoe UI"/>
                <w:sz w:val="20"/>
                <w:lang w:val="en-US" w:eastAsia="en-US"/>
              </w:rPr>
            </w:pPr>
          </w:p>
          <w:p w14:paraId="6BB93319" w14:textId="77777777" w:rsidR="00400DF1" w:rsidRPr="00400DF1" w:rsidRDefault="00400DF1" w:rsidP="008B5D52">
            <w:pPr>
              <w:widowControl w:val="0"/>
              <w:autoSpaceDE w:val="0"/>
              <w:autoSpaceDN w:val="0"/>
              <w:rPr>
                <w:rFonts w:ascii="Segoe UI" w:eastAsia="Segoe UI" w:hAnsi="Segoe UI" w:cs="Segoe UI"/>
                <w:sz w:val="20"/>
                <w:lang w:val="en-US" w:eastAsia="en-US"/>
              </w:rPr>
            </w:pPr>
          </w:p>
          <w:p w14:paraId="3AEA3786" w14:textId="77777777" w:rsidR="00400DF1" w:rsidRPr="00400DF1" w:rsidRDefault="00400DF1" w:rsidP="008B5D52">
            <w:pPr>
              <w:widowControl w:val="0"/>
              <w:autoSpaceDE w:val="0"/>
              <w:autoSpaceDN w:val="0"/>
              <w:spacing w:before="11"/>
              <w:rPr>
                <w:rFonts w:ascii="Segoe UI" w:eastAsia="Segoe UI" w:hAnsi="Segoe UI" w:cs="Segoe UI"/>
                <w:sz w:val="13"/>
                <w:lang w:val="en-US" w:eastAsia="en-US"/>
              </w:rPr>
            </w:pPr>
          </w:p>
          <w:p w14:paraId="4660E9D1" w14:textId="77777777" w:rsidR="00400DF1" w:rsidRPr="00400DF1" w:rsidRDefault="00400DF1" w:rsidP="008B5D52">
            <w:pPr>
              <w:widowControl w:val="0"/>
              <w:autoSpaceDE w:val="0"/>
              <w:autoSpaceDN w:val="0"/>
              <w:ind w:right="267"/>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CONVERT</w:t>
            </w:r>
          </w:p>
        </w:tc>
        <w:tc>
          <w:tcPr>
            <w:tcW w:w="1845" w:type="dxa"/>
          </w:tcPr>
          <w:p w14:paraId="0EF6E479" w14:textId="77777777" w:rsidR="00400DF1" w:rsidRPr="00400DF1" w:rsidRDefault="00400DF1" w:rsidP="008B5D52">
            <w:pPr>
              <w:widowControl w:val="0"/>
              <w:autoSpaceDE w:val="0"/>
              <w:autoSpaceDN w:val="0"/>
              <w:rPr>
                <w:rFonts w:ascii="Segoe UI" w:eastAsia="Segoe UI" w:hAnsi="Segoe UI" w:cs="Segoe UI"/>
                <w:sz w:val="20"/>
                <w:lang w:val="en-US" w:eastAsia="en-US"/>
              </w:rPr>
            </w:pPr>
          </w:p>
          <w:p w14:paraId="30A7BEDD" w14:textId="77777777" w:rsidR="00400DF1" w:rsidRPr="00400DF1" w:rsidRDefault="00400DF1" w:rsidP="008B5D52">
            <w:pPr>
              <w:widowControl w:val="0"/>
              <w:autoSpaceDE w:val="0"/>
              <w:autoSpaceDN w:val="0"/>
              <w:spacing w:before="3"/>
              <w:rPr>
                <w:rFonts w:ascii="Segoe UI" w:eastAsia="Segoe UI" w:hAnsi="Segoe UI" w:cs="Segoe UI"/>
                <w:sz w:val="20"/>
                <w:lang w:val="en-US" w:eastAsia="en-US"/>
              </w:rPr>
            </w:pPr>
          </w:p>
          <w:p w14:paraId="2E51F403" w14:textId="77777777" w:rsidR="00400DF1" w:rsidRPr="00400DF1" w:rsidRDefault="00400DF1" w:rsidP="008B5D52">
            <w:pPr>
              <w:widowControl w:val="0"/>
              <w:autoSpaceDE w:val="0"/>
              <w:autoSpaceDN w:val="0"/>
              <w:spacing w:before="1" w:line="369" w:lineRule="auto"/>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expression, type</w:t>
            </w:r>
          </w:p>
        </w:tc>
        <w:tc>
          <w:tcPr>
            <w:tcW w:w="6405" w:type="dxa"/>
          </w:tcPr>
          <w:p w14:paraId="190AD4C2" w14:textId="77777777" w:rsidR="00400DF1" w:rsidRPr="00400DF1" w:rsidRDefault="00400DF1" w:rsidP="008B5D52">
            <w:pPr>
              <w:widowControl w:val="0"/>
              <w:autoSpaceDE w:val="0"/>
              <w:autoSpaceDN w:val="0"/>
              <w:spacing w:before="101" w:line="271" w:lineRule="auto"/>
              <w:ind w:right="549"/>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 xml:space="preserve">Converts </w:t>
            </w:r>
            <w:r w:rsidRPr="00400DF1">
              <w:rPr>
                <w:rFonts w:ascii="Consolas" w:eastAsia="Segoe UI" w:hAnsi="Segoe UI" w:cs="Segoe UI"/>
                <w:color w:val="24292E"/>
                <w:sz w:val="20"/>
                <w:lang w:val="en-US" w:eastAsia="en-US"/>
              </w:rPr>
              <w:t xml:space="preserve">expression </w:t>
            </w:r>
            <w:r w:rsidRPr="00400DF1">
              <w:rPr>
                <w:rFonts w:ascii="Segoe UI" w:eastAsia="Segoe UI" w:hAnsi="Segoe UI" w:cs="Segoe UI"/>
                <w:color w:val="24292E"/>
                <w:sz w:val="24"/>
                <w:lang w:val="en-US" w:eastAsia="en-US"/>
              </w:rPr>
              <w:t xml:space="preserve">to the specified </w:t>
            </w:r>
            <w:r w:rsidRPr="00400DF1">
              <w:rPr>
                <w:rFonts w:ascii="Consolas" w:eastAsia="Segoe UI" w:hAnsi="Segoe UI" w:cs="Segoe UI"/>
                <w:color w:val="24292E"/>
                <w:sz w:val="20"/>
                <w:lang w:val="en-US" w:eastAsia="en-US"/>
              </w:rPr>
              <w:t xml:space="preserve">type </w:t>
            </w:r>
            <w:r w:rsidRPr="00400DF1">
              <w:rPr>
                <w:rFonts w:ascii="Segoe UI" w:eastAsia="Segoe UI" w:hAnsi="Segoe UI" w:cs="Segoe UI"/>
                <w:color w:val="24292E"/>
                <w:sz w:val="24"/>
                <w:lang w:val="en-US" w:eastAsia="en-US"/>
              </w:rPr>
              <w:t xml:space="preserve">. </w:t>
            </w:r>
            <w:r w:rsidRPr="00400DF1">
              <w:rPr>
                <w:rFonts w:ascii="Consolas" w:eastAsia="Segoe UI" w:hAnsi="Segoe UI" w:cs="Segoe UI"/>
                <w:color w:val="24292E"/>
                <w:sz w:val="20"/>
                <w:lang w:val="en-US" w:eastAsia="en-US"/>
              </w:rPr>
              <w:t xml:space="preserve">type </w:t>
            </w:r>
            <w:r w:rsidRPr="00400DF1">
              <w:rPr>
                <w:rFonts w:ascii="Segoe UI" w:eastAsia="Segoe UI" w:hAnsi="Segoe UI" w:cs="Segoe UI"/>
                <w:color w:val="24292E"/>
                <w:sz w:val="24"/>
                <w:lang w:val="en-US" w:eastAsia="en-US"/>
              </w:rPr>
              <w:t xml:space="preserve">is one of </w:t>
            </w:r>
            <w:r w:rsidRPr="00400DF1">
              <w:rPr>
                <w:rFonts w:ascii="Consolas" w:eastAsia="Segoe UI" w:hAnsi="Segoe UI" w:cs="Segoe UI"/>
                <w:color w:val="24292E"/>
                <w:sz w:val="20"/>
                <w:lang w:val="en-US" w:eastAsia="en-US"/>
              </w:rPr>
              <w:t xml:space="preserve">boolean </w:t>
            </w:r>
            <w:r w:rsidRPr="00400DF1">
              <w:rPr>
                <w:rFonts w:ascii="Segoe UI" w:eastAsia="Segoe UI" w:hAnsi="Segoe UI" w:cs="Segoe UI"/>
                <w:color w:val="24292E"/>
                <w:sz w:val="24"/>
                <w:lang w:val="en-US" w:eastAsia="en-US"/>
              </w:rPr>
              <w:t xml:space="preserve">(or </w:t>
            </w:r>
            <w:r w:rsidRPr="00400DF1">
              <w:rPr>
                <w:rFonts w:ascii="Consolas" w:eastAsia="Segoe UI" w:hAnsi="Segoe UI" w:cs="Segoe UI"/>
                <w:color w:val="24292E"/>
                <w:sz w:val="20"/>
                <w:lang w:val="en-US" w:eastAsia="en-US"/>
              </w:rPr>
              <w:t xml:space="preserve">bool </w:t>
            </w:r>
            <w:r w:rsidRPr="00400DF1">
              <w:rPr>
                <w:rFonts w:ascii="Segoe UI" w:eastAsia="Segoe UI" w:hAnsi="Segoe UI" w:cs="Segoe UI"/>
                <w:color w:val="24292E"/>
                <w:sz w:val="24"/>
                <w:lang w:val="en-US" w:eastAsia="en-US"/>
              </w:rPr>
              <w:t xml:space="preserve">), </w:t>
            </w:r>
            <w:r w:rsidRPr="00400DF1">
              <w:rPr>
                <w:rFonts w:ascii="Consolas" w:eastAsia="Segoe UI" w:hAnsi="Segoe UI" w:cs="Segoe UI"/>
                <w:color w:val="24292E"/>
                <w:sz w:val="20"/>
                <w:lang w:val="en-US" w:eastAsia="en-US"/>
              </w:rPr>
              <w:t xml:space="preserve">int32 </w:t>
            </w:r>
            <w:r w:rsidRPr="00400DF1">
              <w:rPr>
                <w:rFonts w:ascii="Segoe UI" w:eastAsia="Segoe UI" w:hAnsi="Segoe UI" w:cs="Segoe UI"/>
                <w:color w:val="24292E"/>
                <w:sz w:val="24"/>
                <w:lang w:val="en-US" w:eastAsia="en-US"/>
              </w:rPr>
              <w:t xml:space="preserve">, </w:t>
            </w:r>
            <w:r w:rsidRPr="00400DF1">
              <w:rPr>
                <w:rFonts w:ascii="Consolas" w:eastAsia="Segoe UI" w:hAnsi="Segoe UI" w:cs="Segoe UI"/>
                <w:color w:val="24292E"/>
                <w:sz w:val="20"/>
                <w:lang w:val="en-US" w:eastAsia="en-US"/>
              </w:rPr>
              <w:t xml:space="preserve">uint </w:t>
            </w:r>
            <w:r w:rsidRPr="00400DF1">
              <w:rPr>
                <w:rFonts w:ascii="Segoe UI" w:eastAsia="Segoe UI" w:hAnsi="Segoe UI" w:cs="Segoe UI"/>
                <w:color w:val="24292E"/>
                <w:sz w:val="24"/>
                <w:lang w:val="en-US" w:eastAsia="en-US"/>
              </w:rPr>
              <w:t xml:space="preserve">,  </w:t>
            </w:r>
            <w:r w:rsidRPr="00400DF1">
              <w:rPr>
                <w:rFonts w:ascii="Consolas" w:eastAsia="Segoe UI" w:hAnsi="Segoe UI" w:cs="Segoe UI"/>
                <w:color w:val="24292E"/>
                <w:sz w:val="20"/>
                <w:lang w:val="en-US" w:eastAsia="en-US"/>
              </w:rPr>
              <w:t xml:space="preserve">int64  </w:t>
            </w:r>
            <w:r w:rsidRPr="00400DF1">
              <w:rPr>
                <w:rFonts w:ascii="Segoe UI" w:eastAsia="Segoe UI" w:hAnsi="Segoe UI" w:cs="Segoe UI"/>
                <w:color w:val="24292E"/>
                <w:sz w:val="24"/>
                <w:lang w:val="en-US" w:eastAsia="en-US"/>
              </w:rPr>
              <w:t xml:space="preserve">(or </w:t>
            </w:r>
            <w:r w:rsidRPr="00400DF1">
              <w:rPr>
                <w:rFonts w:ascii="Consolas" w:eastAsia="Segoe UI" w:hAnsi="Segoe UI" w:cs="Segoe UI"/>
                <w:color w:val="24292E"/>
                <w:sz w:val="20"/>
                <w:lang w:val="en-US" w:eastAsia="en-US"/>
              </w:rPr>
              <w:t xml:space="preserve">int </w:t>
            </w:r>
            <w:r w:rsidRPr="00400DF1">
              <w:rPr>
                <w:rFonts w:ascii="Segoe UI" w:eastAsia="Segoe UI" w:hAnsi="Segoe UI" w:cs="Segoe UI"/>
                <w:color w:val="24292E"/>
                <w:sz w:val="24"/>
                <w:lang w:val="en-US" w:eastAsia="en-US"/>
              </w:rPr>
              <w:t xml:space="preserve">), </w:t>
            </w:r>
            <w:r w:rsidRPr="00400DF1">
              <w:rPr>
                <w:rFonts w:ascii="Consolas" w:eastAsia="Segoe UI" w:hAnsi="Segoe UI" w:cs="Segoe UI"/>
                <w:color w:val="24292E"/>
                <w:sz w:val="20"/>
                <w:lang w:val="en-US" w:eastAsia="en-US"/>
              </w:rPr>
              <w:t xml:space="preserve">decimal </w:t>
            </w:r>
            <w:r w:rsidRPr="00400DF1">
              <w:rPr>
                <w:rFonts w:ascii="Segoe UI" w:eastAsia="Segoe UI" w:hAnsi="Segoe UI" w:cs="Segoe UI"/>
                <w:color w:val="24292E"/>
                <w:sz w:val="24"/>
                <w:lang w:val="en-US" w:eastAsia="en-US"/>
              </w:rPr>
              <w:t xml:space="preserve">, </w:t>
            </w:r>
            <w:r w:rsidRPr="00400DF1">
              <w:rPr>
                <w:rFonts w:ascii="Consolas" w:eastAsia="Segoe UI" w:hAnsi="Segoe UI" w:cs="Segoe UI"/>
                <w:color w:val="24292E"/>
                <w:sz w:val="20"/>
                <w:lang w:val="en-US" w:eastAsia="en-US"/>
              </w:rPr>
              <w:t xml:space="preserve">single </w:t>
            </w:r>
            <w:r w:rsidRPr="00400DF1">
              <w:rPr>
                <w:rFonts w:ascii="Segoe UI" w:eastAsia="Segoe UI" w:hAnsi="Segoe UI" w:cs="Segoe UI"/>
                <w:color w:val="24292E"/>
                <w:sz w:val="24"/>
                <w:lang w:val="en-US" w:eastAsia="en-US"/>
              </w:rPr>
              <w:t xml:space="preserve">(or </w:t>
            </w:r>
            <w:r w:rsidRPr="00400DF1">
              <w:rPr>
                <w:rFonts w:ascii="Consolas" w:eastAsia="Segoe UI" w:hAnsi="Segoe UI" w:cs="Segoe UI"/>
                <w:color w:val="24292E"/>
                <w:sz w:val="20"/>
                <w:lang w:val="en-US" w:eastAsia="en-US"/>
              </w:rPr>
              <w:t xml:space="preserve">float </w:t>
            </w:r>
            <w:r w:rsidRPr="00400DF1">
              <w:rPr>
                <w:rFonts w:ascii="Segoe UI" w:eastAsia="Segoe UI" w:hAnsi="Segoe UI" w:cs="Segoe UI"/>
                <w:color w:val="24292E"/>
                <w:sz w:val="24"/>
                <w:lang w:val="en-US" w:eastAsia="en-US"/>
              </w:rPr>
              <w:t xml:space="preserve">), </w:t>
            </w:r>
            <w:r w:rsidRPr="00400DF1">
              <w:rPr>
                <w:rFonts w:ascii="Consolas" w:eastAsia="Segoe UI" w:hAnsi="Segoe UI" w:cs="Segoe UI"/>
                <w:color w:val="24292E"/>
                <w:sz w:val="20"/>
                <w:lang w:val="en-US" w:eastAsia="en-US"/>
              </w:rPr>
              <w:t xml:space="preserve">double </w:t>
            </w:r>
            <w:r w:rsidRPr="00400DF1">
              <w:rPr>
                <w:rFonts w:ascii="Segoe UI" w:eastAsia="Segoe UI" w:hAnsi="Segoe UI" w:cs="Segoe UI"/>
                <w:color w:val="24292E"/>
                <w:sz w:val="24"/>
                <w:lang w:val="en-US" w:eastAsia="en-US"/>
              </w:rPr>
              <w:t xml:space="preserve">, </w:t>
            </w:r>
            <w:r w:rsidRPr="00400DF1">
              <w:rPr>
                <w:rFonts w:ascii="Consolas" w:eastAsia="Segoe UI" w:hAnsi="Segoe UI" w:cs="Segoe UI"/>
                <w:color w:val="24292E"/>
                <w:sz w:val="20"/>
                <w:lang w:val="en-US" w:eastAsia="en-US"/>
              </w:rPr>
              <w:t xml:space="preserve">string </w:t>
            </w:r>
            <w:r w:rsidRPr="00400DF1">
              <w:rPr>
                <w:rFonts w:ascii="Segoe UI" w:eastAsia="Segoe UI" w:hAnsi="Segoe UI" w:cs="Segoe UI"/>
                <w:color w:val="24292E"/>
                <w:sz w:val="24"/>
                <w:lang w:val="en-US" w:eastAsia="en-US"/>
              </w:rPr>
              <w:t xml:space="preserve">, </w:t>
            </w:r>
            <w:r w:rsidRPr="00400DF1">
              <w:rPr>
                <w:rFonts w:ascii="Consolas" w:eastAsia="Segoe UI" w:hAnsi="Segoe UI" w:cs="Segoe UI"/>
                <w:color w:val="24292E"/>
                <w:sz w:val="20"/>
                <w:lang w:val="en-US" w:eastAsia="en-US"/>
              </w:rPr>
              <w:t xml:space="preserve">guid </w:t>
            </w:r>
            <w:r w:rsidRPr="00400DF1">
              <w:rPr>
                <w:rFonts w:ascii="Segoe UI" w:eastAsia="Segoe UI" w:hAnsi="Segoe UI" w:cs="Segoe UI"/>
                <w:color w:val="24292E"/>
                <w:sz w:val="24"/>
                <w:lang w:val="en-US" w:eastAsia="en-US"/>
              </w:rPr>
              <w:t xml:space="preserve">, or </w:t>
            </w:r>
            <w:r w:rsidRPr="00400DF1">
              <w:rPr>
                <w:rFonts w:ascii="Consolas" w:eastAsia="Segoe UI" w:hAnsi="Segoe UI" w:cs="Segoe UI"/>
                <w:color w:val="24292E"/>
                <w:sz w:val="20"/>
                <w:lang w:val="en-US" w:eastAsia="en-US"/>
              </w:rPr>
              <w:t xml:space="preserve">datetime </w:t>
            </w:r>
            <w:r w:rsidRPr="00400DF1">
              <w:rPr>
                <w:rFonts w:ascii="Segoe UI" w:eastAsia="Segoe UI" w:hAnsi="Segoe UI" w:cs="Segoe UI"/>
                <w:color w:val="24292E"/>
                <w:sz w:val="24"/>
                <w:lang w:val="en-US" w:eastAsia="en-US"/>
              </w:rPr>
              <w:t xml:space="preserve">. </w:t>
            </w:r>
            <w:r w:rsidRPr="00400DF1">
              <w:rPr>
                <w:rFonts w:ascii="Consolas" w:eastAsia="Segoe UI" w:hAnsi="Segoe UI" w:cs="Segoe UI"/>
                <w:color w:val="24292E"/>
                <w:sz w:val="20"/>
                <w:lang w:val="en-US" w:eastAsia="en-US"/>
              </w:rPr>
              <w:t xml:space="preserve">type </w:t>
            </w:r>
            <w:r w:rsidRPr="00400DF1">
              <w:rPr>
                <w:rFonts w:ascii="Segoe UI" w:eastAsia="Segoe UI" w:hAnsi="Segoe UI" w:cs="Segoe UI"/>
                <w:color w:val="24292E"/>
                <w:sz w:val="24"/>
                <w:lang w:val="en-US" w:eastAsia="en-US"/>
              </w:rPr>
              <w:t>is not case</w:t>
            </w:r>
            <w:r w:rsidRPr="00400DF1">
              <w:rPr>
                <w:rFonts w:ascii="Segoe UI" w:eastAsia="Segoe UI" w:hAnsi="Segoe UI" w:cs="Segoe UI"/>
                <w:color w:val="24292E"/>
                <w:spacing w:val="-6"/>
                <w:sz w:val="24"/>
                <w:lang w:val="en-US" w:eastAsia="en-US"/>
              </w:rPr>
              <w:t xml:space="preserve"> </w:t>
            </w:r>
            <w:r w:rsidRPr="00400DF1">
              <w:rPr>
                <w:rFonts w:ascii="Segoe UI" w:eastAsia="Segoe UI" w:hAnsi="Segoe UI" w:cs="Segoe UI"/>
                <w:color w:val="24292E"/>
                <w:sz w:val="24"/>
                <w:lang w:val="en-US" w:eastAsia="en-US"/>
              </w:rPr>
              <w:t>sensitive.</w:t>
            </w:r>
          </w:p>
        </w:tc>
      </w:tr>
      <w:tr w:rsidR="00400DF1" w:rsidRPr="00400DF1" w14:paraId="24039C59" w14:textId="77777777" w:rsidTr="00400DF1">
        <w:trPr>
          <w:trHeight w:val="1619"/>
        </w:trPr>
        <w:tc>
          <w:tcPr>
            <w:tcW w:w="1815" w:type="dxa"/>
          </w:tcPr>
          <w:p w14:paraId="0371E6DB" w14:textId="77777777" w:rsidR="00400DF1" w:rsidRPr="00400DF1" w:rsidRDefault="00400DF1" w:rsidP="008B5D52">
            <w:pPr>
              <w:widowControl w:val="0"/>
              <w:autoSpaceDE w:val="0"/>
              <w:autoSpaceDN w:val="0"/>
              <w:rPr>
                <w:rFonts w:ascii="Segoe UI" w:eastAsia="Segoe UI" w:hAnsi="Segoe UI" w:cs="Segoe UI"/>
                <w:sz w:val="20"/>
                <w:lang w:val="en-US" w:eastAsia="en-US"/>
              </w:rPr>
            </w:pPr>
          </w:p>
          <w:p w14:paraId="43B21402" w14:textId="77777777" w:rsidR="00400DF1" w:rsidRPr="00400DF1" w:rsidRDefault="00400DF1" w:rsidP="008B5D52">
            <w:pPr>
              <w:widowControl w:val="0"/>
              <w:autoSpaceDE w:val="0"/>
              <w:autoSpaceDN w:val="0"/>
              <w:rPr>
                <w:rFonts w:ascii="Segoe UI" w:eastAsia="Segoe UI" w:hAnsi="Segoe UI" w:cs="Segoe UI"/>
                <w:sz w:val="20"/>
                <w:lang w:val="en-US" w:eastAsia="en-US"/>
              </w:rPr>
            </w:pPr>
          </w:p>
          <w:p w14:paraId="21B67043" w14:textId="77777777" w:rsidR="00400DF1" w:rsidRPr="00400DF1" w:rsidRDefault="00400DF1" w:rsidP="008B5D52">
            <w:pPr>
              <w:widowControl w:val="0"/>
              <w:autoSpaceDE w:val="0"/>
              <w:autoSpaceDN w:val="0"/>
              <w:spacing w:before="11"/>
              <w:rPr>
                <w:rFonts w:ascii="Segoe UI" w:eastAsia="Segoe UI" w:hAnsi="Segoe UI" w:cs="Segoe UI"/>
                <w:sz w:val="13"/>
                <w:lang w:val="en-US" w:eastAsia="en-US"/>
              </w:rPr>
            </w:pPr>
          </w:p>
          <w:p w14:paraId="6EFD8484" w14:textId="77777777" w:rsidR="00400DF1" w:rsidRPr="00400DF1" w:rsidRDefault="00400DF1" w:rsidP="008B5D52">
            <w:pPr>
              <w:widowControl w:val="0"/>
              <w:autoSpaceDE w:val="0"/>
              <w:autoSpaceDN w:val="0"/>
              <w:ind w:right="267"/>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CONTAINS</w:t>
            </w:r>
          </w:p>
        </w:tc>
        <w:tc>
          <w:tcPr>
            <w:tcW w:w="1845" w:type="dxa"/>
          </w:tcPr>
          <w:p w14:paraId="0ED1B56A" w14:textId="77777777" w:rsidR="00400DF1" w:rsidRPr="00400DF1" w:rsidRDefault="00400DF1" w:rsidP="008B5D52">
            <w:pPr>
              <w:widowControl w:val="0"/>
              <w:autoSpaceDE w:val="0"/>
              <w:autoSpaceDN w:val="0"/>
              <w:spacing w:before="10"/>
              <w:rPr>
                <w:rFonts w:ascii="Segoe UI" w:eastAsia="Segoe UI" w:hAnsi="Segoe UI" w:cs="Segoe UI"/>
                <w:sz w:val="26"/>
                <w:lang w:val="en-US" w:eastAsia="en-US"/>
              </w:rPr>
            </w:pPr>
          </w:p>
          <w:p w14:paraId="1E2967EB" w14:textId="77777777" w:rsidR="00400DF1" w:rsidRPr="00400DF1" w:rsidRDefault="00400DF1" w:rsidP="008B5D52">
            <w:pPr>
              <w:widowControl w:val="0"/>
              <w:autoSpaceDE w:val="0"/>
              <w:autoSpaceDN w:val="0"/>
              <w:spacing w:line="369" w:lineRule="auto"/>
              <w:ind w:right="475"/>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source, test,</w:t>
            </w:r>
          </w:p>
          <w:p w14:paraId="358475FE" w14:textId="77777777" w:rsidR="00400DF1" w:rsidRPr="00400DF1" w:rsidRDefault="00400DF1" w:rsidP="008B5D52">
            <w:pPr>
              <w:widowControl w:val="0"/>
              <w:autoSpaceDE w:val="0"/>
              <w:autoSpaceDN w:val="0"/>
              <w:spacing w:line="233" w:lineRule="exact"/>
              <w:ind w:right="190"/>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[ignoreCase]</w:t>
            </w:r>
          </w:p>
        </w:tc>
        <w:tc>
          <w:tcPr>
            <w:tcW w:w="6405" w:type="dxa"/>
          </w:tcPr>
          <w:p w14:paraId="35AF6006" w14:textId="77777777" w:rsidR="00400DF1" w:rsidRPr="00400DF1" w:rsidRDefault="00400DF1" w:rsidP="008B5D52">
            <w:pPr>
              <w:widowControl w:val="0"/>
              <w:autoSpaceDE w:val="0"/>
              <w:autoSpaceDN w:val="0"/>
              <w:spacing w:before="101" w:line="271" w:lineRule="auto"/>
              <w:ind w:right="39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 xml:space="preserve">Returns flag that determines if </w:t>
            </w:r>
            <w:r w:rsidRPr="00400DF1">
              <w:rPr>
                <w:rFonts w:ascii="Consolas" w:eastAsia="Segoe UI" w:hAnsi="Segoe UI" w:cs="Segoe UI"/>
                <w:color w:val="24292E"/>
                <w:sz w:val="20"/>
                <w:lang w:val="en-US" w:eastAsia="en-US"/>
              </w:rPr>
              <w:t xml:space="preserve">source </w:t>
            </w:r>
            <w:r w:rsidRPr="00400DF1">
              <w:rPr>
                <w:rFonts w:ascii="Segoe UI" w:eastAsia="Segoe UI" w:hAnsi="Segoe UI" w:cs="Segoe UI"/>
                <w:color w:val="24292E"/>
                <w:sz w:val="24"/>
                <w:lang w:val="en-US" w:eastAsia="en-US"/>
              </w:rPr>
              <w:t xml:space="preserve">string contains </w:t>
            </w:r>
            <w:r w:rsidRPr="00400DF1">
              <w:rPr>
                <w:rFonts w:ascii="Consolas" w:eastAsia="Segoe UI" w:hAnsi="Segoe UI" w:cs="Segoe UI"/>
                <w:color w:val="24292E"/>
                <w:sz w:val="20"/>
                <w:lang w:val="en-US" w:eastAsia="en-US"/>
              </w:rPr>
              <w:t xml:space="preserve">test </w:t>
            </w:r>
            <w:r w:rsidRPr="00400DF1">
              <w:rPr>
                <w:rFonts w:ascii="Segoe UI" w:eastAsia="Segoe UI" w:hAnsi="Segoe UI" w:cs="Segoe UI"/>
                <w:color w:val="24292E"/>
                <w:sz w:val="24"/>
                <w:lang w:val="en-US" w:eastAsia="en-US"/>
              </w:rPr>
              <w:t xml:space="preserve">string. </w:t>
            </w:r>
            <w:r w:rsidRPr="00400DF1">
              <w:rPr>
                <w:rFonts w:ascii="Consolas" w:eastAsia="Segoe UI" w:hAnsi="Segoe UI" w:cs="Segoe UI"/>
                <w:color w:val="24292E"/>
                <w:sz w:val="20"/>
                <w:lang w:val="en-US" w:eastAsia="en-US"/>
              </w:rPr>
              <w:t xml:space="preserve">ignoreCase </w:t>
            </w:r>
            <w:r w:rsidRPr="00400DF1">
              <w:rPr>
                <w:rFonts w:ascii="Segoe UI" w:eastAsia="Segoe UI" w:hAnsi="Segoe UI" w:cs="Segoe UI"/>
                <w:color w:val="24292E"/>
                <w:sz w:val="24"/>
                <w:lang w:val="en-US" w:eastAsia="en-US"/>
              </w:rPr>
              <w:t xml:space="preserve">is a optional boolean flag, defaults to </w:t>
            </w:r>
            <w:r w:rsidRPr="00400DF1">
              <w:rPr>
                <w:rFonts w:ascii="Consolas" w:eastAsia="Segoe UI" w:hAnsi="Segoe UI" w:cs="Segoe UI"/>
                <w:color w:val="24292E"/>
                <w:sz w:val="20"/>
                <w:lang w:val="en-US" w:eastAsia="en-US"/>
              </w:rPr>
              <w:t xml:space="preserve">false </w:t>
            </w:r>
            <w:r w:rsidRPr="00400DF1">
              <w:rPr>
                <w:rFonts w:ascii="Segoe UI" w:eastAsia="Segoe UI" w:hAnsi="Segoe UI" w:cs="Segoe UI"/>
                <w:color w:val="24292E"/>
                <w:sz w:val="24"/>
                <w:lang w:val="en-US" w:eastAsia="en-US"/>
              </w:rPr>
              <w:t>, to determine if string comparison is case sensitive.</w:t>
            </w:r>
          </w:p>
        </w:tc>
      </w:tr>
      <w:tr w:rsidR="00400DF1" w:rsidRPr="00400DF1" w14:paraId="39F23287" w14:textId="77777777" w:rsidTr="00400DF1">
        <w:trPr>
          <w:trHeight w:val="1979"/>
        </w:trPr>
        <w:tc>
          <w:tcPr>
            <w:tcW w:w="1815" w:type="dxa"/>
          </w:tcPr>
          <w:p w14:paraId="3991D7D3" w14:textId="77777777" w:rsidR="00400DF1" w:rsidRPr="00400DF1" w:rsidRDefault="00400DF1" w:rsidP="008B5D52">
            <w:pPr>
              <w:widowControl w:val="0"/>
              <w:autoSpaceDE w:val="0"/>
              <w:autoSpaceDN w:val="0"/>
              <w:rPr>
                <w:rFonts w:ascii="Segoe UI" w:eastAsia="Segoe UI" w:hAnsi="Segoe UI" w:cs="Segoe UI"/>
                <w:sz w:val="20"/>
                <w:lang w:val="en-US" w:eastAsia="en-US"/>
              </w:rPr>
            </w:pPr>
          </w:p>
          <w:p w14:paraId="2B119D29" w14:textId="77777777" w:rsidR="00400DF1" w:rsidRPr="00400DF1" w:rsidRDefault="00400DF1" w:rsidP="008B5D52">
            <w:pPr>
              <w:widowControl w:val="0"/>
              <w:autoSpaceDE w:val="0"/>
              <w:autoSpaceDN w:val="0"/>
              <w:rPr>
                <w:rFonts w:ascii="Segoe UI" w:eastAsia="Segoe UI" w:hAnsi="Segoe UI" w:cs="Segoe UI"/>
                <w:sz w:val="20"/>
                <w:lang w:val="en-US" w:eastAsia="en-US"/>
              </w:rPr>
            </w:pPr>
          </w:p>
          <w:p w14:paraId="5DC6E9C3" w14:textId="77777777" w:rsidR="00400DF1" w:rsidRPr="00400DF1" w:rsidRDefault="00400DF1" w:rsidP="008B5D52">
            <w:pPr>
              <w:widowControl w:val="0"/>
              <w:autoSpaceDE w:val="0"/>
              <w:autoSpaceDN w:val="0"/>
              <w:spacing w:before="4"/>
              <w:rPr>
                <w:rFonts w:ascii="Segoe UI" w:eastAsia="Segoe UI" w:hAnsi="Segoe UI" w:cs="Segoe UI"/>
                <w:sz w:val="27"/>
                <w:lang w:val="en-US" w:eastAsia="en-US"/>
              </w:rPr>
            </w:pPr>
          </w:p>
          <w:p w14:paraId="3302BCB3" w14:textId="77777777" w:rsidR="00400DF1" w:rsidRPr="00400DF1" w:rsidRDefault="00400DF1" w:rsidP="008B5D52">
            <w:pPr>
              <w:widowControl w:val="0"/>
              <w:autoSpaceDE w:val="0"/>
              <w:autoSpaceDN w:val="0"/>
              <w:spacing w:before="1"/>
              <w:ind w:right="267"/>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DATEADD</w:t>
            </w:r>
          </w:p>
        </w:tc>
        <w:tc>
          <w:tcPr>
            <w:tcW w:w="1845" w:type="dxa"/>
          </w:tcPr>
          <w:p w14:paraId="0B0DF739" w14:textId="77777777" w:rsidR="00400DF1" w:rsidRPr="00400DF1" w:rsidRDefault="00400DF1" w:rsidP="008B5D52">
            <w:pPr>
              <w:widowControl w:val="0"/>
              <w:autoSpaceDE w:val="0"/>
              <w:autoSpaceDN w:val="0"/>
              <w:rPr>
                <w:rFonts w:ascii="Segoe UI" w:eastAsia="Segoe UI" w:hAnsi="Segoe UI" w:cs="Segoe UI"/>
                <w:sz w:val="20"/>
                <w:lang w:val="en-US" w:eastAsia="en-US"/>
              </w:rPr>
            </w:pPr>
          </w:p>
          <w:p w14:paraId="31D1F12B" w14:textId="77777777" w:rsidR="00400DF1" w:rsidRPr="00400DF1" w:rsidRDefault="00400DF1" w:rsidP="008B5D52">
            <w:pPr>
              <w:widowControl w:val="0"/>
              <w:autoSpaceDE w:val="0"/>
              <w:autoSpaceDN w:val="0"/>
              <w:spacing w:before="3"/>
              <w:rPr>
                <w:rFonts w:ascii="Segoe UI" w:eastAsia="Segoe UI" w:hAnsi="Segoe UI" w:cs="Segoe UI"/>
                <w:sz w:val="20"/>
                <w:lang w:val="en-US" w:eastAsia="en-US"/>
              </w:rPr>
            </w:pPr>
          </w:p>
          <w:p w14:paraId="5E1DBF95" w14:textId="77777777" w:rsidR="00400DF1" w:rsidRPr="00400DF1" w:rsidRDefault="00400DF1" w:rsidP="008B5D52">
            <w:pPr>
              <w:widowControl w:val="0"/>
              <w:autoSpaceDE w:val="0"/>
              <w:autoSpaceDN w:val="0"/>
              <w:spacing w:before="1" w:line="369" w:lineRule="auto"/>
              <w:ind w:right="190"/>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source, value,</w:t>
            </w:r>
          </w:p>
          <w:p w14:paraId="364BA37A" w14:textId="77777777" w:rsidR="00400DF1" w:rsidRPr="00400DF1" w:rsidRDefault="00400DF1" w:rsidP="008B5D52">
            <w:pPr>
              <w:widowControl w:val="0"/>
              <w:autoSpaceDE w:val="0"/>
              <w:autoSpaceDN w:val="0"/>
              <w:spacing w:line="233" w:lineRule="exact"/>
              <w:ind w:right="190"/>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interval</w:t>
            </w:r>
          </w:p>
        </w:tc>
        <w:tc>
          <w:tcPr>
            <w:tcW w:w="6405" w:type="dxa"/>
          </w:tcPr>
          <w:p w14:paraId="0ECB4BD3" w14:textId="77777777" w:rsidR="00400DF1" w:rsidRPr="00400DF1" w:rsidRDefault="00400DF1" w:rsidP="008B5D52">
            <w:pPr>
              <w:widowControl w:val="0"/>
              <w:autoSpaceDE w:val="0"/>
              <w:autoSpaceDN w:val="0"/>
              <w:spacing w:before="101" w:line="271" w:lineRule="auto"/>
              <w:ind w:right="265"/>
              <w:jc w:val="both"/>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 xml:space="preserve">Adds </w:t>
            </w:r>
            <w:r w:rsidRPr="00400DF1">
              <w:rPr>
                <w:rFonts w:ascii="Consolas" w:eastAsia="Segoe UI" w:hAnsi="Segoe UI" w:cs="Segoe UI"/>
                <w:color w:val="24292E"/>
                <w:sz w:val="20"/>
                <w:lang w:val="en-US" w:eastAsia="en-US"/>
              </w:rPr>
              <w:t xml:space="preserve">value </w:t>
            </w:r>
            <w:r w:rsidRPr="00400DF1">
              <w:rPr>
                <w:rFonts w:ascii="Segoe UI" w:eastAsia="Segoe UI" w:hAnsi="Segoe UI" w:cs="Segoe UI"/>
                <w:color w:val="24292E"/>
                <w:sz w:val="24"/>
                <w:lang w:val="en-US" w:eastAsia="en-US"/>
              </w:rPr>
              <w:t xml:space="preserve">at specified </w:t>
            </w:r>
            <w:r w:rsidRPr="00400DF1">
              <w:rPr>
                <w:rFonts w:ascii="Consolas" w:eastAsia="Segoe UI" w:hAnsi="Segoe UI" w:cs="Segoe UI"/>
                <w:color w:val="24292E"/>
                <w:sz w:val="20"/>
                <w:lang w:val="en-US" w:eastAsia="en-US"/>
              </w:rPr>
              <w:t xml:space="preserve">interval </w:t>
            </w:r>
            <w:r w:rsidRPr="00400DF1">
              <w:rPr>
                <w:rFonts w:ascii="Segoe UI" w:eastAsia="Segoe UI" w:hAnsi="Segoe UI" w:cs="Segoe UI"/>
                <w:color w:val="24292E"/>
                <w:sz w:val="24"/>
                <w:lang w:val="en-US" w:eastAsia="en-US"/>
              </w:rPr>
              <w:t xml:space="preserve">to </w:t>
            </w:r>
            <w:r w:rsidRPr="00400DF1">
              <w:rPr>
                <w:rFonts w:ascii="Consolas" w:eastAsia="Segoe UI" w:hAnsi="Segoe UI" w:cs="Segoe UI"/>
                <w:color w:val="24292E"/>
                <w:sz w:val="20"/>
                <w:lang w:val="en-US" w:eastAsia="en-US"/>
              </w:rPr>
              <w:t xml:space="preserve">source </w:t>
            </w:r>
            <w:r w:rsidRPr="00400DF1">
              <w:rPr>
                <w:rFonts w:ascii="Segoe UI" w:eastAsia="Segoe UI" w:hAnsi="Segoe UI" w:cs="Segoe UI"/>
                <w:color w:val="24292E"/>
                <w:sz w:val="24"/>
                <w:lang w:val="en-US" w:eastAsia="en-US"/>
              </w:rPr>
              <w:t xml:space="preserve">date and then returns the date. </w:t>
            </w:r>
            <w:r w:rsidRPr="00400DF1">
              <w:rPr>
                <w:rFonts w:ascii="Consolas" w:eastAsia="Segoe UI" w:hAnsi="Segoe UI" w:cs="Segoe UI"/>
                <w:color w:val="24292E"/>
                <w:sz w:val="20"/>
                <w:lang w:val="en-US" w:eastAsia="en-US"/>
              </w:rPr>
              <w:t xml:space="preserve">interval </w:t>
            </w:r>
            <w:r w:rsidRPr="00400DF1">
              <w:rPr>
                <w:rFonts w:ascii="Segoe UI" w:eastAsia="Segoe UI" w:hAnsi="Segoe UI" w:cs="Segoe UI"/>
                <w:color w:val="24292E"/>
                <w:sz w:val="24"/>
                <w:lang w:val="en-US" w:eastAsia="en-US"/>
              </w:rPr>
              <w:t xml:space="preserve">is one of </w:t>
            </w:r>
            <w:r w:rsidRPr="00400DF1">
              <w:rPr>
                <w:rFonts w:ascii="Consolas" w:eastAsia="Segoe UI" w:hAnsi="Segoe UI" w:cs="Segoe UI"/>
                <w:color w:val="24292E"/>
                <w:sz w:val="20"/>
                <w:lang w:val="en-US" w:eastAsia="en-US"/>
              </w:rPr>
              <w:t xml:space="preserve">Year </w:t>
            </w:r>
            <w:r w:rsidRPr="00400DF1">
              <w:rPr>
                <w:rFonts w:ascii="Segoe UI" w:eastAsia="Segoe UI" w:hAnsi="Segoe UI" w:cs="Segoe UI"/>
                <w:color w:val="24292E"/>
                <w:sz w:val="24"/>
                <w:lang w:val="en-US" w:eastAsia="en-US"/>
              </w:rPr>
              <w:t xml:space="preserve">, </w:t>
            </w:r>
            <w:r w:rsidRPr="00400DF1">
              <w:rPr>
                <w:rFonts w:ascii="Consolas" w:eastAsia="Segoe UI" w:hAnsi="Segoe UI" w:cs="Segoe UI"/>
                <w:color w:val="24292E"/>
                <w:sz w:val="20"/>
                <w:lang w:val="en-US" w:eastAsia="en-US"/>
              </w:rPr>
              <w:t xml:space="preserve">Month </w:t>
            </w:r>
            <w:r w:rsidRPr="00400DF1">
              <w:rPr>
                <w:rFonts w:ascii="Segoe UI" w:eastAsia="Segoe UI" w:hAnsi="Segoe UI" w:cs="Segoe UI"/>
                <w:color w:val="24292E"/>
                <w:sz w:val="24"/>
                <w:lang w:val="en-US" w:eastAsia="en-US"/>
              </w:rPr>
              <w:t xml:space="preserve">, </w:t>
            </w:r>
            <w:r w:rsidRPr="00400DF1">
              <w:rPr>
                <w:rFonts w:ascii="Consolas" w:eastAsia="Segoe UI" w:hAnsi="Segoe UI" w:cs="Segoe UI"/>
                <w:color w:val="24292E"/>
                <w:sz w:val="20"/>
                <w:lang w:val="en-US" w:eastAsia="en-US"/>
              </w:rPr>
              <w:t xml:space="preserve">DayOfYear </w:t>
            </w:r>
            <w:r w:rsidRPr="00400DF1">
              <w:rPr>
                <w:rFonts w:ascii="Segoe UI" w:eastAsia="Segoe UI" w:hAnsi="Segoe UI" w:cs="Segoe UI"/>
                <w:color w:val="24292E"/>
                <w:sz w:val="24"/>
                <w:lang w:val="en-US" w:eastAsia="en-US"/>
              </w:rPr>
              <w:t xml:space="preserve">, </w:t>
            </w:r>
            <w:r w:rsidRPr="00400DF1">
              <w:rPr>
                <w:rFonts w:ascii="Consolas" w:eastAsia="Segoe UI" w:hAnsi="Segoe UI" w:cs="Segoe UI"/>
                <w:color w:val="24292E"/>
                <w:sz w:val="20"/>
                <w:lang w:val="en-US" w:eastAsia="en-US"/>
              </w:rPr>
              <w:t xml:space="preserve">Day </w:t>
            </w:r>
            <w:r w:rsidRPr="00400DF1">
              <w:rPr>
                <w:rFonts w:ascii="Segoe UI" w:eastAsia="Segoe UI" w:hAnsi="Segoe UI" w:cs="Segoe UI"/>
                <w:color w:val="24292E"/>
                <w:sz w:val="24"/>
                <w:lang w:val="en-US" w:eastAsia="en-US"/>
              </w:rPr>
              <w:t xml:space="preserve">, </w:t>
            </w:r>
            <w:r w:rsidRPr="00400DF1">
              <w:rPr>
                <w:rFonts w:ascii="Consolas" w:eastAsia="Segoe UI" w:hAnsi="Segoe UI" w:cs="Segoe UI"/>
                <w:color w:val="24292E"/>
                <w:sz w:val="20"/>
                <w:lang w:val="en-US" w:eastAsia="en-US"/>
              </w:rPr>
              <w:t xml:space="preserve">Week </w:t>
            </w:r>
            <w:r w:rsidRPr="00400DF1">
              <w:rPr>
                <w:rFonts w:ascii="Segoe UI" w:eastAsia="Segoe UI" w:hAnsi="Segoe UI" w:cs="Segoe UI"/>
                <w:color w:val="24292E"/>
                <w:sz w:val="24"/>
                <w:lang w:val="en-US" w:eastAsia="en-US"/>
              </w:rPr>
              <w:t xml:space="preserve">, </w:t>
            </w:r>
            <w:r w:rsidRPr="00400DF1">
              <w:rPr>
                <w:rFonts w:ascii="Consolas" w:eastAsia="Segoe UI" w:hAnsi="Segoe UI" w:cs="Segoe UI"/>
                <w:color w:val="24292E"/>
                <w:sz w:val="20"/>
                <w:lang w:val="en-US" w:eastAsia="en-US"/>
              </w:rPr>
              <w:t xml:space="preserve">WeekDay </w:t>
            </w:r>
            <w:r w:rsidRPr="00400DF1">
              <w:rPr>
                <w:rFonts w:ascii="Segoe UI" w:eastAsia="Segoe UI" w:hAnsi="Segoe UI" w:cs="Segoe UI"/>
                <w:color w:val="24292E"/>
                <w:sz w:val="24"/>
                <w:lang w:val="en-US" w:eastAsia="en-US"/>
              </w:rPr>
              <w:t xml:space="preserve">, </w:t>
            </w:r>
            <w:r w:rsidRPr="00400DF1">
              <w:rPr>
                <w:rFonts w:ascii="Consolas" w:eastAsia="Segoe UI" w:hAnsi="Segoe UI" w:cs="Segoe UI"/>
                <w:color w:val="24292E"/>
                <w:sz w:val="20"/>
                <w:lang w:val="en-US" w:eastAsia="en-US"/>
              </w:rPr>
              <w:t xml:space="preserve">Hour </w:t>
            </w:r>
            <w:r w:rsidRPr="00400DF1">
              <w:rPr>
                <w:rFonts w:ascii="Segoe UI" w:eastAsia="Segoe UI" w:hAnsi="Segoe UI" w:cs="Segoe UI"/>
                <w:color w:val="24292E"/>
                <w:sz w:val="24"/>
                <w:lang w:val="en-US" w:eastAsia="en-US"/>
              </w:rPr>
              <w:t xml:space="preserve">, </w:t>
            </w:r>
            <w:r w:rsidRPr="00400DF1">
              <w:rPr>
                <w:rFonts w:ascii="Consolas" w:eastAsia="Segoe UI" w:hAnsi="Segoe UI" w:cs="Segoe UI"/>
                <w:color w:val="24292E"/>
                <w:sz w:val="20"/>
                <w:lang w:val="en-US" w:eastAsia="en-US"/>
              </w:rPr>
              <w:t xml:space="preserve">Minute </w:t>
            </w:r>
            <w:r w:rsidRPr="00400DF1">
              <w:rPr>
                <w:rFonts w:ascii="Segoe UI" w:eastAsia="Segoe UI" w:hAnsi="Segoe UI" w:cs="Segoe UI"/>
                <w:color w:val="24292E"/>
                <w:sz w:val="24"/>
                <w:lang w:val="en-US" w:eastAsia="en-US"/>
              </w:rPr>
              <w:t>,</w:t>
            </w:r>
          </w:p>
          <w:p w14:paraId="2828A297" w14:textId="77777777" w:rsidR="00400DF1" w:rsidRPr="00400DF1" w:rsidRDefault="00400DF1" w:rsidP="008B5D52">
            <w:pPr>
              <w:widowControl w:val="0"/>
              <w:autoSpaceDE w:val="0"/>
              <w:autoSpaceDN w:val="0"/>
              <w:spacing w:line="271" w:lineRule="auto"/>
              <w:ind w:right="549"/>
              <w:rPr>
                <w:rFonts w:ascii="Segoe UI" w:eastAsia="Segoe UI" w:hAnsi="Segoe UI" w:cs="Segoe UI"/>
                <w:sz w:val="24"/>
                <w:lang w:val="en-US" w:eastAsia="en-US"/>
              </w:rPr>
            </w:pPr>
            <w:r w:rsidRPr="00400DF1">
              <w:rPr>
                <w:rFonts w:ascii="Consolas" w:eastAsia="Segoe UI" w:hAnsi="Segoe UI" w:cs="Segoe UI"/>
                <w:color w:val="24292E"/>
                <w:sz w:val="20"/>
                <w:lang w:val="en-US" w:eastAsia="en-US"/>
              </w:rPr>
              <w:t xml:space="preserve">Second </w:t>
            </w:r>
            <w:r w:rsidRPr="00400DF1">
              <w:rPr>
                <w:rFonts w:ascii="Segoe UI" w:eastAsia="Segoe UI" w:hAnsi="Segoe UI" w:cs="Segoe UI"/>
                <w:color w:val="24292E"/>
                <w:sz w:val="24"/>
                <w:lang w:val="en-US" w:eastAsia="en-US"/>
              </w:rPr>
              <w:t xml:space="preserve">, or </w:t>
            </w:r>
            <w:r w:rsidRPr="00400DF1">
              <w:rPr>
                <w:rFonts w:ascii="Consolas" w:eastAsia="Segoe UI" w:hAnsi="Segoe UI" w:cs="Segoe UI"/>
                <w:color w:val="24292E"/>
                <w:sz w:val="20"/>
                <w:lang w:val="en-US" w:eastAsia="en-US"/>
              </w:rPr>
              <w:t xml:space="preserve">Millisecond </w:t>
            </w:r>
            <w:r w:rsidRPr="00400DF1">
              <w:rPr>
                <w:rFonts w:ascii="Segoe UI" w:eastAsia="Segoe UI" w:hAnsi="Segoe UI" w:cs="Segoe UI"/>
                <w:color w:val="24292E"/>
                <w:sz w:val="24"/>
                <w:lang w:val="en-US" w:eastAsia="en-US"/>
              </w:rPr>
              <w:t xml:space="preserve">. </w:t>
            </w:r>
            <w:r w:rsidRPr="00400DF1">
              <w:rPr>
                <w:rFonts w:ascii="Consolas" w:eastAsia="Segoe UI" w:hAnsi="Segoe UI" w:cs="Segoe UI"/>
                <w:color w:val="24292E"/>
                <w:sz w:val="20"/>
                <w:lang w:val="en-US" w:eastAsia="en-US"/>
              </w:rPr>
              <w:t xml:space="preserve">interval </w:t>
            </w:r>
            <w:r w:rsidRPr="00400DF1">
              <w:rPr>
                <w:rFonts w:ascii="Segoe UI" w:eastAsia="Segoe UI" w:hAnsi="Segoe UI" w:cs="Segoe UI"/>
                <w:color w:val="24292E"/>
                <w:sz w:val="24"/>
                <w:lang w:val="en-US" w:eastAsia="en-US"/>
              </w:rPr>
              <w:t>is not case sensitive.</w:t>
            </w:r>
          </w:p>
        </w:tc>
      </w:tr>
      <w:tr w:rsidR="00400DF1" w:rsidRPr="00400DF1" w14:paraId="19917823" w14:textId="77777777" w:rsidTr="00400DF1">
        <w:trPr>
          <w:trHeight w:val="1979"/>
        </w:trPr>
        <w:tc>
          <w:tcPr>
            <w:tcW w:w="1815" w:type="dxa"/>
          </w:tcPr>
          <w:p w14:paraId="1B893D50" w14:textId="77777777" w:rsidR="00400DF1" w:rsidRPr="00400DF1" w:rsidRDefault="00400DF1" w:rsidP="008B5D52">
            <w:pPr>
              <w:widowControl w:val="0"/>
              <w:autoSpaceDE w:val="0"/>
              <w:autoSpaceDN w:val="0"/>
              <w:rPr>
                <w:rFonts w:ascii="Segoe UI" w:eastAsia="Segoe UI" w:hAnsi="Segoe UI" w:cs="Segoe UI"/>
                <w:sz w:val="20"/>
                <w:lang w:val="en-US" w:eastAsia="en-US"/>
              </w:rPr>
            </w:pPr>
          </w:p>
          <w:p w14:paraId="7B01D87C" w14:textId="77777777" w:rsidR="00400DF1" w:rsidRPr="00400DF1" w:rsidRDefault="00400DF1" w:rsidP="008B5D52">
            <w:pPr>
              <w:widowControl w:val="0"/>
              <w:autoSpaceDE w:val="0"/>
              <w:autoSpaceDN w:val="0"/>
              <w:rPr>
                <w:rFonts w:ascii="Segoe UI" w:eastAsia="Segoe UI" w:hAnsi="Segoe UI" w:cs="Segoe UI"/>
                <w:sz w:val="20"/>
                <w:lang w:val="en-US" w:eastAsia="en-US"/>
              </w:rPr>
            </w:pPr>
          </w:p>
          <w:p w14:paraId="10DB169E" w14:textId="77777777" w:rsidR="00400DF1" w:rsidRPr="00400DF1" w:rsidRDefault="00400DF1" w:rsidP="008B5D52">
            <w:pPr>
              <w:widowControl w:val="0"/>
              <w:autoSpaceDE w:val="0"/>
              <w:autoSpaceDN w:val="0"/>
              <w:spacing w:before="4"/>
              <w:rPr>
                <w:rFonts w:ascii="Segoe UI" w:eastAsia="Segoe UI" w:hAnsi="Segoe UI" w:cs="Segoe UI"/>
                <w:sz w:val="27"/>
                <w:lang w:val="en-US" w:eastAsia="en-US"/>
              </w:rPr>
            </w:pPr>
          </w:p>
          <w:p w14:paraId="3FFF71C2" w14:textId="77777777" w:rsidR="00400DF1" w:rsidRPr="00400DF1" w:rsidRDefault="00400DF1" w:rsidP="008B5D52">
            <w:pPr>
              <w:widowControl w:val="0"/>
              <w:autoSpaceDE w:val="0"/>
              <w:autoSpaceDN w:val="0"/>
              <w:spacing w:before="1"/>
              <w:ind w:right="267"/>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DATEDIFF</w:t>
            </w:r>
          </w:p>
        </w:tc>
        <w:tc>
          <w:tcPr>
            <w:tcW w:w="1845" w:type="dxa"/>
          </w:tcPr>
          <w:p w14:paraId="45BBE875" w14:textId="77777777" w:rsidR="00400DF1" w:rsidRPr="00400DF1" w:rsidRDefault="00400DF1" w:rsidP="008B5D52">
            <w:pPr>
              <w:widowControl w:val="0"/>
              <w:autoSpaceDE w:val="0"/>
              <w:autoSpaceDN w:val="0"/>
              <w:rPr>
                <w:rFonts w:ascii="Segoe UI" w:eastAsia="Segoe UI" w:hAnsi="Segoe UI" w:cs="Segoe UI"/>
                <w:sz w:val="20"/>
                <w:lang w:val="en-US" w:eastAsia="en-US"/>
              </w:rPr>
            </w:pPr>
          </w:p>
          <w:p w14:paraId="54D1A732" w14:textId="77777777" w:rsidR="00400DF1" w:rsidRPr="00400DF1" w:rsidRDefault="00400DF1" w:rsidP="008B5D52">
            <w:pPr>
              <w:widowControl w:val="0"/>
              <w:autoSpaceDE w:val="0"/>
              <w:autoSpaceDN w:val="0"/>
              <w:rPr>
                <w:rFonts w:ascii="Segoe UI" w:eastAsia="Segoe UI" w:hAnsi="Segoe UI" w:cs="Segoe UI"/>
                <w:sz w:val="20"/>
                <w:lang w:val="en-US" w:eastAsia="en-US"/>
              </w:rPr>
            </w:pPr>
          </w:p>
          <w:p w14:paraId="0A080913" w14:textId="77777777" w:rsidR="00400DF1" w:rsidRPr="00400DF1" w:rsidRDefault="00400DF1" w:rsidP="008B5D52">
            <w:pPr>
              <w:widowControl w:val="0"/>
              <w:autoSpaceDE w:val="0"/>
              <w:autoSpaceDN w:val="0"/>
              <w:spacing w:before="11"/>
              <w:rPr>
                <w:rFonts w:ascii="Segoe UI" w:eastAsia="Segoe UI" w:hAnsi="Segoe UI" w:cs="Segoe UI"/>
                <w:sz w:val="13"/>
                <w:lang w:val="en-US" w:eastAsia="en-US"/>
              </w:rPr>
            </w:pPr>
          </w:p>
          <w:p w14:paraId="7150E48F" w14:textId="77777777" w:rsidR="00400DF1" w:rsidRPr="00400DF1" w:rsidRDefault="00400DF1" w:rsidP="008B5D52">
            <w:pPr>
              <w:widowControl w:val="0"/>
              <w:autoSpaceDE w:val="0"/>
              <w:autoSpaceDN w:val="0"/>
              <w:spacing w:line="369" w:lineRule="auto"/>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left, right, interval</w:t>
            </w:r>
          </w:p>
        </w:tc>
        <w:tc>
          <w:tcPr>
            <w:tcW w:w="6405" w:type="dxa"/>
          </w:tcPr>
          <w:p w14:paraId="475D26CD" w14:textId="77777777" w:rsidR="00400DF1" w:rsidRPr="00400DF1" w:rsidRDefault="00400DF1" w:rsidP="008B5D52">
            <w:pPr>
              <w:widowControl w:val="0"/>
              <w:autoSpaceDE w:val="0"/>
              <w:autoSpaceDN w:val="0"/>
              <w:spacing w:before="101" w:line="271" w:lineRule="auto"/>
              <w:ind w:right="549"/>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 xml:space="preserve">Returns the difference between </w:t>
            </w:r>
            <w:r w:rsidRPr="00400DF1">
              <w:rPr>
                <w:rFonts w:ascii="Consolas" w:eastAsia="Segoe UI" w:hAnsi="Segoe UI" w:cs="Segoe UI"/>
                <w:color w:val="24292E"/>
                <w:sz w:val="20"/>
                <w:lang w:val="en-US" w:eastAsia="en-US"/>
              </w:rPr>
              <w:t xml:space="preserve">left </w:t>
            </w:r>
            <w:r w:rsidRPr="00400DF1">
              <w:rPr>
                <w:rFonts w:ascii="Segoe UI" w:eastAsia="Segoe UI" w:hAnsi="Segoe UI" w:cs="Segoe UI"/>
                <w:color w:val="24292E"/>
                <w:sz w:val="24"/>
                <w:lang w:val="en-US" w:eastAsia="en-US"/>
              </w:rPr>
              <w:t xml:space="preserve">and </w:t>
            </w:r>
            <w:r w:rsidRPr="00400DF1">
              <w:rPr>
                <w:rFonts w:ascii="Consolas" w:eastAsia="Segoe UI" w:hAnsi="Segoe UI" w:cs="Segoe UI"/>
                <w:color w:val="24292E"/>
                <w:sz w:val="20"/>
                <w:lang w:val="en-US" w:eastAsia="en-US"/>
              </w:rPr>
              <w:t xml:space="preserve">right </w:t>
            </w:r>
            <w:r w:rsidRPr="00400DF1">
              <w:rPr>
                <w:rFonts w:ascii="Segoe UI" w:eastAsia="Segoe UI" w:hAnsi="Segoe UI" w:cs="Segoe UI"/>
                <w:color w:val="24292E"/>
                <w:spacing w:val="-3"/>
                <w:sz w:val="24"/>
                <w:lang w:val="en-US" w:eastAsia="en-US"/>
              </w:rPr>
              <w:t xml:space="preserve">value </w:t>
            </w:r>
            <w:r w:rsidRPr="00400DF1">
              <w:rPr>
                <w:rFonts w:ascii="Segoe UI" w:eastAsia="Segoe UI" w:hAnsi="Segoe UI" w:cs="Segoe UI"/>
                <w:color w:val="24292E"/>
                <w:sz w:val="24"/>
                <w:lang w:val="en-US" w:eastAsia="en-US"/>
              </w:rPr>
              <w:t xml:space="preserve">at specified </w:t>
            </w:r>
            <w:r w:rsidRPr="00400DF1">
              <w:rPr>
                <w:rFonts w:ascii="Consolas" w:eastAsia="Segoe UI" w:hAnsi="Segoe UI" w:cs="Segoe UI"/>
                <w:color w:val="24292E"/>
                <w:sz w:val="20"/>
                <w:lang w:val="en-US" w:eastAsia="en-US"/>
              </w:rPr>
              <w:t xml:space="preserve">interval </w:t>
            </w:r>
            <w:r w:rsidRPr="00400DF1">
              <w:rPr>
                <w:rFonts w:ascii="Segoe UI" w:eastAsia="Segoe UI" w:hAnsi="Segoe UI" w:cs="Segoe UI"/>
                <w:color w:val="24292E"/>
                <w:sz w:val="24"/>
                <w:lang w:val="en-US" w:eastAsia="en-US"/>
              </w:rPr>
              <w:t xml:space="preserve">. </w:t>
            </w:r>
            <w:r w:rsidRPr="00400DF1">
              <w:rPr>
                <w:rFonts w:ascii="Consolas" w:eastAsia="Segoe UI" w:hAnsi="Segoe UI" w:cs="Segoe UI"/>
                <w:color w:val="24292E"/>
                <w:sz w:val="20"/>
                <w:lang w:val="en-US" w:eastAsia="en-US"/>
              </w:rPr>
              <w:t xml:space="preserve">interval </w:t>
            </w:r>
            <w:r w:rsidRPr="00400DF1">
              <w:rPr>
                <w:rFonts w:ascii="Segoe UI" w:eastAsia="Segoe UI" w:hAnsi="Segoe UI" w:cs="Segoe UI"/>
                <w:color w:val="24292E"/>
                <w:sz w:val="24"/>
                <w:lang w:val="en-US" w:eastAsia="en-US"/>
              </w:rPr>
              <w:t xml:space="preserve">is one of </w:t>
            </w:r>
            <w:r w:rsidRPr="00400DF1">
              <w:rPr>
                <w:rFonts w:ascii="Consolas" w:eastAsia="Segoe UI" w:hAnsi="Segoe UI" w:cs="Segoe UI"/>
                <w:color w:val="24292E"/>
                <w:sz w:val="20"/>
                <w:lang w:val="en-US" w:eastAsia="en-US"/>
              </w:rPr>
              <w:t>Year</w:t>
            </w:r>
            <w:r w:rsidRPr="00400DF1">
              <w:rPr>
                <w:rFonts w:ascii="Consolas" w:eastAsia="Segoe UI" w:hAnsi="Segoe UI" w:cs="Segoe UI"/>
                <w:color w:val="24292E"/>
                <w:spacing w:val="11"/>
                <w:sz w:val="20"/>
                <w:lang w:val="en-US" w:eastAsia="en-US"/>
              </w:rPr>
              <w:t xml:space="preserve"> </w:t>
            </w:r>
            <w:r w:rsidRPr="00400DF1">
              <w:rPr>
                <w:rFonts w:ascii="Segoe UI" w:eastAsia="Segoe UI" w:hAnsi="Segoe UI" w:cs="Segoe UI"/>
                <w:color w:val="24292E"/>
                <w:sz w:val="24"/>
                <w:lang w:val="en-US" w:eastAsia="en-US"/>
              </w:rPr>
              <w:t>,</w:t>
            </w:r>
          </w:p>
          <w:p w14:paraId="5BA67331" w14:textId="77777777" w:rsidR="00400DF1" w:rsidRPr="00400DF1" w:rsidRDefault="00400DF1" w:rsidP="008B5D52">
            <w:pPr>
              <w:widowControl w:val="0"/>
              <w:autoSpaceDE w:val="0"/>
              <w:autoSpaceDN w:val="0"/>
              <w:spacing w:line="318" w:lineRule="exact"/>
              <w:rPr>
                <w:rFonts w:ascii="Segoe UI" w:eastAsia="Segoe UI" w:hAnsi="Segoe UI" w:cs="Segoe UI"/>
                <w:sz w:val="24"/>
                <w:lang w:val="en-US" w:eastAsia="en-US"/>
              </w:rPr>
            </w:pPr>
            <w:r w:rsidRPr="00400DF1">
              <w:rPr>
                <w:rFonts w:ascii="Consolas" w:eastAsia="Segoe UI" w:hAnsi="Segoe UI" w:cs="Segoe UI"/>
                <w:color w:val="24292E"/>
                <w:sz w:val="20"/>
                <w:lang w:val="en-US" w:eastAsia="en-US"/>
              </w:rPr>
              <w:t>Month</w:t>
            </w:r>
            <w:r w:rsidRPr="00400DF1">
              <w:rPr>
                <w:rFonts w:ascii="Consolas" w:eastAsia="Segoe UI" w:hAnsi="Segoe UI" w:cs="Segoe UI"/>
                <w:color w:val="24292E"/>
                <w:spacing w:val="-32"/>
                <w:sz w:val="20"/>
                <w:lang w:val="en-US" w:eastAsia="en-US"/>
              </w:rPr>
              <w:t xml:space="preserve"> </w:t>
            </w:r>
            <w:r w:rsidRPr="00400DF1">
              <w:rPr>
                <w:rFonts w:ascii="Segoe UI" w:eastAsia="Segoe UI" w:hAnsi="Segoe UI" w:cs="Segoe UI"/>
                <w:color w:val="24292E"/>
                <w:sz w:val="24"/>
                <w:lang w:val="en-US" w:eastAsia="en-US"/>
              </w:rPr>
              <w:t xml:space="preserve">, </w:t>
            </w:r>
            <w:r w:rsidRPr="00400DF1">
              <w:rPr>
                <w:rFonts w:ascii="Segoe UI" w:eastAsia="Segoe UI" w:hAnsi="Segoe UI" w:cs="Segoe UI"/>
                <w:color w:val="24292E"/>
                <w:spacing w:val="18"/>
                <w:sz w:val="24"/>
                <w:lang w:val="en-US" w:eastAsia="en-US"/>
              </w:rPr>
              <w:t xml:space="preserve"> </w:t>
            </w:r>
            <w:r w:rsidRPr="00400DF1">
              <w:rPr>
                <w:rFonts w:ascii="Consolas" w:eastAsia="Segoe UI" w:hAnsi="Segoe UI" w:cs="Segoe UI"/>
                <w:color w:val="24292E"/>
                <w:sz w:val="20"/>
                <w:lang w:val="en-US" w:eastAsia="en-US"/>
              </w:rPr>
              <w:t>DayOfYear</w:t>
            </w:r>
            <w:r w:rsidRPr="00400DF1">
              <w:rPr>
                <w:rFonts w:ascii="Consolas" w:eastAsia="Segoe UI" w:hAnsi="Segoe UI" w:cs="Segoe UI"/>
                <w:color w:val="24292E"/>
                <w:spacing w:val="-32"/>
                <w:sz w:val="20"/>
                <w:lang w:val="en-US" w:eastAsia="en-US"/>
              </w:rPr>
              <w:t xml:space="preserve"> </w:t>
            </w:r>
            <w:r w:rsidRPr="00400DF1">
              <w:rPr>
                <w:rFonts w:ascii="Segoe UI" w:eastAsia="Segoe UI" w:hAnsi="Segoe UI" w:cs="Segoe UI"/>
                <w:color w:val="24292E"/>
                <w:sz w:val="24"/>
                <w:lang w:val="en-US" w:eastAsia="en-US"/>
              </w:rPr>
              <w:t xml:space="preserve">, </w:t>
            </w:r>
            <w:r w:rsidRPr="00400DF1">
              <w:rPr>
                <w:rFonts w:ascii="Segoe UI" w:eastAsia="Segoe UI" w:hAnsi="Segoe UI" w:cs="Segoe UI"/>
                <w:color w:val="24292E"/>
                <w:spacing w:val="18"/>
                <w:sz w:val="24"/>
                <w:lang w:val="en-US" w:eastAsia="en-US"/>
              </w:rPr>
              <w:t xml:space="preserve"> </w:t>
            </w:r>
            <w:r w:rsidRPr="00400DF1">
              <w:rPr>
                <w:rFonts w:ascii="Consolas" w:eastAsia="Segoe UI" w:hAnsi="Segoe UI" w:cs="Segoe UI"/>
                <w:color w:val="24292E"/>
                <w:sz w:val="20"/>
                <w:lang w:val="en-US" w:eastAsia="en-US"/>
              </w:rPr>
              <w:t>Day</w:t>
            </w:r>
            <w:r w:rsidRPr="00400DF1">
              <w:rPr>
                <w:rFonts w:ascii="Consolas" w:eastAsia="Segoe UI" w:hAnsi="Segoe UI" w:cs="Segoe UI"/>
                <w:color w:val="24292E"/>
                <w:spacing w:val="-32"/>
                <w:sz w:val="20"/>
                <w:lang w:val="en-US" w:eastAsia="en-US"/>
              </w:rPr>
              <w:t xml:space="preserve"> </w:t>
            </w:r>
            <w:r w:rsidRPr="00400DF1">
              <w:rPr>
                <w:rFonts w:ascii="Segoe UI" w:eastAsia="Segoe UI" w:hAnsi="Segoe UI" w:cs="Segoe UI"/>
                <w:color w:val="24292E"/>
                <w:sz w:val="24"/>
                <w:lang w:val="en-US" w:eastAsia="en-US"/>
              </w:rPr>
              <w:t xml:space="preserve">, </w:t>
            </w:r>
            <w:r w:rsidRPr="00400DF1">
              <w:rPr>
                <w:rFonts w:ascii="Segoe UI" w:eastAsia="Segoe UI" w:hAnsi="Segoe UI" w:cs="Segoe UI"/>
                <w:color w:val="24292E"/>
                <w:spacing w:val="18"/>
                <w:sz w:val="24"/>
                <w:lang w:val="en-US" w:eastAsia="en-US"/>
              </w:rPr>
              <w:t xml:space="preserve"> </w:t>
            </w:r>
            <w:r w:rsidRPr="00400DF1">
              <w:rPr>
                <w:rFonts w:ascii="Consolas" w:eastAsia="Segoe UI" w:hAnsi="Segoe UI" w:cs="Segoe UI"/>
                <w:color w:val="24292E"/>
                <w:sz w:val="20"/>
                <w:lang w:val="en-US" w:eastAsia="en-US"/>
              </w:rPr>
              <w:t>Week</w:t>
            </w:r>
            <w:r w:rsidRPr="00400DF1">
              <w:rPr>
                <w:rFonts w:ascii="Consolas" w:eastAsia="Segoe UI" w:hAnsi="Segoe UI" w:cs="Segoe UI"/>
                <w:color w:val="24292E"/>
                <w:spacing w:val="-30"/>
                <w:sz w:val="20"/>
                <w:lang w:val="en-US" w:eastAsia="en-US"/>
              </w:rPr>
              <w:t xml:space="preserve"> </w:t>
            </w:r>
            <w:r w:rsidRPr="00400DF1">
              <w:rPr>
                <w:rFonts w:ascii="Segoe UI" w:eastAsia="Segoe UI" w:hAnsi="Segoe UI" w:cs="Segoe UI"/>
                <w:color w:val="24292E"/>
                <w:sz w:val="24"/>
                <w:lang w:val="en-US" w:eastAsia="en-US"/>
              </w:rPr>
              <w:t xml:space="preserve">, </w:t>
            </w:r>
            <w:r w:rsidRPr="00400DF1">
              <w:rPr>
                <w:rFonts w:ascii="Segoe UI" w:eastAsia="Segoe UI" w:hAnsi="Segoe UI" w:cs="Segoe UI"/>
                <w:color w:val="24292E"/>
                <w:spacing w:val="17"/>
                <w:sz w:val="24"/>
                <w:lang w:val="en-US" w:eastAsia="en-US"/>
              </w:rPr>
              <w:t xml:space="preserve"> </w:t>
            </w:r>
            <w:r w:rsidRPr="00400DF1">
              <w:rPr>
                <w:rFonts w:ascii="Consolas" w:eastAsia="Segoe UI" w:hAnsi="Segoe UI" w:cs="Segoe UI"/>
                <w:color w:val="24292E"/>
                <w:sz w:val="20"/>
                <w:lang w:val="en-US" w:eastAsia="en-US"/>
              </w:rPr>
              <w:t>WeekDay</w:t>
            </w:r>
            <w:r w:rsidRPr="00400DF1">
              <w:rPr>
                <w:rFonts w:ascii="Consolas" w:eastAsia="Segoe UI" w:hAnsi="Segoe UI" w:cs="Segoe UI"/>
                <w:color w:val="24292E"/>
                <w:spacing w:val="-31"/>
                <w:sz w:val="20"/>
                <w:lang w:val="en-US" w:eastAsia="en-US"/>
              </w:rPr>
              <w:t xml:space="preserve"> </w:t>
            </w:r>
            <w:r w:rsidRPr="00400DF1">
              <w:rPr>
                <w:rFonts w:ascii="Segoe UI" w:eastAsia="Segoe UI" w:hAnsi="Segoe UI" w:cs="Segoe UI"/>
                <w:color w:val="24292E"/>
                <w:sz w:val="24"/>
                <w:lang w:val="en-US" w:eastAsia="en-US"/>
              </w:rPr>
              <w:t xml:space="preserve">, </w:t>
            </w:r>
            <w:r w:rsidRPr="00400DF1">
              <w:rPr>
                <w:rFonts w:ascii="Segoe UI" w:eastAsia="Segoe UI" w:hAnsi="Segoe UI" w:cs="Segoe UI"/>
                <w:color w:val="24292E"/>
                <w:spacing w:val="17"/>
                <w:sz w:val="24"/>
                <w:lang w:val="en-US" w:eastAsia="en-US"/>
              </w:rPr>
              <w:t xml:space="preserve"> </w:t>
            </w:r>
            <w:r w:rsidRPr="00400DF1">
              <w:rPr>
                <w:rFonts w:ascii="Consolas" w:eastAsia="Segoe UI" w:hAnsi="Segoe UI" w:cs="Segoe UI"/>
                <w:color w:val="24292E"/>
                <w:sz w:val="20"/>
                <w:lang w:val="en-US" w:eastAsia="en-US"/>
              </w:rPr>
              <w:t>Hour</w:t>
            </w:r>
            <w:r w:rsidRPr="00400DF1">
              <w:rPr>
                <w:rFonts w:ascii="Consolas" w:eastAsia="Segoe UI" w:hAnsi="Segoe UI" w:cs="Segoe UI"/>
                <w:color w:val="24292E"/>
                <w:spacing w:val="-30"/>
                <w:sz w:val="20"/>
                <w:lang w:val="en-US" w:eastAsia="en-US"/>
              </w:rPr>
              <w:t xml:space="preserve"> </w:t>
            </w:r>
            <w:r w:rsidRPr="00400DF1">
              <w:rPr>
                <w:rFonts w:ascii="Segoe UI" w:eastAsia="Segoe UI" w:hAnsi="Segoe UI" w:cs="Segoe UI"/>
                <w:color w:val="24292E"/>
                <w:sz w:val="24"/>
                <w:lang w:val="en-US" w:eastAsia="en-US"/>
              </w:rPr>
              <w:t>,</w:t>
            </w:r>
          </w:p>
          <w:p w14:paraId="1B9E0E26" w14:textId="77777777" w:rsidR="00400DF1" w:rsidRPr="00400DF1" w:rsidRDefault="00400DF1" w:rsidP="008B5D52">
            <w:pPr>
              <w:widowControl w:val="0"/>
              <w:autoSpaceDE w:val="0"/>
              <w:autoSpaceDN w:val="0"/>
              <w:spacing w:before="40" w:line="271" w:lineRule="auto"/>
              <w:rPr>
                <w:rFonts w:ascii="Segoe UI" w:eastAsia="Segoe UI" w:hAnsi="Segoe UI" w:cs="Segoe UI"/>
                <w:sz w:val="24"/>
                <w:lang w:val="en-US" w:eastAsia="en-US"/>
              </w:rPr>
            </w:pPr>
            <w:r w:rsidRPr="00400DF1">
              <w:rPr>
                <w:rFonts w:ascii="Consolas" w:eastAsia="Segoe UI" w:hAnsi="Segoe UI" w:cs="Segoe UI"/>
                <w:color w:val="24292E"/>
                <w:sz w:val="20"/>
                <w:lang w:val="en-US" w:eastAsia="en-US"/>
              </w:rPr>
              <w:t xml:space="preserve">Minute </w:t>
            </w:r>
            <w:r w:rsidRPr="00400DF1">
              <w:rPr>
                <w:rFonts w:ascii="Segoe UI" w:eastAsia="Segoe UI" w:hAnsi="Segoe UI" w:cs="Segoe UI"/>
                <w:color w:val="24292E"/>
                <w:sz w:val="24"/>
                <w:lang w:val="en-US" w:eastAsia="en-US"/>
              </w:rPr>
              <w:t xml:space="preserve">, </w:t>
            </w:r>
            <w:r w:rsidRPr="00400DF1">
              <w:rPr>
                <w:rFonts w:ascii="Consolas" w:eastAsia="Segoe UI" w:hAnsi="Segoe UI" w:cs="Segoe UI"/>
                <w:color w:val="24292E"/>
                <w:sz w:val="20"/>
                <w:lang w:val="en-US" w:eastAsia="en-US"/>
              </w:rPr>
              <w:t xml:space="preserve">Second </w:t>
            </w:r>
            <w:r w:rsidRPr="00400DF1">
              <w:rPr>
                <w:rFonts w:ascii="Segoe UI" w:eastAsia="Segoe UI" w:hAnsi="Segoe UI" w:cs="Segoe UI"/>
                <w:color w:val="24292E"/>
                <w:sz w:val="24"/>
                <w:lang w:val="en-US" w:eastAsia="en-US"/>
              </w:rPr>
              <w:t xml:space="preserve">, or </w:t>
            </w:r>
            <w:r w:rsidRPr="00400DF1">
              <w:rPr>
                <w:rFonts w:ascii="Consolas" w:eastAsia="Segoe UI" w:hAnsi="Segoe UI" w:cs="Segoe UI"/>
                <w:color w:val="24292E"/>
                <w:sz w:val="20"/>
                <w:lang w:val="en-US" w:eastAsia="en-US"/>
              </w:rPr>
              <w:t xml:space="preserve">Millisecond </w:t>
            </w:r>
            <w:r w:rsidRPr="00400DF1">
              <w:rPr>
                <w:rFonts w:ascii="Segoe UI" w:eastAsia="Segoe UI" w:hAnsi="Segoe UI" w:cs="Segoe UI"/>
                <w:color w:val="24292E"/>
                <w:sz w:val="24"/>
                <w:lang w:val="en-US" w:eastAsia="en-US"/>
              </w:rPr>
              <w:t xml:space="preserve">. </w:t>
            </w:r>
            <w:r w:rsidRPr="00400DF1">
              <w:rPr>
                <w:rFonts w:ascii="Consolas" w:eastAsia="Segoe UI" w:hAnsi="Segoe UI" w:cs="Segoe UI"/>
                <w:color w:val="24292E"/>
                <w:sz w:val="20"/>
                <w:lang w:val="en-US" w:eastAsia="en-US"/>
              </w:rPr>
              <w:t xml:space="preserve">interval </w:t>
            </w:r>
            <w:r w:rsidRPr="00400DF1">
              <w:rPr>
                <w:rFonts w:ascii="Segoe UI" w:eastAsia="Segoe UI" w:hAnsi="Segoe UI" w:cs="Segoe UI"/>
                <w:color w:val="24292E"/>
                <w:sz w:val="24"/>
                <w:lang w:val="en-US" w:eastAsia="en-US"/>
              </w:rPr>
              <w:t>is not case sensitive.</w:t>
            </w:r>
          </w:p>
        </w:tc>
      </w:tr>
      <w:tr w:rsidR="00400DF1" w:rsidRPr="00400DF1" w14:paraId="03431CAD" w14:textId="77777777" w:rsidTr="00400DF1">
        <w:trPr>
          <w:trHeight w:val="1619"/>
        </w:trPr>
        <w:tc>
          <w:tcPr>
            <w:tcW w:w="1815" w:type="dxa"/>
          </w:tcPr>
          <w:p w14:paraId="7CBA9042" w14:textId="77777777" w:rsidR="00400DF1" w:rsidRPr="00400DF1" w:rsidRDefault="00400DF1" w:rsidP="008B5D52">
            <w:pPr>
              <w:widowControl w:val="0"/>
              <w:autoSpaceDE w:val="0"/>
              <w:autoSpaceDN w:val="0"/>
              <w:rPr>
                <w:rFonts w:ascii="Segoe UI" w:eastAsia="Segoe UI" w:hAnsi="Segoe UI" w:cs="Segoe UI"/>
                <w:sz w:val="20"/>
                <w:lang w:val="en-US" w:eastAsia="en-US"/>
              </w:rPr>
            </w:pPr>
          </w:p>
          <w:p w14:paraId="1C3D2100" w14:textId="77777777" w:rsidR="00400DF1" w:rsidRPr="00400DF1" w:rsidRDefault="00400DF1" w:rsidP="008B5D52">
            <w:pPr>
              <w:widowControl w:val="0"/>
              <w:autoSpaceDE w:val="0"/>
              <w:autoSpaceDN w:val="0"/>
              <w:rPr>
                <w:rFonts w:ascii="Segoe UI" w:eastAsia="Segoe UI" w:hAnsi="Segoe UI" w:cs="Segoe UI"/>
                <w:sz w:val="20"/>
                <w:lang w:val="en-US" w:eastAsia="en-US"/>
              </w:rPr>
            </w:pPr>
          </w:p>
          <w:p w14:paraId="7027BB90" w14:textId="77777777" w:rsidR="00400DF1" w:rsidRPr="00400DF1" w:rsidRDefault="00400DF1" w:rsidP="008B5D52">
            <w:pPr>
              <w:widowControl w:val="0"/>
              <w:autoSpaceDE w:val="0"/>
              <w:autoSpaceDN w:val="0"/>
              <w:spacing w:before="11"/>
              <w:rPr>
                <w:rFonts w:ascii="Segoe UI" w:eastAsia="Segoe UI" w:hAnsi="Segoe UI" w:cs="Segoe UI"/>
                <w:sz w:val="13"/>
                <w:lang w:val="en-US" w:eastAsia="en-US"/>
              </w:rPr>
            </w:pPr>
          </w:p>
          <w:p w14:paraId="3F5376DA" w14:textId="77777777" w:rsidR="00400DF1" w:rsidRPr="00400DF1" w:rsidRDefault="00400DF1" w:rsidP="008B5D52">
            <w:pPr>
              <w:widowControl w:val="0"/>
              <w:autoSpaceDE w:val="0"/>
              <w:autoSpaceDN w:val="0"/>
              <w:ind w:right="267"/>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DATEPART</w:t>
            </w:r>
          </w:p>
        </w:tc>
        <w:tc>
          <w:tcPr>
            <w:tcW w:w="1845" w:type="dxa"/>
          </w:tcPr>
          <w:p w14:paraId="000366A3" w14:textId="77777777" w:rsidR="00400DF1" w:rsidRPr="00400DF1" w:rsidRDefault="00400DF1" w:rsidP="008B5D52">
            <w:pPr>
              <w:widowControl w:val="0"/>
              <w:autoSpaceDE w:val="0"/>
              <w:autoSpaceDN w:val="0"/>
              <w:rPr>
                <w:rFonts w:ascii="Segoe UI" w:eastAsia="Segoe UI" w:hAnsi="Segoe UI" w:cs="Segoe UI"/>
                <w:sz w:val="20"/>
                <w:lang w:val="en-US" w:eastAsia="en-US"/>
              </w:rPr>
            </w:pPr>
          </w:p>
          <w:p w14:paraId="1D851BBC" w14:textId="77777777" w:rsidR="00400DF1" w:rsidRPr="00400DF1" w:rsidRDefault="00400DF1" w:rsidP="008B5D52">
            <w:pPr>
              <w:widowControl w:val="0"/>
              <w:autoSpaceDE w:val="0"/>
              <w:autoSpaceDN w:val="0"/>
              <w:spacing w:before="3"/>
              <w:rPr>
                <w:rFonts w:ascii="Segoe UI" w:eastAsia="Segoe UI" w:hAnsi="Segoe UI" w:cs="Segoe UI"/>
                <w:sz w:val="20"/>
                <w:lang w:val="en-US" w:eastAsia="en-US"/>
              </w:rPr>
            </w:pPr>
          </w:p>
          <w:p w14:paraId="1685CEB2" w14:textId="77777777" w:rsidR="00400DF1" w:rsidRPr="00400DF1" w:rsidRDefault="00400DF1" w:rsidP="008B5D52">
            <w:pPr>
              <w:widowControl w:val="0"/>
              <w:autoSpaceDE w:val="0"/>
              <w:autoSpaceDN w:val="0"/>
              <w:spacing w:before="1" w:line="369" w:lineRule="auto"/>
              <w:ind w:right="473"/>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source, interval</w:t>
            </w:r>
          </w:p>
        </w:tc>
        <w:tc>
          <w:tcPr>
            <w:tcW w:w="6405" w:type="dxa"/>
          </w:tcPr>
          <w:p w14:paraId="26574A56" w14:textId="77777777" w:rsidR="00400DF1" w:rsidRPr="00400DF1" w:rsidRDefault="00400DF1" w:rsidP="008B5D52">
            <w:pPr>
              <w:widowControl w:val="0"/>
              <w:autoSpaceDE w:val="0"/>
              <w:autoSpaceDN w:val="0"/>
              <w:spacing w:before="101" w:line="271" w:lineRule="auto"/>
              <w:ind w:right="39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 xml:space="preserve">Returns specified </w:t>
            </w:r>
            <w:r w:rsidRPr="00400DF1">
              <w:rPr>
                <w:rFonts w:ascii="Consolas" w:eastAsia="Segoe UI" w:hAnsi="Segoe UI" w:cs="Segoe UI"/>
                <w:color w:val="24292E"/>
                <w:sz w:val="20"/>
                <w:lang w:val="en-US" w:eastAsia="en-US"/>
              </w:rPr>
              <w:t xml:space="preserve">interval </w:t>
            </w:r>
            <w:r w:rsidRPr="00400DF1">
              <w:rPr>
                <w:rFonts w:ascii="Segoe UI" w:eastAsia="Segoe UI" w:hAnsi="Segoe UI" w:cs="Segoe UI"/>
                <w:color w:val="24292E"/>
                <w:sz w:val="24"/>
                <w:lang w:val="en-US" w:eastAsia="en-US"/>
              </w:rPr>
              <w:t xml:space="preserve">of </w:t>
            </w:r>
            <w:r w:rsidRPr="00400DF1">
              <w:rPr>
                <w:rFonts w:ascii="Consolas" w:eastAsia="Segoe UI" w:hAnsi="Segoe UI" w:cs="Segoe UI"/>
                <w:color w:val="24292E"/>
                <w:sz w:val="20"/>
                <w:lang w:val="en-US" w:eastAsia="en-US"/>
              </w:rPr>
              <w:t xml:space="preserve">source </w:t>
            </w:r>
            <w:r w:rsidRPr="00400DF1">
              <w:rPr>
                <w:rFonts w:ascii="Segoe UI" w:eastAsia="Segoe UI" w:hAnsi="Segoe UI" w:cs="Segoe UI"/>
                <w:color w:val="24292E"/>
                <w:sz w:val="24"/>
                <w:lang w:val="en-US" w:eastAsia="en-US"/>
              </w:rPr>
              <w:t xml:space="preserve">. </w:t>
            </w:r>
            <w:r w:rsidRPr="00400DF1">
              <w:rPr>
                <w:rFonts w:ascii="Consolas" w:eastAsia="Segoe UI" w:hAnsi="Segoe UI" w:cs="Segoe UI"/>
                <w:color w:val="24292E"/>
                <w:sz w:val="20"/>
                <w:lang w:val="en-US" w:eastAsia="en-US"/>
              </w:rPr>
              <w:t xml:space="preserve">interval </w:t>
            </w:r>
            <w:r w:rsidRPr="00400DF1">
              <w:rPr>
                <w:rFonts w:ascii="Segoe UI" w:eastAsia="Segoe UI" w:hAnsi="Segoe UI" w:cs="Segoe UI"/>
                <w:color w:val="24292E"/>
                <w:sz w:val="24"/>
                <w:lang w:val="en-US" w:eastAsia="en-US"/>
              </w:rPr>
              <w:t xml:space="preserve">is </w:t>
            </w:r>
            <w:r w:rsidRPr="00400DF1">
              <w:rPr>
                <w:rFonts w:ascii="Segoe UI" w:eastAsia="Segoe UI" w:hAnsi="Segoe UI" w:cs="Segoe UI"/>
                <w:color w:val="24292E"/>
                <w:spacing w:val="-5"/>
                <w:sz w:val="24"/>
                <w:lang w:val="en-US" w:eastAsia="en-US"/>
              </w:rPr>
              <w:t xml:space="preserve">one  </w:t>
            </w:r>
            <w:r w:rsidRPr="00400DF1">
              <w:rPr>
                <w:rFonts w:ascii="Segoe UI" w:eastAsia="Segoe UI" w:hAnsi="Segoe UI" w:cs="Segoe UI"/>
                <w:color w:val="24292E"/>
                <w:sz w:val="24"/>
                <w:lang w:val="en-US" w:eastAsia="en-US"/>
              </w:rPr>
              <w:t>of</w:t>
            </w:r>
            <w:r w:rsidRPr="00400DF1">
              <w:rPr>
                <w:rFonts w:ascii="Segoe UI" w:eastAsia="Segoe UI" w:hAnsi="Segoe UI" w:cs="Segoe UI"/>
                <w:color w:val="24292E"/>
                <w:spacing w:val="14"/>
                <w:sz w:val="24"/>
                <w:lang w:val="en-US" w:eastAsia="en-US"/>
              </w:rPr>
              <w:t xml:space="preserve"> </w:t>
            </w:r>
            <w:r w:rsidRPr="00400DF1">
              <w:rPr>
                <w:rFonts w:ascii="Consolas" w:eastAsia="Segoe UI" w:hAnsi="Segoe UI" w:cs="Segoe UI"/>
                <w:color w:val="24292E"/>
                <w:sz w:val="20"/>
                <w:lang w:val="en-US" w:eastAsia="en-US"/>
              </w:rPr>
              <w:t>Year</w:t>
            </w:r>
            <w:r w:rsidRPr="00400DF1">
              <w:rPr>
                <w:rFonts w:ascii="Consolas" w:eastAsia="Segoe UI" w:hAnsi="Segoe UI" w:cs="Segoe UI"/>
                <w:color w:val="24292E"/>
                <w:spacing w:val="-32"/>
                <w:sz w:val="20"/>
                <w:lang w:val="en-US" w:eastAsia="en-US"/>
              </w:rPr>
              <w:t xml:space="preserve"> </w:t>
            </w:r>
            <w:r w:rsidRPr="00400DF1">
              <w:rPr>
                <w:rFonts w:ascii="Segoe UI" w:eastAsia="Segoe UI" w:hAnsi="Segoe UI" w:cs="Segoe UI"/>
                <w:color w:val="24292E"/>
                <w:sz w:val="24"/>
                <w:lang w:val="en-US" w:eastAsia="en-US"/>
              </w:rPr>
              <w:t>,</w:t>
            </w:r>
            <w:r w:rsidRPr="00400DF1">
              <w:rPr>
                <w:rFonts w:ascii="Segoe UI" w:eastAsia="Segoe UI" w:hAnsi="Segoe UI" w:cs="Segoe UI"/>
                <w:color w:val="24292E"/>
                <w:spacing w:val="14"/>
                <w:sz w:val="24"/>
                <w:lang w:val="en-US" w:eastAsia="en-US"/>
              </w:rPr>
              <w:t xml:space="preserve"> </w:t>
            </w:r>
            <w:r w:rsidRPr="00400DF1">
              <w:rPr>
                <w:rFonts w:ascii="Consolas" w:eastAsia="Segoe UI" w:hAnsi="Segoe UI" w:cs="Segoe UI"/>
                <w:color w:val="24292E"/>
                <w:sz w:val="20"/>
                <w:lang w:val="en-US" w:eastAsia="en-US"/>
              </w:rPr>
              <w:t>Month</w:t>
            </w:r>
            <w:r w:rsidRPr="00400DF1">
              <w:rPr>
                <w:rFonts w:ascii="Consolas" w:eastAsia="Segoe UI" w:hAnsi="Segoe UI" w:cs="Segoe UI"/>
                <w:color w:val="24292E"/>
                <w:spacing w:val="-33"/>
                <w:sz w:val="20"/>
                <w:lang w:val="en-US" w:eastAsia="en-US"/>
              </w:rPr>
              <w:t xml:space="preserve"> </w:t>
            </w:r>
            <w:r w:rsidRPr="00400DF1">
              <w:rPr>
                <w:rFonts w:ascii="Segoe UI" w:eastAsia="Segoe UI" w:hAnsi="Segoe UI" w:cs="Segoe UI"/>
                <w:color w:val="24292E"/>
                <w:sz w:val="24"/>
                <w:lang w:val="en-US" w:eastAsia="en-US"/>
              </w:rPr>
              <w:t>,</w:t>
            </w:r>
            <w:r w:rsidRPr="00400DF1">
              <w:rPr>
                <w:rFonts w:ascii="Segoe UI" w:eastAsia="Segoe UI" w:hAnsi="Segoe UI" w:cs="Segoe UI"/>
                <w:color w:val="24292E"/>
                <w:spacing w:val="14"/>
                <w:sz w:val="24"/>
                <w:lang w:val="en-US" w:eastAsia="en-US"/>
              </w:rPr>
              <w:t xml:space="preserve"> </w:t>
            </w:r>
            <w:r w:rsidRPr="00400DF1">
              <w:rPr>
                <w:rFonts w:ascii="Consolas" w:eastAsia="Segoe UI" w:hAnsi="Segoe UI" w:cs="Segoe UI"/>
                <w:color w:val="24292E"/>
                <w:sz w:val="20"/>
                <w:lang w:val="en-US" w:eastAsia="en-US"/>
              </w:rPr>
              <w:t>DayOfYear</w:t>
            </w:r>
            <w:r w:rsidRPr="00400DF1">
              <w:rPr>
                <w:rFonts w:ascii="Consolas" w:eastAsia="Segoe UI" w:hAnsi="Segoe UI" w:cs="Segoe UI"/>
                <w:color w:val="24292E"/>
                <w:spacing w:val="-33"/>
                <w:sz w:val="20"/>
                <w:lang w:val="en-US" w:eastAsia="en-US"/>
              </w:rPr>
              <w:t xml:space="preserve"> </w:t>
            </w:r>
            <w:r w:rsidRPr="00400DF1">
              <w:rPr>
                <w:rFonts w:ascii="Segoe UI" w:eastAsia="Segoe UI" w:hAnsi="Segoe UI" w:cs="Segoe UI"/>
                <w:color w:val="24292E"/>
                <w:sz w:val="24"/>
                <w:lang w:val="en-US" w:eastAsia="en-US"/>
              </w:rPr>
              <w:t>,</w:t>
            </w:r>
            <w:r w:rsidRPr="00400DF1">
              <w:rPr>
                <w:rFonts w:ascii="Segoe UI" w:eastAsia="Segoe UI" w:hAnsi="Segoe UI" w:cs="Segoe UI"/>
                <w:color w:val="24292E"/>
                <w:spacing w:val="15"/>
                <w:sz w:val="24"/>
                <w:lang w:val="en-US" w:eastAsia="en-US"/>
              </w:rPr>
              <w:t xml:space="preserve"> </w:t>
            </w:r>
            <w:r w:rsidRPr="00400DF1">
              <w:rPr>
                <w:rFonts w:ascii="Consolas" w:eastAsia="Segoe UI" w:hAnsi="Segoe UI" w:cs="Segoe UI"/>
                <w:color w:val="24292E"/>
                <w:sz w:val="20"/>
                <w:lang w:val="en-US" w:eastAsia="en-US"/>
              </w:rPr>
              <w:t>Day</w:t>
            </w:r>
            <w:r w:rsidRPr="00400DF1">
              <w:rPr>
                <w:rFonts w:ascii="Consolas" w:eastAsia="Segoe UI" w:hAnsi="Segoe UI" w:cs="Segoe UI"/>
                <w:color w:val="24292E"/>
                <w:spacing w:val="-33"/>
                <w:sz w:val="20"/>
                <w:lang w:val="en-US" w:eastAsia="en-US"/>
              </w:rPr>
              <w:t xml:space="preserve"> </w:t>
            </w:r>
            <w:r w:rsidRPr="00400DF1">
              <w:rPr>
                <w:rFonts w:ascii="Segoe UI" w:eastAsia="Segoe UI" w:hAnsi="Segoe UI" w:cs="Segoe UI"/>
                <w:color w:val="24292E"/>
                <w:sz w:val="24"/>
                <w:lang w:val="en-US" w:eastAsia="en-US"/>
              </w:rPr>
              <w:t>,</w:t>
            </w:r>
            <w:r w:rsidRPr="00400DF1">
              <w:rPr>
                <w:rFonts w:ascii="Segoe UI" w:eastAsia="Segoe UI" w:hAnsi="Segoe UI" w:cs="Segoe UI"/>
                <w:color w:val="24292E"/>
                <w:spacing w:val="14"/>
                <w:sz w:val="24"/>
                <w:lang w:val="en-US" w:eastAsia="en-US"/>
              </w:rPr>
              <w:t xml:space="preserve"> </w:t>
            </w:r>
            <w:r w:rsidRPr="00400DF1">
              <w:rPr>
                <w:rFonts w:ascii="Consolas" w:eastAsia="Segoe UI" w:hAnsi="Segoe UI" w:cs="Segoe UI"/>
                <w:color w:val="24292E"/>
                <w:sz w:val="20"/>
                <w:lang w:val="en-US" w:eastAsia="en-US"/>
              </w:rPr>
              <w:t>Week</w:t>
            </w:r>
            <w:r w:rsidRPr="00400DF1">
              <w:rPr>
                <w:rFonts w:ascii="Consolas" w:eastAsia="Segoe UI" w:hAnsi="Segoe UI" w:cs="Segoe UI"/>
                <w:color w:val="24292E"/>
                <w:spacing w:val="-32"/>
                <w:sz w:val="20"/>
                <w:lang w:val="en-US" w:eastAsia="en-US"/>
              </w:rPr>
              <w:t xml:space="preserve"> </w:t>
            </w:r>
            <w:r w:rsidRPr="00400DF1">
              <w:rPr>
                <w:rFonts w:ascii="Segoe UI" w:eastAsia="Segoe UI" w:hAnsi="Segoe UI" w:cs="Segoe UI"/>
                <w:color w:val="24292E"/>
                <w:sz w:val="24"/>
                <w:lang w:val="en-US" w:eastAsia="en-US"/>
              </w:rPr>
              <w:t>,</w:t>
            </w:r>
            <w:r w:rsidRPr="00400DF1">
              <w:rPr>
                <w:rFonts w:ascii="Segoe UI" w:eastAsia="Segoe UI" w:hAnsi="Segoe UI" w:cs="Segoe UI"/>
                <w:color w:val="24292E"/>
                <w:spacing w:val="14"/>
                <w:sz w:val="24"/>
                <w:lang w:val="en-US" w:eastAsia="en-US"/>
              </w:rPr>
              <w:t xml:space="preserve"> </w:t>
            </w:r>
            <w:r w:rsidRPr="00400DF1">
              <w:rPr>
                <w:rFonts w:ascii="Consolas" w:eastAsia="Segoe UI" w:hAnsi="Segoe UI" w:cs="Segoe UI"/>
                <w:color w:val="24292E"/>
                <w:sz w:val="20"/>
                <w:lang w:val="en-US" w:eastAsia="en-US"/>
              </w:rPr>
              <w:t>WeekDay</w:t>
            </w:r>
            <w:r w:rsidRPr="00400DF1">
              <w:rPr>
                <w:rFonts w:ascii="Consolas" w:eastAsia="Segoe UI" w:hAnsi="Segoe UI" w:cs="Segoe UI"/>
                <w:color w:val="24292E"/>
                <w:spacing w:val="-33"/>
                <w:sz w:val="20"/>
                <w:lang w:val="en-US" w:eastAsia="en-US"/>
              </w:rPr>
              <w:t xml:space="preserve"> </w:t>
            </w:r>
            <w:r w:rsidRPr="00400DF1">
              <w:rPr>
                <w:rFonts w:ascii="Segoe UI" w:eastAsia="Segoe UI" w:hAnsi="Segoe UI" w:cs="Segoe UI"/>
                <w:color w:val="24292E"/>
                <w:sz w:val="24"/>
                <w:lang w:val="en-US" w:eastAsia="en-US"/>
              </w:rPr>
              <w:t>,</w:t>
            </w:r>
          </w:p>
          <w:p w14:paraId="7DCB81E5" w14:textId="77777777" w:rsidR="00400DF1" w:rsidRPr="00400DF1" w:rsidRDefault="00400DF1" w:rsidP="008B5D52">
            <w:pPr>
              <w:widowControl w:val="0"/>
              <w:autoSpaceDE w:val="0"/>
              <w:autoSpaceDN w:val="0"/>
              <w:spacing w:line="271" w:lineRule="auto"/>
              <w:ind w:right="549"/>
              <w:rPr>
                <w:rFonts w:ascii="Segoe UI" w:eastAsia="Segoe UI" w:hAnsi="Segoe UI" w:cs="Segoe UI"/>
                <w:sz w:val="24"/>
                <w:lang w:val="en-US" w:eastAsia="en-US"/>
              </w:rPr>
            </w:pPr>
            <w:r w:rsidRPr="00400DF1">
              <w:rPr>
                <w:rFonts w:ascii="Consolas" w:eastAsia="Segoe UI" w:hAnsi="Segoe UI" w:cs="Segoe UI"/>
                <w:color w:val="24292E"/>
                <w:sz w:val="20"/>
                <w:lang w:val="en-US" w:eastAsia="en-US"/>
              </w:rPr>
              <w:t xml:space="preserve">Hour </w:t>
            </w:r>
            <w:r w:rsidRPr="00400DF1">
              <w:rPr>
                <w:rFonts w:ascii="Segoe UI" w:eastAsia="Segoe UI" w:hAnsi="Segoe UI" w:cs="Segoe UI"/>
                <w:color w:val="24292E"/>
                <w:sz w:val="24"/>
                <w:lang w:val="en-US" w:eastAsia="en-US"/>
              </w:rPr>
              <w:t xml:space="preserve">, </w:t>
            </w:r>
            <w:r w:rsidRPr="00400DF1">
              <w:rPr>
                <w:rFonts w:ascii="Consolas" w:eastAsia="Segoe UI" w:hAnsi="Segoe UI" w:cs="Segoe UI"/>
                <w:color w:val="24292E"/>
                <w:sz w:val="20"/>
                <w:lang w:val="en-US" w:eastAsia="en-US"/>
              </w:rPr>
              <w:t xml:space="preserve">Minute </w:t>
            </w:r>
            <w:r w:rsidRPr="00400DF1">
              <w:rPr>
                <w:rFonts w:ascii="Segoe UI" w:eastAsia="Segoe UI" w:hAnsi="Segoe UI" w:cs="Segoe UI"/>
                <w:color w:val="24292E"/>
                <w:sz w:val="24"/>
                <w:lang w:val="en-US" w:eastAsia="en-US"/>
              </w:rPr>
              <w:t xml:space="preserve">, </w:t>
            </w:r>
            <w:r w:rsidRPr="00400DF1">
              <w:rPr>
                <w:rFonts w:ascii="Consolas" w:eastAsia="Segoe UI" w:hAnsi="Segoe UI" w:cs="Segoe UI"/>
                <w:color w:val="24292E"/>
                <w:sz w:val="20"/>
                <w:lang w:val="en-US" w:eastAsia="en-US"/>
              </w:rPr>
              <w:t xml:space="preserve">Second </w:t>
            </w:r>
            <w:r w:rsidRPr="00400DF1">
              <w:rPr>
                <w:rFonts w:ascii="Segoe UI" w:eastAsia="Segoe UI" w:hAnsi="Segoe UI" w:cs="Segoe UI"/>
                <w:color w:val="24292E"/>
                <w:sz w:val="24"/>
                <w:lang w:val="en-US" w:eastAsia="en-US"/>
              </w:rPr>
              <w:t xml:space="preserve">, or </w:t>
            </w:r>
            <w:r w:rsidRPr="00400DF1">
              <w:rPr>
                <w:rFonts w:ascii="Consolas" w:eastAsia="Segoe UI" w:hAnsi="Segoe UI" w:cs="Segoe UI"/>
                <w:color w:val="24292E"/>
                <w:sz w:val="20"/>
                <w:lang w:val="en-US" w:eastAsia="en-US"/>
              </w:rPr>
              <w:t xml:space="preserve">Millisecond </w:t>
            </w:r>
            <w:r w:rsidRPr="00400DF1">
              <w:rPr>
                <w:rFonts w:ascii="Segoe UI" w:eastAsia="Segoe UI" w:hAnsi="Segoe UI" w:cs="Segoe UI"/>
                <w:color w:val="24292E"/>
                <w:sz w:val="24"/>
                <w:lang w:val="en-US" w:eastAsia="en-US"/>
              </w:rPr>
              <w:t xml:space="preserve">. </w:t>
            </w:r>
            <w:r w:rsidRPr="00400DF1">
              <w:rPr>
                <w:rFonts w:ascii="Consolas" w:eastAsia="Segoe UI" w:hAnsi="Segoe UI" w:cs="Segoe UI"/>
                <w:color w:val="24292E"/>
                <w:sz w:val="20"/>
                <w:lang w:val="en-US" w:eastAsia="en-US"/>
              </w:rPr>
              <w:t xml:space="preserve">interval </w:t>
            </w:r>
            <w:r w:rsidRPr="00400DF1">
              <w:rPr>
                <w:rFonts w:ascii="Segoe UI" w:eastAsia="Segoe UI" w:hAnsi="Segoe UI" w:cs="Segoe UI"/>
                <w:color w:val="24292E"/>
                <w:sz w:val="24"/>
                <w:lang w:val="en-US" w:eastAsia="en-US"/>
              </w:rPr>
              <w:t>is not case sensitive.</w:t>
            </w:r>
          </w:p>
        </w:tc>
      </w:tr>
    </w:tbl>
    <w:p w14:paraId="40AFD910" w14:textId="77777777" w:rsidR="00400DF1" w:rsidRPr="00400DF1" w:rsidRDefault="00400DF1" w:rsidP="008B5D52">
      <w:pPr>
        <w:widowControl w:val="0"/>
        <w:autoSpaceDE w:val="0"/>
        <w:autoSpaceDN w:val="0"/>
        <w:spacing w:line="271" w:lineRule="auto"/>
        <w:rPr>
          <w:rFonts w:ascii="Segoe UI" w:eastAsia="Segoe UI" w:hAnsi="Segoe UI" w:cs="Segoe UI"/>
          <w:sz w:val="24"/>
          <w:lang w:val="en-US" w:eastAsia="en-US"/>
        </w:rPr>
        <w:sectPr w:rsidR="00400DF1" w:rsidRPr="00400DF1" w:rsidSect="00653FAC">
          <w:type w:val="nextColumn"/>
          <w:pgSz w:w="12240" w:h="15840"/>
          <w:pgMar w:top="965" w:right="965" w:bottom="965" w:left="965" w:header="0" w:footer="0" w:gutter="0"/>
          <w:cols w:space="720"/>
          <w:docGrid w:linePitch="299"/>
        </w:sectPr>
      </w:pPr>
    </w:p>
    <w:p w14:paraId="352707D8" w14:textId="77777777" w:rsidR="00400DF1" w:rsidRPr="00400DF1" w:rsidRDefault="00400DF1" w:rsidP="008B5D52">
      <w:pPr>
        <w:widowControl w:val="0"/>
        <w:autoSpaceDE w:val="0"/>
        <w:autoSpaceDN w:val="0"/>
        <w:spacing w:before="9"/>
        <w:rPr>
          <w:rFonts w:ascii="Times New Roman" w:eastAsia="Segoe UI" w:hAnsi="Segoe UI" w:cs="Segoe UI"/>
          <w:sz w:val="9"/>
          <w:szCs w:val="24"/>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1815"/>
        <w:gridCol w:w="1845"/>
        <w:gridCol w:w="6405"/>
      </w:tblGrid>
      <w:tr w:rsidR="00400DF1" w:rsidRPr="00400DF1" w14:paraId="55FFAE30" w14:textId="77777777" w:rsidTr="00400DF1">
        <w:trPr>
          <w:trHeight w:val="539"/>
        </w:trPr>
        <w:tc>
          <w:tcPr>
            <w:tcW w:w="1815" w:type="dxa"/>
          </w:tcPr>
          <w:p w14:paraId="3564A975" w14:textId="77777777" w:rsidR="00400DF1" w:rsidRPr="00400DF1" w:rsidRDefault="00400DF1" w:rsidP="008B5D52">
            <w:pPr>
              <w:widowControl w:val="0"/>
              <w:autoSpaceDE w:val="0"/>
              <w:autoSpaceDN w:val="0"/>
              <w:spacing w:before="101"/>
              <w:ind w:right="267"/>
              <w:jc w:val="center"/>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Function</w:t>
            </w:r>
          </w:p>
        </w:tc>
        <w:tc>
          <w:tcPr>
            <w:tcW w:w="1845" w:type="dxa"/>
          </w:tcPr>
          <w:p w14:paraId="71C5CBFC" w14:textId="77777777" w:rsidR="00400DF1" w:rsidRPr="00400DF1" w:rsidRDefault="00400DF1" w:rsidP="008B5D52">
            <w:pPr>
              <w:widowControl w:val="0"/>
              <w:autoSpaceDE w:val="0"/>
              <w:autoSpaceDN w:val="0"/>
              <w:spacing w:before="101"/>
              <w:ind w:right="190"/>
              <w:jc w:val="center"/>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Arguments</w:t>
            </w:r>
          </w:p>
        </w:tc>
        <w:tc>
          <w:tcPr>
            <w:tcW w:w="6405" w:type="dxa"/>
          </w:tcPr>
          <w:p w14:paraId="4C2F849F" w14:textId="77777777" w:rsidR="00400DF1" w:rsidRPr="00400DF1" w:rsidRDefault="00400DF1" w:rsidP="008B5D52">
            <w:pPr>
              <w:widowControl w:val="0"/>
              <w:autoSpaceDE w:val="0"/>
              <w:autoSpaceDN w:val="0"/>
              <w:spacing w:before="101"/>
              <w:ind w:right="2545"/>
              <w:jc w:val="center"/>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Description</w:t>
            </w:r>
          </w:p>
        </w:tc>
      </w:tr>
      <w:tr w:rsidR="00400DF1" w:rsidRPr="00400DF1" w14:paraId="71D87D25" w14:textId="77777777" w:rsidTr="00400DF1">
        <w:trPr>
          <w:trHeight w:val="1619"/>
        </w:trPr>
        <w:tc>
          <w:tcPr>
            <w:tcW w:w="1815" w:type="dxa"/>
          </w:tcPr>
          <w:p w14:paraId="4CCA4CE4" w14:textId="77777777" w:rsidR="00400DF1" w:rsidRPr="00400DF1" w:rsidRDefault="00400DF1" w:rsidP="008B5D52">
            <w:pPr>
              <w:widowControl w:val="0"/>
              <w:autoSpaceDE w:val="0"/>
              <w:autoSpaceDN w:val="0"/>
              <w:rPr>
                <w:rFonts w:ascii="Times New Roman" w:eastAsia="Segoe UI" w:hAnsi="Segoe UI" w:cs="Segoe UI"/>
                <w:sz w:val="20"/>
                <w:lang w:val="en-US" w:eastAsia="en-US"/>
              </w:rPr>
            </w:pPr>
          </w:p>
          <w:p w14:paraId="07F49E6C" w14:textId="77777777" w:rsidR="00400DF1" w:rsidRPr="00400DF1" w:rsidRDefault="00400DF1" w:rsidP="008B5D52">
            <w:pPr>
              <w:widowControl w:val="0"/>
              <w:autoSpaceDE w:val="0"/>
              <w:autoSpaceDN w:val="0"/>
              <w:rPr>
                <w:rFonts w:ascii="Times New Roman" w:eastAsia="Segoe UI" w:hAnsi="Segoe UI" w:cs="Segoe UI"/>
                <w:sz w:val="20"/>
                <w:lang w:val="en-US" w:eastAsia="en-US"/>
              </w:rPr>
            </w:pPr>
          </w:p>
          <w:p w14:paraId="4E6E55AC" w14:textId="77777777" w:rsidR="00400DF1" w:rsidRPr="00400DF1" w:rsidRDefault="00400DF1" w:rsidP="008B5D52">
            <w:pPr>
              <w:widowControl w:val="0"/>
              <w:autoSpaceDE w:val="0"/>
              <w:autoSpaceDN w:val="0"/>
              <w:spacing w:before="3"/>
              <w:rPr>
                <w:rFonts w:ascii="Times New Roman" w:eastAsia="Segoe UI" w:hAnsi="Segoe UI" w:cs="Segoe UI"/>
                <w:lang w:val="en-US" w:eastAsia="en-US"/>
              </w:rPr>
            </w:pPr>
          </w:p>
          <w:p w14:paraId="79D9896A" w14:textId="77777777" w:rsidR="00400DF1" w:rsidRPr="00400DF1" w:rsidRDefault="00400DF1" w:rsidP="008B5D52">
            <w:pPr>
              <w:widowControl w:val="0"/>
              <w:autoSpaceDE w:val="0"/>
              <w:autoSpaceDN w:val="0"/>
              <w:ind w:right="267"/>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ENDSWITHS</w:t>
            </w:r>
          </w:p>
        </w:tc>
        <w:tc>
          <w:tcPr>
            <w:tcW w:w="1845" w:type="dxa"/>
          </w:tcPr>
          <w:p w14:paraId="297990DC" w14:textId="77777777" w:rsidR="00400DF1" w:rsidRPr="00400DF1" w:rsidRDefault="00400DF1" w:rsidP="008B5D52">
            <w:pPr>
              <w:widowControl w:val="0"/>
              <w:autoSpaceDE w:val="0"/>
              <w:autoSpaceDN w:val="0"/>
              <w:rPr>
                <w:rFonts w:ascii="Times New Roman" w:eastAsia="Segoe UI" w:hAnsi="Segoe UI" w:cs="Segoe UI"/>
                <w:sz w:val="20"/>
                <w:lang w:val="en-US" w:eastAsia="en-US"/>
              </w:rPr>
            </w:pPr>
          </w:p>
          <w:p w14:paraId="37B70A62" w14:textId="77777777" w:rsidR="00400DF1" w:rsidRPr="00400DF1" w:rsidRDefault="00400DF1" w:rsidP="008B5D52">
            <w:pPr>
              <w:widowControl w:val="0"/>
              <w:autoSpaceDE w:val="0"/>
              <w:autoSpaceDN w:val="0"/>
              <w:spacing w:before="126" w:line="369" w:lineRule="auto"/>
              <w:ind w:right="475"/>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source, test,</w:t>
            </w:r>
          </w:p>
          <w:p w14:paraId="04162FDE" w14:textId="77777777" w:rsidR="00400DF1" w:rsidRPr="00400DF1" w:rsidRDefault="00400DF1" w:rsidP="008B5D52">
            <w:pPr>
              <w:widowControl w:val="0"/>
              <w:autoSpaceDE w:val="0"/>
              <w:autoSpaceDN w:val="0"/>
              <w:spacing w:line="233" w:lineRule="exact"/>
              <w:ind w:right="190"/>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[ignoreCase]</w:t>
            </w:r>
          </w:p>
        </w:tc>
        <w:tc>
          <w:tcPr>
            <w:tcW w:w="6405" w:type="dxa"/>
          </w:tcPr>
          <w:p w14:paraId="6236F817" w14:textId="77777777" w:rsidR="00400DF1" w:rsidRPr="00400DF1" w:rsidRDefault="00400DF1" w:rsidP="008B5D52">
            <w:pPr>
              <w:widowControl w:val="0"/>
              <w:autoSpaceDE w:val="0"/>
              <w:autoSpaceDN w:val="0"/>
              <w:spacing w:before="101" w:line="271" w:lineRule="auto"/>
              <w:ind w:right="39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 xml:space="preserve">Returns flag that determines if </w:t>
            </w:r>
            <w:r w:rsidRPr="00400DF1">
              <w:rPr>
                <w:rFonts w:ascii="Consolas" w:eastAsia="Segoe UI" w:hAnsi="Segoe UI" w:cs="Segoe UI"/>
                <w:color w:val="24292E"/>
                <w:sz w:val="20"/>
                <w:lang w:val="en-US" w:eastAsia="en-US"/>
              </w:rPr>
              <w:t xml:space="preserve">source </w:t>
            </w:r>
            <w:r w:rsidRPr="00400DF1">
              <w:rPr>
                <w:rFonts w:ascii="Segoe UI" w:eastAsia="Segoe UI" w:hAnsi="Segoe UI" w:cs="Segoe UI"/>
                <w:color w:val="24292E"/>
                <w:sz w:val="24"/>
                <w:lang w:val="en-US" w:eastAsia="en-US"/>
              </w:rPr>
              <w:t xml:space="preserve">string ends with </w:t>
            </w:r>
            <w:r w:rsidRPr="00400DF1">
              <w:rPr>
                <w:rFonts w:ascii="Consolas" w:eastAsia="Segoe UI" w:hAnsi="Segoe UI" w:cs="Segoe UI"/>
                <w:color w:val="24292E"/>
                <w:sz w:val="20"/>
                <w:lang w:val="en-US" w:eastAsia="en-US"/>
              </w:rPr>
              <w:t xml:space="preserve">test </w:t>
            </w:r>
            <w:r w:rsidRPr="00400DF1">
              <w:rPr>
                <w:rFonts w:ascii="Segoe UI" w:eastAsia="Segoe UI" w:hAnsi="Segoe UI" w:cs="Segoe UI"/>
                <w:color w:val="24292E"/>
                <w:sz w:val="24"/>
                <w:lang w:val="en-US" w:eastAsia="en-US"/>
              </w:rPr>
              <w:t xml:space="preserve">string. </w:t>
            </w:r>
            <w:r w:rsidRPr="00400DF1">
              <w:rPr>
                <w:rFonts w:ascii="Consolas" w:eastAsia="Segoe UI" w:hAnsi="Segoe UI" w:cs="Segoe UI"/>
                <w:color w:val="24292E"/>
                <w:sz w:val="20"/>
                <w:lang w:val="en-US" w:eastAsia="en-US"/>
              </w:rPr>
              <w:t xml:space="preserve">ignoreCase </w:t>
            </w:r>
            <w:r w:rsidRPr="00400DF1">
              <w:rPr>
                <w:rFonts w:ascii="Segoe UI" w:eastAsia="Segoe UI" w:hAnsi="Segoe UI" w:cs="Segoe UI"/>
                <w:color w:val="24292E"/>
                <w:sz w:val="24"/>
                <w:lang w:val="en-US" w:eastAsia="en-US"/>
              </w:rPr>
              <w:t xml:space="preserve">is a optional boolean flag, defaults to </w:t>
            </w:r>
            <w:r w:rsidRPr="00400DF1">
              <w:rPr>
                <w:rFonts w:ascii="Consolas" w:eastAsia="Segoe UI" w:hAnsi="Segoe UI" w:cs="Segoe UI"/>
                <w:color w:val="24292E"/>
                <w:sz w:val="20"/>
                <w:lang w:val="en-US" w:eastAsia="en-US"/>
              </w:rPr>
              <w:t xml:space="preserve">false </w:t>
            </w:r>
            <w:r w:rsidRPr="00400DF1">
              <w:rPr>
                <w:rFonts w:ascii="Segoe UI" w:eastAsia="Segoe UI" w:hAnsi="Segoe UI" w:cs="Segoe UI"/>
                <w:color w:val="24292E"/>
                <w:sz w:val="24"/>
                <w:lang w:val="en-US" w:eastAsia="en-US"/>
              </w:rPr>
              <w:t>, to determine if string comparison is case sensitive.</w:t>
            </w:r>
          </w:p>
        </w:tc>
      </w:tr>
      <w:tr w:rsidR="00400DF1" w:rsidRPr="00400DF1" w14:paraId="21F63BEF" w14:textId="77777777" w:rsidTr="00400DF1">
        <w:trPr>
          <w:trHeight w:val="899"/>
        </w:trPr>
        <w:tc>
          <w:tcPr>
            <w:tcW w:w="1815" w:type="dxa"/>
          </w:tcPr>
          <w:p w14:paraId="1945D8C6" w14:textId="77777777" w:rsidR="00400DF1" w:rsidRPr="00400DF1" w:rsidRDefault="00400DF1" w:rsidP="008B5D52">
            <w:pPr>
              <w:widowControl w:val="0"/>
              <w:autoSpaceDE w:val="0"/>
              <w:autoSpaceDN w:val="0"/>
              <w:rPr>
                <w:rFonts w:ascii="Times New Roman" w:eastAsia="Segoe UI" w:hAnsi="Segoe UI" w:cs="Segoe UI"/>
                <w:sz w:val="20"/>
                <w:lang w:val="en-US" w:eastAsia="en-US"/>
              </w:rPr>
            </w:pPr>
          </w:p>
          <w:p w14:paraId="2799DFCD" w14:textId="77777777" w:rsidR="00400DF1" w:rsidRPr="00400DF1" w:rsidRDefault="00400DF1" w:rsidP="008B5D52">
            <w:pPr>
              <w:widowControl w:val="0"/>
              <w:autoSpaceDE w:val="0"/>
              <w:autoSpaceDN w:val="0"/>
              <w:spacing w:before="126"/>
              <w:ind w:right="267"/>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FLOOR</w:t>
            </w:r>
          </w:p>
        </w:tc>
        <w:tc>
          <w:tcPr>
            <w:tcW w:w="1845" w:type="dxa"/>
          </w:tcPr>
          <w:p w14:paraId="552B73F8" w14:textId="77777777" w:rsidR="00400DF1" w:rsidRPr="00400DF1" w:rsidRDefault="00400DF1" w:rsidP="008B5D52">
            <w:pPr>
              <w:widowControl w:val="0"/>
              <w:autoSpaceDE w:val="0"/>
              <w:autoSpaceDN w:val="0"/>
              <w:rPr>
                <w:rFonts w:ascii="Times New Roman" w:eastAsia="Segoe UI" w:hAnsi="Segoe UI" w:cs="Segoe UI"/>
                <w:sz w:val="20"/>
                <w:lang w:val="en-US" w:eastAsia="en-US"/>
              </w:rPr>
            </w:pPr>
          </w:p>
          <w:p w14:paraId="7F0CC948" w14:textId="77777777" w:rsidR="00400DF1" w:rsidRPr="00400DF1" w:rsidRDefault="00400DF1" w:rsidP="008B5D52">
            <w:pPr>
              <w:widowControl w:val="0"/>
              <w:autoSpaceDE w:val="0"/>
              <w:autoSpaceDN w:val="0"/>
              <w:spacing w:before="126"/>
              <w:ind w:right="190"/>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expression</w:t>
            </w:r>
          </w:p>
        </w:tc>
        <w:tc>
          <w:tcPr>
            <w:tcW w:w="6405" w:type="dxa"/>
          </w:tcPr>
          <w:p w14:paraId="2892C758" w14:textId="77777777" w:rsidR="00400DF1" w:rsidRPr="00400DF1" w:rsidRDefault="00400DF1" w:rsidP="008B5D52">
            <w:pPr>
              <w:widowControl w:val="0"/>
              <w:autoSpaceDE w:val="0"/>
              <w:autoSpaceDN w:val="0"/>
              <w:spacing w:before="101" w:line="271" w:lineRule="auto"/>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 xml:space="preserve">Returns the largest integer value that is smaller than, or equal to, the specified numeric </w:t>
            </w:r>
            <w:r w:rsidRPr="00400DF1">
              <w:rPr>
                <w:rFonts w:ascii="Consolas" w:eastAsia="Segoe UI" w:hAnsi="Segoe UI" w:cs="Segoe UI"/>
                <w:color w:val="24292E"/>
                <w:sz w:val="20"/>
                <w:lang w:val="en-US" w:eastAsia="en-US"/>
              </w:rPr>
              <w:t xml:space="preserve">expression </w:t>
            </w:r>
            <w:r w:rsidRPr="00400DF1">
              <w:rPr>
                <w:rFonts w:ascii="Segoe UI" w:eastAsia="Segoe UI" w:hAnsi="Segoe UI" w:cs="Segoe UI"/>
                <w:color w:val="24292E"/>
                <w:sz w:val="24"/>
                <w:lang w:val="en-US" w:eastAsia="en-US"/>
              </w:rPr>
              <w:t>.</w:t>
            </w:r>
          </w:p>
        </w:tc>
      </w:tr>
      <w:tr w:rsidR="00400DF1" w:rsidRPr="00400DF1" w14:paraId="09B79D63" w14:textId="77777777" w:rsidTr="00400DF1">
        <w:trPr>
          <w:trHeight w:val="1259"/>
        </w:trPr>
        <w:tc>
          <w:tcPr>
            <w:tcW w:w="1815" w:type="dxa"/>
          </w:tcPr>
          <w:p w14:paraId="7E6605CE" w14:textId="77777777" w:rsidR="00400DF1" w:rsidRPr="00400DF1" w:rsidRDefault="00400DF1" w:rsidP="008B5D52">
            <w:pPr>
              <w:widowControl w:val="0"/>
              <w:autoSpaceDE w:val="0"/>
              <w:autoSpaceDN w:val="0"/>
              <w:rPr>
                <w:rFonts w:ascii="Times New Roman" w:eastAsia="Segoe UI" w:hAnsi="Segoe UI" w:cs="Segoe UI"/>
                <w:sz w:val="20"/>
                <w:lang w:val="en-US" w:eastAsia="en-US"/>
              </w:rPr>
            </w:pPr>
          </w:p>
          <w:p w14:paraId="2AF9A2B4" w14:textId="77777777" w:rsidR="00400DF1" w:rsidRPr="00400DF1" w:rsidRDefault="00400DF1" w:rsidP="008B5D52">
            <w:pPr>
              <w:widowControl w:val="0"/>
              <w:autoSpaceDE w:val="0"/>
              <w:autoSpaceDN w:val="0"/>
              <w:spacing w:before="7"/>
              <w:rPr>
                <w:rFonts w:ascii="Times New Roman" w:eastAsia="Segoe UI" w:hAnsi="Segoe UI" w:cs="Segoe UI"/>
                <w:sz w:val="26"/>
                <w:lang w:val="en-US" w:eastAsia="en-US"/>
              </w:rPr>
            </w:pPr>
          </w:p>
          <w:p w14:paraId="45E39866" w14:textId="77777777" w:rsidR="00400DF1" w:rsidRPr="00400DF1" w:rsidRDefault="00400DF1" w:rsidP="008B5D52">
            <w:pPr>
              <w:widowControl w:val="0"/>
              <w:autoSpaceDE w:val="0"/>
              <w:autoSpaceDN w:val="0"/>
              <w:ind w:right="267"/>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IIF</w:t>
            </w:r>
          </w:p>
        </w:tc>
        <w:tc>
          <w:tcPr>
            <w:tcW w:w="1845" w:type="dxa"/>
          </w:tcPr>
          <w:p w14:paraId="475A660F" w14:textId="77777777" w:rsidR="00400DF1" w:rsidRPr="00400DF1" w:rsidRDefault="00400DF1" w:rsidP="008B5D52">
            <w:pPr>
              <w:widowControl w:val="0"/>
              <w:autoSpaceDE w:val="0"/>
              <w:autoSpaceDN w:val="0"/>
              <w:spacing w:before="50" w:line="360" w:lineRule="atLeast"/>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expression, leftValue, rightValue</w:t>
            </w:r>
          </w:p>
        </w:tc>
        <w:tc>
          <w:tcPr>
            <w:tcW w:w="6405" w:type="dxa"/>
          </w:tcPr>
          <w:p w14:paraId="720A2197" w14:textId="77777777" w:rsidR="00400DF1" w:rsidRPr="00400DF1" w:rsidRDefault="00400DF1" w:rsidP="008B5D52">
            <w:pPr>
              <w:widowControl w:val="0"/>
              <w:autoSpaceDE w:val="0"/>
              <w:autoSpaceDN w:val="0"/>
              <w:spacing w:before="281" w:line="271" w:lineRule="auto"/>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 xml:space="preserve">Returns </w:t>
            </w:r>
            <w:r w:rsidRPr="00400DF1">
              <w:rPr>
                <w:rFonts w:ascii="Consolas" w:eastAsia="Segoe UI" w:hAnsi="Segoe UI" w:cs="Segoe UI"/>
                <w:color w:val="24292E"/>
                <w:sz w:val="20"/>
                <w:lang w:val="en-US" w:eastAsia="en-US"/>
              </w:rPr>
              <w:t xml:space="preserve">leftValue </w:t>
            </w:r>
            <w:r w:rsidRPr="00400DF1">
              <w:rPr>
                <w:rFonts w:ascii="Segoe UI" w:eastAsia="Segoe UI" w:hAnsi="Segoe UI" w:cs="Segoe UI"/>
                <w:color w:val="24292E"/>
                <w:sz w:val="24"/>
                <w:lang w:val="en-US" w:eastAsia="en-US"/>
              </w:rPr>
              <w:t xml:space="preserve">if result of </w:t>
            </w:r>
            <w:r w:rsidRPr="00400DF1">
              <w:rPr>
                <w:rFonts w:ascii="Consolas" w:eastAsia="Segoe UI" w:hAnsi="Segoe UI" w:cs="Segoe UI"/>
                <w:color w:val="24292E"/>
                <w:sz w:val="20"/>
                <w:lang w:val="en-US" w:eastAsia="en-US"/>
              </w:rPr>
              <w:t xml:space="preserve">expression </w:t>
            </w:r>
            <w:r w:rsidRPr="00400DF1">
              <w:rPr>
                <w:rFonts w:ascii="Segoe UI" w:eastAsia="Segoe UI" w:hAnsi="Segoe UI" w:cs="Segoe UI"/>
                <w:color w:val="24292E"/>
                <w:sz w:val="24"/>
                <w:lang w:val="en-US" w:eastAsia="en-US"/>
              </w:rPr>
              <w:t xml:space="preserve">is </w:t>
            </w:r>
            <w:r w:rsidRPr="00400DF1">
              <w:rPr>
                <w:rFonts w:ascii="Consolas" w:eastAsia="Segoe UI" w:hAnsi="Segoe UI" w:cs="Segoe UI"/>
                <w:color w:val="24292E"/>
                <w:sz w:val="20"/>
                <w:lang w:val="en-US" w:eastAsia="en-US"/>
              </w:rPr>
              <w:t xml:space="preserve">true </w:t>
            </w:r>
            <w:r w:rsidRPr="00400DF1">
              <w:rPr>
                <w:rFonts w:ascii="Segoe UI" w:eastAsia="Segoe UI" w:hAnsi="Segoe UI" w:cs="Segoe UI"/>
                <w:color w:val="24292E"/>
                <w:sz w:val="24"/>
                <w:lang w:val="en-US" w:eastAsia="en-US"/>
              </w:rPr>
              <w:t xml:space="preserve">, else returns </w:t>
            </w:r>
            <w:r w:rsidRPr="00400DF1">
              <w:rPr>
                <w:rFonts w:ascii="Consolas" w:eastAsia="Segoe UI" w:hAnsi="Segoe UI" w:cs="Segoe UI"/>
                <w:color w:val="24292E"/>
                <w:sz w:val="20"/>
                <w:lang w:val="en-US" w:eastAsia="en-US"/>
              </w:rPr>
              <w:t xml:space="preserve">rightValue </w:t>
            </w:r>
            <w:r w:rsidRPr="00400DF1">
              <w:rPr>
                <w:rFonts w:ascii="Segoe UI" w:eastAsia="Segoe UI" w:hAnsi="Segoe UI" w:cs="Segoe UI"/>
                <w:color w:val="24292E"/>
                <w:sz w:val="24"/>
                <w:lang w:val="en-US" w:eastAsia="en-US"/>
              </w:rPr>
              <w:t>.</w:t>
            </w:r>
          </w:p>
        </w:tc>
      </w:tr>
      <w:tr w:rsidR="00400DF1" w:rsidRPr="00400DF1" w14:paraId="7F16BF68" w14:textId="77777777" w:rsidTr="00400DF1">
        <w:trPr>
          <w:trHeight w:val="1619"/>
        </w:trPr>
        <w:tc>
          <w:tcPr>
            <w:tcW w:w="1815" w:type="dxa"/>
          </w:tcPr>
          <w:p w14:paraId="641D986F" w14:textId="77777777" w:rsidR="00400DF1" w:rsidRPr="00400DF1" w:rsidRDefault="00400DF1" w:rsidP="008B5D52">
            <w:pPr>
              <w:widowControl w:val="0"/>
              <w:autoSpaceDE w:val="0"/>
              <w:autoSpaceDN w:val="0"/>
              <w:rPr>
                <w:rFonts w:ascii="Times New Roman" w:eastAsia="Segoe UI" w:hAnsi="Segoe UI" w:cs="Segoe UI"/>
                <w:sz w:val="20"/>
                <w:lang w:val="en-US" w:eastAsia="en-US"/>
              </w:rPr>
            </w:pPr>
          </w:p>
          <w:p w14:paraId="5E6DC060" w14:textId="77777777" w:rsidR="00400DF1" w:rsidRPr="00400DF1" w:rsidRDefault="00400DF1" w:rsidP="008B5D52">
            <w:pPr>
              <w:widowControl w:val="0"/>
              <w:autoSpaceDE w:val="0"/>
              <w:autoSpaceDN w:val="0"/>
              <w:rPr>
                <w:rFonts w:ascii="Times New Roman" w:eastAsia="Segoe UI" w:hAnsi="Segoe UI" w:cs="Segoe UI"/>
                <w:sz w:val="20"/>
                <w:lang w:val="en-US" w:eastAsia="en-US"/>
              </w:rPr>
            </w:pPr>
          </w:p>
          <w:p w14:paraId="337A0BDA" w14:textId="77777777" w:rsidR="00400DF1" w:rsidRPr="00400DF1" w:rsidRDefault="00400DF1" w:rsidP="008B5D52">
            <w:pPr>
              <w:widowControl w:val="0"/>
              <w:autoSpaceDE w:val="0"/>
              <w:autoSpaceDN w:val="0"/>
              <w:spacing w:before="3"/>
              <w:rPr>
                <w:rFonts w:ascii="Times New Roman" w:eastAsia="Segoe UI" w:hAnsi="Segoe UI" w:cs="Segoe UI"/>
                <w:lang w:val="en-US" w:eastAsia="en-US"/>
              </w:rPr>
            </w:pPr>
          </w:p>
          <w:p w14:paraId="6C257007" w14:textId="77777777" w:rsidR="00400DF1" w:rsidRPr="00400DF1" w:rsidRDefault="00400DF1" w:rsidP="008B5D52">
            <w:pPr>
              <w:widowControl w:val="0"/>
              <w:autoSpaceDE w:val="0"/>
              <w:autoSpaceDN w:val="0"/>
              <w:ind w:right="267"/>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INDEXOF</w:t>
            </w:r>
          </w:p>
        </w:tc>
        <w:tc>
          <w:tcPr>
            <w:tcW w:w="1845" w:type="dxa"/>
          </w:tcPr>
          <w:p w14:paraId="7347A178" w14:textId="77777777" w:rsidR="00400DF1" w:rsidRPr="00400DF1" w:rsidRDefault="00400DF1" w:rsidP="008B5D52">
            <w:pPr>
              <w:widowControl w:val="0"/>
              <w:autoSpaceDE w:val="0"/>
              <w:autoSpaceDN w:val="0"/>
              <w:rPr>
                <w:rFonts w:ascii="Times New Roman" w:eastAsia="Segoe UI" w:hAnsi="Segoe UI" w:cs="Segoe UI"/>
                <w:sz w:val="20"/>
                <w:lang w:val="en-US" w:eastAsia="en-US"/>
              </w:rPr>
            </w:pPr>
          </w:p>
          <w:p w14:paraId="1E0A6C36" w14:textId="77777777" w:rsidR="00400DF1" w:rsidRPr="00400DF1" w:rsidRDefault="00400DF1" w:rsidP="008B5D52">
            <w:pPr>
              <w:widowControl w:val="0"/>
              <w:autoSpaceDE w:val="0"/>
              <w:autoSpaceDN w:val="0"/>
              <w:spacing w:before="126" w:line="369" w:lineRule="auto"/>
              <w:ind w:right="475"/>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source, test,</w:t>
            </w:r>
          </w:p>
          <w:p w14:paraId="10E61196" w14:textId="77777777" w:rsidR="00400DF1" w:rsidRPr="00400DF1" w:rsidRDefault="00400DF1" w:rsidP="008B5D52">
            <w:pPr>
              <w:widowControl w:val="0"/>
              <w:autoSpaceDE w:val="0"/>
              <w:autoSpaceDN w:val="0"/>
              <w:spacing w:line="233" w:lineRule="exact"/>
              <w:ind w:right="190"/>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[ignoreCase]</w:t>
            </w:r>
          </w:p>
        </w:tc>
        <w:tc>
          <w:tcPr>
            <w:tcW w:w="6405" w:type="dxa"/>
          </w:tcPr>
          <w:p w14:paraId="653D6348" w14:textId="77777777" w:rsidR="00400DF1" w:rsidRPr="00400DF1" w:rsidRDefault="00400DF1" w:rsidP="008B5D52">
            <w:pPr>
              <w:widowControl w:val="0"/>
              <w:autoSpaceDE w:val="0"/>
              <w:autoSpaceDN w:val="0"/>
              <w:spacing w:before="101" w:line="271" w:lineRule="auto"/>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 xml:space="preserve">Returns zero-based index of first occurrence of </w:t>
            </w:r>
            <w:r w:rsidRPr="00400DF1">
              <w:rPr>
                <w:rFonts w:ascii="Consolas" w:eastAsia="Segoe UI" w:hAnsi="Segoe UI" w:cs="Segoe UI"/>
                <w:color w:val="24292E"/>
                <w:sz w:val="20"/>
                <w:lang w:val="en-US" w:eastAsia="en-US"/>
              </w:rPr>
              <w:t xml:space="preserve">test </w:t>
            </w:r>
            <w:r w:rsidRPr="00400DF1">
              <w:rPr>
                <w:rFonts w:ascii="Segoe UI" w:eastAsia="Segoe UI" w:hAnsi="Segoe UI" w:cs="Segoe UI"/>
                <w:color w:val="24292E"/>
                <w:sz w:val="24"/>
                <w:lang w:val="en-US" w:eastAsia="en-US"/>
              </w:rPr>
              <w:t xml:space="preserve">in </w:t>
            </w:r>
            <w:r w:rsidRPr="00400DF1">
              <w:rPr>
                <w:rFonts w:ascii="Consolas" w:eastAsia="Segoe UI" w:hAnsi="Segoe UI" w:cs="Segoe UI"/>
                <w:color w:val="24292E"/>
                <w:sz w:val="20"/>
                <w:lang w:val="en-US" w:eastAsia="en-US"/>
              </w:rPr>
              <w:t xml:space="preserve">source </w:t>
            </w:r>
            <w:r w:rsidRPr="00400DF1">
              <w:rPr>
                <w:rFonts w:ascii="Segoe UI" w:eastAsia="Segoe UI" w:hAnsi="Segoe UI" w:cs="Segoe UI"/>
                <w:color w:val="24292E"/>
                <w:sz w:val="24"/>
                <w:lang w:val="en-US" w:eastAsia="en-US"/>
              </w:rPr>
              <w:t xml:space="preserve">, or </w:t>
            </w:r>
            <w:r w:rsidRPr="00400DF1">
              <w:rPr>
                <w:rFonts w:ascii="Consolas" w:eastAsia="Segoe UI" w:hAnsi="Segoe UI" w:cs="Segoe UI"/>
                <w:color w:val="24292E"/>
                <w:sz w:val="20"/>
                <w:lang w:val="en-US" w:eastAsia="en-US"/>
              </w:rPr>
              <w:t xml:space="preserve">-1 </w:t>
            </w:r>
            <w:r w:rsidRPr="00400DF1">
              <w:rPr>
                <w:rFonts w:ascii="Segoe UI" w:eastAsia="Segoe UI" w:hAnsi="Segoe UI" w:cs="Segoe UI"/>
                <w:color w:val="24292E"/>
                <w:sz w:val="24"/>
                <w:lang w:val="en-US" w:eastAsia="en-US"/>
              </w:rPr>
              <w:t xml:space="preserve">if not found. </w:t>
            </w:r>
            <w:r w:rsidRPr="00400DF1">
              <w:rPr>
                <w:rFonts w:ascii="Consolas" w:eastAsia="Segoe UI" w:hAnsi="Segoe UI" w:cs="Segoe UI"/>
                <w:color w:val="24292E"/>
                <w:sz w:val="20"/>
                <w:lang w:val="en-US" w:eastAsia="en-US"/>
              </w:rPr>
              <w:t xml:space="preserve">ignoreCase </w:t>
            </w:r>
            <w:r w:rsidRPr="00400DF1">
              <w:rPr>
                <w:rFonts w:ascii="Segoe UI" w:eastAsia="Segoe UI" w:hAnsi="Segoe UI" w:cs="Segoe UI"/>
                <w:color w:val="24292E"/>
                <w:sz w:val="24"/>
                <w:lang w:val="en-US" w:eastAsia="en-US"/>
              </w:rPr>
              <w:t xml:space="preserve">is a optional boolean flag, defaults to </w:t>
            </w:r>
            <w:r w:rsidRPr="00400DF1">
              <w:rPr>
                <w:rFonts w:ascii="Consolas" w:eastAsia="Segoe UI" w:hAnsi="Segoe UI" w:cs="Segoe UI"/>
                <w:color w:val="24292E"/>
                <w:sz w:val="20"/>
                <w:lang w:val="en-US" w:eastAsia="en-US"/>
              </w:rPr>
              <w:t xml:space="preserve">false </w:t>
            </w:r>
            <w:r w:rsidRPr="00400DF1">
              <w:rPr>
                <w:rFonts w:ascii="Segoe UI" w:eastAsia="Segoe UI" w:hAnsi="Segoe UI" w:cs="Segoe UI"/>
                <w:color w:val="24292E"/>
                <w:sz w:val="24"/>
                <w:lang w:val="en-US" w:eastAsia="en-US"/>
              </w:rPr>
              <w:t>, to determine if string comparison is case sensitive.</w:t>
            </w:r>
          </w:p>
        </w:tc>
      </w:tr>
      <w:tr w:rsidR="00400DF1" w:rsidRPr="00400DF1" w14:paraId="052847D9" w14:textId="77777777" w:rsidTr="00400DF1">
        <w:trPr>
          <w:trHeight w:val="899"/>
        </w:trPr>
        <w:tc>
          <w:tcPr>
            <w:tcW w:w="1815" w:type="dxa"/>
          </w:tcPr>
          <w:p w14:paraId="26B9FB75" w14:textId="77777777" w:rsidR="00400DF1" w:rsidRPr="00400DF1" w:rsidRDefault="00400DF1" w:rsidP="008B5D52">
            <w:pPr>
              <w:widowControl w:val="0"/>
              <w:autoSpaceDE w:val="0"/>
              <w:autoSpaceDN w:val="0"/>
              <w:rPr>
                <w:rFonts w:ascii="Times New Roman" w:eastAsia="Segoe UI" w:hAnsi="Segoe UI" w:cs="Segoe UI"/>
                <w:sz w:val="20"/>
                <w:lang w:val="en-US" w:eastAsia="en-US"/>
              </w:rPr>
            </w:pPr>
          </w:p>
          <w:p w14:paraId="47F088F3" w14:textId="77777777" w:rsidR="00400DF1" w:rsidRPr="00400DF1" w:rsidRDefault="00400DF1" w:rsidP="008B5D52">
            <w:pPr>
              <w:widowControl w:val="0"/>
              <w:autoSpaceDE w:val="0"/>
              <w:autoSpaceDN w:val="0"/>
              <w:spacing w:before="126"/>
              <w:ind w:right="267"/>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ISDATE</w:t>
            </w:r>
          </w:p>
        </w:tc>
        <w:tc>
          <w:tcPr>
            <w:tcW w:w="1845" w:type="dxa"/>
          </w:tcPr>
          <w:p w14:paraId="71C2BD1F" w14:textId="77777777" w:rsidR="00400DF1" w:rsidRPr="00400DF1" w:rsidRDefault="00400DF1" w:rsidP="008B5D52">
            <w:pPr>
              <w:widowControl w:val="0"/>
              <w:autoSpaceDE w:val="0"/>
              <w:autoSpaceDN w:val="0"/>
              <w:rPr>
                <w:rFonts w:ascii="Times New Roman" w:eastAsia="Segoe UI" w:hAnsi="Segoe UI" w:cs="Segoe UI"/>
                <w:sz w:val="20"/>
                <w:lang w:val="en-US" w:eastAsia="en-US"/>
              </w:rPr>
            </w:pPr>
          </w:p>
          <w:p w14:paraId="56DE4F36" w14:textId="77777777" w:rsidR="00400DF1" w:rsidRPr="00400DF1" w:rsidRDefault="00400DF1" w:rsidP="008B5D52">
            <w:pPr>
              <w:widowControl w:val="0"/>
              <w:autoSpaceDE w:val="0"/>
              <w:autoSpaceDN w:val="0"/>
              <w:spacing w:before="126"/>
              <w:ind w:right="190"/>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expression</w:t>
            </w:r>
          </w:p>
        </w:tc>
        <w:tc>
          <w:tcPr>
            <w:tcW w:w="6405" w:type="dxa"/>
          </w:tcPr>
          <w:p w14:paraId="2991BBB0" w14:textId="77777777" w:rsidR="00400DF1" w:rsidRPr="00400DF1" w:rsidRDefault="00400DF1" w:rsidP="008B5D52">
            <w:pPr>
              <w:widowControl w:val="0"/>
              <w:autoSpaceDE w:val="0"/>
              <w:autoSpaceDN w:val="0"/>
              <w:spacing w:before="101"/>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 xml:space="preserve">Returns flag that determines if </w:t>
            </w:r>
            <w:r w:rsidRPr="00400DF1">
              <w:rPr>
                <w:rFonts w:ascii="Consolas" w:eastAsia="Segoe UI" w:hAnsi="Segoe UI" w:cs="Segoe UI"/>
                <w:color w:val="24292E"/>
                <w:sz w:val="20"/>
                <w:lang w:val="en-US" w:eastAsia="en-US"/>
              </w:rPr>
              <w:t xml:space="preserve">expression </w:t>
            </w:r>
            <w:r w:rsidRPr="00400DF1">
              <w:rPr>
                <w:rFonts w:ascii="Segoe UI" w:eastAsia="Segoe UI" w:hAnsi="Segoe UI" w:cs="Segoe UI"/>
                <w:color w:val="24292E"/>
                <w:sz w:val="24"/>
                <w:lang w:val="en-US" w:eastAsia="en-US"/>
              </w:rPr>
              <w:t>is a</w:t>
            </w:r>
          </w:p>
          <w:p w14:paraId="56DA0615" w14:textId="77777777" w:rsidR="00400DF1" w:rsidRPr="00400DF1" w:rsidRDefault="00400DF1" w:rsidP="008B5D52">
            <w:pPr>
              <w:widowControl w:val="0"/>
              <w:autoSpaceDE w:val="0"/>
              <w:autoSpaceDN w:val="0"/>
              <w:spacing w:before="40"/>
              <w:rPr>
                <w:rFonts w:ascii="Segoe UI" w:eastAsia="Segoe UI" w:hAnsi="Segoe UI" w:cs="Segoe UI"/>
                <w:sz w:val="24"/>
                <w:lang w:val="en-US" w:eastAsia="en-US"/>
              </w:rPr>
            </w:pPr>
            <w:r w:rsidRPr="00400DF1">
              <w:rPr>
                <w:rFonts w:ascii="Consolas" w:eastAsia="Segoe UI" w:hAnsi="Segoe UI" w:cs="Segoe UI"/>
                <w:color w:val="24292E"/>
                <w:sz w:val="20"/>
                <w:lang w:val="en-US" w:eastAsia="en-US"/>
              </w:rPr>
              <w:t xml:space="preserve">dateTime </w:t>
            </w:r>
            <w:r w:rsidRPr="00400DF1">
              <w:rPr>
                <w:rFonts w:ascii="Segoe UI" w:eastAsia="Segoe UI" w:hAnsi="Segoe UI" w:cs="Segoe UI"/>
                <w:color w:val="24292E"/>
                <w:sz w:val="24"/>
                <w:lang w:val="en-US" w:eastAsia="en-US"/>
              </w:rPr>
              <w:t>or can be parsed as one.</w:t>
            </w:r>
          </w:p>
        </w:tc>
      </w:tr>
      <w:tr w:rsidR="00400DF1" w:rsidRPr="00400DF1" w14:paraId="3F26C94C" w14:textId="77777777" w:rsidTr="00400DF1">
        <w:trPr>
          <w:trHeight w:val="899"/>
        </w:trPr>
        <w:tc>
          <w:tcPr>
            <w:tcW w:w="1815" w:type="dxa"/>
          </w:tcPr>
          <w:p w14:paraId="7558F8BD" w14:textId="77777777" w:rsidR="00400DF1" w:rsidRPr="00400DF1" w:rsidRDefault="00400DF1" w:rsidP="008B5D52">
            <w:pPr>
              <w:widowControl w:val="0"/>
              <w:autoSpaceDE w:val="0"/>
              <w:autoSpaceDN w:val="0"/>
              <w:rPr>
                <w:rFonts w:ascii="Times New Roman" w:eastAsia="Segoe UI" w:hAnsi="Segoe UI" w:cs="Segoe UI"/>
                <w:sz w:val="20"/>
                <w:lang w:val="en-US" w:eastAsia="en-US"/>
              </w:rPr>
            </w:pPr>
          </w:p>
          <w:p w14:paraId="714B719A" w14:textId="77777777" w:rsidR="00400DF1" w:rsidRPr="00400DF1" w:rsidRDefault="00400DF1" w:rsidP="008B5D52">
            <w:pPr>
              <w:widowControl w:val="0"/>
              <w:autoSpaceDE w:val="0"/>
              <w:autoSpaceDN w:val="0"/>
              <w:spacing w:before="126"/>
              <w:ind w:right="267"/>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ISINTEGER</w:t>
            </w:r>
          </w:p>
        </w:tc>
        <w:tc>
          <w:tcPr>
            <w:tcW w:w="1845" w:type="dxa"/>
          </w:tcPr>
          <w:p w14:paraId="76522664" w14:textId="77777777" w:rsidR="00400DF1" w:rsidRPr="00400DF1" w:rsidRDefault="00400DF1" w:rsidP="008B5D52">
            <w:pPr>
              <w:widowControl w:val="0"/>
              <w:autoSpaceDE w:val="0"/>
              <w:autoSpaceDN w:val="0"/>
              <w:rPr>
                <w:rFonts w:ascii="Times New Roman" w:eastAsia="Segoe UI" w:hAnsi="Segoe UI" w:cs="Segoe UI"/>
                <w:sz w:val="20"/>
                <w:lang w:val="en-US" w:eastAsia="en-US"/>
              </w:rPr>
            </w:pPr>
          </w:p>
          <w:p w14:paraId="4897B780" w14:textId="77777777" w:rsidR="00400DF1" w:rsidRPr="00400DF1" w:rsidRDefault="00400DF1" w:rsidP="008B5D52">
            <w:pPr>
              <w:widowControl w:val="0"/>
              <w:autoSpaceDE w:val="0"/>
              <w:autoSpaceDN w:val="0"/>
              <w:spacing w:before="126"/>
              <w:ind w:right="190"/>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expression</w:t>
            </w:r>
          </w:p>
        </w:tc>
        <w:tc>
          <w:tcPr>
            <w:tcW w:w="6405" w:type="dxa"/>
          </w:tcPr>
          <w:p w14:paraId="7F677600" w14:textId="77777777" w:rsidR="00400DF1" w:rsidRPr="00400DF1" w:rsidRDefault="00400DF1" w:rsidP="008B5D52">
            <w:pPr>
              <w:widowControl w:val="0"/>
              <w:autoSpaceDE w:val="0"/>
              <w:autoSpaceDN w:val="0"/>
              <w:spacing w:before="101" w:line="271" w:lineRule="auto"/>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 xml:space="preserve">Returns flag that determines if </w:t>
            </w:r>
            <w:r w:rsidRPr="00400DF1">
              <w:rPr>
                <w:rFonts w:ascii="Consolas" w:eastAsia="Segoe UI" w:hAnsi="Segoe UI" w:cs="Segoe UI"/>
                <w:color w:val="24292E"/>
                <w:sz w:val="20"/>
                <w:lang w:val="en-US" w:eastAsia="en-US"/>
              </w:rPr>
              <w:t xml:space="preserve">expression </w:t>
            </w:r>
            <w:r w:rsidRPr="00400DF1">
              <w:rPr>
                <w:rFonts w:ascii="Segoe UI" w:eastAsia="Segoe UI" w:hAnsi="Segoe UI" w:cs="Segoe UI"/>
                <w:color w:val="24292E"/>
                <w:sz w:val="24"/>
                <w:lang w:val="en-US" w:eastAsia="en-US"/>
              </w:rPr>
              <w:t>is an integer value or can be parsed as one.</w:t>
            </w:r>
          </w:p>
        </w:tc>
      </w:tr>
      <w:tr w:rsidR="00400DF1" w:rsidRPr="00400DF1" w14:paraId="288F903B" w14:textId="77777777" w:rsidTr="00400DF1">
        <w:trPr>
          <w:trHeight w:val="899"/>
        </w:trPr>
        <w:tc>
          <w:tcPr>
            <w:tcW w:w="1815" w:type="dxa"/>
          </w:tcPr>
          <w:p w14:paraId="4E0546A5" w14:textId="77777777" w:rsidR="00400DF1" w:rsidRPr="00400DF1" w:rsidRDefault="00400DF1" w:rsidP="008B5D52">
            <w:pPr>
              <w:widowControl w:val="0"/>
              <w:autoSpaceDE w:val="0"/>
              <w:autoSpaceDN w:val="0"/>
              <w:rPr>
                <w:rFonts w:ascii="Times New Roman" w:eastAsia="Segoe UI" w:hAnsi="Segoe UI" w:cs="Segoe UI"/>
                <w:sz w:val="20"/>
                <w:lang w:val="en-US" w:eastAsia="en-US"/>
              </w:rPr>
            </w:pPr>
          </w:p>
          <w:p w14:paraId="3B740035" w14:textId="77777777" w:rsidR="00400DF1" w:rsidRPr="00400DF1" w:rsidRDefault="00400DF1" w:rsidP="008B5D52">
            <w:pPr>
              <w:widowControl w:val="0"/>
              <w:autoSpaceDE w:val="0"/>
              <w:autoSpaceDN w:val="0"/>
              <w:spacing w:before="126"/>
              <w:ind w:right="267"/>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ISGUID</w:t>
            </w:r>
          </w:p>
        </w:tc>
        <w:tc>
          <w:tcPr>
            <w:tcW w:w="1845" w:type="dxa"/>
          </w:tcPr>
          <w:p w14:paraId="6C38CA0B" w14:textId="77777777" w:rsidR="00400DF1" w:rsidRPr="00400DF1" w:rsidRDefault="00400DF1" w:rsidP="008B5D52">
            <w:pPr>
              <w:widowControl w:val="0"/>
              <w:autoSpaceDE w:val="0"/>
              <w:autoSpaceDN w:val="0"/>
              <w:rPr>
                <w:rFonts w:ascii="Times New Roman" w:eastAsia="Segoe UI" w:hAnsi="Segoe UI" w:cs="Segoe UI"/>
                <w:sz w:val="20"/>
                <w:lang w:val="en-US" w:eastAsia="en-US"/>
              </w:rPr>
            </w:pPr>
          </w:p>
          <w:p w14:paraId="59ABEB33" w14:textId="77777777" w:rsidR="00400DF1" w:rsidRPr="00400DF1" w:rsidRDefault="00400DF1" w:rsidP="008B5D52">
            <w:pPr>
              <w:widowControl w:val="0"/>
              <w:autoSpaceDE w:val="0"/>
              <w:autoSpaceDN w:val="0"/>
              <w:spacing w:before="126"/>
              <w:ind w:right="190"/>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expression</w:t>
            </w:r>
          </w:p>
        </w:tc>
        <w:tc>
          <w:tcPr>
            <w:tcW w:w="6405" w:type="dxa"/>
          </w:tcPr>
          <w:p w14:paraId="336AF040" w14:textId="77777777" w:rsidR="00400DF1" w:rsidRPr="00400DF1" w:rsidRDefault="00400DF1" w:rsidP="008B5D52">
            <w:pPr>
              <w:widowControl w:val="0"/>
              <w:autoSpaceDE w:val="0"/>
              <w:autoSpaceDN w:val="0"/>
              <w:spacing w:before="101" w:line="271" w:lineRule="auto"/>
              <w:ind w:right="549"/>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 xml:space="preserve">Returns flag that determines if </w:t>
            </w:r>
            <w:r w:rsidRPr="00400DF1">
              <w:rPr>
                <w:rFonts w:ascii="Consolas" w:eastAsia="Segoe UI" w:hAnsi="Segoe UI" w:cs="Segoe UI"/>
                <w:color w:val="24292E"/>
                <w:sz w:val="20"/>
                <w:lang w:val="en-US" w:eastAsia="en-US"/>
              </w:rPr>
              <w:t xml:space="preserve">expression </w:t>
            </w:r>
            <w:r w:rsidRPr="00400DF1">
              <w:rPr>
                <w:rFonts w:ascii="Segoe UI" w:eastAsia="Segoe UI" w:hAnsi="Segoe UI" w:cs="Segoe UI"/>
                <w:color w:val="24292E"/>
                <w:sz w:val="24"/>
                <w:lang w:val="en-US" w:eastAsia="en-US"/>
              </w:rPr>
              <w:t>is a Guid value or can be parsed as one.</w:t>
            </w:r>
          </w:p>
        </w:tc>
      </w:tr>
      <w:tr w:rsidR="00400DF1" w:rsidRPr="00400DF1" w14:paraId="0A69C988" w14:textId="77777777" w:rsidTr="00400DF1">
        <w:trPr>
          <w:trHeight w:val="539"/>
        </w:trPr>
        <w:tc>
          <w:tcPr>
            <w:tcW w:w="1815" w:type="dxa"/>
          </w:tcPr>
          <w:p w14:paraId="269CFE21" w14:textId="77777777" w:rsidR="00400DF1" w:rsidRPr="00400DF1" w:rsidRDefault="00400DF1" w:rsidP="008B5D52">
            <w:pPr>
              <w:widowControl w:val="0"/>
              <w:autoSpaceDE w:val="0"/>
              <w:autoSpaceDN w:val="0"/>
              <w:spacing w:before="176"/>
              <w:ind w:right="267"/>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ISNULL</w:t>
            </w:r>
          </w:p>
        </w:tc>
        <w:tc>
          <w:tcPr>
            <w:tcW w:w="1845" w:type="dxa"/>
          </w:tcPr>
          <w:p w14:paraId="6FCDF188" w14:textId="77777777" w:rsidR="00400DF1" w:rsidRPr="00400DF1" w:rsidRDefault="00400DF1" w:rsidP="008B5D52">
            <w:pPr>
              <w:widowControl w:val="0"/>
              <w:autoSpaceDE w:val="0"/>
              <w:autoSpaceDN w:val="0"/>
              <w:spacing w:before="176"/>
              <w:ind w:right="190"/>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expression</w:t>
            </w:r>
          </w:p>
        </w:tc>
        <w:tc>
          <w:tcPr>
            <w:tcW w:w="6405" w:type="dxa"/>
          </w:tcPr>
          <w:p w14:paraId="4AB7DB6D" w14:textId="77777777" w:rsidR="00400DF1" w:rsidRPr="00400DF1" w:rsidRDefault="00400DF1" w:rsidP="008B5D52">
            <w:pPr>
              <w:widowControl w:val="0"/>
              <w:autoSpaceDE w:val="0"/>
              <w:autoSpaceDN w:val="0"/>
              <w:spacing w:before="101"/>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 xml:space="preserve">Returns flag that determines if </w:t>
            </w:r>
            <w:r w:rsidRPr="00400DF1">
              <w:rPr>
                <w:rFonts w:ascii="Consolas" w:eastAsia="Segoe UI" w:hAnsi="Segoe UI" w:cs="Segoe UI"/>
                <w:color w:val="24292E"/>
                <w:sz w:val="20"/>
                <w:lang w:val="en-US" w:eastAsia="en-US"/>
              </w:rPr>
              <w:t xml:space="preserve">expression </w:t>
            </w:r>
            <w:r w:rsidRPr="00400DF1">
              <w:rPr>
                <w:rFonts w:ascii="Segoe UI" w:eastAsia="Segoe UI" w:hAnsi="Segoe UI" w:cs="Segoe UI"/>
                <w:color w:val="24292E"/>
                <w:sz w:val="24"/>
                <w:lang w:val="en-US" w:eastAsia="en-US"/>
              </w:rPr>
              <w:t xml:space="preserve">is </w:t>
            </w:r>
            <w:r w:rsidRPr="00400DF1">
              <w:rPr>
                <w:rFonts w:ascii="Consolas" w:eastAsia="Segoe UI" w:hAnsi="Segoe UI" w:cs="Segoe UI"/>
                <w:color w:val="24292E"/>
                <w:sz w:val="20"/>
                <w:lang w:val="en-US" w:eastAsia="en-US"/>
              </w:rPr>
              <w:t xml:space="preserve">null </w:t>
            </w:r>
            <w:r w:rsidRPr="00400DF1">
              <w:rPr>
                <w:rFonts w:ascii="Segoe UI" w:eastAsia="Segoe UI" w:hAnsi="Segoe UI" w:cs="Segoe UI"/>
                <w:color w:val="24292E"/>
                <w:sz w:val="24"/>
                <w:lang w:val="en-US" w:eastAsia="en-US"/>
              </w:rPr>
              <w:t>.</w:t>
            </w:r>
          </w:p>
        </w:tc>
      </w:tr>
      <w:tr w:rsidR="00400DF1" w:rsidRPr="00400DF1" w14:paraId="7310B80A" w14:textId="77777777" w:rsidTr="00400DF1">
        <w:trPr>
          <w:trHeight w:val="899"/>
        </w:trPr>
        <w:tc>
          <w:tcPr>
            <w:tcW w:w="1815" w:type="dxa"/>
          </w:tcPr>
          <w:p w14:paraId="17650D39" w14:textId="77777777" w:rsidR="00400DF1" w:rsidRPr="00400DF1" w:rsidRDefault="00400DF1" w:rsidP="008B5D52">
            <w:pPr>
              <w:widowControl w:val="0"/>
              <w:autoSpaceDE w:val="0"/>
              <w:autoSpaceDN w:val="0"/>
              <w:rPr>
                <w:rFonts w:ascii="Times New Roman" w:eastAsia="Segoe UI" w:hAnsi="Segoe UI" w:cs="Segoe UI"/>
                <w:sz w:val="20"/>
                <w:lang w:val="en-US" w:eastAsia="en-US"/>
              </w:rPr>
            </w:pPr>
          </w:p>
          <w:p w14:paraId="1AB8FAA2" w14:textId="77777777" w:rsidR="00400DF1" w:rsidRPr="00400DF1" w:rsidRDefault="00400DF1" w:rsidP="008B5D52">
            <w:pPr>
              <w:widowControl w:val="0"/>
              <w:autoSpaceDE w:val="0"/>
              <w:autoSpaceDN w:val="0"/>
              <w:spacing w:before="126"/>
              <w:ind w:right="267"/>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ISNUMERIC</w:t>
            </w:r>
          </w:p>
        </w:tc>
        <w:tc>
          <w:tcPr>
            <w:tcW w:w="1845" w:type="dxa"/>
          </w:tcPr>
          <w:p w14:paraId="4573D1CC" w14:textId="77777777" w:rsidR="00400DF1" w:rsidRPr="00400DF1" w:rsidRDefault="00400DF1" w:rsidP="008B5D52">
            <w:pPr>
              <w:widowControl w:val="0"/>
              <w:autoSpaceDE w:val="0"/>
              <w:autoSpaceDN w:val="0"/>
              <w:rPr>
                <w:rFonts w:ascii="Times New Roman" w:eastAsia="Segoe UI" w:hAnsi="Segoe UI" w:cs="Segoe UI"/>
                <w:sz w:val="20"/>
                <w:lang w:val="en-US" w:eastAsia="en-US"/>
              </w:rPr>
            </w:pPr>
          </w:p>
          <w:p w14:paraId="07445AC0" w14:textId="77777777" w:rsidR="00400DF1" w:rsidRPr="00400DF1" w:rsidRDefault="00400DF1" w:rsidP="008B5D52">
            <w:pPr>
              <w:widowControl w:val="0"/>
              <w:autoSpaceDE w:val="0"/>
              <w:autoSpaceDN w:val="0"/>
              <w:spacing w:before="126"/>
              <w:ind w:right="190"/>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expression</w:t>
            </w:r>
          </w:p>
        </w:tc>
        <w:tc>
          <w:tcPr>
            <w:tcW w:w="6405" w:type="dxa"/>
          </w:tcPr>
          <w:p w14:paraId="645A30D8" w14:textId="77777777" w:rsidR="00400DF1" w:rsidRPr="00400DF1" w:rsidRDefault="00400DF1" w:rsidP="008B5D52">
            <w:pPr>
              <w:widowControl w:val="0"/>
              <w:autoSpaceDE w:val="0"/>
              <w:autoSpaceDN w:val="0"/>
              <w:spacing w:before="101" w:line="271" w:lineRule="auto"/>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 xml:space="preserve">Returns flag that determines if </w:t>
            </w:r>
            <w:r w:rsidRPr="00400DF1">
              <w:rPr>
                <w:rFonts w:ascii="Consolas" w:eastAsia="Segoe UI" w:hAnsi="Segoe UI" w:cs="Segoe UI"/>
                <w:color w:val="24292E"/>
                <w:sz w:val="20"/>
                <w:lang w:val="en-US" w:eastAsia="en-US"/>
              </w:rPr>
              <w:t xml:space="preserve">expression </w:t>
            </w:r>
            <w:r w:rsidRPr="00400DF1">
              <w:rPr>
                <w:rFonts w:ascii="Segoe UI" w:eastAsia="Segoe UI" w:hAnsi="Segoe UI" w:cs="Segoe UI"/>
                <w:color w:val="24292E"/>
                <w:sz w:val="24"/>
                <w:lang w:val="en-US" w:eastAsia="en-US"/>
              </w:rPr>
              <w:t>is a numeric value or can be parsed as one.</w:t>
            </w:r>
          </w:p>
        </w:tc>
      </w:tr>
      <w:tr w:rsidR="00400DF1" w:rsidRPr="00400DF1" w14:paraId="276890FB" w14:textId="77777777" w:rsidTr="00400DF1">
        <w:trPr>
          <w:trHeight w:val="1619"/>
        </w:trPr>
        <w:tc>
          <w:tcPr>
            <w:tcW w:w="1815" w:type="dxa"/>
          </w:tcPr>
          <w:p w14:paraId="63715536" w14:textId="77777777" w:rsidR="00400DF1" w:rsidRPr="00400DF1" w:rsidRDefault="00400DF1" w:rsidP="008B5D52">
            <w:pPr>
              <w:widowControl w:val="0"/>
              <w:autoSpaceDE w:val="0"/>
              <w:autoSpaceDN w:val="0"/>
              <w:rPr>
                <w:rFonts w:ascii="Times New Roman" w:eastAsia="Segoe UI" w:hAnsi="Segoe UI" w:cs="Segoe UI"/>
                <w:sz w:val="20"/>
                <w:lang w:val="en-US" w:eastAsia="en-US"/>
              </w:rPr>
            </w:pPr>
          </w:p>
          <w:p w14:paraId="0DDEE2F2" w14:textId="77777777" w:rsidR="00400DF1" w:rsidRPr="00400DF1" w:rsidRDefault="00400DF1" w:rsidP="008B5D52">
            <w:pPr>
              <w:widowControl w:val="0"/>
              <w:autoSpaceDE w:val="0"/>
              <w:autoSpaceDN w:val="0"/>
              <w:rPr>
                <w:rFonts w:ascii="Times New Roman" w:eastAsia="Segoe UI" w:hAnsi="Segoe UI" w:cs="Segoe UI"/>
                <w:sz w:val="20"/>
                <w:lang w:val="en-US" w:eastAsia="en-US"/>
              </w:rPr>
            </w:pPr>
          </w:p>
          <w:p w14:paraId="3AB507BA" w14:textId="77777777" w:rsidR="00400DF1" w:rsidRPr="00400DF1" w:rsidRDefault="00400DF1" w:rsidP="008B5D52">
            <w:pPr>
              <w:widowControl w:val="0"/>
              <w:autoSpaceDE w:val="0"/>
              <w:autoSpaceDN w:val="0"/>
              <w:spacing w:before="3"/>
              <w:rPr>
                <w:rFonts w:ascii="Times New Roman" w:eastAsia="Segoe UI" w:hAnsi="Segoe UI" w:cs="Segoe UI"/>
                <w:lang w:val="en-US" w:eastAsia="en-US"/>
              </w:rPr>
            </w:pPr>
          </w:p>
          <w:p w14:paraId="4DF62BAF" w14:textId="77777777" w:rsidR="00400DF1" w:rsidRPr="00400DF1" w:rsidRDefault="00400DF1" w:rsidP="008B5D52">
            <w:pPr>
              <w:widowControl w:val="0"/>
              <w:autoSpaceDE w:val="0"/>
              <w:autoSpaceDN w:val="0"/>
              <w:ind w:right="267"/>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LASTINDEXOF</w:t>
            </w:r>
          </w:p>
        </w:tc>
        <w:tc>
          <w:tcPr>
            <w:tcW w:w="1845" w:type="dxa"/>
          </w:tcPr>
          <w:p w14:paraId="77F6AC7E" w14:textId="77777777" w:rsidR="00400DF1" w:rsidRPr="00400DF1" w:rsidRDefault="00400DF1" w:rsidP="008B5D52">
            <w:pPr>
              <w:widowControl w:val="0"/>
              <w:autoSpaceDE w:val="0"/>
              <w:autoSpaceDN w:val="0"/>
              <w:rPr>
                <w:rFonts w:ascii="Times New Roman" w:eastAsia="Segoe UI" w:hAnsi="Segoe UI" w:cs="Segoe UI"/>
                <w:sz w:val="20"/>
                <w:lang w:val="en-US" w:eastAsia="en-US"/>
              </w:rPr>
            </w:pPr>
          </w:p>
          <w:p w14:paraId="4D444865" w14:textId="77777777" w:rsidR="00400DF1" w:rsidRPr="00400DF1" w:rsidRDefault="00400DF1" w:rsidP="008B5D52">
            <w:pPr>
              <w:widowControl w:val="0"/>
              <w:autoSpaceDE w:val="0"/>
              <w:autoSpaceDN w:val="0"/>
              <w:spacing w:before="126" w:line="369" w:lineRule="auto"/>
              <w:ind w:right="475"/>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source, test,</w:t>
            </w:r>
          </w:p>
          <w:p w14:paraId="4F9A36D0" w14:textId="77777777" w:rsidR="00400DF1" w:rsidRPr="00400DF1" w:rsidRDefault="00400DF1" w:rsidP="008B5D52">
            <w:pPr>
              <w:widowControl w:val="0"/>
              <w:autoSpaceDE w:val="0"/>
              <w:autoSpaceDN w:val="0"/>
              <w:spacing w:line="233" w:lineRule="exact"/>
              <w:ind w:right="190"/>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[ignoreCase]</w:t>
            </w:r>
          </w:p>
        </w:tc>
        <w:tc>
          <w:tcPr>
            <w:tcW w:w="6405" w:type="dxa"/>
          </w:tcPr>
          <w:p w14:paraId="6A35A785" w14:textId="77777777" w:rsidR="00400DF1" w:rsidRPr="00400DF1" w:rsidRDefault="00400DF1" w:rsidP="008B5D52">
            <w:pPr>
              <w:widowControl w:val="0"/>
              <w:autoSpaceDE w:val="0"/>
              <w:autoSpaceDN w:val="0"/>
              <w:spacing w:before="101" w:line="271" w:lineRule="auto"/>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 xml:space="preserve">Returns zero-based index of last occurrence of </w:t>
            </w:r>
            <w:r w:rsidRPr="00400DF1">
              <w:rPr>
                <w:rFonts w:ascii="Consolas" w:eastAsia="Segoe UI" w:hAnsi="Segoe UI" w:cs="Segoe UI"/>
                <w:color w:val="24292E"/>
                <w:sz w:val="20"/>
                <w:lang w:val="en-US" w:eastAsia="en-US"/>
              </w:rPr>
              <w:t xml:space="preserve">test </w:t>
            </w:r>
            <w:r w:rsidRPr="00400DF1">
              <w:rPr>
                <w:rFonts w:ascii="Segoe UI" w:eastAsia="Segoe UI" w:hAnsi="Segoe UI" w:cs="Segoe UI"/>
                <w:color w:val="24292E"/>
                <w:sz w:val="24"/>
                <w:lang w:val="en-US" w:eastAsia="en-US"/>
              </w:rPr>
              <w:t xml:space="preserve">in </w:t>
            </w:r>
            <w:r w:rsidRPr="00400DF1">
              <w:rPr>
                <w:rFonts w:ascii="Consolas" w:eastAsia="Segoe UI" w:hAnsi="Segoe UI" w:cs="Segoe UI"/>
                <w:color w:val="24292E"/>
                <w:sz w:val="20"/>
                <w:lang w:val="en-US" w:eastAsia="en-US"/>
              </w:rPr>
              <w:t xml:space="preserve">source </w:t>
            </w:r>
            <w:r w:rsidRPr="00400DF1">
              <w:rPr>
                <w:rFonts w:ascii="Segoe UI" w:eastAsia="Segoe UI" w:hAnsi="Segoe UI" w:cs="Segoe UI"/>
                <w:color w:val="24292E"/>
                <w:sz w:val="24"/>
                <w:lang w:val="en-US" w:eastAsia="en-US"/>
              </w:rPr>
              <w:t xml:space="preserve">, or </w:t>
            </w:r>
            <w:r w:rsidRPr="00400DF1">
              <w:rPr>
                <w:rFonts w:ascii="Consolas" w:eastAsia="Segoe UI" w:hAnsi="Segoe UI" w:cs="Segoe UI"/>
                <w:color w:val="24292E"/>
                <w:sz w:val="20"/>
                <w:lang w:val="en-US" w:eastAsia="en-US"/>
              </w:rPr>
              <w:t xml:space="preserve">-1 </w:t>
            </w:r>
            <w:r w:rsidRPr="00400DF1">
              <w:rPr>
                <w:rFonts w:ascii="Segoe UI" w:eastAsia="Segoe UI" w:hAnsi="Segoe UI" w:cs="Segoe UI"/>
                <w:color w:val="24292E"/>
                <w:sz w:val="24"/>
                <w:lang w:val="en-US" w:eastAsia="en-US"/>
              </w:rPr>
              <w:t xml:space="preserve">if not found. </w:t>
            </w:r>
            <w:r w:rsidRPr="00400DF1">
              <w:rPr>
                <w:rFonts w:ascii="Consolas" w:eastAsia="Segoe UI" w:hAnsi="Segoe UI" w:cs="Segoe UI"/>
                <w:color w:val="24292E"/>
                <w:sz w:val="20"/>
                <w:lang w:val="en-US" w:eastAsia="en-US"/>
              </w:rPr>
              <w:t xml:space="preserve">ignoreCase </w:t>
            </w:r>
            <w:r w:rsidRPr="00400DF1">
              <w:rPr>
                <w:rFonts w:ascii="Segoe UI" w:eastAsia="Segoe UI" w:hAnsi="Segoe UI" w:cs="Segoe UI"/>
                <w:color w:val="24292E"/>
                <w:sz w:val="24"/>
                <w:lang w:val="en-US" w:eastAsia="en-US"/>
              </w:rPr>
              <w:t xml:space="preserve">is a optional boolean flag, defaults to </w:t>
            </w:r>
            <w:r w:rsidRPr="00400DF1">
              <w:rPr>
                <w:rFonts w:ascii="Consolas" w:eastAsia="Segoe UI" w:hAnsi="Segoe UI" w:cs="Segoe UI"/>
                <w:color w:val="24292E"/>
                <w:sz w:val="20"/>
                <w:lang w:val="en-US" w:eastAsia="en-US"/>
              </w:rPr>
              <w:t xml:space="preserve">false </w:t>
            </w:r>
            <w:r w:rsidRPr="00400DF1">
              <w:rPr>
                <w:rFonts w:ascii="Segoe UI" w:eastAsia="Segoe UI" w:hAnsi="Segoe UI" w:cs="Segoe UI"/>
                <w:color w:val="24292E"/>
                <w:sz w:val="24"/>
                <w:lang w:val="en-US" w:eastAsia="en-US"/>
              </w:rPr>
              <w:t>, to determine if string comparison is case sensitive.</w:t>
            </w:r>
          </w:p>
        </w:tc>
      </w:tr>
      <w:tr w:rsidR="00400DF1" w:rsidRPr="00400DF1" w14:paraId="5A011F15" w14:textId="77777777" w:rsidTr="00400DF1">
        <w:trPr>
          <w:trHeight w:val="539"/>
        </w:trPr>
        <w:tc>
          <w:tcPr>
            <w:tcW w:w="1815" w:type="dxa"/>
          </w:tcPr>
          <w:p w14:paraId="718EA3BB" w14:textId="77777777" w:rsidR="00400DF1" w:rsidRPr="00400DF1" w:rsidRDefault="00400DF1" w:rsidP="008B5D52">
            <w:pPr>
              <w:widowControl w:val="0"/>
              <w:autoSpaceDE w:val="0"/>
              <w:autoSpaceDN w:val="0"/>
              <w:spacing w:before="176"/>
              <w:ind w:right="267"/>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LEN</w:t>
            </w:r>
          </w:p>
        </w:tc>
        <w:tc>
          <w:tcPr>
            <w:tcW w:w="1845" w:type="dxa"/>
          </w:tcPr>
          <w:p w14:paraId="082C1FC5" w14:textId="77777777" w:rsidR="00400DF1" w:rsidRPr="00400DF1" w:rsidRDefault="00400DF1" w:rsidP="008B5D52">
            <w:pPr>
              <w:widowControl w:val="0"/>
              <w:autoSpaceDE w:val="0"/>
              <w:autoSpaceDN w:val="0"/>
              <w:spacing w:before="176"/>
              <w:ind w:right="190"/>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expression</w:t>
            </w:r>
          </w:p>
        </w:tc>
        <w:tc>
          <w:tcPr>
            <w:tcW w:w="6405" w:type="dxa"/>
          </w:tcPr>
          <w:p w14:paraId="1FCB6C29" w14:textId="77777777" w:rsidR="00400DF1" w:rsidRPr="00400DF1" w:rsidRDefault="00400DF1" w:rsidP="008B5D52">
            <w:pPr>
              <w:widowControl w:val="0"/>
              <w:autoSpaceDE w:val="0"/>
              <w:autoSpaceDN w:val="0"/>
              <w:spacing w:before="101"/>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 xml:space="preserve">Returns length of </w:t>
            </w:r>
            <w:r w:rsidRPr="00400DF1">
              <w:rPr>
                <w:rFonts w:ascii="Consolas" w:eastAsia="Segoe UI" w:hAnsi="Segoe UI" w:cs="Segoe UI"/>
                <w:color w:val="24292E"/>
                <w:sz w:val="20"/>
                <w:lang w:val="en-US" w:eastAsia="en-US"/>
              </w:rPr>
              <w:t xml:space="preserve">expression </w:t>
            </w:r>
            <w:r w:rsidRPr="00400DF1">
              <w:rPr>
                <w:rFonts w:ascii="Segoe UI" w:eastAsia="Segoe UI" w:hAnsi="Segoe UI" w:cs="Segoe UI"/>
                <w:color w:val="24292E"/>
                <w:sz w:val="24"/>
                <w:lang w:val="en-US" w:eastAsia="en-US"/>
              </w:rPr>
              <w:t>interpreted as a string.</w:t>
            </w:r>
          </w:p>
        </w:tc>
      </w:tr>
      <w:tr w:rsidR="00400DF1" w:rsidRPr="00400DF1" w14:paraId="68DE1267" w14:textId="77777777" w:rsidTr="00400DF1">
        <w:trPr>
          <w:trHeight w:val="899"/>
        </w:trPr>
        <w:tc>
          <w:tcPr>
            <w:tcW w:w="1815" w:type="dxa"/>
          </w:tcPr>
          <w:p w14:paraId="78125FB0" w14:textId="77777777" w:rsidR="00400DF1" w:rsidRPr="00400DF1" w:rsidRDefault="00400DF1" w:rsidP="008B5D52">
            <w:pPr>
              <w:widowControl w:val="0"/>
              <w:autoSpaceDE w:val="0"/>
              <w:autoSpaceDN w:val="0"/>
              <w:rPr>
                <w:rFonts w:ascii="Times New Roman" w:eastAsia="Segoe UI" w:hAnsi="Segoe UI" w:cs="Segoe UI"/>
                <w:sz w:val="20"/>
                <w:lang w:val="en-US" w:eastAsia="en-US"/>
              </w:rPr>
            </w:pPr>
          </w:p>
          <w:p w14:paraId="73EDD4D3" w14:textId="77777777" w:rsidR="00400DF1" w:rsidRPr="00400DF1" w:rsidRDefault="00400DF1" w:rsidP="008B5D52">
            <w:pPr>
              <w:widowControl w:val="0"/>
              <w:autoSpaceDE w:val="0"/>
              <w:autoSpaceDN w:val="0"/>
              <w:spacing w:before="126"/>
              <w:ind w:right="267"/>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LOWER</w:t>
            </w:r>
          </w:p>
        </w:tc>
        <w:tc>
          <w:tcPr>
            <w:tcW w:w="1845" w:type="dxa"/>
          </w:tcPr>
          <w:p w14:paraId="060AA674" w14:textId="77777777" w:rsidR="00400DF1" w:rsidRPr="00400DF1" w:rsidRDefault="00400DF1" w:rsidP="008B5D52">
            <w:pPr>
              <w:widowControl w:val="0"/>
              <w:autoSpaceDE w:val="0"/>
              <w:autoSpaceDN w:val="0"/>
              <w:rPr>
                <w:rFonts w:ascii="Times New Roman" w:eastAsia="Segoe UI" w:hAnsi="Segoe UI" w:cs="Segoe UI"/>
                <w:sz w:val="20"/>
                <w:lang w:val="en-US" w:eastAsia="en-US"/>
              </w:rPr>
            </w:pPr>
          </w:p>
          <w:p w14:paraId="61A07719" w14:textId="77777777" w:rsidR="00400DF1" w:rsidRPr="00400DF1" w:rsidRDefault="00400DF1" w:rsidP="008B5D52">
            <w:pPr>
              <w:widowControl w:val="0"/>
              <w:autoSpaceDE w:val="0"/>
              <w:autoSpaceDN w:val="0"/>
              <w:spacing w:before="126"/>
              <w:ind w:right="190"/>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expression</w:t>
            </w:r>
          </w:p>
        </w:tc>
        <w:tc>
          <w:tcPr>
            <w:tcW w:w="6405" w:type="dxa"/>
          </w:tcPr>
          <w:p w14:paraId="6405D472" w14:textId="77777777" w:rsidR="00400DF1" w:rsidRPr="00400DF1" w:rsidRDefault="00400DF1" w:rsidP="008B5D52">
            <w:pPr>
              <w:widowControl w:val="0"/>
              <w:autoSpaceDE w:val="0"/>
              <w:autoSpaceDN w:val="0"/>
              <w:spacing w:before="101"/>
              <w:rPr>
                <w:rFonts w:ascii="Consolas" w:eastAsia="Segoe UI" w:hAnsi="Segoe UI" w:cs="Segoe UI"/>
                <w:sz w:val="20"/>
                <w:lang w:val="en-US" w:eastAsia="en-US"/>
              </w:rPr>
            </w:pPr>
            <w:r w:rsidRPr="00400DF1">
              <w:rPr>
                <w:rFonts w:ascii="Segoe UI" w:eastAsia="Segoe UI" w:hAnsi="Segoe UI" w:cs="Segoe UI"/>
                <w:color w:val="24292E"/>
                <w:sz w:val="24"/>
                <w:lang w:val="en-US" w:eastAsia="en-US"/>
              </w:rPr>
              <w:t xml:space="preserve">Returns lower-case representation of </w:t>
            </w:r>
            <w:r w:rsidRPr="00400DF1">
              <w:rPr>
                <w:rFonts w:ascii="Consolas" w:eastAsia="Segoe UI" w:hAnsi="Segoe UI" w:cs="Segoe UI"/>
                <w:color w:val="24292E"/>
                <w:sz w:val="20"/>
                <w:lang w:val="en-US" w:eastAsia="en-US"/>
              </w:rPr>
              <w:t>expression</w:t>
            </w:r>
          </w:p>
          <w:p w14:paraId="4EB3F580" w14:textId="77777777" w:rsidR="00400DF1" w:rsidRPr="00400DF1" w:rsidRDefault="00400DF1" w:rsidP="008B5D52">
            <w:pPr>
              <w:widowControl w:val="0"/>
              <w:autoSpaceDE w:val="0"/>
              <w:autoSpaceDN w:val="0"/>
              <w:spacing w:before="40"/>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interpreted as a string.</w:t>
            </w:r>
          </w:p>
        </w:tc>
      </w:tr>
    </w:tbl>
    <w:p w14:paraId="2A74F0A1" w14:textId="77777777" w:rsidR="00400DF1" w:rsidRPr="00400DF1" w:rsidRDefault="00400DF1" w:rsidP="008B5D52">
      <w:pPr>
        <w:widowControl w:val="0"/>
        <w:autoSpaceDE w:val="0"/>
        <w:autoSpaceDN w:val="0"/>
        <w:rPr>
          <w:rFonts w:ascii="Segoe UI" w:eastAsia="Segoe UI" w:hAnsi="Segoe UI" w:cs="Segoe UI"/>
          <w:sz w:val="24"/>
          <w:lang w:val="en-US" w:eastAsia="en-US"/>
        </w:rPr>
        <w:sectPr w:rsidR="00400DF1" w:rsidRPr="00400DF1" w:rsidSect="00653FAC">
          <w:type w:val="nextColumn"/>
          <w:pgSz w:w="12240" w:h="15840"/>
          <w:pgMar w:top="965" w:right="965" w:bottom="965" w:left="965" w:header="0" w:footer="0" w:gutter="0"/>
          <w:cols w:space="720"/>
          <w:docGrid w:linePitch="299"/>
        </w:sectPr>
      </w:pPr>
    </w:p>
    <w:p w14:paraId="634029F3" w14:textId="77777777" w:rsidR="00400DF1" w:rsidRPr="00400DF1" w:rsidRDefault="00400DF1" w:rsidP="008B5D52">
      <w:pPr>
        <w:widowControl w:val="0"/>
        <w:autoSpaceDE w:val="0"/>
        <w:autoSpaceDN w:val="0"/>
        <w:spacing w:before="9"/>
        <w:rPr>
          <w:rFonts w:ascii="Times New Roman" w:eastAsia="Segoe UI" w:hAnsi="Segoe UI" w:cs="Segoe UI"/>
          <w:sz w:val="9"/>
          <w:szCs w:val="24"/>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1815"/>
        <w:gridCol w:w="1845"/>
        <w:gridCol w:w="6405"/>
      </w:tblGrid>
      <w:tr w:rsidR="00400DF1" w:rsidRPr="00400DF1" w14:paraId="2C1A746F" w14:textId="77777777" w:rsidTr="00400DF1">
        <w:trPr>
          <w:trHeight w:val="539"/>
        </w:trPr>
        <w:tc>
          <w:tcPr>
            <w:tcW w:w="1815" w:type="dxa"/>
          </w:tcPr>
          <w:p w14:paraId="2F964AD6" w14:textId="77777777" w:rsidR="00400DF1" w:rsidRPr="00400DF1" w:rsidRDefault="00400DF1" w:rsidP="008B5D52">
            <w:pPr>
              <w:widowControl w:val="0"/>
              <w:autoSpaceDE w:val="0"/>
              <w:autoSpaceDN w:val="0"/>
              <w:spacing w:before="101"/>
              <w:ind w:right="267"/>
              <w:jc w:val="center"/>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Function</w:t>
            </w:r>
          </w:p>
        </w:tc>
        <w:tc>
          <w:tcPr>
            <w:tcW w:w="1845" w:type="dxa"/>
          </w:tcPr>
          <w:p w14:paraId="33C1BB60" w14:textId="77777777" w:rsidR="00400DF1" w:rsidRPr="00400DF1" w:rsidRDefault="00400DF1" w:rsidP="008B5D52">
            <w:pPr>
              <w:widowControl w:val="0"/>
              <w:autoSpaceDE w:val="0"/>
              <w:autoSpaceDN w:val="0"/>
              <w:spacing w:before="101"/>
              <w:ind w:right="190"/>
              <w:jc w:val="center"/>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Arguments</w:t>
            </w:r>
          </w:p>
        </w:tc>
        <w:tc>
          <w:tcPr>
            <w:tcW w:w="6405" w:type="dxa"/>
          </w:tcPr>
          <w:p w14:paraId="2A3E1E3B" w14:textId="77777777" w:rsidR="00400DF1" w:rsidRPr="00400DF1" w:rsidRDefault="00400DF1" w:rsidP="008B5D52">
            <w:pPr>
              <w:widowControl w:val="0"/>
              <w:autoSpaceDE w:val="0"/>
              <w:autoSpaceDN w:val="0"/>
              <w:spacing w:before="101"/>
              <w:ind w:right="2545"/>
              <w:jc w:val="center"/>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Description</w:t>
            </w:r>
          </w:p>
        </w:tc>
      </w:tr>
      <w:tr w:rsidR="00400DF1" w:rsidRPr="00400DF1" w14:paraId="76710786" w14:textId="77777777" w:rsidTr="00400DF1">
        <w:trPr>
          <w:trHeight w:val="1259"/>
        </w:trPr>
        <w:tc>
          <w:tcPr>
            <w:tcW w:w="1815" w:type="dxa"/>
          </w:tcPr>
          <w:p w14:paraId="0DF1863E" w14:textId="77777777" w:rsidR="00400DF1" w:rsidRPr="00400DF1" w:rsidRDefault="00400DF1" w:rsidP="008B5D52">
            <w:pPr>
              <w:widowControl w:val="0"/>
              <w:autoSpaceDE w:val="0"/>
              <w:autoSpaceDN w:val="0"/>
              <w:rPr>
                <w:rFonts w:ascii="Times New Roman" w:eastAsia="Segoe UI" w:hAnsi="Segoe UI" w:cs="Segoe UI"/>
                <w:sz w:val="20"/>
                <w:lang w:val="en-US" w:eastAsia="en-US"/>
              </w:rPr>
            </w:pPr>
          </w:p>
          <w:p w14:paraId="05B7A9AE" w14:textId="77777777" w:rsidR="00400DF1" w:rsidRPr="00400DF1" w:rsidRDefault="00400DF1" w:rsidP="008B5D52">
            <w:pPr>
              <w:widowControl w:val="0"/>
              <w:autoSpaceDE w:val="0"/>
              <w:autoSpaceDN w:val="0"/>
              <w:spacing w:before="7"/>
              <w:rPr>
                <w:rFonts w:ascii="Times New Roman" w:eastAsia="Segoe UI" w:hAnsi="Segoe UI" w:cs="Segoe UI"/>
                <w:sz w:val="26"/>
                <w:lang w:val="en-US" w:eastAsia="en-US"/>
              </w:rPr>
            </w:pPr>
          </w:p>
          <w:p w14:paraId="71F531AE" w14:textId="77777777" w:rsidR="00400DF1" w:rsidRPr="00400DF1" w:rsidRDefault="00400DF1" w:rsidP="008B5D52">
            <w:pPr>
              <w:widowControl w:val="0"/>
              <w:autoSpaceDE w:val="0"/>
              <w:autoSpaceDN w:val="0"/>
              <w:ind w:right="267"/>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MAXOF</w:t>
            </w:r>
          </w:p>
        </w:tc>
        <w:tc>
          <w:tcPr>
            <w:tcW w:w="1845" w:type="dxa"/>
          </w:tcPr>
          <w:p w14:paraId="667FC643" w14:textId="77777777" w:rsidR="00400DF1" w:rsidRPr="00400DF1" w:rsidRDefault="00400DF1" w:rsidP="008B5D52">
            <w:pPr>
              <w:widowControl w:val="0"/>
              <w:autoSpaceDE w:val="0"/>
              <w:autoSpaceDN w:val="0"/>
              <w:spacing w:before="176"/>
              <w:ind w:right="116"/>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expression1,</w:t>
            </w:r>
          </w:p>
          <w:p w14:paraId="4EE5E177" w14:textId="77777777" w:rsidR="00400DF1" w:rsidRPr="00400DF1" w:rsidRDefault="00400DF1" w:rsidP="008B5D52">
            <w:pPr>
              <w:widowControl w:val="0"/>
              <w:autoSpaceDE w:val="0"/>
              <w:autoSpaceDN w:val="0"/>
              <w:spacing w:before="126"/>
              <w:ind w:right="190"/>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w:t>
            </w:r>
          </w:p>
          <w:p w14:paraId="64076600" w14:textId="77777777" w:rsidR="00400DF1" w:rsidRPr="00400DF1" w:rsidRDefault="00400DF1" w:rsidP="008B5D52">
            <w:pPr>
              <w:widowControl w:val="0"/>
              <w:autoSpaceDE w:val="0"/>
              <w:autoSpaceDN w:val="0"/>
              <w:spacing w:before="125"/>
              <w:ind w:right="190"/>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expression_n</w:t>
            </w:r>
          </w:p>
        </w:tc>
        <w:tc>
          <w:tcPr>
            <w:tcW w:w="6405" w:type="dxa"/>
          </w:tcPr>
          <w:p w14:paraId="0AE0EAB1"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71982FDC" w14:textId="77777777" w:rsidR="00400DF1" w:rsidRPr="00400DF1" w:rsidRDefault="00400DF1" w:rsidP="008B5D52">
            <w:pPr>
              <w:widowControl w:val="0"/>
              <w:autoSpaceDE w:val="0"/>
              <w:autoSpaceDN w:val="0"/>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Returns value in expression list with maximum value.</w:t>
            </w:r>
          </w:p>
        </w:tc>
      </w:tr>
      <w:tr w:rsidR="00400DF1" w:rsidRPr="00400DF1" w14:paraId="486F26C6" w14:textId="77777777" w:rsidTr="00400DF1">
        <w:trPr>
          <w:trHeight w:val="1259"/>
        </w:trPr>
        <w:tc>
          <w:tcPr>
            <w:tcW w:w="1815" w:type="dxa"/>
          </w:tcPr>
          <w:p w14:paraId="693AA294" w14:textId="77777777" w:rsidR="00400DF1" w:rsidRPr="00400DF1" w:rsidRDefault="00400DF1" w:rsidP="008B5D52">
            <w:pPr>
              <w:widowControl w:val="0"/>
              <w:autoSpaceDE w:val="0"/>
              <w:autoSpaceDN w:val="0"/>
              <w:rPr>
                <w:rFonts w:ascii="Times New Roman" w:eastAsia="Segoe UI" w:hAnsi="Segoe UI" w:cs="Segoe UI"/>
                <w:sz w:val="20"/>
                <w:lang w:val="en-US" w:eastAsia="en-US"/>
              </w:rPr>
            </w:pPr>
          </w:p>
          <w:p w14:paraId="097BEE32" w14:textId="77777777" w:rsidR="00400DF1" w:rsidRPr="00400DF1" w:rsidRDefault="00400DF1" w:rsidP="008B5D52">
            <w:pPr>
              <w:widowControl w:val="0"/>
              <w:autoSpaceDE w:val="0"/>
              <w:autoSpaceDN w:val="0"/>
              <w:spacing w:before="7"/>
              <w:rPr>
                <w:rFonts w:ascii="Times New Roman" w:eastAsia="Segoe UI" w:hAnsi="Segoe UI" w:cs="Segoe UI"/>
                <w:sz w:val="26"/>
                <w:lang w:val="en-US" w:eastAsia="en-US"/>
              </w:rPr>
            </w:pPr>
          </w:p>
          <w:p w14:paraId="726DB340" w14:textId="77777777" w:rsidR="00400DF1" w:rsidRPr="00400DF1" w:rsidRDefault="00400DF1" w:rsidP="008B5D52">
            <w:pPr>
              <w:widowControl w:val="0"/>
              <w:autoSpaceDE w:val="0"/>
              <w:autoSpaceDN w:val="0"/>
              <w:ind w:right="267"/>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MINOF</w:t>
            </w:r>
          </w:p>
        </w:tc>
        <w:tc>
          <w:tcPr>
            <w:tcW w:w="1845" w:type="dxa"/>
          </w:tcPr>
          <w:p w14:paraId="75829C34" w14:textId="77777777" w:rsidR="00400DF1" w:rsidRPr="00400DF1" w:rsidRDefault="00400DF1" w:rsidP="008B5D52">
            <w:pPr>
              <w:widowControl w:val="0"/>
              <w:autoSpaceDE w:val="0"/>
              <w:autoSpaceDN w:val="0"/>
              <w:spacing w:before="176"/>
              <w:ind w:right="116"/>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expression1,</w:t>
            </w:r>
          </w:p>
          <w:p w14:paraId="2EAF5DC5" w14:textId="77777777" w:rsidR="00400DF1" w:rsidRPr="00400DF1" w:rsidRDefault="00400DF1" w:rsidP="008B5D52">
            <w:pPr>
              <w:widowControl w:val="0"/>
              <w:autoSpaceDE w:val="0"/>
              <w:autoSpaceDN w:val="0"/>
              <w:spacing w:before="126"/>
              <w:ind w:right="190"/>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w:t>
            </w:r>
          </w:p>
          <w:p w14:paraId="18AD112E" w14:textId="77777777" w:rsidR="00400DF1" w:rsidRPr="00400DF1" w:rsidRDefault="00400DF1" w:rsidP="008B5D52">
            <w:pPr>
              <w:widowControl w:val="0"/>
              <w:autoSpaceDE w:val="0"/>
              <w:autoSpaceDN w:val="0"/>
              <w:spacing w:before="125"/>
              <w:ind w:right="190"/>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expression_n</w:t>
            </w:r>
          </w:p>
        </w:tc>
        <w:tc>
          <w:tcPr>
            <w:tcW w:w="6405" w:type="dxa"/>
          </w:tcPr>
          <w:p w14:paraId="4278D78B"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30F1D46D" w14:textId="77777777" w:rsidR="00400DF1" w:rsidRPr="00400DF1" w:rsidRDefault="00400DF1" w:rsidP="008B5D52">
            <w:pPr>
              <w:widowControl w:val="0"/>
              <w:autoSpaceDE w:val="0"/>
              <w:autoSpaceDN w:val="0"/>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Returns value in expression list with minimum value.</w:t>
            </w:r>
          </w:p>
        </w:tc>
      </w:tr>
      <w:tr w:rsidR="00400DF1" w:rsidRPr="00400DF1" w14:paraId="30B2A881" w14:textId="77777777" w:rsidTr="00400DF1">
        <w:trPr>
          <w:trHeight w:val="899"/>
        </w:trPr>
        <w:tc>
          <w:tcPr>
            <w:tcW w:w="1815" w:type="dxa"/>
          </w:tcPr>
          <w:p w14:paraId="6B2F5737" w14:textId="77777777" w:rsidR="00400DF1" w:rsidRPr="00400DF1" w:rsidRDefault="00400DF1" w:rsidP="008B5D52">
            <w:pPr>
              <w:widowControl w:val="0"/>
              <w:autoSpaceDE w:val="0"/>
              <w:autoSpaceDN w:val="0"/>
              <w:rPr>
                <w:rFonts w:ascii="Times New Roman" w:eastAsia="Segoe UI" w:hAnsi="Segoe UI" w:cs="Segoe UI"/>
                <w:sz w:val="20"/>
                <w:lang w:val="en-US" w:eastAsia="en-US"/>
              </w:rPr>
            </w:pPr>
          </w:p>
          <w:p w14:paraId="1231B84B" w14:textId="77777777" w:rsidR="00400DF1" w:rsidRPr="00400DF1" w:rsidRDefault="00400DF1" w:rsidP="008B5D52">
            <w:pPr>
              <w:widowControl w:val="0"/>
              <w:autoSpaceDE w:val="0"/>
              <w:autoSpaceDN w:val="0"/>
              <w:spacing w:before="126"/>
              <w:ind w:right="267"/>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NOW</w:t>
            </w:r>
          </w:p>
        </w:tc>
        <w:tc>
          <w:tcPr>
            <w:tcW w:w="1845" w:type="dxa"/>
          </w:tcPr>
          <w:p w14:paraId="1877CA86" w14:textId="77777777" w:rsidR="00400DF1" w:rsidRPr="00400DF1" w:rsidRDefault="00400DF1" w:rsidP="008B5D52">
            <w:pPr>
              <w:widowControl w:val="0"/>
              <w:autoSpaceDE w:val="0"/>
              <w:autoSpaceDN w:val="0"/>
              <w:rPr>
                <w:rFonts w:ascii="Times New Roman" w:eastAsia="Segoe UI" w:hAnsi="Segoe UI" w:cs="Segoe UI"/>
                <w:lang w:val="en-US" w:eastAsia="en-US"/>
              </w:rPr>
            </w:pPr>
          </w:p>
        </w:tc>
        <w:tc>
          <w:tcPr>
            <w:tcW w:w="6405" w:type="dxa"/>
          </w:tcPr>
          <w:p w14:paraId="46A12FC6" w14:textId="77777777" w:rsidR="00400DF1" w:rsidRPr="00400DF1" w:rsidRDefault="00400DF1" w:rsidP="008B5D52">
            <w:pPr>
              <w:widowControl w:val="0"/>
              <w:autoSpaceDE w:val="0"/>
              <w:autoSpaceDN w:val="0"/>
              <w:spacing w:before="101" w:line="271" w:lineRule="auto"/>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 xml:space="preserve">Returns a </w:t>
            </w:r>
            <w:r w:rsidRPr="00400DF1">
              <w:rPr>
                <w:rFonts w:ascii="Consolas" w:eastAsia="Segoe UI" w:hAnsi="Segoe UI" w:cs="Segoe UI"/>
                <w:color w:val="24292E"/>
                <w:sz w:val="20"/>
                <w:lang w:val="en-US" w:eastAsia="en-US"/>
              </w:rPr>
              <w:t xml:space="preserve">dateTime </w:t>
            </w:r>
            <w:r w:rsidRPr="00400DF1">
              <w:rPr>
                <w:rFonts w:ascii="Segoe UI" w:eastAsia="Segoe UI" w:hAnsi="Segoe UI" w:cs="Segoe UI"/>
                <w:color w:val="24292E"/>
                <w:sz w:val="24"/>
                <w:lang w:val="en-US" w:eastAsia="en-US"/>
              </w:rPr>
              <w:t>value representing the current local system time.</w:t>
            </w:r>
          </w:p>
        </w:tc>
      </w:tr>
      <w:tr w:rsidR="00400DF1" w:rsidRPr="00400DF1" w14:paraId="0D00D5CD" w14:textId="77777777" w:rsidTr="00400DF1">
        <w:trPr>
          <w:trHeight w:val="1979"/>
        </w:trPr>
        <w:tc>
          <w:tcPr>
            <w:tcW w:w="1815" w:type="dxa"/>
          </w:tcPr>
          <w:p w14:paraId="50F73414" w14:textId="77777777" w:rsidR="00400DF1" w:rsidRPr="00400DF1" w:rsidRDefault="00400DF1" w:rsidP="008B5D52">
            <w:pPr>
              <w:widowControl w:val="0"/>
              <w:autoSpaceDE w:val="0"/>
              <w:autoSpaceDN w:val="0"/>
              <w:rPr>
                <w:rFonts w:ascii="Times New Roman" w:eastAsia="Segoe UI" w:hAnsi="Segoe UI" w:cs="Segoe UI"/>
                <w:sz w:val="20"/>
                <w:lang w:val="en-US" w:eastAsia="en-US"/>
              </w:rPr>
            </w:pPr>
          </w:p>
          <w:p w14:paraId="3695CD97" w14:textId="77777777" w:rsidR="00400DF1" w:rsidRPr="00400DF1" w:rsidRDefault="00400DF1" w:rsidP="008B5D52">
            <w:pPr>
              <w:widowControl w:val="0"/>
              <w:autoSpaceDE w:val="0"/>
              <w:autoSpaceDN w:val="0"/>
              <w:rPr>
                <w:rFonts w:ascii="Times New Roman" w:eastAsia="Segoe UI" w:hAnsi="Segoe UI" w:cs="Segoe UI"/>
                <w:sz w:val="20"/>
                <w:lang w:val="en-US" w:eastAsia="en-US"/>
              </w:rPr>
            </w:pPr>
          </w:p>
          <w:p w14:paraId="2BFCEA08" w14:textId="77777777" w:rsidR="00400DF1" w:rsidRPr="00400DF1" w:rsidRDefault="00400DF1" w:rsidP="008B5D52">
            <w:pPr>
              <w:widowControl w:val="0"/>
              <w:autoSpaceDE w:val="0"/>
              <w:autoSpaceDN w:val="0"/>
              <w:rPr>
                <w:rFonts w:ascii="Times New Roman" w:eastAsia="Segoe UI" w:hAnsi="Segoe UI" w:cs="Segoe UI"/>
                <w:sz w:val="20"/>
                <w:lang w:val="en-US" w:eastAsia="en-US"/>
              </w:rPr>
            </w:pPr>
          </w:p>
          <w:p w14:paraId="20AAF605" w14:textId="77777777" w:rsidR="00400DF1" w:rsidRPr="00400DF1" w:rsidRDefault="00400DF1" w:rsidP="008B5D52">
            <w:pPr>
              <w:widowControl w:val="0"/>
              <w:autoSpaceDE w:val="0"/>
              <w:autoSpaceDN w:val="0"/>
              <w:spacing w:before="10"/>
              <w:rPr>
                <w:rFonts w:ascii="Times New Roman" w:eastAsia="Segoe UI" w:hAnsi="Segoe UI" w:cs="Segoe UI"/>
                <w:sz w:val="17"/>
                <w:lang w:val="en-US" w:eastAsia="en-US"/>
              </w:rPr>
            </w:pPr>
          </w:p>
          <w:p w14:paraId="59ACF1BC" w14:textId="77777777" w:rsidR="00400DF1" w:rsidRPr="00400DF1" w:rsidRDefault="00400DF1" w:rsidP="008B5D52">
            <w:pPr>
              <w:widowControl w:val="0"/>
              <w:autoSpaceDE w:val="0"/>
              <w:autoSpaceDN w:val="0"/>
              <w:ind w:right="267"/>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NTHINDEXOF</w:t>
            </w:r>
          </w:p>
        </w:tc>
        <w:tc>
          <w:tcPr>
            <w:tcW w:w="1845" w:type="dxa"/>
          </w:tcPr>
          <w:p w14:paraId="5AC2A3EB" w14:textId="77777777" w:rsidR="00400DF1" w:rsidRPr="00400DF1" w:rsidRDefault="00400DF1" w:rsidP="008B5D52">
            <w:pPr>
              <w:widowControl w:val="0"/>
              <w:autoSpaceDE w:val="0"/>
              <w:autoSpaceDN w:val="0"/>
              <w:rPr>
                <w:rFonts w:ascii="Times New Roman" w:eastAsia="Segoe UI" w:hAnsi="Segoe UI" w:cs="Segoe UI"/>
                <w:sz w:val="20"/>
                <w:lang w:val="en-US" w:eastAsia="en-US"/>
              </w:rPr>
            </w:pPr>
          </w:p>
          <w:p w14:paraId="78175A6A" w14:textId="77777777" w:rsidR="00400DF1" w:rsidRPr="00400DF1" w:rsidRDefault="00400DF1" w:rsidP="008B5D52">
            <w:pPr>
              <w:widowControl w:val="0"/>
              <w:autoSpaceDE w:val="0"/>
              <w:autoSpaceDN w:val="0"/>
              <w:spacing w:before="7"/>
              <w:rPr>
                <w:rFonts w:ascii="Times New Roman" w:eastAsia="Segoe UI" w:hAnsi="Segoe UI" w:cs="Segoe UI"/>
                <w:sz w:val="26"/>
                <w:lang w:val="en-US" w:eastAsia="en-US"/>
              </w:rPr>
            </w:pPr>
          </w:p>
          <w:p w14:paraId="32F491DD" w14:textId="77777777" w:rsidR="00400DF1" w:rsidRPr="00400DF1" w:rsidRDefault="00400DF1" w:rsidP="008B5D52">
            <w:pPr>
              <w:widowControl w:val="0"/>
              <w:autoSpaceDE w:val="0"/>
              <w:autoSpaceDN w:val="0"/>
              <w:spacing w:line="369" w:lineRule="auto"/>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source, test, index, [ignoreCase]</w:t>
            </w:r>
          </w:p>
        </w:tc>
        <w:tc>
          <w:tcPr>
            <w:tcW w:w="6405" w:type="dxa"/>
          </w:tcPr>
          <w:p w14:paraId="6B8CA0C7" w14:textId="77777777" w:rsidR="00400DF1" w:rsidRPr="00400DF1" w:rsidRDefault="00400DF1" w:rsidP="008B5D52">
            <w:pPr>
              <w:widowControl w:val="0"/>
              <w:autoSpaceDE w:val="0"/>
              <w:autoSpaceDN w:val="0"/>
              <w:spacing w:before="101" w:line="271" w:lineRule="auto"/>
              <w:ind w:right="39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 xml:space="preserve">Returns zero-based index of the Nth, represented by </w:t>
            </w:r>
            <w:r w:rsidRPr="00400DF1">
              <w:rPr>
                <w:rFonts w:ascii="Consolas" w:eastAsia="Segoe UI" w:hAnsi="Segoe UI" w:cs="Segoe UI"/>
                <w:color w:val="24292E"/>
                <w:sz w:val="20"/>
                <w:lang w:val="en-US" w:eastAsia="en-US"/>
              </w:rPr>
              <w:t xml:space="preserve">index </w:t>
            </w:r>
            <w:r w:rsidRPr="00400DF1">
              <w:rPr>
                <w:rFonts w:ascii="Segoe UI" w:eastAsia="Segoe UI" w:hAnsi="Segoe UI" w:cs="Segoe UI"/>
                <w:color w:val="24292E"/>
                <w:sz w:val="24"/>
                <w:lang w:val="en-US" w:eastAsia="en-US"/>
              </w:rPr>
              <w:t xml:space="preserve">value, occurrence of </w:t>
            </w:r>
            <w:r w:rsidRPr="00400DF1">
              <w:rPr>
                <w:rFonts w:ascii="Consolas" w:eastAsia="Segoe UI" w:hAnsi="Segoe UI" w:cs="Segoe UI"/>
                <w:color w:val="24292E"/>
                <w:sz w:val="20"/>
                <w:lang w:val="en-US" w:eastAsia="en-US"/>
              </w:rPr>
              <w:t xml:space="preserve">test </w:t>
            </w:r>
            <w:r w:rsidRPr="00400DF1">
              <w:rPr>
                <w:rFonts w:ascii="Segoe UI" w:eastAsia="Segoe UI" w:hAnsi="Segoe UI" w:cs="Segoe UI"/>
                <w:color w:val="24292E"/>
                <w:sz w:val="24"/>
                <w:lang w:val="en-US" w:eastAsia="en-US"/>
              </w:rPr>
              <w:t xml:space="preserve">in </w:t>
            </w:r>
            <w:r w:rsidRPr="00400DF1">
              <w:rPr>
                <w:rFonts w:ascii="Consolas" w:eastAsia="Segoe UI" w:hAnsi="Segoe UI" w:cs="Segoe UI"/>
                <w:color w:val="24292E"/>
                <w:sz w:val="20"/>
                <w:lang w:val="en-US" w:eastAsia="en-US"/>
              </w:rPr>
              <w:t xml:space="preserve">source </w:t>
            </w:r>
            <w:r w:rsidRPr="00400DF1">
              <w:rPr>
                <w:rFonts w:ascii="Segoe UI" w:eastAsia="Segoe UI" w:hAnsi="Segoe UI" w:cs="Segoe UI"/>
                <w:color w:val="24292E"/>
                <w:sz w:val="24"/>
                <w:lang w:val="en-US" w:eastAsia="en-US"/>
              </w:rPr>
              <w:t xml:space="preserve">, or  </w:t>
            </w:r>
            <w:r w:rsidRPr="00400DF1">
              <w:rPr>
                <w:rFonts w:ascii="Consolas" w:eastAsia="Segoe UI" w:hAnsi="Segoe UI" w:cs="Segoe UI"/>
                <w:color w:val="24292E"/>
                <w:sz w:val="20"/>
                <w:lang w:val="en-US" w:eastAsia="en-US"/>
              </w:rPr>
              <w:t xml:space="preserve">-1 </w:t>
            </w:r>
            <w:r w:rsidRPr="00400DF1">
              <w:rPr>
                <w:rFonts w:ascii="Segoe UI" w:eastAsia="Segoe UI" w:hAnsi="Segoe UI" w:cs="Segoe UI"/>
                <w:color w:val="24292E"/>
                <w:sz w:val="24"/>
                <w:lang w:val="en-US" w:eastAsia="en-US"/>
              </w:rPr>
              <w:t xml:space="preserve">if  not found. </w:t>
            </w:r>
            <w:r w:rsidRPr="00400DF1">
              <w:rPr>
                <w:rFonts w:ascii="Consolas" w:eastAsia="Segoe UI" w:hAnsi="Segoe UI" w:cs="Segoe UI"/>
                <w:color w:val="24292E"/>
                <w:sz w:val="20"/>
                <w:lang w:val="en-US" w:eastAsia="en-US"/>
              </w:rPr>
              <w:t xml:space="preserve">ignoreCase </w:t>
            </w:r>
            <w:r w:rsidRPr="00400DF1">
              <w:rPr>
                <w:rFonts w:ascii="Segoe UI" w:eastAsia="Segoe UI" w:hAnsi="Segoe UI" w:cs="Segoe UI"/>
                <w:color w:val="24292E"/>
                <w:sz w:val="24"/>
                <w:lang w:val="en-US" w:eastAsia="en-US"/>
              </w:rPr>
              <w:t xml:space="preserve">is a optional boolean flag, defaults to </w:t>
            </w:r>
            <w:r w:rsidRPr="00400DF1">
              <w:rPr>
                <w:rFonts w:ascii="Consolas" w:eastAsia="Segoe UI" w:hAnsi="Segoe UI" w:cs="Segoe UI"/>
                <w:color w:val="24292E"/>
                <w:sz w:val="20"/>
                <w:lang w:val="en-US" w:eastAsia="en-US"/>
              </w:rPr>
              <w:t xml:space="preserve">false </w:t>
            </w:r>
            <w:r w:rsidRPr="00400DF1">
              <w:rPr>
                <w:rFonts w:ascii="Segoe UI" w:eastAsia="Segoe UI" w:hAnsi="Segoe UI" w:cs="Segoe UI"/>
                <w:color w:val="24292E"/>
                <w:sz w:val="24"/>
                <w:lang w:val="en-US" w:eastAsia="en-US"/>
              </w:rPr>
              <w:t xml:space="preserve">, to determine if string comparison </w:t>
            </w:r>
            <w:r w:rsidRPr="00400DF1">
              <w:rPr>
                <w:rFonts w:ascii="Segoe UI" w:eastAsia="Segoe UI" w:hAnsi="Segoe UI" w:cs="Segoe UI"/>
                <w:color w:val="24292E"/>
                <w:spacing w:val="-9"/>
                <w:sz w:val="24"/>
                <w:lang w:val="en-US" w:eastAsia="en-US"/>
              </w:rPr>
              <w:t xml:space="preserve">is </w:t>
            </w:r>
            <w:r w:rsidRPr="00400DF1">
              <w:rPr>
                <w:rFonts w:ascii="Segoe UI" w:eastAsia="Segoe UI" w:hAnsi="Segoe UI" w:cs="Segoe UI"/>
                <w:color w:val="24292E"/>
                <w:sz w:val="24"/>
                <w:lang w:val="en-US" w:eastAsia="en-US"/>
              </w:rPr>
              <w:t>case sensitive.</w:t>
            </w:r>
          </w:p>
        </w:tc>
      </w:tr>
      <w:tr w:rsidR="00400DF1" w:rsidRPr="00400DF1" w14:paraId="487A0BE5" w14:textId="77777777" w:rsidTr="00400DF1">
        <w:trPr>
          <w:trHeight w:val="899"/>
        </w:trPr>
        <w:tc>
          <w:tcPr>
            <w:tcW w:w="1815" w:type="dxa"/>
          </w:tcPr>
          <w:p w14:paraId="7416D556" w14:textId="77777777" w:rsidR="00400DF1" w:rsidRPr="00400DF1" w:rsidRDefault="00400DF1" w:rsidP="008B5D52">
            <w:pPr>
              <w:widowControl w:val="0"/>
              <w:autoSpaceDE w:val="0"/>
              <w:autoSpaceDN w:val="0"/>
              <w:rPr>
                <w:rFonts w:ascii="Times New Roman" w:eastAsia="Segoe UI" w:hAnsi="Segoe UI" w:cs="Segoe UI"/>
                <w:sz w:val="20"/>
                <w:lang w:val="en-US" w:eastAsia="en-US"/>
              </w:rPr>
            </w:pPr>
          </w:p>
          <w:p w14:paraId="2B034977" w14:textId="77777777" w:rsidR="00400DF1" w:rsidRPr="00400DF1" w:rsidRDefault="00400DF1" w:rsidP="008B5D52">
            <w:pPr>
              <w:widowControl w:val="0"/>
              <w:autoSpaceDE w:val="0"/>
              <w:autoSpaceDN w:val="0"/>
              <w:spacing w:before="126"/>
              <w:ind w:right="267"/>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POWER</w:t>
            </w:r>
          </w:p>
        </w:tc>
        <w:tc>
          <w:tcPr>
            <w:tcW w:w="1845" w:type="dxa"/>
          </w:tcPr>
          <w:p w14:paraId="38263292" w14:textId="77777777" w:rsidR="00400DF1" w:rsidRPr="00400DF1" w:rsidRDefault="00400DF1" w:rsidP="008B5D52">
            <w:pPr>
              <w:widowControl w:val="0"/>
              <w:autoSpaceDE w:val="0"/>
              <w:autoSpaceDN w:val="0"/>
              <w:spacing w:before="50" w:line="360" w:lineRule="atLeast"/>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expression, exponent</w:t>
            </w:r>
          </w:p>
        </w:tc>
        <w:tc>
          <w:tcPr>
            <w:tcW w:w="6405" w:type="dxa"/>
          </w:tcPr>
          <w:p w14:paraId="2C6EEACD" w14:textId="77777777" w:rsidR="00400DF1" w:rsidRPr="00400DF1" w:rsidRDefault="00400DF1" w:rsidP="008B5D52">
            <w:pPr>
              <w:widowControl w:val="0"/>
              <w:autoSpaceDE w:val="0"/>
              <w:autoSpaceDN w:val="0"/>
              <w:spacing w:before="101"/>
              <w:rPr>
                <w:rFonts w:ascii="Consolas" w:eastAsia="Segoe UI" w:hAnsi="Segoe UI" w:cs="Segoe UI"/>
                <w:sz w:val="20"/>
                <w:lang w:val="en-US" w:eastAsia="en-US"/>
              </w:rPr>
            </w:pPr>
            <w:r w:rsidRPr="00400DF1">
              <w:rPr>
                <w:rFonts w:ascii="Segoe UI" w:eastAsia="Segoe UI" w:hAnsi="Segoe UI" w:cs="Segoe UI"/>
                <w:color w:val="24292E"/>
                <w:sz w:val="24"/>
                <w:lang w:val="en-US" w:eastAsia="en-US"/>
              </w:rPr>
              <w:t xml:space="preserve">Returns the value of specified numeric </w:t>
            </w:r>
            <w:r w:rsidRPr="00400DF1">
              <w:rPr>
                <w:rFonts w:ascii="Consolas" w:eastAsia="Segoe UI" w:hAnsi="Segoe UI" w:cs="Segoe UI"/>
                <w:color w:val="24292E"/>
                <w:sz w:val="20"/>
                <w:lang w:val="en-US" w:eastAsia="en-US"/>
              </w:rPr>
              <w:t>expression</w:t>
            </w:r>
          </w:p>
          <w:p w14:paraId="36327332" w14:textId="77777777" w:rsidR="00400DF1" w:rsidRPr="00400DF1" w:rsidRDefault="00400DF1" w:rsidP="008B5D52">
            <w:pPr>
              <w:widowControl w:val="0"/>
              <w:autoSpaceDE w:val="0"/>
              <w:autoSpaceDN w:val="0"/>
              <w:spacing w:before="40"/>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 xml:space="preserve">raised to the power of specified numeric </w:t>
            </w:r>
            <w:r w:rsidRPr="00400DF1">
              <w:rPr>
                <w:rFonts w:ascii="Consolas" w:eastAsia="Segoe UI" w:hAnsi="Segoe UI" w:cs="Segoe UI"/>
                <w:color w:val="24292E"/>
                <w:sz w:val="20"/>
                <w:lang w:val="en-US" w:eastAsia="en-US"/>
              </w:rPr>
              <w:t xml:space="preserve">exponent </w:t>
            </w:r>
            <w:r w:rsidRPr="00400DF1">
              <w:rPr>
                <w:rFonts w:ascii="Segoe UI" w:eastAsia="Segoe UI" w:hAnsi="Segoe UI" w:cs="Segoe UI"/>
                <w:color w:val="24292E"/>
                <w:sz w:val="24"/>
                <w:lang w:val="en-US" w:eastAsia="en-US"/>
              </w:rPr>
              <w:t>.</w:t>
            </w:r>
          </w:p>
        </w:tc>
      </w:tr>
      <w:tr w:rsidR="00400DF1" w:rsidRPr="00400DF1" w14:paraId="2ED1359C" w14:textId="77777777" w:rsidTr="00400DF1">
        <w:trPr>
          <w:trHeight w:val="1259"/>
        </w:trPr>
        <w:tc>
          <w:tcPr>
            <w:tcW w:w="1815" w:type="dxa"/>
          </w:tcPr>
          <w:p w14:paraId="0D273C04" w14:textId="77777777" w:rsidR="00400DF1" w:rsidRPr="00400DF1" w:rsidRDefault="00400DF1" w:rsidP="008B5D52">
            <w:pPr>
              <w:widowControl w:val="0"/>
              <w:autoSpaceDE w:val="0"/>
              <w:autoSpaceDN w:val="0"/>
              <w:rPr>
                <w:rFonts w:ascii="Times New Roman" w:eastAsia="Segoe UI" w:hAnsi="Segoe UI" w:cs="Segoe UI"/>
                <w:sz w:val="20"/>
                <w:lang w:val="en-US" w:eastAsia="en-US"/>
              </w:rPr>
            </w:pPr>
          </w:p>
          <w:p w14:paraId="3536278A" w14:textId="77777777" w:rsidR="00400DF1" w:rsidRPr="00400DF1" w:rsidRDefault="00400DF1" w:rsidP="008B5D52">
            <w:pPr>
              <w:widowControl w:val="0"/>
              <w:autoSpaceDE w:val="0"/>
              <w:autoSpaceDN w:val="0"/>
              <w:spacing w:before="7"/>
              <w:rPr>
                <w:rFonts w:ascii="Times New Roman" w:eastAsia="Segoe UI" w:hAnsi="Segoe UI" w:cs="Segoe UI"/>
                <w:sz w:val="26"/>
                <w:lang w:val="en-US" w:eastAsia="en-US"/>
              </w:rPr>
            </w:pPr>
          </w:p>
          <w:p w14:paraId="7997BAE9" w14:textId="77777777" w:rsidR="00400DF1" w:rsidRPr="00400DF1" w:rsidRDefault="00400DF1" w:rsidP="008B5D52">
            <w:pPr>
              <w:widowControl w:val="0"/>
              <w:autoSpaceDE w:val="0"/>
              <w:autoSpaceDN w:val="0"/>
              <w:ind w:right="267"/>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REGEXMATCH</w:t>
            </w:r>
          </w:p>
        </w:tc>
        <w:tc>
          <w:tcPr>
            <w:tcW w:w="1845" w:type="dxa"/>
          </w:tcPr>
          <w:p w14:paraId="4CEA7E6B" w14:textId="77777777" w:rsidR="00400DF1" w:rsidRPr="00400DF1" w:rsidRDefault="00400DF1" w:rsidP="008B5D52">
            <w:pPr>
              <w:widowControl w:val="0"/>
              <w:autoSpaceDE w:val="0"/>
              <w:autoSpaceDN w:val="0"/>
              <w:rPr>
                <w:rFonts w:ascii="Times New Roman" w:eastAsia="Segoe UI" w:hAnsi="Segoe UI" w:cs="Segoe UI"/>
                <w:sz w:val="20"/>
                <w:lang w:val="en-US" w:eastAsia="en-US"/>
              </w:rPr>
            </w:pPr>
          </w:p>
          <w:p w14:paraId="5B00BFC9" w14:textId="77777777" w:rsidR="00400DF1" w:rsidRPr="00400DF1" w:rsidRDefault="00400DF1" w:rsidP="008B5D52">
            <w:pPr>
              <w:widowControl w:val="0"/>
              <w:autoSpaceDE w:val="0"/>
              <w:autoSpaceDN w:val="0"/>
              <w:spacing w:before="7"/>
              <w:rPr>
                <w:rFonts w:ascii="Times New Roman" w:eastAsia="Segoe UI" w:hAnsi="Segoe UI" w:cs="Segoe UI"/>
                <w:sz w:val="26"/>
                <w:lang w:val="en-US" w:eastAsia="en-US"/>
              </w:rPr>
            </w:pPr>
          </w:p>
          <w:p w14:paraId="46CA77F5" w14:textId="77777777" w:rsidR="00400DF1" w:rsidRPr="00400DF1" w:rsidRDefault="00400DF1" w:rsidP="008B5D52">
            <w:pPr>
              <w:widowControl w:val="0"/>
              <w:autoSpaceDE w:val="0"/>
              <w:autoSpaceDN w:val="0"/>
              <w:ind w:right="190"/>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regex, test</w:t>
            </w:r>
          </w:p>
        </w:tc>
        <w:tc>
          <w:tcPr>
            <w:tcW w:w="6405" w:type="dxa"/>
          </w:tcPr>
          <w:p w14:paraId="6068C818" w14:textId="77777777" w:rsidR="00400DF1" w:rsidRPr="00400DF1" w:rsidRDefault="00400DF1" w:rsidP="008B5D52">
            <w:pPr>
              <w:widowControl w:val="0"/>
              <w:autoSpaceDE w:val="0"/>
              <w:autoSpaceDN w:val="0"/>
              <w:spacing w:before="101" w:line="271" w:lineRule="auto"/>
              <w:ind w:right="39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 xml:space="preserve">Returns flag that determines if </w:t>
            </w:r>
            <w:r w:rsidRPr="00400DF1">
              <w:rPr>
                <w:rFonts w:ascii="Consolas" w:eastAsia="Segoe UI" w:hAnsi="Segoe UI" w:cs="Segoe UI"/>
                <w:color w:val="24292E"/>
                <w:sz w:val="20"/>
                <w:lang w:val="en-US" w:eastAsia="en-US"/>
              </w:rPr>
              <w:t xml:space="preserve">test </w:t>
            </w:r>
            <w:r w:rsidRPr="00400DF1">
              <w:rPr>
                <w:rFonts w:ascii="Segoe UI" w:eastAsia="Segoe UI" w:hAnsi="Segoe UI" w:cs="Segoe UI"/>
                <w:color w:val="24292E"/>
                <w:sz w:val="24"/>
                <w:lang w:val="en-US" w:eastAsia="en-US"/>
              </w:rPr>
              <w:t xml:space="preserve">, interpreted as a string, is a match for specified </w:t>
            </w:r>
            <w:r w:rsidRPr="00400DF1">
              <w:rPr>
                <w:rFonts w:ascii="Consolas" w:eastAsia="Segoe UI" w:hAnsi="Segoe UI" w:cs="Segoe UI"/>
                <w:color w:val="24292E"/>
                <w:sz w:val="20"/>
                <w:lang w:val="en-US" w:eastAsia="en-US"/>
              </w:rPr>
              <w:t xml:space="preserve">regex </w:t>
            </w:r>
            <w:r w:rsidRPr="00400DF1">
              <w:rPr>
                <w:rFonts w:ascii="Segoe UI" w:eastAsia="Segoe UI" w:hAnsi="Segoe UI" w:cs="Segoe UI"/>
                <w:color w:val="24292E"/>
                <w:sz w:val="24"/>
                <w:lang w:val="en-US" w:eastAsia="en-US"/>
              </w:rPr>
              <w:t>string-based regular expression.</w:t>
            </w:r>
          </w:p>
        </w:tc>
      </w:tr>
      <w:tr w:rsidR="00400DF1" w:rsidRPr="00400DF1" w14:paraId="35AC2D73" w14:textId="77777777" w:rsidTr="00400DF1">
        <w:trPr>
          <w:trHeight w:val="1259"/>
        </w:trPr>
        <w:tc>
          <w:tcPr>
            <w:tcW w:w="1815" w:type="dxa"/>
          </w:tcPr>
          <w:p w14:paraId="2B0262F0" w14:textId="77777777" w:rsidR="00400DF1" w:rsidRPr="00400DF1" w:rsidRDefault="00400DF1" w:rsidP="008B5D52">
            <w:pPr>
              <w:widowControl w:val="0"/>
              <w:autoSpaceDE w:val="0"/>
              <w:autoSpaceDN w:val="0"/>
              <w:rPr>
                <w:rFonts w:ascii="Times New Roman" w:eastAsia="Segoe UI" w:hAnsi="Segoe UI" w:cs="Segoe UI"/>
                <w:sz w:val="20"/>
                <w:lang w:val="en-US" w:eastAsia="en-US"/>
              </w:rPr>
            </w:pPr>
          </w:p>
          <w:p w14:paraId="159A4CAF" w14:textId="77777777" w:rsidR="00400DF1" w:rsidRPr="00400DF1" w:rsidRDefault="00400DF1" w:rsidP="008B5D52">
            <w:pPr>
              <w:widowControl w:val="0"/>
              <w:autoSpaceDE w:val="0"/>
              <w:autoSpaceDN w:val="0"/>
              <w:spacing w:before="7"/>
              <w:rPr>
                <w:rFonts w:ascii="Times New Roman" w:eastAsia="Segoe UI" w:hAnsi="Segoe UI" w:cs="Segoe UI"/>
                <w:sz w:val="26"/>
                <w:lang w:val="en-US" w:eastAsia="en-US"/>
              </w:rPr>
            </w:pPr>
          </w:p>
          <w:p w14:paraId="5B7C9197" w14:textId="77777777" w:rsidR="00400DF1" w:rsidRPr="00400DF1" w:rsidRDefault="00400DF1" w:rsidP="008B5D52">
            <w:pPr>
              <w:widowControl w:val="0"/>
              <w:autoSpaceDE w:val="0"/>
              <w:autoSpaceDN w:val="0"/>
              <w:ind w:right="267"/>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REGEXVAL</w:t>
            </w:r>
          </w:p>
        </w:tc>
        <w:tc>
          <w:tcPr>
            <w:tcW w:w="1845" w:type="dxa"/>
          </w:tcPr>
          <w:p w14:paraId="54EA3AA7" w14:textId="77777777" w:rsidR="00400DF1" w:rsidRPr="00400DF1" w:rsidRDefault="00400DF1" w:rsidP="008B5D52">
            <w:pPr>
              <w:widowControl w:val="0"/>
              <w:autoSpaceDE w:val="0"/>
              <w:autoSpaceDN w:val="0"/>
              <w:rPr>
                <w:rFonts w:ascii="Times New Roman" w:eastAsia="Segoe UI" w:hAnsi="Segoe UI" w:cs="Segoe UI"/>
                <w:sz w:val="20"/>
                <w:lang w:val="en-US" w:eastAsia="en-US"/>
              </w:rPr>
            </w:pPr>
          </w:p>
          <w:p w14:paraId="38D8E89E" w14:textId="77777777" w:rsidR="00400DF1" w:rsidRPr="00400DF1" w:rsidRDefault="00400DF1" w:rsidP="008B5D52">
            <w:pPr>
              <w:widowControl w:val="0"/>
              <w:autoSpaceDE w:val="0"/>
              <w:autoSpaceDN w:val="0"/>
              <w:spacing w:before="7"/>
              <w:rPr>
                <w:rFonts w:ascii="Times New Roman" w:eastAsia="Segoe UI" w:hAnsi="Segoe UI" w:cs="Segoe UI"/>
                <w:sz w:val="26"/>
                <w:lang w:val="en-US" w:eastAsia="en-US"/>
              </w:rPr>
            </w:pPr>
          </w:p>
          <w:p w14:paraId="7460C7F7" w14:textId="77777777" w:rsidR="00400DF1" w:rsidRPr="00400DF1" w:rsidRDefault="00400DF1" w:rsidP="008B5D52">
            <w:pPr>
              <w:widowControl w:val="0"/>
              <w:autoSpaceDE w:val="0"/>
              <w:autoSpaceDN w:val="0"/>
              <w:ind w:right="190"/>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regex, test</w:t>
            </w:r>
          </w:p>
        </w:tc>
        <w:tc>
          <w:tcPr>
            <w:tcW w:w="6405" w:type="dxa"/>
          </w:tcPr>
          <w:p w14:paraId="3FE45560" w14:textId="77777777" w:rsidR="00400DF1" w:rsidRPr="00400DF1" w:rsidRDefault="00400DF1" w:rsidP="008B5D52">
            <w:pPr>
              <w:widowControl w:val="0"/>
              <w:autoSpaceDE w:val="0"/>
              <w:autoSpaceDN w:val="0"/>
              <w:spacing w:before="101" w:line="271" w:lineRule="auto"/>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 xml:space="preserve">Returns value from </w:t>
            </w:r>
            <w:r w:rsidRPr="00400DF1">
              <w:rPr>
                <w:rFonts w:ascii="Consolas" w:eastAsia="Segoe UI" w:hAnsi="Segoe UI" w:cs="Segoe UI"/>
                <w:color w:val="24292E"/>
                <w:sz w:val="20"/>
                <w:lang w:val="en-US" w:eastAsia="en-US"/>
              </w:rPr>
              <w:t xml:space="preserve">test </w:t>
            </w:r>
            <w:r w:rsidRPr="00400DF1">
              <w:rPr>
                <w:rFonts w:ascii="Segoe UI" w:eastAsia="Segoe UI" w:hAnsi="Segoe UI" w:cs="Segoe UI"/>
                <w:color w:val="24292E"/>
                <w:sz w:val="24"/>
                <w:lang w:val="en-US" w:eastAsia="en-US"/>
              </w:rPr>
              <w:t xml:space="preserve">, interpreted as a string, that is matched by specified </w:t>
            </w:r>
            <w:r w:rsidRPr="00400DF1">
              <w:rPr>
                <w:rFonts w:ascii="Consolas" w:eastAsia="Segoe UI" w:hAnsi="Segoe UI" w:cs="Segoe UI"/>
                <w:color w:val="24292E"/>
                <w:sz w:val="20"/>
                <w:lang w:val="en-US" w:eastAsia="en-US"/>
              </w:rPr>
              <w:t xml:space="preserve">regex </w:t>
            </w:r>
            <w:r w:rsidRPr="00400DF1">
              <w:rPr>
                <w:rFonts w:ascii="Segoe UI" w:eastAsia="Segoe UI" w:hAnsi="Segoe UI" w:cs="Segoe UI"/>
                <w:color w:val="24292E"/>
                <w:sz w:val="24"/>
                <w:lang w:val="en-US" w:eastAsia="en-US"/>
              </w:rPr>
              <w:t>string-based regular expression.</w:t>
            </w:r>
          </w:p>
        </w:tc>
      </w:tr>
      <w:tr w:rsidR="00400DF1" w:rsidRPr="00400DF1" w14:paraId="3492E659" w14:textId="77777777" w:rsidTr="00400DF1">
        <w:trPr>
          <w:trHeight w:val="1979"/>
        </w:trPr>
        <w:tc>
          <w:tcPr>
            <w:tcW w:w="1815" w:type="dxa"/>
          </w:tcPr>
          <w:p w14:paraId="29586BFF" w14:textId="77777777" w:rsidR="00400DF1" w:rsidRPr="00400DF1" w:rsidRDefault="00400DF1" w:rsidP="008B5D52">
            <w:pPr>
              <w:widowControl w:val="0"/>
              <w:autoSpaceDE w:val="0"/>
              <w:autoSpaceDN w:val="0"/>
              <w:rPr>
                <w:rFonts w:ascii="Times New Roman" w:eastAsia="Segoe UI" w:hAnsi="Segoe UI" w:cs="Segoe UI"/>
                <w:sz w:val="20"/>
                <w:lang w:val="en-US" w:eastAsia="en-US"/>
              </w:rPr>
            </w:pPr>
          </w:p>
          <w:p w14:paraId="4033D999" w14:textId="77777777" w:rsidR="00400DF1" w:rsidRPr="00400DF1" w:rsidRDefault="00400DF1" w:rsidP="008B5D52">
            <w:pPr>
              <w:widowControl w:val="0"/>
              <w:autoSpaceDE w:val="0"/>
              <w:autoSpaceDN w:val="0"/>
              <w:rPr>
                <w:rFonts w:ascii="Times New Roman" w:eastAsia="Segoe UI" w:hAnsi="Segoe UI" w:cs="Segoe UI"/>
                <w:sz w:val="20"/>
                <w:lang w:val="en-US" w:eastAsia="en-US"/>
              </w:rPr>
            </w:pPr>
          </w:p>
          <w:p w14:paraId="202F92C2" w14:textId="77777777" w:rsidR="00400DF1" w:rsidRPr="00400DF1" w:rsidRDefault="00400DF1" w:rsidP="008B5D52">
            <w:pPr>
              <w:widowControl w:val="0"/>
              <w:autoSpaceDE w:val="0"/>
              <w:autoSpaceDN w:val="0"/>
              <w:rPr>
                <w:rFonts w:ascii="Times New Roman" w:eastAsia="Segoe UI" w:hAnsi="Segoe UI" w:cs="Segoe UI"/>
                <w:sz w:val="20"/>
                <w:lang w:val="en-US" w:eastAsia="en-US"/>
              </w:rPr>
            </w:pPr>
          </w:p>
          <w:p w14:paraId="5C1DDD96" w14:textId="77777777" w:rsidR="00400DF1" w:rsidRPr="00400DF1" w:rsidRDefault="00400DF1" w:rsidP="008B5D52">
            <w:pPr>
              <w:widowControl w:val="0"/>
              <w:autoSpaceDE w:val="0"/>
              <w:autoSpaceDN w:val="0"/>
              <w:spacing w:before="10"/>
              <w:rPr>
                <w:rFonts w:ascii="Times New Roman" w:eastAsia="Segoe UI" w:hAnsi="Segoe UI" w:cs="Segoe UI"/>
                <w:sz w:val="17"/>
                <w:lang w:val="en-US" w:eastAsia="en-US"/>
              </w:rPr>
            </w:pPr>
          </w:p>
          <w:p w14:paraId="00CABDC8" w14:textId="77777777" w:rsidR="00400DF1" w:rsidRPr="00400DF1" w:rsidRDefault="00400DF1" w:rsidP="008B5D52">
            <w:pPr>
              <w:widowControl w:val="0"/>
              <w:autoSpaceDE w:val="0"/>
              <w:autoSpaceDN w:val="0"/>
              <w:ind w:right="267"/>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REPLACE</w:t>
            </w:r>
          </w:p>
        </w:tc>
        <w:tc>
          <w:tcPr>
            <w:tcW w:w="1845" w:type="dxa"/>
          </w:tcPr>
          <w:p w14:paraId="7CDF3F8D" w14:textId="77777777" w:rsidR="00400DF1" w:rsidRPr="00400DF1" w:rsidRDefault="00400DF1" w:rsidP="008B5D52">
            <w:pPr>
              <w:widowControl w:val="0"/>
              <w:autoSpaceDE w:val="0"/>
              <w:autoSpaceDN w:val="0"/>
              <w:rPr>
                <w:rFonts w:ascii="Times New Roman" w:eastAsia="Segoe UI" w:hAnsi="Segoe UI" w:cs="Segoe UI"/>
                <w:sz w:val="20"/>
                <w:lang w:val="en-US" w:eastAsia="en-US"/>
              </w:rPr>
            </w:pPr>
          </w:p>
          <w:p w14:paraId="1B95F046" w14:textId="77777777" w:rsidR="00400DF1" w:rsidRPr="00400DF1" w:rsidRDefault="00400DF1" w:rsidP="008B5D52">
            <w:pPr>
              <w:widowControl w:val="0"/>
              <w:autoSpaceDE w:val="0"/>
              <w:autoSpaceDN w:val="0"/>
              <w:spacing w:before="126" w:line="369" w:lineRule="auto"/>
              <w:ind w:right="269"/>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source, test, replace, [ignoreCase]</w:t>
            </w:r>
          </w:p>
        </w:tc>
        <w:tc>
          <w:tcPr>
            <w:tcW w:w="6405" w:type="dxa"/>
          </w:tcPr>
          <w:p w14:paraId="622F6998" w14:textId="77777777" w:rsidR="00400DF1" w:rsidRPr="00400DF1" w:rsidRDefault="00400DF1" w:rsidP="008B5D52">
            <w:pPr>
              <w:widowControl w:val="0"/>
              <w:autoSpaceDE w:val="0"/>
              <w:autoSpaceDN w:val="0"/>
              <w:spacing w:before="101" w:line="271" w:lineRule="auto"/>
              <w:ind w:right="549"/>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 xml:space="preserve">Returns a string where all instances of </w:t>
            </w:r>
            <w:r w:rsidRPr="00400DF1">
              <w:rPr>
                <w:rFonts w:ascii="Consolas" w:eastAsia="Segoe UI" w:hAnsi="Segoe UI" w:cs="Segoe UI"/>
                <w:color w:val="24292E"/>
                <w:sz w:val="20"/>
                <w:lang w:val="en-US" w:eastAsia="en-US"/>
              </w:rPr>
              <w:t xml:space="preserve">test </w:t>
            </w:r>
            <w:r w:rsidRPr="00400DF1">
              <w:rPr>
                <w:rFonts w:ascii="Segoe UI" w:eastAsia="Segoe UI" w:hAnsi="Segoe UI" w:cs="Segoe UI"/>
                <w:color w:val="24292E"/>
                <w:sz w:val="24"/>
                <w:lang w:val="en-US" w:eastAsia="en-US"/>
              </w:rPr>
              <w:t xml:space="preserve">found </w:t>
            </w:r>
            <w:r w:rsidRPr="00400DF1">
              <w:rPr>
                <w:rFonts w:ascii="Segoe UI" w:eastAsia="Segoe UI" w:hAnsi="Segoe UI" w:cs="Segoe UI"/>
                <w:color w:val="24292E"/>
                <w:spacing w:val="-8"/>
                <w:sz w:val="24"/>
                <w:lang w:val="en-US" w:eastAsia="en-US"/>
              </w:rPr>
              <w:t xml:space="preserve">in </w:t>
            </w:r>
            <w:r w:rsidRPr="00400DF1">
              <w:rPr>
                <w:rFonts w:ascii="Consolas" w:eastAsia="Segoe UI" w:hAnsi="Segoe UI" w:cs="Segoe UI"/>
                <w:color w:val="24292E"/>
                <w:sz w:val="20"/>
                <w:lang w:val="en-US" w:eastAsia="en-US"/>
              </w:rPr>
              <w:t xml:space="preserve">source </w:t>
            </w:r>
            <w:r w:rsidRPr="00400DF1">
              <w:rPr>
                <w:rFonts w:ascii="Segoe UI" w:eastAsia="Segoe UI" w:hAnsi="Segoe UI" w:cs="Segoe UI"/>
                <w:color w:val="24292E"/>
                <w:sz w:val="24"/>
                <w:lang w:val="en-US" w:eastAsia="en-US"/>
              </w:rPr>
              <w:t xml:space="preserve">are replaced with </w:t>
            </w:r>
            <w:r w:rsidRPr="00400DF1">
              <w:rPr>
                <w:rFonts w:ascii="Consolas" w:eastAsia="Segoe UI" w:hAnsi="Segoe UI" w:cs="Segoe UI"/>
                <w:color w:val="24292E"/>
                <w:sz w:val="20"/>
                <w:lang w:val="en-US" w:eastAsia="en-US"/>
              </w:rPr>
              <w:t xml:space="preserve">replace </w:t>
            </w:r>
            <w:r w:rsidRPr="00400DF1">
              <w:rPr>
                <w:rFonts w:ascii="Segoe UI" w:eastAsia="Segoe UI" w:hAnsi="Segoe UI" w:cs="Segoe UI"/>
                <w:color w:val="24292E"/>
                <w:sz w:val="24"/>
                <w:lang w:val="en-US" w:eastAsia="en-US"/>
              </w:rPr>
              <w:t xml:space="preserve">value - all parameters interpreted as strings. </w:t>
            </w:r>
            <w:r w:rsidRPr="00400DF1">
              <w:rPr>
                <w:rFonts w:ascii="Consolas" w:eastAsia="Segoe UI" w:hAnsi="Segoe UI" w:cs="Segoe UI"/>
                <w:color w:val="24292E"/>
                <w:sz w:val="20"/>
                <w:lang w:val="en-US" w:eastAsia="en-US"/>
              </w:rPr>
              <w:t xml:space="preserve">ignoreCase </w:t>
            </w:r>
            <w:r w:rsidRPr="00400DF1">
              <w:rPr>
                <w:rFonts w:ascii="Segoe UI" w:eastAsia="Segoe UI" w:hAnsi="Segoe UI" w:cs="Segoe UI"/>
                <w:color w:val="24292E"/>
                <w:sz w:val="24"/>
                <w:lang w:val="en-US" w:eastAsia="en-US"/>
              </w:rPr>
              <w:t>is</w:t>
            </w:r>
            <w:r w:rsidRPr="00400DF1">
              <w:rPr>
                <w:rFonts w:ascii="Segoe UI" w:eastAsia="Segoe UI" w:hAnsi="Segoe UI" w:cs="Segoe UI"/>
                <w:color w:val="24292E"/>
                <w:spacing w:val="53"/>
                <w:sz w:val="24"/>
                <w:lang w:val="en-US" w:eastAsia="en-US"/>
              </w:rPr>
              <w:t xml:space="preserve"> </w:t>
            </w:r>
            <w:r w:rsidRPr="00400DF1">
              <w:rPr>
                <w:rFonts w:ascii="Segoe UI" w:eastAsia="Segoe UI" w:hAnsi="Segoe UI" w:cs="Segoe UI"/>
                <w:color w:val="24292E"/>
                <w:sz w:val="24"/>
                <w:lang w:val="en-US" w:eastAsia="en-US"/>
              </w:rPr>
              <w:t>a</w:t>
            </w:r>
          </w:p>
          <w:p w14:paraId="4FF2E6F3" w14:textId="77777777" w:rsidR="00400DF1" w:rsidRPr="00400DF1" w:rsidRDefault="00400DF1" w:rsidP="008B5D52">
            <w:pPr>
              <w:widowControl w:val="0"/>
              <w:autoSpaceDE w:val="0"/>
              <w:autoSpaceDN w:val="0"/>
              <w:spacing w:line="271" w:lineRule="auto"/>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 xml:space="preserve">optional boolean flag, defaults to </w:t>
            </w:r>
            <w:r w:rsidRPr="00400DF1">
              <w:rPr>
                <w:rFonts w:ascii="Consolas" w:eastAsia="Segoe UI" w:hAnsi="Segoe UI" w:cs="Segoe UI"/>
                <w:color w:val="24292E"/>
                <w:sz w:val="20"/>
                <w:lang w:val="en-US" w:eastAsia="en-US"/>
              </w:rPr>
              <w:t xml:space="preserve">false </w:t>
            </w:r>
            <w:r w:rsidRPr="00400DF1">
              <w:rPr>
                <w:rFonts w:ascii="Segoe UI" w:eastAsia="Segoe UI" w:hAnsi="Segoe UI" w:cs="Segoe UI"/>
                <w:color w:val="24292E"/>
                <w:sz w:val="24"/>
                <w:lang w:val="en-US" w:eastAsia="en-US"/>
              </w:rPr>
              <w:t>, to determine if string comparison is case sensitive.</w:t>
            </w:r>
          </w:p>
        </w:tc>
      </w:tr>
      <w:tr w:rsidR="00400DF1" w:rsidRPr="00400DF1" w14:paraId="74DF3B5A" w14:textId="77777777" w:rsidTr="00400DF1">
        <w:trPr>
          <w:trHeight w:val="899"/>
        </w:trPr>
        <w:tc>
          <w:tcPr>
            <w:tcW w:w="1815" w:type="dxa"/>
          </w:tcPr>
          <w:p w14:paraId="029BB7A8" w14:textId="77777777" w:rsidR="00400DF1" w:rsidRPr="00400DF1" w:rsidRDefault="00400DF1" w:rsidP="008B5D52">
            <w:pPr>
              <w:widowControl w:val="0"/>
              <w:autoSpaceDE w:val="0"/>
              <w:autoSpaceDN w:val="0"/>
              <w:rPr>
                <w:rFonts w:ascii="Times New Roman" w:eastAsia="Segoe UI" w:hAnsi="Segoe UI" w:cs="Segoe UI"/>
                <w:sz w:val="20"/>
                <w:lang w:val="en-US" w:eastAsia="en-US"/>
              </w:rPr>
            </w:pPr>
          </w:p>
          <w:p w14:paraId="2AE15AE9" w14:textId="77777777" w:rsidR="00400DF1" w:rsidRPr="00400DF1" w:rsidRDefault="00400DF1" w:rsidP="008B5D52">
            <w:pPr>
              <w:widowControl w:val="0"/>
              <w:autoSpaceDE w:val="0"/>
              <w:autoSpaceDN w:val="0"/>
              <w:spacing w:before="126"/>
              <w:ind w:right="267"/>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REVERSE</w:t>
            </w:r>
          </w:p>
        </w:tc>
        <w:tc>
          <w:tcPr>
            <w:tcW w:w="1845" w:type="dxa"/>
          </w:tcPr>
          <w:p w14:paraId="22695CF0" w14:textId="77777777" w:rsidR="00400DF1" w:rsidRPr="00400DF1" w:rsidRDefault="00400DF1" w:rsidP="008B5D52">
            <w:pPr>
              <w:widowControl w:val="0"/>
              <w:autoSpaceDE w:val="0"/>
              <w:autoSpaceDN w:val="0"/>
              <w:rPr>
                <w:rFonts w:ascii="Times New Roman" w:eastAsia="Segoe UI" w:hAnsi="Segoe UI" w:cs="Segoe UI"/>
                <w:sz w:val="20"/>
                <w:lang w:val="en-US" w:eastAsia="en-US"/>
              </w:rPr>
            </w:pPr>
          </w:p>
          <w:p w14:paraId="3F1F27D2" w14:textId="77777777" w:rsidR="00400DF1" w:rsidRPr="00400DF1" w:rsidRDefault="00400DF1" w:rsidP="008B5D52">
            <w:pPr>
              <w:widowControl w:val="0"/>
              <w:autoSpaceDE w:val="0"/>
              <w:autoSpaceDN w:val="0"/>
              <w:spacing w:before="126"/>
              <w:ind w:right="190"/>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expression</w:t>
            </w:r>
          </w:p>
        </w:tc>
        <w:tc>
          <w:tcPr>
            <w:tcW w:w="6405" w:type="dxa"/>
          </w:tcPr>
          <w:p w14:paraId="29478BD1" w14:textId="77777777" w:rsidR="00400DF1" w:rsidRPr="00400DF1" w:rsidRDefault="00400DF1" w:rsidP="008B5D52">
            <w:pPr>
              <w:widowControl w:val="0"/>
              <w:autoSpaceDE w:val="0"/>
              <w:autoSpaceDN w:val="0"/>
              <w:spacing w:before="101"/>
              <w:rPr>
                <w:rFonts w:ascii="Consolas" w:eastAsia="Segoe UI" w:hAnsi="Segoe UI" w:cs="Segoe UI"/>
                <w:sz w:val="20"/>
                <w:lang w:val="en-US" w:eastAsia="en-US"/>
              </w:rPr>
            </w:pPr>
            <w:r w:rsidRPr="00400DF1">
              <w:rPr>
                <w:rFonts w:ascii="Segoe UI" w:eastAsia="Segoe UI" w:hAnsi="Segoe UI" w:cs="Segoe UI"/>
                <w:color w:val="24292E"/>
                <w:sz w:val="24"/>
                <w:lang w:val="en-US" w:eastAsia="en-US"/>
              </w:rPr>
              <w:t xml:space="preserve">Returns string where all characters in </w:t>
            </w:r>
            <w:r w:rsidRPr="00400DF1">
              <w:rPr>
                <w:rFonts w:ascii="Consolas" w:eastAsia="Segoe UI" w:hAnsi="Segoe UI" w:cs="Segoe UI"/>
                <w:color w:val="24292E"/>
                <w:sz w:val="20"/>
                <w:lang w:val="en-US" w:eastAsia="en-US"/>
              </w:rPr>
              <w:t>expression</w:t>
            </w:r>
          </w:p>
          <w:p w14:paraId="38CB9350" w14:textId="77777777" w:rsidR="00400DF1" w:rsidRPr="00400DF1" w:rsidRDefault="00400DF1" w:rsidP="008B5D52">
            <w:pPr>
              <w:widowControl w:val="0"/>
              <w:autoSpaceDE w:val="0"/>
              <w:autoSpaceDN w:val="0"/>
              <w:spacing w:before="40"/>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interpreted as a string are reversed.</w:t>
            </w:r>
          </w:p>
        </w:tc>
      </w:tr>
      <w:tr w:rsidR="00400DF1" w:rsidRPr="00400DF1" w14:paraId="38BCF235" w14:textId="77777777" w:rsidTr="00400DF1">
        <w:trPr>
          <w:trHeight w:val="899"/>
        </w:trPr>
        <w:tc>
          <w:tcPr>
            <w:tcW w:w="1815" w:type="dxa"/>
          </w:tcPr>
          <w:p w14:paraId="32F4DCFD" w14:textId="77777777" w:rsidR="00400DF1" w:rsidRPr="00400DF1" w:rsidRDefault="00400DF1" w:rsidP="008B5D52">
            <w:pPr>
              <w:widowControl w:val="0"/>
              <w:autoSpaceDE w:val="0"/>
              <w:autoSpaceDN w:val="0"/>
              <w:rPr>
                <w:rFonts w:ascii="Times New Roman" w:eastAsia="Segoe UI" w:hAnsi="Segoe UI" w:cs="Segoe UI"/>
                <w:sz w:val="20"/>
                <w:lang w:val="en-US" w:eastAsia="en-US"/>
              </w:rPr>
            </w:pPr>
          </w:p>
          <w:p w14:paraId="76CEA1F6" w14:textId="77777777" w:rsidR="00400DF1" w:rsidRPr="00400DF1" w:rsidRDefault="00400DF1" w:rsidP="008B5D52">
            <w:pPr>
              <w:widowControl w:val="0"/>
              <w:autoSpaceDE w:val="0"/>
              <w:autoSpaceDN w:val="0"/>
              <w:spacing w:before="126"/>
              <w:ind w:right="267"/>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ROUND</w:t>
            </w:r>
          </w:p>
        </w:tc>
        <w:tc>
          <w:tcPr>
            <w:tcW w:w="1845" w:type="dxa"/>
          </w:tcPr>
          <w:p w14:paraId="70284237" w14:textId="77777777" w:rsidR="00400DF1" w:rsidRPr="00400DF1" w:rsidRDefault="00400DF1" w:rsidP="008B5D52">
            <w:pPr>
              <w:widowControl w:val="0"/>
              <w:autoSpaceDE w:val="0"/>
              <w:autoSpaceDN w:val="0"/>
              <w:rPr>
                <w:rFonts w:ascii="Times New Roman" w:eastAsia="Segoe UI" w:hAnsi="Segoe UI" w:cs="Segoe UI"/>
                <w:sz w:val="20"/>
                <w:lang w:val="en-US" w:eastAsia="en-US"/>
              </w:rPr>
            </w:pPr>
          </w:p>
          <w:p w14:paraId="53812EE4" w14:textId="77777777" w:rsidR="00400DF1" w:rsidRPr="00400DF1" w:rsidRDefault="00400DF1" w:rsidP="008B5D52">
            <w:pPr>
              <w:widowControl w:val="0"/>
              <w:autoSpaceDE w:val="0"/>
              <w:autoSpaceDN w:val="0"/>
              <w:spacing w:before="126"/>
              <w:ind w:right="190"/>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expression</w:t>
            </w:r>
          </w:p>
        </w:tc>
        <w:tc>
          <w:tcPr>
            <w:tcW w:w="6405" w:type="dxa"/>
          </w:tcPr>
          <w:p w14:paraId="1DF0C4DC" w14:textId="77777777" w:rsidR="00400DF1" w:rsidRPr="00400DF1" w:rsidRDefault="00400DF1" w:rsidP="008B5D52">
            <w:pPr>
              <w:widowControl w:val="0"/>
              <w:autoSpaceDE w:val="0"/>
              <w:autoSpaceDN w:val="0"/>
              <w:spacing w:before="101" w:line="271" w:lineRule="auto"/>
              <w:ind w:right="549"/>
              <w:rPr>
                <w:rFonts w:ascii="Consolas" w:eastAsia="Segoe UI" w:hAnsi="Segoe UI" w:cs="Segoe UI"/>
                <w:sz w:val="20"/>
                <w:lang w:val="en-US" w:eastAsia="en-US"/>
              </w:rPr>
            </w:pPr>
            <w:r w:rsidRPr="00400DF1">
              <w:rPr>
                <w:rFonts w:ascii="Segoe UI" w:eastAsia="Segoe UI" w:hAnsi="Segoe UI" w:cs="Segoe UI"/>
                <w:color w:val="24292E"/>
                <w:sz w:val="24"/>
                <w:lang w:val="en-US" w:eastAsia="en-US"/>
              </w:rPr>
              <w:t xml:space="preserve">Returns the nearest integer value to the specified numeric </w:t>
            </w:r>
            <w:r w:rsidRPr="00400DF1">
              <w:rPr>
                <w:rFonts w:ascii="Consolas" w:eastAsia="Segoe UI" w:hAnsi="Segoe UI" w:cs="Segoe UI"/>
                <w:color w:val="24292E"/>
                <w:sz w:val="20"/>
                <w:lang w:val="en-US" w:eastAsia="en-US"/>
              </w:rPr>
              <w:t>expression</w:t>
            </w:r>
          </w:p>
        </w:tc>
      </w:tr>
    </w:tbl>
    <w:p w14:paraId="43A49D44" w14:textId="77777777" w:rsidR="00400DF1" w:rsidRPr="00400DF1" w:rsidRDefault="00400DF1" w:rsidP="008B5D52">
      <w:pPr>
        <w:widowControl w:val="0"/>
        <w:autoSpaceDE w:val="0"/>
        <w:autoSpaceDN w:val="0"/>
        <w:spacing w:line="271" w:lineRule="auto"/>
        <w:rPr>
          <w:rFonts w:ascii="Consolas" w:eastAsia="Segoe UI" w:hAnsi="Segoe UI" w:cs="Segoe UI"/>
          <w:sz w:val="20"/>
          <w:lang w:val="en-US" w:eastAsia="en-US"/>
        </w:rPr>
        <w:sectPr w:rsidR="00400DF1" w:rsidRPr="00400DF1" w:rsidSect="000B6387">
          <w:type w:val="nextColumn"/>
          <w:pgSz w:w="12240" w:h="15840"/>
          <w:pgMar w:top="965" w:right="965" w:bottom="965" w:left="965" w:header="0" w:footer="0" w:gutter="0"/>
          <w:cols w:space="720"/>
          <w:docGrid w:linePitch="299"/>
        </w:sectPr>
      </w:pPr>
    </w:p>
    <w:p w14:paraId="1D321485" w14:textId="77777777" w:rsidR="00400DF1" w:rsidRPr="00400DF1" w:rsidRDefault="00400DF1" w:rsidP="008B5D52">
      <w:pPr>
        <w:widowControl w:val="0"/>
        <w:autoSpaceDE w:val="0"/>
        <w:autoSpaceDN w:val="0"/>
        <w:spacing w:before="9"/>
        <w:rPr>
          <w:rFonts w:ascii="Times New Roman" w:eastAsia="Segoe UI" w:hAnsi="Segoe UI" w:cs="Segoe UI"/>
          <w:sz w:val="9"/>
          <w:szCs w:val="24"/>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1815"/>
        <w:gridCol w:w="1845"/>
        <w:gridCol w:w="6405"/>
      </w:tblGrid>
      <w:tr w:rsidR="00400DF1" w:rsidRPr="00400DF1" w14:paraId="311E1FFA" w14:textId="77777777" w:rsidTr="00400DF1">
        <w:trPr>
          <w:trHeight w:val="539"/>
        </w:trPr>
        <w:tc>
          <w:tcPr>
            <w:tcW w:w="1815" w:type="dxa"/>
          </w:tcPr>
          <w:p w14:paraId="2549EB7D" w14:textId="77777777" w:rsidR="00400DF1" w:rsidRPr="00400DF1" w:rsidRDefault="00400DF1" w:rsidP="008B5D52">
            <w:pPr>
              <w:widowControl w:val="0"/>
              <w:autoSpaceDE w:val="0"/>
              <w:autoSpaceDN w:val="0"/>
              <w:spacing w:before="101"/>
              <w:ind w:right="417"/>
              <w:jc w:val="center"/>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Function</w:t>
            </w:r>
          </w:p>
        </w:tc>
        <w:tc>
          <w:tcPr>
            <w:tcW w:w="1845" w:type="dxa"/>
          </w:tcPr>
          <w:p w14:paraId="1FDBE497" w14:textId="77777777" w:rsidR="00400DF1" w:rsidRPr="00400DF1" w:rsidRDefault="00400DF1" w:rsidP="008B5D52">
            <w:pPr>
              <w:widowControl w:val="0"/>
              <w:autoSpaceDE w:val="0"/>
              <w:autoSpaceDN w:val="0"/>
              <w:spacing w:before="101"/>
              <w:ind w:right="190"/>
              <w:jc w:val="center"/>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Arguments</w:t>
            </w:r>
          </w:p>
        </w:tc>
        <w:tc>
          <w:tcPr>
            <w:tcW w:w="6405" w:type="dxa"/>
          </w:tcPr>
          <w:p w14:paraId="51DD47F3" w14:textId="77777777" w:rsidR="00400DF1" w:rsidRPr="00400DF1" w:rsidRDefault="00400DF1" w:rsidP="008B5D52">
            <w:pPr>
              <w:widowControl w:val="0"/>
              <w:autoSpaceDE w:val="0"/>
              <w:autoSpaceDN w:val="0"/>
              <w:spacing w:before="101"/>
              <w:ind w:right="2545"/>
              <w:jc w:val="center"/>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Description</w:t>
            </w:r>
          </w:p>
        </w:tc>
      </w:tr>
      <w:tr w:rsidR="00400DF1" w:rsidRPr="00400DF1" w14:paraId="00618C60" w14:textId="77777777" w:rsidTr="00400DF1">
        <w:trPr>
          <w:trHeight w:val="1979"/>
        </w:trPr>
        <w:tc>
          <w:tcPr>
            <w:tcW w:w="1815" w:type="dxa"/>
          </w:tcPr>
          <w:p w14:paraId="6BBD8678" w14:textId="77777777" w:rsidR="00400DF1" w:rsidRPr="00400DF1" w:rsidRDefault="00400DF1" w:rsidP="008B5D52">
            <w:pPr>
              <w:widowControl w:val="0"/>
              <w:autoSpaceDE w:val="0"/>
              <w:autoSpaceDN w:val="0"/>
              <w:jc w:val="center"/>
              <w:rPr>
                <w:rFonts w:ascii="Times New Roman" w:eastAsia="Segoe UI" w:hAnsi="Segoe UI" w:cs="Segoe UI"/>
                <w:sz w:val="20"/>
                <w:lang w:val="en-US" w:eastAsia="en-US"/>
              </w:rPr>
            </w:pPr>
          </w:p>
          <w:p w14:paraId="60DCA2D3" w14:textId="77777777" w:rsidR="00400DF1" w:rsidRPr="00400DF1" w:rsidRDefault="00400DF1" w:rsidP="008B5D52">
            <w:pPr>
              <w:widowControl w:val="0"/>
              <w:autoSpaceDE w:val="0"/>
              <w:autoSpaceDN w:val="0"/>
              <w:jc w:val="center"/>
              <w:rPr>
                <w:rFonts w:ascii="Times New Roman" w:eastAsia="Segoe UI" w:hAnsi="Segoe UI" w:cs="Segoe UI"/>
                <w:sz w:val="20"/>
                <w:lang w:val="en-US" w:eastAsia="en-US"/>
              </w:rPr>
            </w:pPr>
          </w:p>
          <w:p w14:paraId="0B5F74F6" w14:textId="77777777" w:rsidR="00400DF1" w:rsidRPr="00400DF1" w:rsidRDefault="00400DF1" w:rsidP="008B5D52">
            <w:pPr>
              <w:widowControl w:val="0"/>
              <w:autoSpaceDE w:val="0"/>
              <w:autoSpaceDN w:val="0"/>
              <w:jc w:val="center"/>
              <w:rPr>
                <w:rFonts w:ascii="Times New Roman" w:eastAsia="Segoe UI" w:hAnsi="Segoe UI" w:cs="Segoe UI"/>
                <w:sz w:val="20"/>
                <w:lang w:val="en-US" w:eastAsia="en-US"/>
              </w:rPr>
            </w:pPr>
          </w:p>
          <w:p w14:paraId="6816C1F4" w14:textId="77777777" w:rsidR="00400DF1" w:rsidRPr="00400DF1" w:rsidRDefault="00400DF1" w:rsidP="008B5D52">
            <w:pPr>
              <w:widowControl w:val="0"/>
              <w:autoSpaceDE w:val="0"/>
              <w:autoSpaceDN w:val="0"/>
              <w:spacing w:before="10"/>
              <w:jc w:val="center"/>
              <w:rPr>
                <w:rFonts w:ascii="Times New Roman" w:eastAsia="Segoe UI" w:hAnsi="Segoe UI" w:cs="Segoe UI"/>
                <w:sz w:val="17"/>
                <w:lang w:val="en-US" w:eastAsia="en-US"/>
              </w:rPr>
            </w:pPr>
          </w:p>
          <w:p w14:paraId="4C1B9D82" w14:textId="77777777" w:rsidR="00400DF1" w:rsidRPr="00400DF1" w:rsidRDefault="00400DF1" w:rsidP="008B5D52">
            <w:pPr>
              <w:widowControl w:val="0"/>
              <w:autoSpaceDE w:val="0"/>
              <w:autoSpaceDN w:val="0"/>
              <w:ind w:right="267"/>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SPLIT</w:t>
            </w:r>
          </w:p>
        </w:tc>
        <w:tc>
          <w:tcPr>
            <w:tcW w:w="1845" w:type="dxa"/>
          </w:tcPr>
          <w:p w14:paraId="5A766555" w14:textId="77777777" w:rsidR="00400DF1" w:rsidRPr="00400DF1" w:rsidRDefault="00400DF1" w:rsidP="008B5D52">
            <w:pPr>
              <w:widowControl w:val="0"/>
              <w:autoSpaceDE w:val="0"/>
              <w:autoSpaceDN w:val="0"/>
              <w:rPr>
                <w:rFonts w:ascii="Times New Roman" w:eastAsia="Segoe UI" w:hAnsi="Segoe UI" w:cs="Segoe UI"/>
                <w:sz w:val="20"/>
                <w:lang w:val="en-US" w:eastAsia="en-US"/>
              </w:rPr>
            </w:pPr>
          </w:p>
          <w:p w14:paraId="0B1A574E" w14:textId="77777777" w:rsidR="00400DF1" w:rsidRPr="00400DF1" w:rsidRDefault="00400DF1" w:rsidP="008B5D52">
            <w:pPr>
              <w:widowControl w:val="0"/>
              <w:autoSpaceDE w:val="0"/>
              <w:autoSpaceDN w:val="0"/>
              <w:spacing w:before="126" w:line="369" w:lineRule="auto"/>
              <w:ind w:right="269"/>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source, delimiter, index, [ignoreCase]</w:t>
            </w:r>
          </w:p>
        </w:tc>
        <w:tc>
          <w:tcPr>
            <w:tcW w:w="6405" w:type="dxa"/>
          </w:tcPr>
          <w:p w14:paraId="0C94149F" w14:textId="77777777" w:rsidR="00400DF1" w:rsidRPr="00400DF1" w:rsidRDefault="00400DF1" w:rsidP="008B5D52">
            <w:pPr>
              <w:widowControl w:val="0"/>
              <w:autoSpaceDE w:val="0"/>
              <w:autoSpaceDN w:val="0"/>
              <w:spacing w:before="101" w:line="271" w:lineRule="auto"/>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 xml:space="preserve">Returns zero-based Nth, represented by </w:t>
            </w:r>
            <w:r w:rsidRPr="00400DF1">
              <w:rPr>
                <w:rFonts w:ascii="Consolas" w:eastAsia="Segoe UI" w:hAnsi="Segoe UI" w:cs="Segoe UI"/>
                <w:color w:val="24292E"/>
                <w:sz w:val="20"/>
                <w:lang w:val="en-US" w:eastAsia="en-US"/>
              </w:rPr>
              <w:t xml:space="preserve">index </w:t>
            </w:r>
            <w:r w:rsidRPr="00400DF1">
              <w:rPr>
                <w:rFonts w:ascii="Segoe UI" w:eastAsia="Segoe UI" w:hAnsi="Segoe UI" w:cs="Segoe UI"/>
                <w:color w:val="24292E"/>
                <w:sz w:val="24"/>
                <w:lang w:val="en-US" w:eastAsia="en-US"/>
              </w:rPr>
              <w:t xml:space="preserve">, value in </w:t>
            </w:r>
            <w:r w:rsidRPr="00400DF1">
              <w:rPr>
                <w:rFonts w:ascii="Consolas" w:eastAsia="Segoe UI" w:hAnsi="Segoe UI" w:cs="Segoe UI"/>
                <w:color w:val="24292E"/>
                <w:sz w:val="20"/>
                <w:lang w:val="en-US" w:eastAsia="en-US"/>
              </w:rPr>
              <w:t xml:space="preserve">source </w:t>
            </w:r>
            <w:r w:rsidRPr="00400DF1">
              <w:rPr>
                <w:rFonts w:ascii="Segoe UI" w:eastAsia="Segoe UI" w:hAnsi="Segoe UI" w:cs="Segoe UI"/>
                <w:color w:val="24292E"/>
                <w:sz w:val="24"/>
                <w:lang w:val="en-US" w:eastAsia="en-US"/>
              </w:rPr>
              <w:t xml:space="preserve">split by </w:t>
            </w:r>
            <w:r w:rsidRPr="00400DF1">
              <w:rPr>
                <w:rFonts w:ascii="Consolas" w:eastAsia="Segoe UI" w:hAnsi="Segoe UI" w:cs="Segoe UI"/>
                <w:color w:val="24292E"/>
                <w:sz w:val="20"/>
                <w:lang w:val="en-US" w:eastAsia="en-US"/>
              </w:rPr>
              <w:t xml:space="preserve">delimiter </w:t>
            </w:r>
            <w:r w:rsidRPr="00400DF1">
              <w:rPr>
                <w:rFonts w:ascii="Segoe UI" w:eastAsia="Segoe UI" w:hAnsi="Segoe UI" w:cs="Segoe UI"/>
                <w:color w:val="24292E"/>
                <w:sz w:val="24"/>
                <w:lang w:val="en-US" w:eastAsia="en-US"/>
              </w:rPr>
              <w:t xml:space="preserve">, or </w:t>
            </w:r>
            <w:r w:rsidRPr="00400DF1">
              <w:rPr>
                <w:rFonts w:ascii="Consolas" w:eastAsia="Segoe UI" w:hAnsi="Segoe UI" w:cs="Segoe UI"/>
                <w:color w:val="24292E"/>
                <w:sz w:val="20"/>
                <w:lang w:val="en-US" w:eastAsia="en-US"/>
              </w:rPr>
              <w:t xml:space="preserve">null </w:t>
            </w:r>
            <w:r w:rsidRPr="00400DF1">
              <w:rPr>
                <w:rFonts w:ascii="Segoe UI" w:eastAsia="Segoe UI" w:hAnsi="Segoe UI" w:cs="Segoe UI"/>
                <w:color w:val="24292E"/>
                <w:sz w:val="24"/>
                <w:lang w:val="en-US" w:eastAsia="en-US"/>
              </w:rPr>
              <w:t xml:space="preserve">if out of range. </w:t>
            </w:r>
            <w:r w:rsidRPr="00400DF1">
              <w:rPr>
                <w:rFonts w:ascii="Consolas" w:eastAsia="Segoe UI" w:hAnsi="Segoe UI" w:cs="Segoe UI"/>
                <w:color w:val="24292E"/>
                <w:sz w:val="20"/>
                <w:lang w:val="en-US" w:eastAsia="en-US"/>
              </w:rPr>
              <w:t xml:space="preserve">ignoreCase </w:t>
            </w:r>
            <w:r w:rsidRPr="00400DF1">
              <w:rPr>
                <w:rFonts w:ascii="Segoe UI" w:eastAsia="Segoe UI" w:hAnsi="Segoe UI" w:cs="Segoe UI"/>
                <w:color w:val="24292E"/>
                <w:sz w:val="24"/>
                <w:lang w:val="en-US" w:eastAsia="en-US"/>
              </w:rPr>
              <w:t>is a optional boolean flag, defaults to</w:t>
            </w:r>
          </w:p>
          <w:p w14:paraId="27E7BD9A" w14:textId="77777777" w:rsidR="00400DF1" w:rsidRPr="00400DF1" w:rsidRDefault="00400DF1" w:rsidP="008B5D52">
            <w:pPr>
              <w:widowControl w:val="0"/>
              <w:autoSpaceDE w:val="0"/>
              <w:autoSpaceDN w:val="0"/>
              <w:spacing w:line="271" w:lineRule="auto"/>
              <w:ind w:right="549"/>
              <w:rPr>
                <w:rFonts w:ascii="Segoe UI" w:eastAsia="Segoe UI" w:hAnsi="Segoe UI" w:cs="Segoe UI"/>
                <w:sz w:val="24"/>
                <w:lang w:val="en-US" w:eastAsia="en-US"/>
              </w:rPr>
            </w:pPr>
            <w:r w:rsidRPr="00400DF1">
              <w:rPr>
                <w:rFonts w:ascii="Consolas" w:eastAsia="Segoe UI" w:hAnsi="Segoe UI" w:cs="Segoe UI"/>
                <w:color w:val="24292E"/>
                <w:sz w:val="20"/>
                <w:lang w:val="en-US" w:eastAsia="en-US"/>
              </w:rPr>
              <w:t xml:space="preserve">false </w:t>
            </w:r>
            <w:r w:rsidRPr="00400DF1">
              <w:rPr>
                <w:rFonts w:ascii="Segoe UI" w:eastAsia="Segoe UI" w:hAnsi="Segoe UI" w:cs="Segoe UI"/>
                <w:color w:val="24292E"/>
                <w:sz w:val="24"/>
                <w:lang w:val="en-US" w:eastAsia="en-US"/>
              </w:rPr>
              <w:t>, to determine if string comparison is case sensitive.</w:t>
            </w:r>
          </w:p>
        </w:tc>
      </w:tr>
      <w:tr w:rsidR="00400DF1" w:rsidRPr="00400DF1" w14:paraId="4C18356E" w14:textId="77777777" w:rsidTr="00400DF1">
        <w:trPr>
          <w:trHeight w:val="899"/>
        </w:trPr>
        <w:tc>
          <w:tcPr>
            <w:tcW w:w="1815" w:type="dxa"/>
          </w:tcPr>
          <w:p w14:paraId="3952E0AB" w14:textId="77777777" w:rsidR="00400DF1" w:rsidRPr="00400DF1" w:rsidRDefault="00400DF1" w:rsidP="008B5D52">
            <w:pPr>
              <w:widowControl w:val="0"/>
              <w:autoSpaceDE w:val="0"/>
              <w:autoSpaceDN w:val="0"/>
              <w:jc w:val="center"/>
              <w:rPr>
                <w:rFonts w:ascii="Times New Roman" w:eastAsia="Segoe UI" w:hAnsi="Segoe UI" w:cs="Segoe UI"/>
                <w:sz w:val="20"/>
                <w:lang w:val="en-US" w:eastAsia="en-US"/>
              </w:rPr>
            </w:pPr>
          </w:p>
          <w:p w14:paraId="3B81D6E4" w14:textId="77777777" w:rsidR="00400DF1" w:rsidRPr="00400DF1" w:rsidRDefault="00400DF1" w:rsidP="008B5D52">
            <w:pPr>
              <w:widowControl w:val="0"/>
              <w:autoSpaceDE w:val="0"/>
              <w:autoSpaceDN w:val="0"/>
              <w:spacing w:before="126"/>
              <w:ind w:right="267"/>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SQRT</w:t>
            </w:r>
          </w:p>
        </w:tc>
        <w:tc>
          <w:tcPr>
            <w:tcW w:w="1845" w:type="dxa"/>
          </w:tcPr>
          <w:p w14:paraId="7F1DB7B9" w14:textId="77777777" w:rsidR="00400DF1" w:rsidRPr="00400DF1" w:rsidRDefault="00400DF1" w:rsidP="008B5D52">
            <w:pPr>
              <w:widowControl w:val="0"/>
              <w:autoSpaceDE w:val="0"/>
              <w:autoSpaceDN w:val="0"/>
              <w:rPr>
                <w:rFonts w:ascii="Times New Roman" w:eastAsia="Segoe UI" w:hAnsi="Segoe UI" w:cs="Segoe UI"/>
                <w:sz w:val="20"/>
                <w:lang w:val="en-US" w:eastAsia="en-US"/>
              </w:rPr>
            </w:pPr>
          </w:p>
          <w:p w14:paraId="321E3EAD" w14:textId="77777777" w:rsidR="00400DF1" w:rsidRPr="00400DF1" w:rsidRDefault="00400DF1" w:rsidP="008B5D52">
            <w:pPr>
              <w:widowControl w:val="0"/>
              <w:autoSpaceDE w:val="0"/>
              <w:autoSpaceDN w:val="0"/>
              <w:spacing w:before="126"/>
              <w:ind w:right="190"/>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expression</w:t>
            </w:r>
          </w:p>
        </w:tc>
        <w:tc>
          <w:tcPr>
            <w:tcW w:w="6405" w:type="dxa"/>
          </w:tcPr>
          <w:p w14:paraId="4D574019" w14:textId="77777777" w:rsidR="00400DF1" w:rsidRPr="00400DF1" w:rsidRDefault="00400DF1" w:rsidP="008B5D52">
            <w:pPr>
              <w:widowControl w:val="0"/>
              <w:autoSpaceDE w:val="0"/>
              <w:autoSpaceDN w:val="0"/>
              <w:spacing w:before="101"/>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Returns the square root of the specified numeric</w:t>
            </w:r>
          </w:p>
          <w:p w14:paraId="2742E357" w14:textId="77777777" w:rsidR="00400DF1" w:rsidRPr="00400DF1" w:rsidRDefault="00400DF1" w:rsidP="008B5D52">
            <w:pPr>
              <w:widowControl w:val="0"/>
              <w:autoSpaceDE w:val="0"/>
              <w:autoSpaceDN w:val="0"/>
              <w:spacing w:before="115"/>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expression</w:t>
            </w:r>
          </w:p>
        </w:tc>
      </w:tr>
      <w:tr w:rsidR="00400DF1" w:rsidRPr="00400DF1" w14:paraId="4B5CC1B5" w14:textId="77777777" w:rsidTr="00400DF1">
        <w:trPr>
          <w:trHeight w:val="1619"/>
        </w:trPr>
        <w:tc>
          <w:tcPr>
            <w:tcW w:w="1815" w:type="dxa"/>
          </w:tcPr>
          <w:p w14:paraId="57C698F9" w14:textId="77777777" w:rsidR="00400DF1" w:rsidRPr="00400DF1" w:rsidRDefault="00400DF1" w:rsidP="008B5D52">
            <w:pPr>
              <w:widowControl w:val="0"/>
              <w:autoSpaceDE w:val="0"/>
              <w:autoSpaceDN w:val="0"/>
              <w:jc w:val="center"/>
              <w:rPr>
                <w:rFonts w:ascii="Times New Roman" w:eastAsia="Segoe UI" w:hAnsi="Segoe UI" w:cs="Segoe UI"/>
                <w:sz w:val="20"/>
                <w:lang w:val="en-US" w:eastAsia="en-US"/>
              </w:rPr>
            </w:pPr>
          </w:p>
          <w:p w14:paraId="78E76464" w14:textId="77777777" w:rsidR="00400DF1" w:rsidRPr="00400DF1" w:rsidRDefault="00400DF1" w:rsidP="008B5D52">
            <w:pPr>
              <w:widowControl w:val="0"/>
              <w:autoSpaceDE w:val="0"/>
              <w:autoSpaceDN w:val="0"/>
              <w:jc w:val="center"/>
              <w:rPr>
                <w:rFonts w:ascii="Times New Roman" w:eastAsia="Segoe UI" w:hAnsi="Segoe UI" w:cs="Segoe UI"/>
                <w:sz w:val="20"/>
                <w:lang w:val="en-US" w:eastAsia="en-US"/>
              </w:rPr>
            </w:pPr>
          </w:p>
          <w:p w14:paraId="60034BA9" w14:textId="77777777" w:rsidR="00400DF1" w:rsidRPr="00400DF1" w:rsidRDefault="00400DF1" w:rsidP="008B5D52">
            <w:pPr>
              <w:widowControl w:val="0"/>
              <w:autoSpaceDE w:val="0"/>
              <w:autoSpaceDN w:val="0"/>
              <w:spacing w:before="3"/>
              <w:jc w:val="center"/>
              <w:rPr>
                <w:rFonts w:ascii="Times New Roman" w:eastAsia="Segoe UI" w:hAnsi="Segoe UI" w:cs="Segoe UI"/>
                <w:lang w:val="en-US" w:eastAsia="en-US"/>
              </w:rPr>
            </w:pPr>
          </w:p>
          <w:p w14:paraId="797A6BA2" w14:textId="77777777" w:rsidR="00400DF1" w:rsidRPr="00400DF1" w:rsidRDefault="00400DF1" w:rsidP="008B5D52">
            <w:pPr>
              <w:widowControl w:val="0"/>
              <w:autoSpaceDE w:val="0"/>
              <w:autoSpaceDN w:val="0"/>
              <w:ind w:right="329"/>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STARTSWITH</w:t>
            </w:r>
          </w:p>
        </w:tc>
        <w:tc>
          <w:tcPr>
            <w:tcW w:w="1845" w:type="dxa"/>
          </w:tcPr>
          <w:p w14:paraId="68800C80" w14:textId="77777777" w:rsidR="00400DF1" w:rsidRPr="00400DF1" w:rsidRDefault="00400DF1" w:rsidP="008B5D52">
            <w:pPr>
              <w:widowControl w:val="0"/>
              <w:autoSpaceDE w:val="0"/>
              <w:autoSpaceDN w:val="0"/>
              <w:rPr>
                <w:rFonts w:ascii="Times New Roman" w:eastAsia="Segoe UI" w:hAnsi="Segoe UI" w:cs="Segoe UI"/>
                <w:sz w:val="20"/>
                <w:lang w:val="en-US" w:eastAsia="en-US"/>
              </w:rPr>
            </w:pPr>
          </w:p>
          <w:p w14:paraId="136C8503" w14:textId="77777777" w:rsidR="00400DF1" w:rsidRPr="00400DF1" w:rsidRDefault="00400DF1" w:rsidP="008B5D52">
            <w:pPr>
              <w:widowControl w:val="0"/>
              <w:autoSpaceDE w:val="0"/>
              <w:autoSpaceDN w:val="0"/>
              <w:spacing w:before="126" w:line="369" w:lineRule="auto"/>
              <w:ind w:right="475"/>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source, test,</w:t>
            </w:r>
          </w:p>
          <w:p w14:paraId="453776E4" w14:textId="77777777" w:rsidR="00400DF1" w:rsidRPr="00400DF1" w:rsidRDefault="00400DF1" w:rsidP="008B5D52">
            <w:pPr>
              <w:widowControl w:val="0"/>
              <w:autoSpaceDE w:val="0"/>
              <w:autoSpaceDN w:val="0"/>
              <w:spacing w:line="233" w:lineRule="exact"/>
              <w:ind w:right="190"/>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[ignoreCase]</w:t>
            </w:r>
          </w:p>
        </w:tc>
        <w:tc>
          <w:tcPr>
            <w:tcW w:w="6405" w:type="dxa"/>
          </w:tcPr>
          <w:p w14:paraId="7BD8E882" w14:textId="77777777" w:rsidR="00400DF1" w:rsidRPr="00400DF1" w:rsidRDefault="00400DF1" w:rsidP="008B5D52">
            <w:pPr>
              <w:widowControl w:val="0"/>
              <w:autoSpaceDE w:val="0"/>
              <w:autoSpaceDN w:val="0"/>
              <w:spacing w:before="101" w:line="271" w:lineRule="auto"/>
              <w:ind w:right="15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 xml:space="preserve">Returns flag that determines if </w:t>
            </w:r>
            <w:r w:rsidRPr="00400DF1">
              <w:rPr>
                <w:rFonts w:ascii="Consolas" w:eastAsia="Segoe UI" w:hAnsi="Segoe UI" w:cs="Segoe UI"/>
                <w:color w:val="24292E"/>
                <w:sz w:val="20"/>
                <w:lang w:val="en-US" w:eastAsia="en-US"/>
              </w:rPr>
              <w:t xml:space="preserve">source </w:t>
            </w:r>
            <w:r w:rsidRPr="00400DF1">
              <w:rPr>
                <w:rFonts w:ascii="Segoe UI" w:eastAsia="Segoe UI" w:hAnsi="Segoe UI" w:cs="Segoe UI"/>
                <w:color w:val="24292E"/>
                <w:sz w:val="24"/>
                <w:lang w:val="en-US" w:eastAsia="en-US"/>
              </w:rPr>
              <w:t xml:space="preserve">string starts with </w:t>
            </w:r>
            <w:r w:rsidRPr="00400DF1">
              <w:rPr>
                <w:rFonts w:ascii="Consolas" w:eastAsia="Segoe UI" w:hAnsi="Segoe UI" w:cs="Segoe UI"/>
                <w:color w:val="24292E"/>
                <w:sz w:val="20"/>
                <w:lang w:val="en-US" w:eastAsia="en-US"/>
              </w:rPr>
              <w:t xml:space="preserve">test </w:t>
            </w:r>
            <w:r w:rsidRPr="00400DF1">
              <w:rPr>
                <w:rFonts w:ascii="Segoe UI" w:eastAsia="Segoe UI" w:hAnsi="Segoe UI" w:cs="Segoe UI"/>
                <w:color w:val="24292E"/>
                <w:sz w:val="24"/>
                <w:lang w:val="en-US" w:eastAsia="en-US"/>
              </w:rPr>
              <w:t xml:space="preserve">string. </w:t>
            </w:r>
            <w:r w:rsidRPr="00400DF1">
              <w:rPr>
                <w:rFonts w:ascii="Consolas" w:eastAsia="Segoe UI" w:hAnsi="Segoe UI" w:cs="Segoe UI"/>
                <w:color w:val="24292E"/>
                <w:sz w:val="20"/>
                <w:lang w:val="en-US" w:eastAsia="en-US"/>
              </w:rPr>
              <w:t xml:space="preserve">ignoreCase </w:t>
            </w:r>
            <w:r w:rsidRPr="00400DF1">
              <w:rPr>
                <w:rFonts w:ascii="Segoe UI" w:eastAsia="Segoe UI" w:hAnsi="Segoe UI" w:cs="Segoe UI"/>
                <w:color w:val="24292E"/>
                <w:sz w:val="24"/>
                <w:lang w:val="en-US" w:eastAsia="en-US"/>
              </w:rPr>
              <w:t xml:space="preserve">is a optional boolean flag, defaults to </w:t>
            </w:r>
            <w:r w:rsidRPr="00400DF1">
              <w:rPr>
                <w:rFonts w:ascii="Consolas" w:eastAsia="Segoe UI" w:hAnsi="Segoe UI" w:cs="Segoe UI"/>
                <w:color w:val="24292E"/>
                <w:sz w:val="20"/>
                <w:lang w:val="en-US" w:eastAsia="en-US"/>
              </w:rPr>
              <w:t xml:space="preserve">false </w:t>
            </w:r>
            <w:r w:rsidRPr="00400DF1">
              <w:rPr>
                <w:rFonts w:ascii="Segoe UI" w:eastAsia="Segoe UI" w:hAnsi="Segoe UI" w:cs="Segoe UI"/>
                <w:color w:val="24292E"/>
                <w:sz w:val="24"/>
                <w:lang w:val="en-US" w:eastAsia="en-US"/>
              </w:rPr>
              <w:t>, to determine if string comparison is case sensitive.</w:t>
            </w:r>
          </w:p>
        </w:tc>
      </w:tr>
      <w:tr w:rsidR="00400DF1" w:rsidRPr="00400DF1" w14:paraId="4BEDB274" w14:textId="77777777" w:rsidTr="00400DF1">
        <w:trPr>
          <w:trHeight w:val="1619"/>
        </w:trPr>
        <w:tc>
          <w:tcPr>
            <w:tcW w:w="1815" w:type="dxa"/>
          </w:tcPr>
          <w:p w14:paraId="4080079C" w14:textId="77777777" w:rsidR="00400DF1" w:rsidRPr="00400DF1" w:rsidRDefault="00400DF1" w:rsidP="008B5D52">
            <w:pPr>
              <w:widowControl w:val="0"/>
              <w:autoSpaceDE w:val="0"/>
              <w:autoSpaceDN w:val="0"/>
              <w:jc w:val="center"/>
              <w:rPr>
                <w:rFonts w:ascii="Times New Roman" w:eastAsia="Segoe UI" w:hAnsi="Segoe UI" w:cs="Segoe UI"/>
                <w:sz w:val="20"/>
                <w:lang w:val="en-US" w:eastAsia="en-US"/>
              </w:rPr>
            </w:pPr>
          </w:p>
          <w:p w14:paraId="0AB0B0C2" w14:textId="77777777" w:rsidR="00400DF1" w:rsidRPr="00400DF1" w:rsidRDefault="00400DF1" w:rsidP="008B5D52">
            <w:pPr>
              <w:widowControl w:val="0"/>
              <w:autoSpaceDE w:val="0"/>
              <w:autoSpaceDN w:val="0"/>
              <w:jc w:val="center"/>
              <w:rPr>
                <w:rFonts w:ascii="Times New Roman" w:eastAsia="Segoe UI" w:hAnsi="Segoe UI" w:cs="Segoe UI"/>
                <w:sz w:val="20"/>
                <w:lang w:val="en-US" w:eastAsia="en-US"/>
              </w:rPr>
            </w:pPr>
          </w:p>
          <w:p w14:paraId="3779C816" w14:textId="77777777" w:rsidR="00400DF1" w:rsidRPr="00400DF1" w:rsidRDefault="00400DF1" w:rsidP="008B5D52">
            <w:pPr>
              <w:widowControl w:val="0"/>
              <w:autoSpaceDE w:val="0"/>
              <w:autoSpaceDN w:val="0"/>
              <w:spacing w:before="3"/>
              <w:jc w:val="center"/>
              <w:rPr>
                <w:rFonts w:ascii="Times New Roman" w:eastAsia="Segoe UI" w:hAnsi="Segoe UI" w:cs="Segoe UI"/>
                <w:lang w:val="en-US" w:eastAsia="en-US"/>
              </w:rPr>
            </w:pPr>
          </w:p>
          <w:p w14:paraId="55FDC404" w14:textId="77777777" w:rsidR="00400DF1" w:rsidRPr="00400DF1" w:rsidRDefault="00400DF1" w:rsidP="008B5D52">
            <w:pPr>
              <w:widowControl w:val="0"/>
              <w:autoSpaceDE w:val="0"/>
              <w:autoSpaceDN w:val="0"/>
              <w:ind w:right="441"/>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STRCOUNT</w:t>
            </w:r>
          </w:p>
        </w:tc>
        <w:tc>
          <w:tcPr>
            <w:tcW w:w="1845" w:type="dxa"/>
          </w:tcPr>
          <w:p w14:paraId="0355A6FF" w14:textId="77777777" w:rsidR="00400DF1" w:rsidRPr="00400DF1" w:rsidRDefault="00400DF1" w:rsidP="008B5D52">
            <w:pPr>
              <w:widowControl w:val="0"/>
              <w:autoSpaceDE w:val="0"/>
              <w:autoSpaceDN w:val="0"/>
              <w:rPr>
                <w:rFonts w:ascii="Times New Roman" w:eastAsia="Segoe UI" w:hAnsi="Segoe UI" w:cs="Segoe UI"/>
                <w:sz w:val="20"/>
                <w:lang w:val="en-US" w:eastAsia="en-US"/>
              </w:rPr>
            </w:pPr>
          </w:p>
          <w:p w14:paraId="07F43A70" w14:textId="77777777" w:rsidR="00400DF1" w:rsidRPr="00400DF1" w:rsidRDefault="00400DF1" w:rsidP="008B5D52">
            <w:pPr>
              <w:widowControl w:val="0"/>
              <w:autoSpaceDE w:val="0"/>
              <w:autoSpaceDN w:val="0"/>
              <w:spacing w:before="126" w:line="369" w:lineRule="auto"/>
              <w:ind w:right="475"/>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source, test,</w:t>
            </w:r>
          </w:p>
          <w:p w14:paraId="3F729E33" w14:textId="77777777" w:rsidR="00400DF1" w:rsidRPr="00400DF1" w:rsidRDefault="00400DF1" w:rsidP="008B5D52">
            <w:pPr>
              <w:widowControl w:val="0"/>
              <w:autoSpaceDE w:val="0"/>
              <w:autoSpaceDN w:val="0"/>
              <w:spacing w:line="233" w:lineRule="exact"/>
              <w:ind w:right="190"/>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[ignoreCase]</w:t>
            </w:r>
          </w:p>
        </w:tc>
        <w:tc>
          <w:tcPr>
            <w:tcW w:w="6405" w:type="dxa"/>
          </w:tcPr>
          <w:p w14:paraId="2B2BD741" w14:textId="77777777" w:rsidR="00400DF1" w:rsidRPr="00400DF1" w:rsidRDefault="00400DF1" w:rsidP="008B5D52">
            <w:pPr>
              <w:widowControl w:val="0"/>
              <w:autoSpaceDE w:val="0"/>
              <w:autoSpaceDN w:val="0"/>
              <w:spacing w:before="101" w:line="271" w:lineRule="auto"/>
              <w:ind w:right="549"/>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 xml:space="preserve">Returns count of occurrences of </w:t>
            </w:r>
            <w:r w:rsidRPr="00400DF1">
              <w:rPr>
                <w:rFonts w:ascii="Consolas" w:eastAsia="Segoe UI" w:hAnsi="Segoe UI" w:cs="Segoe UI"/>
                <w:color w:val="24292E"/>
                <w:sz w:val="20"/>
                <w:lang w:val="en-US" w:eastAsia="en-US"/>
              </w:rPr>
              <w:t xml:space="preserve">test </w:t>
            </w:r>
            <w:r w:rsidRPr="00400DF1">
              <w:rPr>
                <w:rFonts w:ascii="Segoe UI" w:eastAsia="Segoe UI" w:hAnsi="Segoe UI" w:cs="Segoe UI"/>
                <w:color w:val="24292E"/>
                <w:sz w:val="24"/>
                <w:lang w:val="en-US" w:eastAsia="en-US"/>
              </w:rPr>
              <w:t xml:space="preserve">in </w:t>
            </w:r>
            <w:r w:rsidRPr="00400DF1">
              <w:rPr>
                <w:rFonts w:ascii="Consolas" w:eastAsia="Segoe UI" w:hAnsi="Segoe UI" w:cs="Segoe UI"/>
                <w:color w:val="24292E"/>
                <w:sz w:val="20"/>
                <w:lang w:val="en-US" w:eastAsia="en-US"/>
              </w:rPr>
              <w:t xml:space="preserve">source </w:t>
            </w:r>
            <w:r w:rsidRPr="00400DF1">
              <w:rPr>
                <w:rFonts w:ascii="Segoe UI" w:eastAsia="Segoe UI" w:hAnsi="Segoe UI" w:cs="Segoe UI"/>
                <w:color w:val="24292E"/>
                <w:sz w:val="24"/>
                <w:lang w:val="en-US" w:eastAsia="en-US"/>
              </w:rPr>
              <w:t xml:space="preserve">. </w:t>
            </w:r>
            <w:r w:rsidRPr="00400DF1">
              <w:rPr>
                <w:rFonts w:ascii="Consolas" w:eastAsia="Segoe UI" w:hAnsi="Segoe UI" w:cs="Segoe UI"/>
                <w:color w:val="24292E"/>
                <w:sz w:val="20"/>
                <w:lang w:val="en-US" w:eastAsia="en-US"/>
              </w:rPr>
              <w:t xml:space="preserve">ignoreCase </w:t>
            </w:r>
            <w:r w:rsidRPr="00400DF1">
              <w:rPr>
                <w:rFonts w:ascii="Segoe UI" w:eastAsia="Segoe UI" w:hAnsi="Segoe UI" w:cs="Segoe UI"/>
                <w:color w:val="24292E"/>
                <w:sz w:val="24"/>
                <w:lang w:val="en-US" w:eastAsia="en-US"/>
              </w:rPr>
              <w:t xml:space="preserve">is a optional boolean flag, defaults to </w:t>
            </w:r>
            <w:r w:rsidRPr="00400DF1">
              <w:rPr>
                <w:rFonts w:ascii="Consolas" w:eastAsia="Segoe UI" w:hAnsi="Segoe UI" w:cs="Segoe UI"/>
                <w:color w:val="24292E"/>
                <w:sz w:val="20"/>
                <w:lang w:val="en-US" w:eastAsia="en-US"/>
              </w:rPr>
              <w:t xml:space="preserve">false </w:t>
            </w:r>
            <w:r w:rsidRPr="00400DF1">
              <w:rPr>
                <w:rFonts w:ascii="Segoe UI" w:eastAsia="Segoe UI" w:hAnsi="Segoe UI" w:cs="Segoe UI"/>
                <w:color w:val="24292E"/>
                <w:sz w:val="24"/>
                <w:lang w:val="en-US" w:eastAsia="en-US"/>
              </w:rPr>
              <w:t>, to determine if string comparison is case sensitive.</w:t>
            </w:r>
          </w:p>
        </w:tc>
      </w:tr>
      <w:tr w:rsidR="00400DF1" w:rsidRPr="00400DF1" w14:paraId="26F1DFEA" w14:textId="77777777" w:rsidTr="00400DF1">
        <w:trPr>
          <w:trHeight w:val="1979"/>
        </w:trPr>
        <w:tc>
          <w:tcPr>
            <w:tcW w:w="1815" w:type="dxa"/>
          </w:tcPr>
          <w:p w14:paraId="78E3DDCF" w14:textId="77777777" w:rsidR="00400DF1" w:rsidRPr="00400DF1" w:rsidRDefault="00400DF1" w:rsidP="008B5D52">
            <w:pPr>
              <w:widowControl w:val="0"/>
              <w:autoSpaceDE w:val="0"/>
              <w:autoSpaceDN w:val="0"/>
              <w:jc w:val="center"/>
              <w:rPr>
                <w:rFonts w:ascii="Times New Roman" w:eastAsia="Segoe UI" w:hAnsi="Segoe UI" w:cs="Segoe UI"/>
                <w:sz w:val="20"/>
                <w:lang w:val="en-US" w:eastAsia="en-US"/>
              </w:rPr>
            </w:pPr>
          </w:p>
          <w:p w14:paraId="58C14DF3" w14:textId="77777777" w:rsidR="00400DF1" w:rsidRPr="00400DF1" w:rsidRDefault="00400DF1" w:rsidP="008B5D52">
            <w:pPr>
              <w:widowControl w:val="0"/>
              <w:autoSpaceDE w:val="0"/>
              <w:autoSpaceDN w:val="0"/>
              <w:jc w:val="center"/>
              <w:rPr>
                <w:rFonts w:ascii="Times New Roman" w:eastAsia="Segoe UI" w:hAnsi="Segoe UI" w:cs="Segoe UI"/>
                <w:sz w:val="20"/>
                <w:lang w:val="en-US" w:eastAsia="en-US"/>
              </w:rPr>
            </w:pPr>
          </w:p>
          <w:p w14:paraId="0AD857F2" w14:textId="77777777" w:rsidR="00400DF1" w:rsidRPr="00400DF1" w:rsidRDefault="00400DF1" w:rsidP="008B5D52">
            <w:pPr>
              <w:widowControl w:val="0"/>
              <w:autoSpaceDE w:val="0"/>
              <w:autoSpaceDN w:val="0"/>
              <w:jc w:val="center"/>
              <w:rPr>
                <w:rFonts w:ascii="Times New Roman" w:eastAsia="Segoe UI" w:hAnsi="Segoe UI" w:cs="Segoe UI"/>
                <w:sz w:val="20"/>
                <w:lang w:val="en-US" w:eastAsia="en-US"/>
              </w:rPr>
            </w:pPr>
          </w:p>
          <w:p w14:paraId="28B28B46" w14:textId="77777777" w:rsidR="00400DF1" w:rsidRPr="00400DF1" w:rsidRDefault="00400DF1" w:rsidP="008B5D52">
            <w:pPr>
              <w:widowControl w:val="0"/>
              <w:autoSpaceDE w:val="0"/>
              <w:autoSpaceDN w:val="0"/>
              <w:spacing w:before="10"/>
              <w:jc w:val="center"/>
              <w:rPr>
                <w:rFonts w:ascii="Times New Roman" w:eastAsia="Segoe UI" w:hAnsi="Segoe UI" w:cs="Segoe UI"/>
                <w:sz w:val="17"/>
                <w:lang w:val="en-US" w:eastAsia="en-US"/>
              </w:rPr>
            </w:pPr>
          </w:p>
          <w:p w14:paraId="6495C449" w14:textId="77777777" w:rsidR="00400DF1" w:rsidRPr="00400DF1" w:rsidRDefault="00400DF1" w:rsidP="008B5D52">
            <w:pPr>
              <w:widowControl w:val="0"/>
              <w:autoSpaceDE w:val="0"/>
              <w:autoSpaceDN w:val="0"/>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STRCMP</w:t>
            </w:r>
          </w:p>
        </w:tc>
        <w:tc>
          <w:tcPr>
            <w:tcW w:w="1845" w:type="dxa"/>
          </w:tcPr>
          <w:p w14:paraId="609805C6" w14:textId="77777777" w:rsidR="00400DF1" w:rsidRPr="00400DF1" w:rsidRDefault="00400DF1" w:rsidP="008B5D52">
            <w:pPr>
              <w:widowControl w:val="0"/>
              <w:autoSpaceDE w:val="0"/>
              <w:autoSpaceDN w:val="0"/>
              <w:rPr>
                <w:rFonts w:ascii="Times New Roman" w:eastAsia="Segoe UI" w:hAnsi="Segoe UI" w:cs="Segoe UI"/>
                <w:sz w:val="20"/>
                <w:lang w:val="en-US" w:eastAsia="en-US"/>
              </w:rPr>
            </w:pPr>
          </w:p>
          <w:p w14:paraId="4322744A" w14:textId="77777777" w:rsidR="00400DF1" w:rsidRPr="00400DF1" w:rsidRDefault="00400DF1" w:rsidP="008B5D52">
            <w:pPr>
              <w:widowControl w:val="0"/>
              <w:autoSpaceDE w:val="0"/>
              <w:autoSpaceDN w:val="0"/>
              <w:rPr>
                <w:rFonts w:ascii="Times New Roman" w:eastAsia="Segoe UI" w:hAnsi="Segoe UI" w:cs="Segoe UI"/>
                <w:sz w:val="20"/>
                <w:lang w:val="en-US" w:eastAsia="en-US"/>
              </w:rPr>
            </w:pPr>
          </w:p>
          <w:p w14:paraId="1BD42249" w14:textId="77777777" w:rsidR="00400DF1" w:rsidRPr="00400DF1" w:rsidRDefault="00400DF1" w:rsidP="008B5D52">
            <w:pPr>
              <w:widowControl w:val="0"/>
              <w:autoSpaceDE w:val="0"/>
              <w:autoSpaceDN w:val="0"/>
              <w:spacing w:before="3"/>
              <w:rPr>
                <w:rFonts w:ascii="Times New Roman" w:eastAsia="Segoe UI" w:hAnsi="Segoe UI" w:cs="Segoe UI"/>
                <w:lang w:val="en-US" w:eastAsia="en-US"/>
              </w:rPr>
            </w:pPr>
          </w:p>
          <w:p w14:paraId="34341779" w14:textId="77777777" w:rsidR="00400DF1" w:rsidRPr="00400DF1" w:rsidRDefault="00400DF1" w:rsidP="008B5D52">
            <w:pPr>
              <w:widowControl w:val="0"/>
              <w:autoSpaceDE w:val="0"/>
              <w:autoSpaceDN w:val="0"/>
              <w:spacing w:line="369" w:lineRule="auto"/>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left, right, [ignoreCase]</w:t>
            </w:r>
          </w:p>
        </w:tc>
        <w:tc>
          <w:tcPr>
            <w:tcW w:w="6405" w:type="dxa"/>
          </w:tcPr>
          <w:p w14:paraId="4D754556" w14:textId="77777777" w:rsidR="00400DF1" w:rsidRPr="00400DF1" w:rsidRDefault="00400DF1" w:rsidP="008B5D52">
            <w:pPr>
              <w:widowControl w:val="0"/>
              <w:autoSpaceDE w:val="0"/>
              <w:autoSpaceDN w:val="0"/>
              <w:spacing w:before="101" w:line="271" w:lineRule="auto"/>
              <w:ind w:right="587"/>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 xml:space="preserve">Returns </w:t>
            </w:r>
            <w:r w:rsidRPr="00400DF1">
              <w:rPr>
                <w:rFonts w:ascii="Consolas" w:eastAsia="Segoe UI" w:hAnsi="Segoe UI" w:cs="Segoe UI"/>
                <w:color w:val="24292E"/>
                <w:sz w:val="20"/>
                <w:lang w:val="en-US" w:eastAsia="en-US"/>
              </w:rPr>
              <w:t xml:space="preserve">-1 </w:t>
            </w:r>
            <w:r w:rsidRPr="00400DF1">
              <w:rPr>
                <w:rFonts w:ascii="Segoe UI" w:eastAsia="Segoe UI" w:hAnsi="Segoe UI" w:cs="Segoe UI"/>
                <w:color w:val="24292E"/>
                <w:sz w:val="24"/>
                <w:lang w:val="en-US" w:eastAsia="en-US"/>
              </w:rPr>
              <w:t xml:space="preserve">if </w:t>
            </w:r>
            <w:r w:rsidRPr="00400DF1">
              <w:rPr>
                <w:rFonts w:ascii="Consolas" w:eastAsia="Segoe UI" w:hAnsi="Segoe UI" w:cs="Segoe UI"/>
                <w:color w:val="24292E"/>
                <w:sz w:val="20"/>
                <w:lang w:val="en-US" w:eastAsia="en-US"/>
              </w:rPr>
              <w:t xml:space="preserve">left </w:t>
            </w:r>
            <w:r w:rsidRPr="00400DF1">
              <w:rPr>
                <w:rFonts w:ascii="Segoe UI" w:eastAsia="Segoe UI" w:hAnsi="Segoe UI" w:cs="Segoe UI"/>
                <w:color w:val="24292E"/>
                <w:sz w:val="24"/>
                <w:lang w:val="en-US" w:eastAsia="en-US"/>
              </w:rPr>
              <w:t xml:space="preserve">is less-than </w:t>
            </w:r>
            <w:r w:rsidRPr="00400DF1">
              <w:rPr>
                <w:rFonts w:ascii="Consolas" w:eastAsia="Segoe UI" w:hAnsi="Segoe UI" w:cs="Segoe UI"/>
                <w:color w:val="24292E"/>
                <w:sz w:val="20"/>
                <w:lang w:val="en-US" w:eastAsia="en-US"/>
              </w:rPr>
              <w:t xml:space="preserve">right </w:t>
            </w:r>
            <w:r w:rsidRPr="00400DF1">
              <w:rPr>
                <w:rFonts w:ascii="Segoe UI" w:eastAsia="Segoe UI" w:hAnsi="Segoe UI" w:cs="Segoe UI"/>
                <w:color w:val="24292E"/>
                <w:sz w:val="24"/>
                <w:lang w:val="en-US" w:eastAsia="en-US"/>
              </w:rPr>
              <w:t xml:space="preserve">, </w:t>
            </w:r>
            <w:r w:rsidRPr="00400DF1">
              <w:rPr>
                <w:rFonts w:ascii="Consolas" w:eastAsia="Segoe UI" w:hAnsi="Segoe UI" w:cs="Segoe UI"/>
                <w:color w:val="24292E"/>
                <w:sz w:val="20"/>
                <w:lang w:val="en-US" w:eastAsia="en-US"/>
              </w:rPr>
              <w:t xml:space="preserve">1 </w:t>
            </w:r>
            <w:r w:rsidRPr="00400DF1">
              <w:rPr>
                <w:rFonts w:ascii="Segoe UI" w:eastAsia="Segoe UI" w:hAnsi="Segoe UI" w:cs="Segoe UI"/>
                <w:color w:val="24292E"/>
                <w:sz w:val="24"/>
                <w:lang w:val="en-US" w:eastAsia="en-US"/>
              </w:rPr>
              <w:t xml:space="preserve">if </w:t>
            </w:r>
            <w:r w:rsidRPr="00400DF1">
              <w:rPr>
                <w:rFonts w:ascii="Consolas" w:eastAsia="Segoe UI" w:hAnsi="Segoe UI" w:cs="Segoe UI"/>
                <w:color w:val="24292E"/>
                <w:sz w:val="20"/>
                <w:lang w:val="en-US" w:eastAsia="en-US"/>
              </w:rPr>
              <w:t xml:space="preserve">left </w:t>
            </w:r>
            <w:r w:rsidRPr="00400DF1">
              <w:rPr>
                <w:rFonts w:ascii="Segoe UI" w:eastAsia="Segoe UI" w:hAnsi="Segoe UI" w:cs="Segoe UI"/>
                <w:color w:val="24292E"/>
                <w:sz w:val="24"/>
                <w:lang w:val="en-US" w:eastAsia="en-US"/>
              </w:rPr>
              <w:t xml:space="preserve">is greater-than </w:t>
            </w:r>
            <w:r w:rsidRPr="00400DF1">
              <w:rPr>
                <w:rFonts w:ascii="Consolas" w:eastAsia="Segoe UI" w:hAnsi="Segoe UI" w:cs="Segoe UI"/>
                <w:color w:val="24292E"/>
                <w:sz w:val="20"/>
                <w:lang w:val="en-US" w:eastAsia="en-US"/>
              </w:rPr>
              <w:t xml:space="preserve">right </w:t>
            </w:r>
            <w:r w:rsidRPr="00400DF1">
              <w:rPr>
                <w:rFonts w:ascii="Segoe UI" w:eastAsia="Segoe UI" w:hAnsi="Segoe UI" w:cs="Segoe UI"/>
                <w:color w:val="24292E"/>
                <w:sz w:val="24"/>
                <w:lang w:val="en-US" w:eastAsia="en-US"/>
              </w:rPr>
              <w:t xml:space="preserve">, or </w:t>
            </w:r>
            <w:r w:rsidRPr="00400DF1">
              <w:rPr>
                <w:rFonts w:ascii="Consolas" w:eastAsia="Segoe UI" w:hAnsi="Segoe UI" w:cs="Segoe UI"/>
                <w:color w:val="24292E"/>
                <w:sz w:val="20"/>
                <w:lang w:val="en-US" w:eastAsia="en-US"/>
              </w:rPr>
              <w:t xml:space="preserve">0 </w:t>
            </w:r>
            <w:r w:rsidRPr="00400DF1">
              <w:rPr>
                <w:rFonts w:ascii="Segoe UI" w:eastAsia="Segoe UI" w:hAnsi="Segoe UI" w:cs="Segoe UI"/>
                <w:color w:val="24292E"/>
                <w:sz w:val="24"/>
                <w:lang w:val="en-US" w:eastAsia="en-US"/>
              </w:rPr>
              <w:t xml:space="preserve">if </w:t>
            </w:r>
            <w:r w:rsidRPr="00400DF1">
              <w:rPr>
                <w:rFonts w:ascii="Consolas" w:eastAsia="Segoe UI" w:hAnsi="Segoe UI" w:cs="Segoe UI"/>
                <w:color w:val="24292E"/>
                <w:sz w:val="20"/>
                <w:lang w:val="en-US" w:eastAsia="en-US"/>
              </w:rPr>
              <w:t xml:space="preserve">left </w:t>
            </w:r>
            <w:r w:rsidRPr="00400DF1">
              <w:rPr>
                <w:rFonts w:ascii="Segoe UI" w:eastAsia="Segoe UI" w:hAnsi="Segoe UI" w:cs="Segoe UI"/>
                <w:color w:val="24292E"/>
                <w:sz w:val="24"/>
                <w:lang w:val="en-US" w:eastAsia="en-US"/>
              </w:rPr>
              <w:t xml:space="preserve">equals </w:t>
            </w:r>
            <w:r w:rsidRPr="00400DF1">
              <w:rPr>
                <w:rFonts w:ascii="Consolas" w:eastAsia="Segoe UI" w:hAnsi="Segoe UI" w:cs="Segoe UI"/>
                <w:color w:val="24292E"/>
                <w:sz w:val="20"/>
                <w:lang w:val="en-US" w:eastAsia="en-US"/>
              </w:rPr>
              <w:t xml:space="preserve">right </w:t>
            </w:r>
            <w:r w:rsidRPr="00400DF1">
              <w:rPr>
                <w:rFonts w:ascii="Segoe UI" w:eastAsia="Segoe UI" w:hAnsi="Segoe UI" w:cs="Segoe UI"/>
                <w:color w:val="24292E"/>
                <w:sz w:val="24"/>
                <w:lang w:val="en-US" w:eastAsia="en-US"/>
              </w:rPr>
              <w:t xml:space="preserve">. </w:t>
            </w:r>
            <w:r w:rsidRPr="00400DF1">
              <w:rPr>
                <w:rFonts w:ascii="Consolas" w:eastAsia="Segoe UI" w:hAnsi="Segoe UI" w:cs="Segoe UI"/>
                <w:color w:val="24292E"/>
                <w:sz w:val="20"/>
                <w:lang w:val="en-US" w:eastAsia="en-US"/>
              </w:rPr>
              <w:t xml:space="preserve">ignoreCase </w:t>
            </w:r>
            <w:r w:rsidRPr="00400DF1">
              <w:rPr>
                <w:rFonts w:ascii="Segoe UI" w:eastAsia="Segoe UI" w:hAnsi="Segoe UI" w:cs="Segoe UI"/>
                <w:color w:val="24292E"/>
                <w:sz w:val="24"/>
                <w:lang w:val="en-US" w:eastAsia="en-US"/>
              </w:rPr>
              <w:t xml:space="preserve">is a optional boolean flag, defaults to </w:t>
            </w:r>
            <w:r w:rsidRPr="00400DF1">
              <w:rPr>
                <w:rFonts w:ascii="Consolas" w:eastAsia="Segoe UI" w:hAnsi="Segoe UI" w:cs="Segoe UI"/>
                <w:color w:val="24292E"/>
                <w:sz w:val="20"/>
                <w:lang w:val="en-US" w:eastAsia="en-US"/>
              </w:rPr>
              <w:t xml:space="preserve">false </w:t>
            </w:r>
            <w:r w:rsidRPr="00400DF1">
              <w:rPr>
                <w:rFonts w:ascii="Segoe UI" w:eastAsia="Segoe UI" w:hAnsi="Segoe UI" w:cs="Segoe UI"/>
                <w:color w:val="24292E"/>
                <w:sz w:val="24"/>
                <w:lang w:val="en-US" w:eastAsia="en-US"/>
              </w:rPr>
              <w:t>, to determine if string comparison is case sensitive.</w:t>
            </w:r>
          </w:p>
        </w:tc>
      </w:tr>
      <w:tr w:rsidR="00400DF1" w:rsidRPr="00400DF1" w14:paraId="328B8614" w14:textId="77777777" w:rsidTr="00400DF1">
        <w:trPr>
          <w:trHeight w:val="1619"/>
        </w:trPr>
        <w:tc>
          <w:tcPr>
            <w:tcW w:w="1815" w:type="dxa"/>
          </w:tcPr>
          <w:p w14:paraId="2827EE86" w14:textId="77777777" w:rsidR="00400DF1" w:rsidRPr="00400DF1" w:rsidRDefault="00400DF1" w:rsidP="008B5D52">
            <w:pPr>
              <w:widowControl w:val="0"/>
              <w:autoSpaceDE w:val="0"/>
              <w:autoSpaceDN w:val="0"/>
              <w:jc w:val="center"/>
              <w:rPr>
                <w:rFonts w:ascii="Times New Roman" w:eastAsia="Segoe UI" w:hAnsi="Segoe UI" w:cs="Segoe UI"/>
                <w:sz w:val="20"/>
                <w:lang w:val="en-US" w:eastAsia="en-US"/>
              </w:rPr>
            </w:pPr>
          </w:p>
          <w:p w14:paraId="1EF64E58" w14:textId="77777777" w:rsidR="00400DF1" w:rsidRPr="00400DF1" w:rsidRDefault="00400DF1" w:rsidP="008B5D52">
            <w:pPr>
              <w:widowControl w:val="0"/>
              <w:autoSpaceDE w:val="0"/>
              <w:autoSpaceDN w:val="0"/>
              <w:jc w:val="center"/>
              <w:rPr>
                <w:rFonts w:ascii="Times New Roman" w:eastAsia="Segoe UI" w:hAnsi="Segoe UI" w:cs="Segoe UI"/>
                <w:sz w:val="20"/>
                <w:lang w:val="en-US" w:eastAsia="en-US"/>
              </w:rPr>
            </w:pPr>
          </w:p>
          <w:p w14:paraId="6A283A44" w14:textId="77777777" w:rsidR="00400DF1" w:rsidRPr="00400DF1" w:rsidRDefault="00400DF1" w:rsidP="008B5D52">
            <w:pPr>
              <w:widowControl w:val="0"/>
              <w:autoSpaceDE w:val="0"/>
              <w:autoSpaceDN w:val="0"/>
              <w:spacing w:before="3"/>
              <w:jc w:val="center"/>
              <w:rPr>
                <w:rFonts w:ascii="Times New Roman" w:eastAsia="Segoe UI" w:hAnsi="Segoe UI" w:cs="Segoe UI"/>
                <w:lang w:val="en-US" w:eastAsia="en-US"/>
              </w:rPr>
            </w:pPr>
          </w:p>
          <w:p w14:paraId="24503AAA" w14:textId="77777777" w:rsidR="00400DF1" w:rsidRPr="00400DF1" w:rsidRDefault="00400DF1" w:rsidP="008B5D52">
            <w:pPr>
              <w:widowControl w:val="0"/>
              <w:autoSpaceDE w:val="0"/>
              <w:autoSpaceDN w:val="0"/>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SUBSTR</w:t>
            </w:r>
          </w:p>
        </w:tc>
        <w:tc>
          <w:tcPr>
            <w:tcW w:w="1845" w:type="dxa"/>
          </w:tcPr>
          <w:p w14:paraId="34E75E2E" w14:textId="77777777" w:rsidR="00400DF1" w:rsidRPr="00400DF1" w:rsidRDefault="00400DF1" w:rsidP="008B5D52">
            <w:pPr>
              <w:widowControl w:val="0"/>
              <w:autoSpaceDE w:val="0"/>
              <w:autoSpaceDN w:val="0"/>
              <w:rPr>
                <w:rFonts w:ascii="Times New Roman" w:eastAsia="Segoe UI" w:hAnsi="Segoe UI" w:cs="Segoe UI"/>
                <w:sz w:val="20"/>
                <w:lang w:val="en-US" w:eastAsia="en-US"/>
              </w:rPr>
            </w:pPr>
          </w:p>
          <w:p w14:paraId="2B14DD0F" w14:textId="77777777" w:rsidR="00400DF1" w:rsidRPr="00400DF1" w:rsidRDefault="00400DF1" w:rsidP="008B5D52">
            <w:pPr>
              <w:widowControl w:val="0"/>
              <w:autoSpaceDE w:val="0"/>
              <w:autoSpaceDN w:val="0"/>
              <w:spacing w:before="126" w:line="369" w:lineRule="auto"/>
              <w:ind w:right="190"/>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source, index,</w:t>
            </w:r>
          </w:p>
          <w:p w14:paraId="5A7153D3" w14:textId="77777777" w:rsidR="00400DF1" w:rsidRPr="00400DF1" w:rsidRDefault="00400DF1" w:rsidP="008B5D52">
            <w:pPr>
              <w:widowControl w:val="0"/>
              <w:autoSpaceDE w:val="0"/>
              <w:autoSpaceDN w:val="0"/>
              <w:spacing w:line="233" w:lineRule="exact"/>
              <w:ind w:right="190"/>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[length]</w:t>
            </w:r>
          </w:p>
        </w:tc>
        <w:tc>
          <w:tcPr>
            <w:tcW w:w="6405" w:type="dxa"/>
          </w:tcPr>
          <w:p w14:paraId="48A9BB84" w14:textId="77777777" w:rsidR="00400DF1" w:rsidRPr="00400DF1" w:rsidRDefault="00400DF1" w:rsidP="008B5D52">
            <w:pPr>
              <w:widowControl w:val="0"/>
              <w:autoSpaceDE w:val="0"/>
              <w:autoSpaceDN w:val="0"/>
              <w:spacing w:before="101" w:line="271" w:lineRule="auto"/>
              <w:ind w:right="39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 xml:space="preserve">Returns portion of </w:t>
            </w:r>
            <w:r w:rsidRPr="00400DF1">
              <w:rPr>
                <w:rFonts w:ascii="Consolas" w:eastAsia="Segoe UI" w:hAnsi="Segoe UI" w:cs="Segoe UI"/>
                <w:color w:val="24292E"/>
                <w:sz w:val="20"/>
                <w:lang w:val="en-US" w:eastAsia="en-US"/>
              </w:rPr>
              <w:t xml:space="preserve">source </w:t>
            </w:r>
            <w:r w:rsidRPr="00400DF1">
              <w:rPr>
                <w:rFonts w:ascii="Segoe UI" w:eastAsia="Segoe UI" w:hAnsi="Segoe UI" w:cs="Segoe UI"/>
                <w:color w:val="24292E"/>
                <w:sz w:val="24"/>
                <w:lang w:val="en-US" w:eastAsia="en-US"/>
              </w:rPr>
              <w:t xml:space="preserve">interpreted as a string starting at </w:t>
            </w:r>
            <w:r w:rsidRPr="00400DF1">
              <w:rPr>
                <w:rFonts w:ascii="Consolas" w:eastAsia="Segoe UI" w:hAnsi="Segoe UI" w:cs="Segoe UI"/>
                <w:color w:val="24292E"/>
                <w:sz w:val="20"/>
                <w:lang w:val="en-US" w:eastAsia="en-US"/>
              </w:rPr>
              <w:t xml:space="preserve">index </w:t>
            </w:r>
            <w:r w:rsidRPr="00400DF1">
              <w:rPr>
                <w:rFonts w:ascii="Segoe UI" w:eastAsia="Segoe UI" w:hAnsi="Segoe UI" w:cs="Segoe UI"/>
                <w:color w:val="24292E"/>
                <w:sz w:val="24"/>
                <w:lang w:val="en-US" w:eastAsia="en-US"/>
              </w:rPr>
              <w:t xml:space="preserve">. If </w:t>
            </w:r>
            <w:r w:rsidRPr="00400DF1">
              <w:rPr>
                <w:rFonts w:ascii="Consolas" w:eastAsia="Segoe UI" w:hAnsi="Segoe UI" w:cs="Segoe UI"/>
                <w:color w:val="24292E"/>
                <w:sz w:val="20"/>
                <w:lang w:val="en-US" w:eastAsia="en-US"/>
              </w:rPr>
              <w:t xml:space="preserve">length </w:t>
            </w:r>
            <w:r w:rsidRPr="00400DF1">
              <w:rPr>
                <w:rFonts w:ascii="Segoe UI" w:eastAsia="Segoe UI" w:hAnsi="Segoe UI" w:cs="Segoe UI"/>
                <w:color w:val="24292E"/>
                <w:sz w:val="24"/>
                <w:lang w:val="en-US" w:eastAsia="en-US"/>
              </w:rPr>
              <w:t>is specified, this will be the maximum number of characters returned; otherwise, remaining characters in string will be returned.</w:t>
            </w:r>
          </w:p>
        </w:tc>
      </w:tr>
      <w:tr w:rsidR="00400DF1" w:rsidRPr="00400DF1" w14:paraId="0F1C6B43" w14:textId="77777777" w:rsidTr="00400DF1">
        <w:trPr>
          <w:trHeight w:val="899"/>
        </w:trPr>
        <w:tc>
          <w:tcPr>
            <w:tcW w:w="1815" w:type="dxa"/>
          </w:tcPr>
          <w:p w14:paraId="2DA37FEA" w14:textId="77777777" w:rsidR="00400DF1" w:rsidRPr="00400DF1" w:rsidRDefault="00400DF1" w:rsidP="008B5D52">
            <w:pPr>
              <w:widowControl w:val="0"/>
              <w:autoSpaceDE w:val="0"/>
              <w:autoSpaceDN w:val="0"/>
              <w:jc w:val="center"/>
              <w:rPr>
                <w:rFonts w:ascii="Times New Roman" w:eastAsia="Segoe UI" w:hAnsi="Segoe UI" w:cs="Segoe UI"/>
                <w:sz w:val="20"/>
                <w:lang w:val="en-US" w:eastAsia="en-US"/>
              </w:rPr>
            </w:pPr>
          </w:p>
          <w:p w14:paraId="746EF4E5" w14:textId="77777777" w:rsidR="00400DF1" w:rsidRPr="00400DF1" w:rsidRDefault="00400DF1" w:rsidP="008B5D52">
            <w:pPr>
              <w:widowControl w:val="0"/>
              <w:autoSpaceDE w:val="0"/>
              <w:autoSpaceDN w:val="0"/>
              <w:spacing w:before="126"/>
              <w:ind w:right="267"/>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TRIM</w:t>
            </w:r>
          </w:p>
        </w:tc>
        <w:tc>
          <w:tcPr>
            <w:tcW w:w="1845" w:type="dxa"/>
          </w:tcPr>
          <w:p w14:paraId="5FB5DA91" w14:textId="77777777" w:rsidR="00400DF1" w:rsidRPr="00400DF1" w:rsidRDefault="00400DF1" w:rsidP="008B5D52">
            <w:pPr>
              <w:widowControl w:val="0"/>
              <w:autoSpaceDE w:val="0"/>
              <w:autoSpaceDN w:val="0"/>
              <w:rPr>
                <w:rFonts w:ascii="Times New Roman" w:eastAsia="Segoe UI" w:hAnsi="Segoe UI" w:cs="Segoe UI"/>
                <w:sz w:val="20"/>
                <w:lang w:val="en-US" w:eastAsia="en-US"/>
              </w:rPr>
            </w:pPr>
          </w:p>
          <w:p w14:paraId="5E8EE3BC" w14:textId="77777777" w:rsidR="00400DF1" w:rsidRPr="00400DF1" w:rsidRDefault="00400DF1" w:rsidP="008B5D52">
            <w:pPr>
              <w:widowControl w:val="0"/>
              <w:autoSpaceDE w:val="0"/>
              <w:autoSpaceDN w:val="0"/>
              <w:spacing w:before="126"/>
              <w:ind w:right="190"/>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expression</w:t>
            </w:r>
          </w:p>
        </w:tc>
        <w:tc>
          <w:tcPr>
            <w:tcW w:w="6405" w:type="dxa"/>
          </w:tcPr>
          <w:p w14:paraId="2AC39531" w14:textId="77777777" w:rsidR="00400DF1" w:rsidRPr="00400DF1" w:rsidRDefault="00400DF1" w:rsidP="008B5D52">
            <w:pPr>
              <w:widowControl w:val="0"/>
              <w:autoSpaceDE w:val="0"/>
              <w:autoSpaceDN w:val="0"/>
              <w:spacing w:before="101"/>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Removes white-space from the beginning and end of</w:t>
            </w:r>
          </w:p>
          <w:p w14:paraId="2C3F2FE0" w14:textId="77777777" w:rsidR="00400DF1" w:rsidRPr="00400DF1" w:rsidRDefault="00400DF1" w:rsidP="008B5D52">
            <w:pPr>
              <w:widowControl w:val="0"/>
              <w:autoSpaceDE w:val="0"/>
              <w:autoSpaceDN w:val="0"/>
              <w:spacing w:before="40"/>
              <w:rPr>
                <w:rFonts w:ascii="Segoe UI" w:eastAsia="Segoe UI" w:hAnsi="Segoe UI" w:cs="Segoe UI"/>
                <w:sz w:val="24"/>
                <w:lang w:val="en-US" w:eastAsia="en-US"/>
              </w:rPr>
            </w:pPr>
            <w:r w:rsidRPr="00400DF1">
              <w:rPr>
                <w:rFonts w:ascii="Consolas" w:eastAsia="Segoe UI" w:hAnsi="Segoe UI" w:cs="Segoe UI"/>
                <w:color w:val="24292E"/>
                <w:sz w:val="20"/>
                <w:lang w:val="en-US" w:eastAsia="en-US"/>
              </w:rPr>
              <w:t xml:space="preserve">expression </w:t>
            </w:r>
            <w:r w:rsidRPr="00400DF1">
              <w:rPr>
                <w:rFonts w:ascii="Segoe UI" w:eastAsia="Segoe UI" w:hAnsi="Segoe UI" w:cs="Segoe UI"/>
                <w:color w:val="24292E"/>
                <w:sz w:val="24"/>
                <w:lang w:val="en-US" w:eastAsia="en-US"/>
              </w:rPr>
              <w:t>interpreted as a string.</w:t>
            </w:r>
          </w:p>
        </w:tc>
      </w:tr>
      <w:tr w:rsidR="00400DF1" w:rsidRPr="00400DF1" w14:paraId="218DAB65" w14:textId="77777777" w:rsidTr="00400DF1">
        <w:trPr>
          <w:trHeight w:val="899"/>
        </w:trPr>
        <w:tc>
          <w:tcPr>
            <w:tcW w:w="1815" w:type="dxa"/>
          </w:tcPr>
          <w:p w14:paraId="504B965F" w14:textId="77777777" w:rsidR="00400DF1" w:rsidRPr="00400DF1" w:rsidRDefault="00400DF1" w:rsidP="008B5D52">
            <w:pPr>
              <w:widowControl w:val="0"/>
              <w:autoSpaceDE w:val="0"/>
              <w:autoSpaceDN w:val="0"/>
              <w:jc w:val="center"/>
              <w:rPr>
                <w:rFonts w:ascii="Times New Roman" w:eastAsia="Segoe UI" w:hAnsi="Segoe UI" w:cs="Segoe UI"/>
                <w:sz w:val="20"/>
                <w:lang w:val="en-US" w:eastAsia="en-US"/>
              </w:rPr>
            </w:pPr>
          </w:p>
          <w:p w14:paraId="7ED49AB7" w14:textId="77777777" w:rsidR="00400DF1" w:rsidRPr="00400DF1" w:rsidRDefault="00400DF1" w:rsidP="008B5D52">
            <w:pPr>
              <w:widowControl w:val="0"/>
              <w:autoSpaceDE w:val="0"/>
              <w:autoSpaceDN w:val="0"/>
              <w:spacing w:before="126"/>
              <w:ind w:right="441"/>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TRIMLEFT</w:t>
            </w:r>
          </w:p>
        </w:tc>
        <w:tc>
          <w:tcPr>
            <w:tcW w:w="1845" w:type="dxa"/>
          </w:tcPr>
          <w:p w14:paraId="3D406760" w14:textId="77777777" w:rsidR="00400DF1" w:rsidRPr="00400DF1" w:rsidRDefault="00400DF1" w:rsidP="008B5D52">
            <w:pPr>
              <w:widowControl w:val="0"/>
              <w:autoSpaceDE w:val="0"/>
              <w:autoSpaceDN w:val="0"/>
              <w:rPr>
                <w:rFonts w:ascii="Times New Roman" w:eastAsia="Segoe UI" w:hAnsi="Segoe UI" w:cs="Segoe UI"/>
                <w:sz w:val="20"/>
                <w:lang w:val="en-US" w:eastAsia="en-US"/>
              </w:rPr>
            </w:pPr>
          </w:p>
          <w:p w14:paraId="6ACAA251" w14:textId="77777777" w:rsidR="00400DF1" w:rsidRPr="00400DF1" w:rsidRDefault="00400DF1" w:rsidP="008B5D52">
            <w:pPr>
              <w:widowControl w:val="0"/>
              <w:autoSpaceDE w:val="0"/>
              <w:autoSpaceDN w:val="0"/>
              <w:spacing w:before="126"/>
              <w:ind w:right="190"/>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expression</w:t>
            </w:r>
          </w:p>
        </w:tc>
        <w:tc>
          <w:tcPr>
            <w:tcW w:w="6405" w:type="dxa"/>
          </w:tcPr>
          <w:p w14:paraId="7AC1F276" w14:textId="77777777" w:rsidR="00400DF1" w:rsidRPr="00400DF1" w:rsidRDefault="00400DF1" w:rsidP="008B5D52">
            <w:pPr>
              <w:widowControl w:val="0"/>
              <w:autoSpaceDE w:val="0"/>
              <w:autoSpaceDN w:val="0"/>
              <w:spacing w:before="101"/>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Removes white-space from the beginning of</w:t>
            </w:r>
          </w:p>
          <w:p w14:paraId="7D7F8E93" w14:textId="77777777" w:rsidR="00400DF1" w:rsidRPr="00400DF1" w:rsidRDefault="00400DF1" w:rsidP="008B5D52">
            <w:pPr>
              <w:widowControl w:val="0"/>
              <w:autoSpaceDE w:val="0"/>
              <w:autoSpaceDN w:val="0"/>
              <w:spacing w:before="40"/>
              <w:rPr>
                <w:rFonts w:ascii="Segoe UI" w:eastAsia="Segoe UI" w:hAnsi="Segoe UI" w:cs="Segoe UI"/>
                <w:sz w:val="24"/>
                <w:lang w:val="en-US" w:eastAsia="en-US"/>
              </w:rPr>
            </w:pPr>
            <w:r w:rsidRPr="00400DF1">
              <w:rPr>
                <w:rFonts w:ascii="Consolas" w:eastAsia="Segoe UI" w:hAnsi="Segoe UI" w:cs="Segoe UI"/>
                <w:color w:val="24292E"/>
                <w:sz w:val="20"/>
                <w:lang w:val="en-US" w:eastAsia="en-US"/>
              </w:rPr>
              <w:t xml:space="preserve">expression </w:t>
            </w:r>
            <w:r w:rsidRPr="00400DF1">
              <w:rPr>
                <w:rFonts w:ascii="Segoe UI" w:eastAsia="Segoe UI" w:hAnsi="Segoe UI" w:cs="Segoe UI"/>
                <w:color w:val="24292E"/>
                <w:sz w:val="24"/>
                <w:lang w:val="en-US" w:eastAsia="en-US"/>
              </w:rPr>
              <w:t>interpreted as a string.</w:t>
            </w:r>
          </w:p>
        </w:tc>
      </w:tr>
      <w:tr w:rsidR="00400DF1" w:rsidRPr="00400DF1" w14:paraId="5D09FA46" w14:textId="77777777" w:rsidTr="00400DF1">
        <w:trPr>
          <w:trHeight w:val="899"/>
        </w:trPr>
        <w:tc>
          <w:tcPr>
            <w:tcW w:w="1815" w:type="dxa"/>
          </w:tcPr>
          <w:p w14:paraId="52F4FD42" w14:textId="77777777" w:rsidR="00400DF1" w:rsidRPr="00400DF1" w:rsidRDefault="00400DF1" w:rsidP="008B5D52">
            <w:pPr>
              <w:widowControl w:val="0"/>
              <w:autoSpaceDE w:val="0"/>
              <w:autoSpaceDN w:val="0"/>
              <w:jc w:val="center"/>
              <w:rPr>
                <w:rFonts w:ascii="Times New Roman" w:eastAsia="Segoe UI" w:hAnsi="Segoe UI" w:cs="Segoe UI"/>
                <w:sz w:val="20"/>
                <w:lang w:val="en-US" w:eastAsia="en-US"/>
              </w:rPr>
            </w:pPr>
          </w:p>
          <w:p w14:paraId="1BA4B654" w14:textId="77777777" w:rsidR="00400DF1" w:rsidRPr="00400DF1" w:rsidRDefault="00400DF1" w:rsidP="008B5D52">
            <w:pPr>
              <w:widowControl w:val="0"/>
              <w:autoSpaceDE w:val="0"/>
              <w:autoSpaceDN w:val="0"/>
              <w:spacing w:before="126"/>
              <w:ind w:right="385"/>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TRIMRIGHT</w:t>
            </w:r>
          </w:p>
        </w:tc>
        <w:tc>
          <w:tcPr>
            <w:tcW w:w="1845" w:type="dxa"/>
          </w:tcPr>
          <w:p w14:paraId="18F376D4" w14:textId="77777777" w:rsidR="00400DF1" w:rsidRPr="00400DF1" w:rsidRDefault="00400DF1" w:rsidP="008B5D52">
            <w:pPr>
              <w:widowControl w:val="0"/>
              <w:autoSpaceDE w:val="0"/>
              <w:autoSpaceDN w:val="0"/>
              <w:rPr>
                <w:rFonts w:ascii="Times New Roman" w:eastAsia="Segoe UI" w:hAnsi="Segoe UI" w:cs="Segoe UI"/>
                <w:sz w:val="20"/>
                <w:lang w:val="en-US" w:eastAsia="en-US"/>
              </w:rPr>
            </w:pPr>
          </w:p>
          <w:p w14:paraId="4F227357" w14:textId="77777777" w:rsidR="00400DF1" w:rsidRPr="00400DF1" w:rsidRDefault="00400DF1" w:rsidP="008B5D52">
            <w:pPr>
              <w:widowControl w:val="0"/>
              <w:autoSpaceDE w:val="0"/>
              <w:autoSpaceDN w:val="0"/>
              <w:spacing w:before="126"/>
              <w:ind w:right="190"/>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expression</w:t>
            </w:r>
          </w:p>
        </w:tc>
        <w:tc>
          <w:tcPr>
            <w:tcW w:w="6405" w:type="dxa"/>
          </w:tcPr>
          <w:p w14:paraId="77AF9FA7" w14:textId="77777777" w:rsidR="00400DF1" w:rsidRPr="00400DF1" w:rsidRDefault="00400DF1" w:rsidP="008B5D52">
            <w:pPr>
              <w:widowControl w:val="0"/>
              <w:autoSpaceDE w:val="0"/>
              <w:autoSpaceDN w:val="0"/>
              <w:spacing w:before="101"/>
              <w:rPr>
                <w:rFonts w:ascii="Consolas" w:eastAsia="Segoe UI" w:hAnsi="Segoe UI" w:cs="Segoe UI"/>
                <w:sz w:val="20"/>
                <w:lang w:val="en-US" w:eastAsia="en-US"/>
              </w:rPr>
            </w:pPr>
            <w:r w:rsidRPr="00400DF1">
              <w:rPr>
                <w:rFonts w:ascii="Segoe UI" w:eastAsia="Segoe UI" w:hAnsi="Segoe UI" w:cs="Segoe UI"/>
                <w:color w:val="24292E"/>
                <w:sz w:val="24"/>
                <w:lang w:val="en-US" w:eastAsia="en-US"/>
              </w:rPr>
              <w:t xml:space="preserve">Removes white-space from the end of </w:t>
            </w:r>
            <w:r w:rsidRPr="00400DF1">
              <w:rPr>
                <w:rFonts w:ascii="Consolas" w:eastAsia="Segoe UI" w:hAnsi="Segoe UI" w:cs="Segoe UI"/>
                <w:color w:val="24292E"/>
                <w:sz w:val="20"/>
                <w:lang w:val="en-US" w:eastAsia="en-US"/>
              </w:rPr>
              <w:t>expression</w:t>
            </w:r>
          </w:p>
          <w:p w14:paraId="278CBBB6" w14:textId="77777777" w:rsidR="00400DF1" w:rsidRPr="00400DF1" w:rsidRDefault="00400DF1" w:rsidP="008B5D52">
            <w:pPr>
              <w:widowControl w:val="0"/>
              <w:autoSpaceDE w:val="0"/>
              <w:autoSpaceDN w:val="0"/>
              <w:spacing w:before="40"/>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interpreted as a string.</w:t>
            </w:r>
          </w:p>
        </w:tc>
      </w:tr>
    </w:tbl>
    <w:p w14:paraId="62D3425E" w14:textId="77777777" w:rsidR="00400DF1" w:rsidRPr="00400DF1" w:rsidRDefault="00400DF1" w:rsidP="008B5D52">
      <w:pPr>
        <w:widowControl w:val="0"/>
        <w:autoSpaceDE w:val="0"/>
        <w:autoSpaceDN w:val="0"/>
        <w:rPr>
          <w:rFonts w:ascii="Segoe UI" w:eastAsia="Segoe UI" w:hAnsi="Segoe UI" w:cs="Segoe UI"/>
          <w:sz w:val="24"/>
          <w:lang w:val="en-US" w:eastAsia="en-US"/>
        </w:rPr>
        <w:sectPr w:rsidR="00400DF1" w:rsidRPr="00400DF1" w:rsidSect="00653FAC">
          <w:type w:val="nextColumn"/>
          <w:pgSz w:w="12240" w:h="15840"/>
          <w:pgMar w:top="965" w:right="965" w:bottom="965" w:left="965" w:header="0" w:footer="0" w:gutter="0"/>
          <w:cols w:space="720"/>
          <w:docGrid w:linePitch="299"/>
        </w:sectPr>
      </w:pPr>
    </w:p>
    <w:p w14:paraId="5DA6026A" w14:textId="77777777" w:rsidR="00400DF1" w:rsidRPr="00400DF1" w:rsidRDefault="00400DF1" w:rsidP="008B5D52">
      <w:pPr>
        <w:widowControl w:val="0"/>
        <w:autoSpaceDE w:val="0"/>
        <w:autoSpaceDN w:val="0"/>
        <w:spacing w:before="9"/>
        <w:rPr>
          <w:rFonts w:ascii="Times New Roman" w:eastAsia="Segoe UI" w:hAnsi="Segoe UI" w:cs="Segoe UI"/>
          <w:sz w:val="9"/>
          <w:szCs w:val="24"/>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1815"/>
        <w:gridCol w:w="1845"/>
        <w:gridCol w:w="6405"/>
      </w:tblGrid>
      <w:tr w:rsidR="00400DF1" w:rsidRPr="00400DF1" w14:paraId="3CDF638B" w14:textId="77777777" w:rsidTr="00400DF1">
        <w:trPr>
          <w:trHeight w:val="539"/>
        </w:trPr>
        <w:tc>
          <w:tcPr>
            <w:tcW w:w="1815" w:type="dxa"/>
          </w:tcPr>
          <w:p w14:paraId="44B7766C" w14:textId="77777777" w:rsidR="00400DF1" w:rsidRPr="00400DF1" w:rsidRDefault="00400DF1" w:rsidP="008B5D52">
            <w:pPr>
              <w:widowControl w:val="0"/>
              <w:autoSpaceDE w:val="0"/>
              <w:autoSpaceDN w:val="0"/>
              <w:spacing w:before="101"/>
              <w:ind w:right="267"/>
              <w:jc w:val="center"/>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Function</w:t>
            </w:r>
          </w:p>
        </w:tc>
        <w:tc>
          <w:tcPr>
            <w:tcW w:w="1845" w:type="dxa"/>
          </w:tcPr>
          <w:p w14:paraId="4D46E5E0" w14:textId="77777777" w:rsidR="00400DF1" w:rsidRPr="00400DF1" w:rsidRDefault="00400DF1" w:rsidP="008B5D52">
            <w:pPr>
              <w:widowControl w:val="0"/>
              <w:autoSpaceDE w:val="0"/>
              <w:autoSpaceDN w:val="0"/>
              <w:spacing w:before="101"/>
              <w:ind w:right="190"/>
              <w:jc w:val="center"/>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Arguments</w:t>
            </w:r>
          </w:p>
        </w:tc>
        <w:tc>
          <w:tcPr>
            <w:tcW w:w="6405" w:type="dxa"/>
          </w:tcPr>
          <w:p w14:paraId="33ED97A5" w14:textId="77777777" w:rsidR="00400DF1" w:rsidRPr="00400DF1" w:rsidRDefault="00400DF1" w:rsidP="008B5D52">
            <w:pPr>
              <w:widowControl w:val="0"/>
              <w:autoSpaceDE w:val="0"/>
              <w:autoSpaceDN w:val="0"/>
              <w:spacing w:before="101"/>
              <w:ind w:right="2545"/>
              <w:jc w:val="center"/>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Description</w:t>
            </w:r>
          </w:p>
        </w:tc>
      </w:tr>
      <w:tr w:rsidR="00400DF1" w:rsidRPr="00400DF1" w14:paraId="3C44A96C" w14:textId="77777777" w:rsidTr="00400DF1">
        <w:trPr>
          <w:trHeight w:val="899"/>
        </w:trPr>
        <w:tc>
          <w:tcPr>
            <w:tcW w:w="1815" w:type="dxa"/>
          </w:tcPr>
          <w:p w14:paraId="60FA93BA" w14:textId="77777777" w:rsidR="00400DF1" w:rsidRPr="00400DF1" w:rsidRDefault="00400DF1" w:rsidP="008B5D52">
            <w:pPr>
              <w:widowControl w:val="0"/>
              <w:autoSpaceDE w:val="0"/>
              <w:autoSpaceDN w:val="0"/>
              <w:rPr>
                <w:rFonts w:ascii="Times New Roman" w:eastAsia="Segoe UI" w:hAnsi="Segoe UI" w:cs="Segoe UI"/>
                <w:sz w:val="20"/>
                <w:lang w:val="en-US" w:eastAsia="en-US"/>
              </w:rPr>
            </w:pPr>
          </w:p>
          <w:p w14:paraId="0802244F" w14:textId="77777777" w:rsidR="00400DF1" w:rsidRPr="00400DF1" w:rsidRDefault="00400DF1" w:rsidP="008B5D52">
            <w:pPr>
              <w:widowControl w:val="0"/>
              <w:autoSpaceDE w:val="0"/>
              <w:autoSpaceDN w:val="0"/>
              <w:spacing w:before="126"/>
              <w:ind w:right="267"/>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UPPER</w:t>
            </w:r>
          </w:p>
        </w:tc>
        <w:tc>
          <w:tcPr>
            <w:tcW w:w="1845" w:type="dxa"/>
          </w:tcPr>
          <w:p w14:paraId="5537A717" w14:textId="77777777" w:rsidR="00400DF1" w:rsidRPr="00400DF1" w:rsidRDefault="00400DF1" w:rsidP="008B5D52">
            <w:pPr>
              <w:widowControl w:val="0"/>
              <w:autoSpaceDE w:val="0"/>
              <w:autoSpaceDN w:val="0"/>
              <w:rPr>
                <w:rFonts w:ascii="Times New Roman" w:eastAsia="Segoe UI" w:hAnsi="Segoe UI" w:cs="Segoe UI"/>
                <w:sz w:val="20"/>
                <w:lang w:val="en-US" w:eastAsia="en-US"/>
              </w:rPr>
            </w:pPr>
          </w:p>
          <w:p w14:paraId="531206A1" w14:textId="77777777" w:rsidR="00400DF1" w:rsidRPr="00400DF1" w:rsidRDefault="00400DF1" w:rsidP="008B5D52">
            <w:pPr>
              <w:widowControl w:val="0"/>
              <w:autoSpaceDE w:val="0"/>
              <w:autoSpaceDN w:val="0"/>
              <w:spacing w:before="126"/>
              <w:ind w:right="190"/>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expression</w:t>
            </w:r>
          </w:p>
        </w:tc>
        <w:tc>
          <w:tcPr>
            <w:tcW w:w="6405" w:type="dxa"/>
          </w:tcPr>
          <w:p w14:paraId="75953031" w14:textId="77777777" w:rsidR="00400DF1" w:rsidRPr="00400DF1" w:rsidRDefault="00400DF1" w:rsidP="008B5D52">
            <w:pPr>
              <w:widowControl w:val="0"/>
              <w:autoSpaceDE w:val="0"/>
              <w:autoSpaceDN w:val="0"/>
              <w:spacing w:before="101"/>
              <w:rPr>
                <w:rFonts w:ascii="Consolas" w:eastAsia="Segoe UI" w:hAnsi="Segoe UI" w:cs="Segoe UI"/>
                <w:sz w:val="20"/>
                <w:lang w:val="en-US" w:eastAsia="en-US"/>
              </w:rPr>
            </w:pPr>
            <w:r w:rsidRPr="00400DF1">
              <w:rPr>
                <w:rFonts w:ascii="Segoe UI" w:eastAsia="Segoe UI" w:hAnsi="Segoe UI" w:cs="Segoe UI"/>
                <w:color w:val="24292E"/>
                <w:sz w:val="24"/>
                <w:lang w:val="en-US" w:eastAsia="en-US"/>
              </w:rPr>
              <w:t xml:space="preserve">Returns upper-case representation of </w:t>
            </w:r>
            <w:r w:rsidRPr="00400DF1">
              <w:rPr>
                <w:rFonts w:ascii="Consolas" w:eastAsia="Segoe UI" w:hAnsi="Segoe UI" w:cs="Segoe UI"/>
                <w:color w:val="24292E"/>
                <w:sz w:val="20"/>
                <w:lang w:val="en-US" w:eastAsia="en-US"/>
              </w:rPr>
              <w:t>expression</w:t>
            </w:r>
          </w:p>
          <w:p w14:paraId="7766C29B" w14:textId="77777777" w:rsidR="00400DF1" w:rsidRPr="00400DF1" w:rsidRDefault="00400DF1" w:rsidP="008B5D52">
            <w:pPr>
              <w:widowControl w:val="0"/>
              <w:autoSpaceDE w:val="0"/>
              <w:autoSpaceDN w:val="0"/>
              <w:spacing w:before="40"/>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interpreted as a string.</w:t>
            </w:r>
          </w:p>
        </w:tc>
      </w:tr>
      <w:tr w:rsidR="00400DF1" w:rsidRPr="00400DF1" w14:paraId="3D136F80" w14:textId="77777777" w:rsidTr="00400DF1">
        <w:trPr>
          <w:trHeight w:val="899"/>
        </w:trPr>
        <w:tc>
          <w:tcPr>
            <w:tcW w:w="1815" w:type="dxa"/>
          </w:tcPr>
          <w:p w14:paraId="31246A7A" w14:textId="77777777" w:rsidR="00400DF1" w:rsidRPr="00400DF1" w:rsidRDefault="00400DF1" w:rsidP="008B5D52">
            <w:pPr>
              <w:widowControl w:val="0"/>
              <w:autoSpaceDE w:val="0"/>
              <w:autoSpaceDN w:val="0"/>
              <w:rPr>
                <w:rFonts w:ascii="Times New Roman" w:eastAsia="Segoe UI" w:hAnsi="Segoe UI" w:cs="Segoe UI"/>
                <w:sz w:val="20"/>
                <w:lang w:val="en-US" w:eastAsia="en-US"/>
              </w:rPr>
            </w:pPr>
          </w:p>
          <w:p w14:paraId="5D15A6C8" w14:textId="77777777" w:rsidR="00400DF1" w:rsidRPr="00400DF1" w:rsidRDefault="00400DF1" w:rsidP="008B5D52">
            <w:pPr>
              <w:widowControl w:val="0"/>
              <w:autoSpaceDE w:val="0"/>
              <w:autoSpaceDN w:val="0"/>
              <w:spacing w:before="126"/>
              <w:ind w:right="267"/>
              <w:jc w:val="center"/>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UTCNOW</w:t>
            </w:r>
          </w:p>
        </w:tc>
        <w:tc>
          <w:tcPr>
            <w:tcW w:w="1845" w:type="dxa"/>
          </w:tcPr>
          <w:p w14:paraId="22AC260B" w14:textId="77777777" w:rsidR="00400DF1" w:rsidRPr="00400DF1" w:rsidRDefault="00400DF1" w:rsidP="008B5D52">
            <w:pPr>
              <w:widowControl w:val="0"/>
              <w:autoSpaceDE w:val="0"/>
              <w:autoSpaceDN w:val="0"/>
              <w:rPr>
                <w:rFonts w:ascii="Times New Roman" w:eastAsia="Segoe UI" w:hAnsi="Segoe UI" w:cs="Segoe UI"/>
                <w:lang w:val="en-US" w:eastAsia="en-US"/>
              </w:rPr>
            </w:pPr>
          </w:p>
        </w:tc>
        <w:tc>
          <w:tcPr>
            <w:tcW w:w="6405" w:type="dxa"/>
          </w:tcPr>
          <w:p w14:paraId="413C303D" w14:textId="77777777" w:rsidR="00400DF1" w:rsidRPr="00400DF1" w:rsidRDefault="00400DF1" w:rsidP="008B5D52">
            <w:pPr>
              <w:widowControl w:val="0"/>
              <w:autoSpaceDE w:val="0"/>
              <w:autoSpaceDN w:val="0"/>
              <w:spacing w:before="101" w:line="271" w:lineRule="auto"/>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 xml:space="preserve">Returns a </w:t>
            </w:r>
            <w:r w:rsidRPr="00400DF1">
              <w:rPr>
                <w:rFonts w:ascii="Consolas" w:eastAsia="Segoe UI" w:hAnsi="Segoe UI" w:cs="Segoe UI"/>
                <w:color w:val="24292E"/>
                <w:sz w:val="20"/>
                <w:lang w:val="en-US" w:eastAsia="en-US"/>
              </w:rPr>
              <w:t xml:space="preserve">dateTime </w:t>
            </w:r>
            <w:r w:rsidRPr="00400DF1">
              <w:rPr>
                <w:rFonts w:ascii="Segoe UI" w:eastAsia="Segoe UI" w:hAnsi="Segoe UI" w:cs="Segoe UI"/>
                <w:color w:val="24292E"/>
                <w:sz w:val="24"/>
                <w:lang w:val="en-US" w:eastAsia="en-US"/>
              </w:rPr>
              <w:t>value representing the current UTC system time.</w:t>
            </w:r>
          </w:p>
        </w:tc>
      </w:tr>
    </w:tbl>
    <w:p w14:paraId="2DA94516" w14:textId="77777777" w:rsidR="00400DF1" w:rsidRPr="00400DF1" w:rsidRDefault="00400DF1" w:rsidP="008B5D52">
      <w:pPr>
        <w:widowControl w:val="0"/>
        <w:autoSpaceDE w:val="0"/>
        <w:autoSpaceDN w:val="0"/>
        <w:spacing w:before="5"/>
        <w:rPr>
          <w:rFonts w:ascii="Times New Roman" w:eastAsia="Segoe UI" w:hAnsi="Segoe UI" w:cs="Segoe UI"/>
          <w:sz w:val="21"/>
          <w:szCs w:val="24"/>
          <w:lang w:val="en-US" w:eastAsia="en-US"/>
        </w:rPr>
      </w:pPr>
    </w:p>
    <w:p w14:paraId="51CC30B0" w14:textId="522A5712" w:rsidR="00400DF1" w:rsidRPr="00400DF1" w:rsidRDefault="00400DF1" w:rsidP="008B5D52">
      <w:pPr>
        <w:widowControl w:val="0"/>
        <w:autoSpaceDE w:val="0"/>
        <w:autoSpaceDN w:val="0"/>
        <w:spacing w:before="100"/>
        <w:outlineLvl w:val="1"/>
        <w:rPr>
          <w:rFonts w:ascii="Segoe UI Semibold" w:eastAsia="Segoe UI Semibold" w:hAnsi="Segoe UI Semibold" w:cs="Segoe UI Semibold"/>
          <w:b/>
          <w:sz w:val="36"/>
          <w:szCs w:val="36"/>
          <w:lang w:val="en-US" w:eastAsia="en-US"/>
        </w:rPr>
      </w:pPr>
      <w:bookmarkStart w:id="11" w:name="_Toc24551425"/>
      <w:r w:rsidRPr="00400DF1">
        <w:rPr>
          <w:rFonts w:ascii="Segoe UI Semibold" w:eastAsia="Segoe UI Semibold" w:hAnsi="Segoe UI Semibold" w:cs="Segoe UI Semibold"/>
          <w:noProof/>
          <w:sz w:val="36"/>
          <w:szCs w:val="36"/>
          <w:lang w:val="en-US" w:eastAsia="en-US"/>
        </w:rPr>
        <mc:AlternateContent>
          <mc:Choice Requires="wps">
            <w:drawing>
              <wp:anchor distT="0" distB="0" distL="0" distR="0" simplePos="0" relativeHeight="250732032" behindDoc="1" locked="0" layoutInCell="1" allowOverlap="1" wp14:anchorId="4F3CB9B4" wp14:editId="7B558235">
                <wp:simplePos x="0" y="0"/>
                <wp:positionH relativeFrom="page">
                  <wp:posOffset>685800</wp:posOffset>
                </wp:positionH>
                <wp:positionV relativeFrom="paragraph">
                  <wp:posOffset>429260</wp:posOffset>
                </wp:positionV>
                <wp:extent cx="6400800" cy="0"/>
                <wp:effectExtent l="9525" t="7620" r="9525" b="11430"/>
                <wp:wrapTopAndBottom/>
                <wp:docPr id="7" name="Straight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9525">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74D2D4" id="Straight Connector 7" o:spid="_x0000_s1026" style="position:absolute;z-index:-2525844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4pt,33.8pt" to="558pt,3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" strokecolor="#e9ecef">
                <w10:wrap type="topAndBottom" anchorx="page"/>
              </v:line>
            </w:pict>
          </mc:Fallback>
        </mc:AlternateContent>
      </w:r>
      <w:r w:rsidRPr="00400DF1">
        <w:rPr>
          <w:rFonts w:ascii="Segoe UI Semibold" w:eastAsia="Segoe UI Semibold" w:hAnsi="Segoe UI Semibold" w:cs="Segoe UI Semibold"/>
          <w:b/>
          <w:color w:val="24292E"/>
          <w:sz w:val="36"/>
          <w:szCs w:val="36"/>
          <w:lang w:val="en-US" w:eastAsia="en-US"/>
        </w:rPr>
        <w:t>Signal Selection Meta-data Table Definitions</w:t>
      </w:r>
      <w:bookmarkEnd w:id="11"/>
    </w:p>
    <w:p w14:paraId="2174A5A8" w14:textId="77777777" w:rsidR="00400DF1" w:rsidRPr="00400DF1" w:rsidRDefault="00400DF1" w:rsidP="008B5D52">
      <w:pPr>
        <w:widowControl w:val="0"/>
        <w:autoSpaceDE w:val="0"/>
        <w:autoSpaceDN w:val="0"/>
        <w:spacing w:before="221" w:line="271" w:lineRule="auto"/>
        <w:ind w:right="339"/>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 xml:space="preserve">Data publishers can define multiple tables that represent sets of measurements available for filtering desired signals, e.g., </w:t>
      </w:r>
      <w:r w:rsidRPr="00400DF1">
        <w:rPr>
          <w:rFonts w:ascii="Consolas" w:eastAsia="Segoe UI" w:hAnsi="Segoe UI" w:cs="Segoe UI"/>
          <w:color w:val="24292E"/>
          <w:sz w:val="20"/>
          <w:szCs w:val="24"/>
          <w:lang w:val="en-US" w:eastAsia="en-US"/>
        </w:rPr>
        <w:t xml:space="preserve">AllMeasurements </w:t>
      </w:r>
      <w:r w:rsidRPr="00400DF1">
        <w:rPr>
          <w:rFonts w:ascii="Segoe UI" w:eastAsia="Segoe UI" w:hAnsi="Segoe UI" w:cs="Segoe UI"/>
          <w:color w:val="24292E"/>
          <w:sz w:val="24"/>
          <w:szCs w:val="24"/>
          <w:lang w:val="en-US" w:eastAsia="en-US"/>
        </w:rPr>
        <w:t xml:space="preserve">or </w:t>
      </w:r>
      <w:r w:rsidRPr="00400DF1">
        <w:rPr>
          <w:rFonts w:ascii="Consolas" w:eastAsia="Segoe UI" w:hAnsi="Segoe UI" w:cs="Segoe UI"/>
          <w:color w:val="24292E"/>
          <w:sz w:val="20"/>
          <w:szCs w:val="24"/>
          <w:lang w:val="en-US" w:eastAsia="en-US"/>
        </w:rPr>
        <w:t xml:space="preserve">LocalMeasurements </w:t>
      </w:r>
      <w:r w:rsidRPr="00400DF1">
        <w:rPr>
          <w:rFonts w:ascii="Segoe UI" w:eastAsia="Segoe UI" w:hAnsi="Segoe UI" w:cs="Segoe UI"/>
          <w:color w:val="24292E"/>
          <w:sz w:val="24"/>
          <w:szCs w:val="24"/>
          <w:lang w:val="en-US" w:eastAsia="en-US"/>
        </w:rPr>
        <w:t xml:space="preserve">. At a minimum a signal selection table must define a </w:t>
      </w:r>
      <w:r w:rsidRPr="00400DF1">
        <w:rPr>
          <w:rFonts w:ascii="Consolas" w:eastAsia="Segoe UI" w:hAnsi="Segoe UI" w:cs="Segoe UI"/>
          <w:color w:val="24292E"/>
          <w:sz w:val="20"/>
          <w:szCs w:val="24"/>
          <w:lang w:val="en-US" w:eastAsia="en-US"/>
        </w:rPr>
        <w:t xml:space="preserve">SignalD </w:t>
      </w:r>
      <w:r w:rsidRPr="00400DF1">
        <w:rPr>
          <w:rFonts w:ascii="Segoe UI" w:eastAsia="Segoe UI" w:hAnsi="Segoe UI" w:cs="Segoe UI"/>
          <w:color w:val="24292E"/>
          <w:sz w:val="24"/>
          <w:szCs w:val="24"/>
          <w:lang w:val="en-US" w:eastAsia="en-US"/>
        </w:rPr>
        <w:t xml:space="preserve">field of type </w:t>
      </w:r>
      <w:r w:rsidRPr="00400DF1">
        <w:rPr>
          <w:rFonts w:ascii="Consolas" w:eastAsia="Segoe UI" w:hAnsi="Segoe UI" w:cs="Segoe UI"/>
          <w:color w:val="24292E"/>
          <w:sz w:val="20"/>
          <w:szCs w:val="24"/>
          <w:lang w:val="en-US" w:eastAsia="en-US"/>
        </w:rPr>
        <w:t xml:space="preserve">Guid </w:t>
      </w:r>
      <w:r w:rsidRPr="00400DF1">
        <w:rPr>
          <w:rFonts w:ascii="Segoe UI" w:eastAsia="Segoe UI" w:hAnsi="Segoe UI" w:cs="Segoe UI"/>
          <w:color w:val="24292E"/>
          <w:sz w:val="24"/>
          <w:szCs w:val="24"/>
          <w:lang w:val="en-US" w:eastAsia="en-US"/>
        </w:rPr>
        <w:t>- all other fields are considered optional. However, without a point tag name or description the measurement may be of little use unless other meta-data is exchanged out-of-band with STTP.</w:t>
      </w:r>
    </w:p>
    <w:p w14:paraId="1303F015" w14:textId="77777777" w:rsidR="00400DF1" w:rsidRPr="00400DF1" w:rsidRDefault="00400DF1" w:rsidP="008B5D52">
      <w:pPr>
        <w:widowControl w:val="0"/>
        <w:autoSpaceDE w:val="0"/>
        <w:autoSpaceDN w:val="0"/>
        <w:spacing w:before="237" w:line="271" w:lineRule="auto"/>
        <w:ind w:right="365"/>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Signal selection tables should represent a simple flattened "</w:t>
      </w:r>
      <w:r w:rsidRPr="00400DF1">
        <w:rPr>
          <w:rFonts w:ascii="Segoe UI" w:eastAsia="Segoe UI" w:hAnsi="Segoe UI" w:cs="Segoe UI"/>
          <w:i/>
          <w:color w:val="24292E"/>
          <w:sz w:val="24"/>
          <w:szCs w:val="24"/>
          <w:lang w:val="en-US" w:eastAsia="en-US"/>
        </w:rPr>
        <w:t>view</w:t>
      </w:r>
      <w:r w:rsidRPr="00400DF1">
        <w:rPr>
          <w:rFonts w:ascii="Segoe UI" w:eastAsia="Segoe UI" w:hAnsi="Segoe UI" w:cs="Segoe UI"/>
          <w:color w:val="24292E"/>
          <w:sz w:val="24"/>
          <w:szCs w:val="24"/>
          <w:lang w:val="en-US" w:eastAsia="en-US"/>
        </w:rPr>
        <w:t xml:space="preserve">" of available meta-data with as many fields as needed to be useful for measurement selection operations. See usage of </w:t>
      </w:r>
      <w:r w:rsidRPr="00400DF1">
        <w:rPr>
          <w:rFonts w:ascii="Consolas" w:eastAsia="Segoe UI" w:hAnsi="Segoe UI" w:cs="Segoe UI"/>
          <w:color w:val="24292E"/>
          <w:sz w:val="20"/>
          <w:szCs w:val="24"/>
          <w:lang w:val="en-US" w:eastAsia="en-US"/>
        </w:rPr>
        <w:t xml:space="preserve">ActiveMeasurements </w:t>
      </w:r>
      <w:r w:rsidRPr="00400DF1">
        <w:rPr>
          <w:rFonts w:ascii="Segoe UI" w:eastAsia="Segoe UI" w:hAnsi="Segoe UI" w:cs="Segoe UI"/>
          <w:color w:val="24292E"/>
          <w:sz w:val="24"/>
          <w:szCs w:val="24"/>
          <w:lang w:val="en-US" w:eastAsia="en-US"/>
        </w:rPr>
        <w:t xml:space="preserve">in </w:t>
      </w:r>
      <w:r w:rsidRPr="00400DF1">
        <w:rPr>
          <w:rFonts w:ascii="Segoe UI" w:eastAsia="Segoe UI" w:hAnsi="Segoe UI" w:cs="Segoe UI"/>
          <w:color w:val="0366D5"/>
          <w:sz w:val="24"/>
          <w:szCs w:val="24"/>
          <w:lang w:val="en-US" w:eastAsia="en-US"/>
        </w:rPr>
        <w:t>examples</w:t>
      </w:r>
      <w:r w:rsidRPr="00400DF1">
        <w:rPr>
          <w:rFonts w:ascii="Segoe UI" w:eastAsia="Segoe UI" w:hAnsi="Segoe UI" w:cs="Segoe UI"/>
          <w:color w:val="24292E"/>
          <w:sz w:val="24"/>
          <w:szCs w:val="24"/>
          <w:lang w:val="en-US" w:eastAsia="en-US"/>
        </w:rPr>
        <w:t>.</w:t>
      </w:r>
    </w:p>
    <w:p w14:paraId="191E0523" w14:textId="77777777" w:rsidR="00400DF1" w:rsidRPr="00400DF1" w:rsidRDefault="00400DF1" w:rsidP="008B5D52">
      <w:pPr>
        <w:widowControl w:val="0"/>
        <w:autoSpaceDE w:val="0"/>
        <w:autoSpaceDN w:val="0"/>
        <w:spacing w:before="4"/>
        <w:rPr>
          <w:rFonts w:ascii="Segoe UI" w:eastAsia="Segoe UI" w:hAnsi="Segoe UI" w:cs="Segoe UI"/>
          <w:sz w:val="25"/>
          <w:szCs w:val="24"/>
          <w:lang w:val="en-US" w:eastAsia="en-US"/>
        </w:rPr>
      </w:pPr>
    </w:p>
    <w:p w14:paraId="2FB7C956" w14:textId="77777777" w:rsidR="00400DF1" w:rsidRPr="00400DF1" w:rsidRDefault="00400DF1" w:rsidP="008B5D52">
      <w:pPr>
        <w:widowControl w:val="0"/>
        <w:autoSpaceDE w:val="0"/>
        <w:autoSpaceDN w:val="0"/>
        <w:outlineLvl w:val="2"/>
        <w:rPr>
          <w:rFonts w:ascii="Segoe UI Semibold" w:eastAsia="Segoe UI Semibold" w:hAnsi="Segoe UI Semibold" w:cs="Segoe UI Semibold"/>
          <w:b/>
          <w:i/>
          <w:sz w:val="30"/>
          <w:szCs w:val="30"/>
          <w:lang w:val="en-US" w:eastAsia="en-US"/>
        </w:rPr>
      </w:pPr>
      <w:bookmarkStart w:id="12" w:name="_Toc24551426"/>
      <w:r w:rsidRPr="00400DF1">
        <w:rPr>
          <w:rFonts w:ascii="Segoe UI Semibold" w:eastAsia="Segoe UI Semibold" w:hAnsi="Segoe UI Semibold" w:cs="Segoe UI Semibold"/>
          <w:b/>
          <w:i/>
          <w:color w:val="24292E"/>
          <w:sz w:val="30"/>
          <w:szCs w:val="30"/>
          <w:lang w:val="en-US" w:eastAsia="en-US"/>
        </w:rPr>
        <w:t>ActiveMeasurements</w:t>
      </w:r>
      <w:bookmarkEnd w:id="12"/>
    </w:p>
    <w:p w14:paraId="38B3B5DE" w14:textId="77777777" w:rsidR="00400DF1" w:rsidRPr="00400DF1" w:rsidRDefault="00400DF1" w:rsidP="008B5D52">
      <w:pPr>
        <w:widowControl w:val="0"/>
        <w:autoSpaceDE w:val="0"/>
        <w:autoSpaceDN w:val="0"/>
        <w:spacing w:before="236" w:line="271" w:lineRule="auto"/>
        <w:ind w:right="461"/>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 xml:space="preserve">The </w:t>
      </w:r>
      <w:r w:rsidRPr="00400DF1">
        <w:rPr>
          <w:rFonts w:ascii="Consolas" w:eastAsia="Segoe UI" w:hAnsi="Segoe UI" w:cs="Segoe UI"/>
          <w:color w:val="24292E"/>
          <w:sz w:val="20"/>
          <w:szCs w:val="24"/>
          <w:lang w:val="en-US" w:eastAsia="en-US"/>
        </w:rPr>
        <w:t xml:space="preserve">ActiveMeasurements </w:t>
      </w:r>
      <w:r w:rsidRPr="00400DF1">
        <w:rPr>
          <w:rFonts w:ascii="Segoe UI" w:eastAsia="Segoe UI" w:hAnsi="Segoe UI" w:cs="Segoe UI"/>
          <w:color w:val="24292E"/>
          <w:sz w:val="24"/>
          <w:szCs w:val="24"/>
          <w:lang w:val="en-US" w:eastAsia="en-US"/>
        </w:rPr>
        <w:t xml:space="preserve">table is always expected to be defined. This table represents all measurements considered </w:t>
      </w:r>
      <w:r w:rsidRPr="00400DF1">
        <w:rPr>
          <w:rFonts w:ascii="Segoe UI" w:eastAsia="Segoe UI" w:hAnsi="Segoe UI" w:cs="Segoe UI"/>
          <w:i/>
          <w:color w:val="24292E"/>
          <w:sz w:val="24"/>
          <w:szCs w:val="24"/>
          <w:lang w:val="en-US" w:eastAsia="en-US"/>
        </w:rPr>
        <w:t xml:space="preserve">active </w:t>
      </w:r>
      <w:r w:rsidRPr="00400DF1">
        <w:rPr>
          <w:rFonts w:ascii="Segoe UI" w:eastAsia="Segoe UI" w:hAnsi="Segoe UI" w:cs="Segoe UI"/>
          <w:color w:val="24292E"/>
          <w:sz w:val="24"/>
          <w:szCs w:val="24"/>
          <w:lang w:val="en-US" w:eastAsia="en-US"/>
        </w:rPr>
        <w:t xml:space="preserve">and </w:t>
      </w:r>
      <w:r w:rsidRPr="00400DF1">
        <w:rPr>
          <w:rFonts w:ascii="Segoe UI" w:eastAsia="Segoe UI" w:hAnsi="Segoe UI" w:cs="Segoe UI"/>
          <w:i/>
          <w:color w:val="24292E"/>
          <w:sz w:val="24"/>
          <w:szCs w:val="24"/>
          <w:lang w:val="en-US" w:eastAsia="en-US"/>
        </w:rPr>
        <w:t xml:space="preserve">available </w:t>
      </w:r>
      <w:r w:rsidRPr="00400DF1">
        <w:rPr>
          <w:rFonts w:ascii="Segoe UI" w:eastAsia="Segoe UI" w:hAnsi="Segoe UI" w:cs="Segoe UI"/>
          <w:color w:val="24292E"/>
          <w:sz w:val="24"/>
          <w:szCs w:val="24"/>
          <w:lang w:val="en-US" w:eastAsia="en-US"/>
        </w:rPr>
        <w:t>for subscription. If a data publisher is controlling access to measurements on a per-subscriber basis, this table should only include the measurements the subscriber is allowed to request for subscription.</w:t>
      </w:r>
    </w:p>
    <w:p w14:paraId="6154E661" w14:textId="77777777" w:rsidR="00400DF1" w:rsidRPr="00400DF1" w:rsidRDefault="00400DF1" w:rsidP="008B5D52">
      <w:pPr>
        <w:widowControl w:val="0"/>
        <w:autoSpaceDE w:val="0"/>
        <w:autoSpaceDN w:val="0"/>
        <w:spacing w:before="237" w:line="271" w:lineRule="auto"/>
        <w:ind w:right="296"/>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 xml:space="preserve">Typically the data in the </w:t>
      </w:r>
      <w:r w:rsidRPr="00400DF1">
        <w:rPr>
          <w:rFonts w:ascii="Consolas" w:eastAsia="Segoe UI" w:hAnsi="Segoe UI" w:cs="Segoe UI"/>
          <w:color w:val="24292E"/>
          <w:sz w:val="20"/>
          <w:szCs w:val="24"/>
          <w:lang w:val="en-US" w:eastAsia="en-US"/>
        </w:rPr>
        <w:t xml:space="preserve">ActiveMeasurements </w:t>
      </w:r>
      <w:r w:rsidRPr="00400DF1">
        <w:rPr>
          <w:rFonts w:ascii="Segoe UI" w:eastAsia="Segoe UI" w:hAnsi="Segoe UI" w:cs="Segoe UI"/>
          <w:color w:val="24292E"/>
          <w:sz w:val="24"/>
          <w:szCs w:val="24"/>
          <w:lang w:val="en-US" w:eastAsia="en-US"/>
        </w:rPr>
        <w:t>table is derived from the conflation of information already defined in other available meta-data condensed to a single table to make filter expressions more productive.</w:t>
      </w:r>
    </w:p>
    <w:p w14:paraId="11170430" w14:textId="77777777" w:rsidR="00400DF1" w:rsidRPr="00400DF1" w:rsidRDefault="00400DF1" w:rsidP="008B5D52">
      <w:pPr>
        <w:widowControl w:val="0"/>
        <w:autoSpaceDE w:val="0"/>
        <w:autoSpaceDN w:val="0"/>
        <w:spacing w:before="238" w:line="271" w:lineRule="auto"/>
        <w:ind w:right="419"/>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 xml:space="preserve">Common fields for the </w:t>
      </w:r>
      <w:r w:rsidRPr="00400DF1">
        <w:rPr>
          <w:rFonts w:ascii="Consolas" w:eastAsia="Segoe UI" w:hAnsi="Segoe UI" w:cs="Segoe UI"/>
          <w:color w:val="24292E"/>
          <w:sz w:val="20"/>
          <w:szCs w:val="24"/>
          <w:lang w:val="en-US" w:eastAsia="en-US"/>
        </w:rPr>
        <w:t xml:space="preserve">ActiveMeasurements </w:t>
      </w:r>
      <w:r w:rsidRPr="00400DF1">
        <w:rPr>
          <w:rFonts w:ascii="Segoe UI" w:eastAsia="Segoe UI" w:hAnsi="Segoe UI" w:cs="Segoe UI"/>
          <w:color w:val="24292E"/>
          <w:sz w:val="24"/>
          <w:szCs w:val="24"/>
          <w:lang w:val="en-US" w:eastAsia="en-US"/>
        </w:rPr>
        <w:t>table are defined below. Note that some of the fields are specific to the electric power industry and may not be applicable for other industry implementations and consequently unavailable.</w:t>
      </w:r>
    </w:p>
    <w:p w14:paraId="3B085CF6" w14:textId="3BC06A24" w:rsidR="00400DF1" w:rsidRPr="00400DF1" w:rsidRDefault="00400DF1" w:rsidP="008B5D52">
      <w:pPr>
        <w:widowControl w:val="0"/>
        <w:autoSpaceDE w:val="0"/>
        <w:autoSpaceDN w:val="0"/>
        <w:spacing w:before="237" w:after="60" w:line="376" w:lineRule="exact"/>
        <w:ind w:left="288"/>
        <w:rPr>
          <w:rFonts w:ascii="Consolas" w:eastAsia="Segoe UI" w:hAnsi="Consolas"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0712576" behindDoc="0" locked="0" layoutInCell="1" allowOverlap="1" wp14:anchorId="67ACFC9D" wp14:editId="1A7115E1">
                <wp:simplePos x="0" y="0"/>
                <wp:positionH relativeFrom="page">
                  <wp:posOffset>704850</wp:posOffset>
                </wp:positionH>
                <wp:positionV relativeFrom="paragraph">
                  <wp:posOffset>143510</wp:posOffset>
                </wp:positionV>
                <wp:extent cx="0" cy="457200"/>
                <wp:effectExtent l="19050" t="22860" r="19050" b="24765"/>
                <wp:wrapNone/>
                <wp:docPr id="6" name="Straight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38100">
                          <a:solidFill>
                            <a:srgbClr val="DEE2E4"/>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FAB3C9" id="Straight Connector 6" o:spid="_x0000_s1026" style="position:absolute;z-index:2507125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55.5pt,11.3pt" to="55.5pt,4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" strokecolor="#dee2e4" strokeweight="3pt">
                <w10:wrap anchorx="page"/>
              </v:line>
            </w:pict>
          </mc:Fallback>
        </mc:AlternateContent>
      </w:r>
      <w:r w:rsidRPr="00400DF1">
        <w:rPr>
          <w:rFonts w:ascii="Segoe UI Emoji" w:eastAsia="Segoe UI" w:hAnsi="Segoe UI Emoji" w:cs="Segoe UI"/>
          <w:color w:val="212529"/>
          <w:position w:val="-5"/>
          <w:sz w:val="29"/>
          <w:lang w:val="en-US" w:eastAsia="en-US"/>
        </w:rPr>
        <w:t xml:space="preserve">ℹ </w:t>
      </w:r>
      <w:r w:rsidRPr="00400DF1">
        <w:rPr>
          <w:rFonts w:ascii="Segoe UI" w:eastAsia="Segoe UI" w:hAnsi="Segoe UI" w:cs="Segoe UI"/>
          <w:color w:val="212529"/>
          <w:sz w:val="24"/>
          <w:lang w:val="en-US" w:eastAsia="en-US"/>
        </w:rPr>
        <w:t xml:space="preserve">The STTP data publisher API will automatically generate the </w:t>
      </w:r>
      <w:r w:rsidRPr="00400DF1">
        <w:rPr>
          <w:rFonts w:ascii="Segoe UI" w:eastAsia="Segoe UI" w:hAnsi="Segoe UI" w:cs="Segoe UI"/>
          <w:color w:val="212529"/>
          <w:spacing w:val="35"/>
          <w:sz w:val="24"/>
          <w:lang w:val="en-US" w:eastAsia="en-US"/>
        </w:rPr>
        <w:t xml:space="preserve"> </w:t>
      </w:r>
      <w:r w:rsidRPr="00400DF1">
        <w:rPr>
          <w:rFonts w:ascii="Consolas" w:eastAsia="Segoe UI" w:hAnsi="Consolas" w:cs="Segoe UI"/>
          <w:color w:val="212529"/>
          <w:sz w:val="20"/>
          <w:lang w:val="en-US" w:eastAsia="en-US"/>
        </w:rPr>
        <w:t>ActiveMeasurements</w:t>
      </w:r>
    </w:p>
    <w:p w14:paraId="4AE313B2" w14:textId="77777777" w:rsidR="00400DF1" w:rsidRPr="00400DF1" w:rsidRDefault="00400DF1" w:rsidP="008B5D52">
      <w:pPr>
        <w:widowControl w:val="0"/>
        <w:autoSpaceDE w:val="0"/>
        <w:autoSpaceDN w:val="0"/>
        <w:spacing w:after="60" w:line="303" w:lineRule="exact"/>
        <w:ind w:left="288"/>
        <w:rPr>
          <w:rFonts w:ascii="Segoe UI" w:eastAsia="Segoe UI" w:hAnsi="Segoe UI" w:cs="Segoe UI"/>
          <w:sz w:val="24"/>
          <w:szCs w:val="24"/>
          <w:lang w:val="en-US" w:eastAsia="en-US"/>
        </w:rPr>
      </w:pPr>
      <w:r w:rsidRPr="00400DF1">
        <w:rPr>
          <w:rFonts w:ascii="Segoe UI" w:eastAsia="Segoe UI" w:hAnsi="Segoe UI" w:cs="Segoe UI"/>
          <w:color w:val="212529"/>
          <w:sz w:val="24"/>
          <w:szCs w:val="24"/>
          <w:lang w:val="en-US" w:eastAsia="en-US"/>
        </w:rPr>
        <w:t xml:space="preserve">table when </w:t>
      </w:r>
      <w:r w:rsidRPr="00400DF1">
        <w:rPr>
          <w:rFonts w:ascii="Segoe UI" w:eastAsia="Segoe UI" w:hAnsi="Segoe UI" w:cs="Segoe UI"/>
          <w:color w:val="0366D5"/>
          <w:sz w:val="24"/>
          <w:szCs w:val="24"/>
          <w:lang w:val="en-US" w:eastAsia="en-US"/>
        </w:rPr>
        <w:t xml:space="preserve">primary meta-data tables </w:t>
      </w:r>
      <w:r w:rsidRPr="00400DF1">
        <w:rPr>
          <w:rFonts w:ascii="Segoe UI" w:eastAsia="Segoe UI" w:hAnsi="Segoe UI" w:cs="Segoe UI"/>
          <w:color w:val="212529"/>
          <w:sz w:val="24"/>
          <w:szCs w:val="24"/>
          <w:lang w:val="en-US" w:eastAsia="en-US"/>
        </w:rPr>
        <w:t xml:space="preserve">are defined, see the </w:t>
      </w:r>
      <w:hyperlink r:id="rId26" w:anchor="L155">
        <w:r w:rsidRPr="00400DF1">
          <w:rPr>
            <w:rFonts w:ascii="Segoe UI" w:eastAsia="Segoe UI" w:hAnsi="Segoe UI" w:cs="Segoe UI"/>
            <w:color w:val="0366D5"/>
            <w:sz w:val="24"/>
            <w:szCs w:val="24"/>
            <w:lang w:val="en-US" w:eastAsia="en-US"/>
          </w:rPr>
          <w:t>DefineMetadata</w:t>
        </w:r>
      </w:hyperlink>
      <w:r w:rsidRPr="00400DF1">
        <w:rPr>
          <w:rFonts w:ascii="Segoe UI" w:eastAsia="Segoe UI" w:hAnsi="Segoe UI" w:cs="Segoe UI"/>
          <w:color w:val="0366D5"/>
          <w:spacing w:val="-2"/>
          <w:sz w:val="24"/>
          <w:szCs w:val="24"/>
          <w:lang w:val="en-US" w:eastAsia="en-US"/>
        </w:rPr>
        <w:t xml:space="preserve"> </w:t>
      </w:r>
      <w:r w:rsidRPr="00400DF1">
        <w:rPr>
          <w:rFonts w:ascii="Segoe UI" w:eastAsia="Segoe UI" w:hAnsi="Segoe UI" w:cs="Segoe UI"/>
          <w:color w:val="212529"/>
          <w:sz w:val="24"/>
          <w:szCs w:val="24"/>
          <w:lang w:val="en-US" w:eastAsia="en-US"/>
        </w:rPr>
        <w:t>function.</w:t>
      </w:r>
    </w:p>
    <w:p w14:paraId="047774B3" w14:textId="77777777" w:rsidR="00400DF1" w:rsidRPr="00400DF1" w:rsidRDefault="00400DF1" w:rsidP="008B5D52">
      <w:pPr>
        <w:widowControl w:val="0"/>
        <w:autoSpaceDE w:val="0"/>
        <w:autoSpaceDN w:val="0"/>
        <w:spacing w:line="303" w:lineRule="exact"/>
        <w:rPr>
          <w:rFonts w:ascii="Segoe UI" w:eastAsia="Segoe UI" w:hAnsi="Segoe UI" w:cs="Segoe UI"/>
          <w:lang w:val="en-US" w:eastAsia="en-US"/>
        </w:rPr>
        <w:sectPr w:rsidR="00400DF1" w:rsidRPr="00400DF1" w:rsidSect="00653FAC">
          <w:type w:val="nextColumn"/>
          <w:pgSz w:w="12240" w:h="15840"/>
          <w:pgMar w:top="965" w:right="965" w:bottom="965" w:left="965" w:header="0" w:footer="0" w:gutter="0"/>
          <w:cols w:space="720"/>
          <w:docGrid w:linePitch="299"/>
        </w:sectPr>
      </w:pPr>
    </w:p>
    <w:p w14:paraId="75C4B31E" w14:textId="77777777" w:rsidR="00400DF1" w:rsidRPr="00400DF1" w:rsidRDefault="00400DF1" w:rsidP="008B5D52">
      <w:pPr>
        <w:widowControl w:val="0"/>
        <w:autoSpaceDE w:val="0"/>
        <w:autoSpaceDN w:val="0"/>
        <w:spacing w:before="9"/>
        <w:rPr>
          <w:rFonts w:ascii="Times New Roman" w:eastAsia="Segoe UI" w:hAnsi="Segoe UI" w:cs="Segoe UI"/>
          <w:sz w:val="9"/>
          <w:szCs w:val="24"/>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2280"/>
        <w:gridCol w:w="1395"/>
        <w:gridCol w:w="6390"/>
      </w:tblGrid>
      <w:tr w:rsidR="00400DF1" w:rsidRPr="00400DF1" w14:paraId="77A49256" w14:textId="77777777" w:rsidTr="00400DF1">
        <w:trPr>
          <w:trHeight w:val="899"/>
        </w:trPr>
        <w:tc>
          <w:tcPr>
            <w:tcW w:w="2280" w:type="dxa"/>
          </w:tcPr>
          <w:p w14:paraId="161879AA" w14:textId="77777777" w:rsidR="00400DF1" w:rsidRPr="00400DF1" w:rsidRDefault="00400DF1" w:rsidP="008B5D52">
            <w:pPr>
              <w:widowControl w:val="0"/>
              <w:autoSpaceDE w:val="0"/>
              <w:autoSpaceDN w:val="0"/>
              <w:spacing w:before="281"/>
              <w:ind w:right="185"/>
              <w:jc w:val="right"/>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Column Name</w:t>
            </w:r>
          </w:p>
        </w:tc>
        <w:tc>
          <w:tcPr>
            <w:tcW w:w="1395" w:type="dxa"/>
          </w:tcPr>
          <w:p w14:paraId="44003AA9" w14:textId="77777777" w:rsidR="00400DF1" w:rsidRPr="00400DF1" w:rsidRDefault="00400DF1" w:rsidP="008B5D52">
            <w:pPr>
              <w:widowControl w:val="0"/>
              <w:autoSpaceDE w:val="0"/>
              <w:autoSpaceDN w:val="0"/>
              <w:spacing w:before="101" w:line="271" w:lineRule="auto"/>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Data Type</w:t>
            </w:r>
          </w:p>
        </w:tc>
        <w:tc>
          <w:tcPr>
            <w:tcW w:w="6390" w:type="dxa"/>
          </w:tcPr>
          <w:p w14:paraId="57D73F4F" w14:textId="77777777" w:rsidR="00400DF1" w:rsidRPr="00400DF1" w:rsidRDefault="00400DF1" w:rsidP="008B5D52">
            <w:pPr>
              <w:widowControl w:val="0"/>
              <w:autoSpaceDE w:val="0"/>
              <w:autoSpaceDN w:val="0"/>
              <w:spacing w:before="281"/>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Description</w:t>
            </w:r>
          </w:p>
        </w:tc>
      </w:tr>
      <w:tr w:rsidR="00400DF1" w:rsidRPr="00400DF1" w14:paraId="3D58BF8E" w14:textId="77777777" w:rsidTr="00400DF1">
        <w:trPr>
          <w:trHeight w:val="899"/>
        </w:trPr>
        <w:tc>
          <w:tcPr>
            <w:tcW w:w="2280" w:type="dxa"/>
          </w:tcPr>
          <w:p w14:paraId="7F8EE8DF" w14:textId="77777777" w:rsidR="00400DF1" w:rsidRPr="00400DF1" w:rsidRDefault="00400DF1" w:rsidP="008B5D52">
            <w:pPr>
              <w:widowControl w:val="0"/>
              <w:autoSpaceDE w:val="0"/>
              <w:autoSpaceDN w:val="0"/>
              <w:spacing w:before="281"/>
              <w:ind w:right="185"/>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ID</w:t>
            </w:r>
          </w:p>
        </w:tc>
        <w:tc>
          <w:tcPr>
            <w:tcW w:w="1395" w:type="dxa"/>
          </w:tcPr>
          <w:p w14:paraId="2888A820" w14:textId="77777777" w:rsidR="00400DF1" w:rsidRPr="00400DF1" w:rsidRDefault="00400DF1" w:rsidP="008B5D52">
            <w:pPr>
              <w:widowControl w:val="0"/>
              <w:autoSpaceDE w:val="0"/>
              <w:autoSpaceDN w:val="0"/>
              <w:spacing w:before="281"/>
              <w:ind w:right="379"/>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string</w:t>
            </w:r>
          </w:p>
        </w:tc>
        <w:tc>
          <w:tcPr>
            <w:tcW w:w="6390" w:type="dxa"/>
          </w:tcPr>
          <w:p w14:paraId="1DA6A9DF" w14:textId="77777777" w:rsidR="00400DF1" w:rsidRPr="00400DF1" w:rsidRDefault="00400DF1" w:rsidP="008B5D52">
            <w:pPr>
              <w:widowControl w:val="0"/>
              <w:autoSpaceDE w:val="0"/>
              <w:autoSpaceDN w:val="0"/>
              <w:spacing w:before="101"/>
              <w:rPr>
                <w:rFonts w:ascii="Consolas" w:eastAsia="Segoe UI" w:hAnsi="Segoe UI" w:cs="Segoe UI"/>
                <w:sz w:val="20"/>
                <w:lang w:val="en-US" w:eastAsia="en-US"/>
              </w:rPr>
            </w:pPr>
            <w:r w:rsidRPr="00400DF1">
              <w:rPr>
                <w:rFonts w:ascii="Segoe UI" w:eastAsia="Segoe UI" w:hAnsi="Segoe UI" w:cs="Segoe UI"/>
                <w:color w:val="24292E"/>
                <w:sz w:val="24"/>
                <w:lang w:val="en-US" w:eastAsia="en-US"/>
              </w:rPr>
              <w:t xml:space="preserve">A measurement key identifier formatted as </w:t>
            </w:r>
            <w:r w:rsidRPr="00400DF1">
              <w:rPr>
                <w:rFonts w:ascii="Consolas" w:eastAsia="Segoe UI" w:hAnsi="Segoe UI" w:cs="Segoe UI"/>
                <w:color w:val="24292E"/>
                <w:sz w:val="20"/>
                <w:lang w:val="en-US" w:eastAsia="en-US"/>
              </w:rPr>
              <w:t>{instance}:</w:t>
            </w:r>
          </w:p>
          <w:p w14:paraId="1DCF861D" w14:textId="77777777" w:rsidR="00400DF1" w:rsidRPr="00400DF1" w:rsidRDefault="00400DF1" w:rsidP="008B5D52">
            <w:pPr>
              <w:widowControl w:val="0"/>
              <w:autoSpaceDE w:val="0"/>
              <w:autoSpaceDN w:val="0"/>
              <w:spacing w:before="115"/>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{id}</w:t>
            </w:r>
          </w:p>
        </w:tc>
      </w:tr>
      <w:tr w:rsidR="00400DF1" w:rsidRPr="00400DF1" w14:paraId="5CF9A174" w14:textId="77777777" w:rsidTr="00400DF1">
        <w:trPr>
          <w:trHeight w:val="539"/>
        </w:trPr>
        <w:tc>
          <w:tcPr>
            <w:tcW w:w="2280" w:type="dxa"/>
          </w:tcPr>
          <w:p w14:paraId="10B98D32" w14:textId="77777777" w:rsidR="00400DF1" w:rsidRPr="00400DF1" w:rsidRDefault="00400DF1" w:rsidP="008B5D52">
            <w:pPr>
              <w:widowControl w:val="0"/>
              <w:autoSpaceDE w:val="0"/>
              <w:autoSpaceDN w:val="0"/>
              <w:spacing w:before="101"/>
              <w:ind w:right="185"/>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SignalID</w:t>
            </w:r>
          </w:p>
        </w:tc>
        <w:tc>
          <w:tcPr>
            <w:tcW w:w="1395" w:type="dxa"/>
          </w:tcPr>
          <w:p w14:paraId="396A6C24" w14:textId="77777777" w:rsidR="00400DF1" w:rsidRPr="00400DF1" w:rsidRDefault="00400DF1" w:rsidP="008B5D52">
            <w:pPr>
              <w:widowControl w:val="0"/>
              <w:autoSpaceDE w:val="0"/>
              <w:autoSpaceDN w:val="0"/>
              <w:spacing w:before="101"/>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Guid</w:t>
            </w:r>
          </w:p>
        </w:tc>
        <w:tc>
          <w:tcPr>
            <w:tcW w:w="6390" w:type="dxa"/>
          </w:tcPr>
          <w:p w14:paraId="42C364AA" w14:textId="77777777" w:rsidR="00400DF1" w:rsidRPr="00400DF1" w:rsidRDefault="00400DF1" w:rsidP="008B5D52">
            <w:pPr>
              <w:widowControl w:val="0"/>
              <w:autoSpaceDE w:val="0"/>
              <w:autoSpaceDN w:val="0"/>
              <w:spacing w:before="101"/>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Unique identifier for the measured value</w:t>
            </w:r>
          </w:p>
        </w:tc>
      </w:tr>
      <w:tr w:rsidR="00400DF1" w:rsidRPr="00400DF1" w14:paraId="72B29538" w14:textId="77777777" w:rsidTr="00400DF1">
        <w:trPr>
          <w:trHeight w:val="539"/>
        </w:trPr>
        <w:tc>
          <w:tcPr>
            <w:tcW w:w="2280" w:type="dxa"/>
          </w:tcPr>
          <w:p w14:paraId="6FB3B4DB" w14:textId="77777777" w:rsidR="00400DF1" w:rsidRPr="00400DF1" w:rsidRDefault="00400DF1" w:rsidP="008B5D52">
            <w:pPr>
              <w:widowControl w:val="0"/>
              <w:autoSpaceDE w:val="0"/>
              <w:autoSpaceDN w:val="0"/>
              <w:spacing w:before="101"/>
              <w:ind w:right="185"/>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PointTag</w:t>
            </w:r>
          </w:p>
        </w:tc>
        <w:tc>
          <w:tcPr>
            <w:tcW w:w="1395" w:type="dxa"/>
          </w:tcPr>
          <w:p w14:paraId="5C2E2DF8" w14:textId="77777777" w:rsidR="00400DF1" w:rsidRPr="00400DF1" w:rsidRDefault="00400DF1" w:rsidP="008B5D52">
            <w:pPr>
              <w:widowControl w:val="0"/>
              <w:autoSpaceDE w:val="0"/>
              <w:autoSpaceDN w:val="0"/>
              <w:spacing w:before="101"/>
              <w:ind w:right="379"/>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string</w:t>
            </w:r>
          </w:p>
        </w:tc>
        <w:tc>
          <w:tcPr>
            <w:tcW w:w="6390" w:type="dxa"/>
          </w:tcPr>
          <w:p w14:paraId="72A65909" w14:textId="77777777" w:rsidR="00400DF1" w:rsidRPr="00400DF1" w:rsidRDefault="00400DF1" w:rsidP="008B5D52">
            <w:pPr>
              <w:widowControl w:val="0"/>
              <w:autoSpaceDE w:val="0"/>
              <w:autoSpaceDN w:val="0"/>
              <w:spacing w:before="101"/>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Unique alpha-numeric identifier for the measured value</w:t>
            </w:r>
          </w:p>
        </w:tc>
      </w:tr>
      <w:tr w:rsidR="00400DF1" w:rsidRPr="00400DF1" w14:paraId="472AF56D" w14:textId="77777777" w:rsidTr="00400DF1">
        <w:trPr>
          <w:trHeight w:val="899"/>
        </w:trPr>
        <w:tc>
          <w:tcPr>
            <w:tcW w:w="2280" w:type="dxa"/>
          </w:tcPr>
          <w:p w14:paraId="4813755D" w14:textId="77777777" w:rsidR="00400DF1" w:rsidRPr="00400DF1" w:rsidRDefault="00400DF1" w:rsidP="008B5D52">
            <w:pPr>
              <w:widowControl w:val="0"/>
              <w:autoSpaceDE w:val="0"/>
              <w:autoSpaceDN w:val="0"/>
              <w:spacing w:before="281"/>
              <w:ind w:right="185"/>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AlternateTag</w:t>
            </w:r>
          </w:p>
        </w:tc>
        <w:tc>
          <w:tcPr>
            <w:tcW w:w="1395" w:type="dxa"/>
          </w:tcPr>
          <w:p w14:paraId="2D8A398B" w14:textId="77777777" w:rsidR="00400DF1" w:rsidRPr="00400DF1" w:rsidRDefault="00400DF1" w:rsidP="008B5D52">
            <w:pPr>
              <w:widowControl w:val="0"/>
              <w:autoSpaceDE w:val="0"/>
              <w:autoSpaceDN w:val="0"/>
              <w:spacing w:before="281"/>
              <w:ind w:right="379"/>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string</w:t>
            </w:r>
          </w:p>
        </w:tc>
        <w:tc>
          <w:tcPr>
            <w:tcW w:w="6390" w:type="dxa"/>
          </w:tcPr>
          <w:p w14:paraId="2ACE4B49" w14:textId="77777777" w:rsidR="00400DF1" w:rsidRPr="00400DF1" w:rsidRDefault="00400DF1" w:rsidP="008B5D52">
            <w:pPr>
              <w:widowControl w:val="0"/>
              <w:autoSpaceDE w:val="0"/>
              <w:autoSpaceDN w:val="0"/>
              <w:spacing w:before="101" w:line="271" w:lineRule="auto"/>
              <w:ind w:right="56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Secondary alpha-numeric identifier for the measured value</w:t>
            </w:r>
          </w:p>
        </w:tc>
      </w:tr>
      <w:tr w:rsidR="00400DF1" w:rsidRPr="00400DF1" w14:paraId="219B2EA8" w14:textId="77777777" w:rsidTr="00400DF1">
        <w:trPr>
          <w:trHeight w:val="899"/>
        </w:trPr>
        <w:tc>
          <w:tcPr>
            <w:tcW w:w="2280" w:type="dxa"/>
          </w:tcPr>
          <w:p w14:paraId="5616427E" w14:textId="77777777" w:rsidR="00400DF1" w:rsidRPr="00400DF1" w:rsidRDefault="00400DF1" w:rsidP="008B5D52">
            <w:pPr>
              <w:widowControl w:val="0"/>
              <w:autoSpaceDE w:val="0"/>
              <w:autoSpaceDN w:val="0"/>
              <w:spacing w:before="281"/>
              <w:ind w:right="185"/>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SignalReference</w:t>
            </w:r>
          </w:p>
        </w:tc>
        <w:tc>
          <w:tcPr>
            <w:tcW w:w="1395" w:type="dxa"/>
          </w:tcPr>
          <w:p w14:paraId="2F01CB31" w14:textId="77777777" w:rsidR="00400DF1" w:rsidRPr="00400DF1" w:rsidRDefault="00400DF1" w:rsidP="008B5D52">
            <w:pPr>
              <w:widowControl w:val="0"/>
              <w:autoSpaceDE w:val="0"/>
              <w:autoSpaceDN w:val="0"/>
              <w:spacing w:before="281"/>
              <w:ind w:right="379"/>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string</w:t>
            </w:r>
          </w:p>
        </w:tc>
        <w:tc>
          <w:tcPr>
            <w:tcW w:w="6390" w:type="dxa"/>
          </w:tcPr>
          <w:p w14:paraId="72DCF475" w14:textId="77777777" w:rsidR="00400DF1" w:rsidRPr="00400DF1" w:rsidRDefault="00400DF1" w:rsidP="008B5D52">
            <w:pPr>
              <w:widowControl w:val="0"/>
              <w:autoSpaceDE w:val="0"/>
              <w:autoSpaceDN w:val="0"/>
              <w:spacing w:before="101" w:line="271" w:lineRule="auto"/>
              <w:ind w:right="393"/>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Alpha-numeric reference to original signal source, e.g., location in source protocol</w:t>
            </w:r>
          </w:p>
        </w:tc>
      </w:tr>
      <w:tr w:rsidR="00400DF1" w:rsidRPr="00400DF1" w14:paraId="17C2D144" w14:textId="77777777" w:rsidTr="00400DF1">
        <w:trPr>
          <w:trHeight w:val="899"/>
        </w:trPr>
        <w:tc>
          <w:tcPr>
            <w:tcW w:w="2280" w:type="dxa"/>
          </w:tcPr>
          <w:p w14:paraId="5959AA23" w14:textId="77777777" w:rsidR="00400DF1" w:rsidRPr="00400DF1" w:rsidRDefault="00400DF1" w:rsidP="008B5D52">
            <w:pPr>
              <w:widowControl w:val="0"/>
              <w:autoSpaceDE w:val="0"/>
              <w:autoSpaceDN w:val="0"/>
              <w:spacing w:before="281"/>
              <w:ind w:right="185"/>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Device</w:t>
            </w:r>
          </w:p>
        </w:tc>
        <w:tc>
          <w:tcPr>
            <w:tcW w:w="1395" w:type="dxa"/>
          </w:tcPr>
          <w:p w14:paraId="5FE0E903" w14:textId="77777777" w:rsidR="00400DF1" w:rsidRPr="00400DF1" w:rsidRDefault="00400DF1" w:rsidP="008B5D52">
            <w:pPr>
              <w:widowControl w:val="0"/>
              <w:autoSpaceDE w:val="0"/>
              <w:autoSpaceDN w:val="0"/>
              <w:spacing w:before="281"/>
              <w:ind w:right="379"/>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string</w:t>
            </w:r>
          </w:p>
        </w:tc>
        <w:tc>
          <w:tcPr>
            <w:tcW w:w="6390" w:type="dxa"/>
          </w:tcPr>
          <w:p w14:paraId="5258124C" w14:textId="77777777" w:rsidR="00400DF1" w:rsidRPr="00400DF1" w:rsidRDefault="00400DF1" w:rsidP="008B5D52">
            <w:pPr>
              <w:widowControl w:val="0"/>
              <w:autoSpaceDE w:val="0"/>
              <w:autoSpaceDN w:val="0"/>
              <w:spacing w:before="101" w:line="271" w:lineRule="auto"/>
              <w:ind w:right="291"/>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Alpha-numeric device acronym that is the source of the measurement</w:t>
            </w:r>
          </w:p>
        </w:tc>
      </w:tr>
      <w:tr w:rsidR="00400DF1" w:rsidRPr="00400DF1" w14:paraId="38C69DEC" w14:textId="77777777" w:rsidTr="00400DF1">
        <w:trPr>
          <w:trHeight w:val="899"/>
        </w:trPr>
        <w:tc>
          <w:tcPr>
            <w:tcW w:w="2280" w:type="dxa"/>
          </w:tcPr>
          <w:p w14:paraId="27E2E782" w14:textId="77777777" w:rsidR="00400DF1" w:rsidRPr="00400DF1" w:rsidRDefault="00400DF1" w:rsidP="008B5D52">
            <w:pPr>
              <w:widowControl w:val="0"/>
              <w:autoSpaceDE w:val="0"/>
              <w:autoSpaceDN w:val="0"/>
              <w:spacing w:before="281"/>
              <w:ind w:right="185"/>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FramesPerSecond</w:t>
            </w:r>
          </w:p>
        </w:tc>
        <w:tc>
          <w:tcPr>
            <w:tcW w:w="1395" w:type="dxa"/>
          </w:tcPr>
          <w:p w14:paraId="46D83CD8" w14:textId="77777777" w:rsidR="00400DF1" w:rsidRPr="00400DF1" w:rsidRDefault="00400DF1" w:rsidP="008B5D52">
            <w:pPr>
              <w:widowControl w:val="0"/>
              <w:autoSpaceDE w:val="0"/>
              <w:autoSpaceDN w:val="0"/>
              <w:spacing w:before="281"/>
              <w:ind w:right="169"/>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int</w:t>
            </w:r>
          </w:p>
        </w:tc>
        <w:tc>
          <w:tcPr>
            <w:tcW w:w="6390" w:type="dxa"/>
          </w:tcPr>
          <w:p w14:paraId="70A30368" w14:textId="77777777" w:rsidR="00400DF1" w:rsidRPr="00400DF1" w:rsidRDefault="00400DF1" w:rsidP="008B5D52">
            <w:pPr>
              <w:widowControl w:val="0"/>
              <w:autoSpaceDE w:val="0"/>
              <w:autoSpaceDN w:val="0"/>
              <w:spacing w:before="101" w:line="271" w:lineRule="auto"/>
              <w:ind w:right="428"/>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Expected data rate, in received samples per second, of measurement</w:t>
            </w:r>
          </w:p>
        </w:tc>
      </w:tr>
      <w:tr w:rsidR="00400DF1" w:rsidRPr="00400DF1" w14:paraId="79F073BE" w14:textId="77777777" w:rsidTr="00400DF1">
        <w:trPr>
          <w:trHeight w:val="539"/>
        </w:trPr>
        <w:tc>
          <w:tcPr>
            <w:tcW w:w="2280" w:type="dxa"/>
          </w:tcPr>
          <w:p w14:paraId="36A54B5D" w14:textId="77777777" w:rsidR="00400DF1" w:rsidRPr="00400DF1" w:rsidRDefault="00400DF1" w:rsidP="008B5D52">
            <w:pPr>
              <w:widowControl w:val="0"/>
              <w:autoSpaceDE w:val="0"/>
              <w:autoSpaceDN w:val="0"/>
              <w:spacing w:before="101"/>
              <w:ind w:right="185"/>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Protocol</w:t>
            </w:r>
          </w:p>
        </w:tc>
        <w:tc>
          <w:tcPr>
            <w:tcW w:w="1395" w:type="dxa"/>
          </w:tcPr>
          <w:p w14:paraId="7E490673" w14:textId="77777777" w:rsidR="00400DF1" w:rsidRPr="00400DF1" w:rsidRDefault="00400DF1" w:rsidP="008B5D52">
            <w:pPr>
              <w:widowControl w:val="0"/>
              <w:autoSpaceDE w:val="0"/>
              <w:autoSpaceDN w:val="0"/>
              <w:spacing w:before="101"/>
              <w:ind w:right="379"/>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string</w:t>
            </w:r>
          </w:p>
        </w:tc>
        <w:tc>
          <w:tcPr>
            <w:tcW w:w="6390" w:type="dxa"/>
          </w:tcPr>
          <w:p w14:paraId="5289578C" w14:textId="77777777" w:rsidR="00400DF1" w:rsidRPr="00400DF1" w:rsidRDefault="00400DF1" w:rsidP="008B5D52">
            <w:pPr>
              <w:widowControl w:val="0"/>
              <w:autoSpaceDE w:val="0"/>
              <w:autoSpaceDN w:val="0"/>
              <w:spacing w:before="101"/>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Source protocol that generated measurement</w:t>
            </w:r>
          </w:p>
        </w:tc>
      </w:tr>
      <w:tr w:rsidR="00400DF1" w:rsidRPr="00400DF1" w14:paraId="685DF2C2" w14:textId="77777777" w:rsidTr="00400DF1">
        <w:trPr>
          <w:trHeight w:val="539"/>
        </w:trPr>
        <w:tc>
          <w:tcPr>
            <w:tcW w:w="2280" w:type="dxa"/>
          </w:tcPr>
          <w:p w14:paraId="189530B8" w14:textId="77777777" w:rsidR="00400DF1" w:rsidRPr="00400DF1" w:rsidRDefault="00400DF1" w:rsidP="008B5D52">
            <w:pPr>
              <w:widowControl w:val="0"/>
              <w:autoSpaceDE w:val="0"/>
              <w:autoSpaceDN w:val="0"/>
              <w:spacing w:before="101"/>
              <w:ind w:right="185"/>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SignalType</w:t>
            </w:r>
          </w:p>
        </w:tc>
        <w:tc>
          <w:tcPr>
            <w:tcW w:w="1395" w:type="dxa"/>
          </w:tcPr>
          <w:p w14:paraId="2E7ABD84" w14:textId="77777777" w:rsidR="00400DF1" w:rsidRPr="00400DF1" w:rsidRDefault="00400DF1" w:rsidP="008B5D52">
            <w:pPr>
              <w:widowControl w:val="0"/>
              <w:autoSpaceDE w:val="0"/>
              <w:autoSpaceDN w:val="0"/>
              <w:spacing w:before="101"/>
              <w:ind w:right="379"/>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string</w:t>
            </w:r>
          </w:p>
        </w:tc>
        <w:tc>
          <w:tcPr>
            <w:tcW w:w="6390" w:type="dxa"/>
          </w:tcPr>
          <w:p w14:paraId="35C52D0C" w14:textId="77777777" w:rsidR="00400DF1" w:rsidRPr="00400DF1" w:rsidRDefault="00C82AB5" w:rsidP="008B5D52">
            <w:pPr>
              <w:widowControl w:val="0"/>
              <w:autoSpaceDE w:val="0"/>
              <w:autoSpaceDN w:val="0"/>
              <w:spacing w:before="101"/>
              <w:rPr>
                <w:rFonts w:ascii="Segoe UI" w:eastAsia="Segoe UI" w:hAnsi="Segoe UI" w:cs="Segoe UI"/>
                <w:sz w:val="24"/>
                <w:lang w:val="en-US" w:eastAsia="en-US"/>
              </w:rPr>
            </w:pPr>
            <w:hyperlink r:id="rId27" w:anchor="L210">
              <w:r w:rsidR="00400DF1" w:rsidRPr="00400DF1">
                <w:rPr>
                  <w:rFonts w:ascii="Segoe UI" w:eastAsia="Segoe UI" w:hAnsi="Segoe UI" w:cs="Segoe UI"/>
                  <w:color w:val="0366D5"/>
                  <w:sz w:val="24"/>
                  <w:lang w:val="en-US" w:eastAsia="en-US"/>
                </w:rPr>
                <w:t xml:space="preserve">Signal type acronym </w:t>
              </w:r>
            </w:hyperlink>
            <w:r w:rsidR="00400DF1" w:rsidRPr="00400DF1">
              <w:rPr>
                <w:rFonts w:ascii="Segoe UI" w:eastAsia="Segoe UI" w:hAnsi="Segoe UI" w:cs="Segoe UI"/>
                <w:color w:val="24292E"/>
                <w:sz w:val="24"/>
                <w:lang w:val="en-US" w:eastAsia="en-US"/>
              </w:rPr>
              <w:t>of measurement</w:t>
            </w:r>
          </w:p>
        </w:tc>
      </w:tr>
      <w:tr w:rsidR="00400DF1" w:rsidRPr="00400DF1" w14:paraId="225664F4" w14:textId="77777777" w:rsidTr="00400DF1">
        <w:trPr>
          <w:trHeight w:val="539"/>
        </w:trPr>
        <w:tc>
          <w:tcPr>
            <w:tcW w:w="2280" w:type="dxa"/>
          </w:tcPr>
          <w:p w14:paraId="7736EEAA" w14:textId="77777777" w:rsidR="00400DF1" w:rsidRPr="00400DF1" w:rsidRDefault="00400DF1" w:rsidP="008B5D52">
            <w:pPr>
              <w:widowControl w:val="0"/>
              <w:autoSpaceDE w:val="0"/>
              <w:autoSpaceDN w:val="0"/>
              <w:spacing w:before="101"/>
              <w:ind w:right="185"/>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EngineeringUnits</w:t>
            </w:r>
          </w:p>
        </w:tc>
        <w:tc>
          <w:tcPr>
            <w:tcW w:w="1395" w:type="dxa"/>
          </w:tcPr>
          <w:p w14:paraId="116EE912" w14:textId="77777777" w:rsidR="00400DF1" w:rsidRPr="00400DF1" w:rsidRDefault="00400DF1" w:rsidP="008B5D52">
            <w:pPr>
              <w:widowControl w:val="0"/>
              <w:autoSpaceDE w:val="0"/>
              <w:autoSpaceDN w:val="0"/>
              <w:spacing w:before="101"/>
              <w:ind w:right="379"/>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string</w:t>
            </w:r>
          </w:p>
        </w:tc>
        <w:tc>
          <w:tcPr>
            <w:tcW w:w="6390" w:type="dxa"/>
          </w:tcPr>
          <w:p w14:paraId="66F00E03" w14:textId="77777777" w:rsidR="00400DF1" w:rsidRPr="00400DF1" w:rsidRDefault="00400DF1" w:rsidP="008B5D52">
            <w:pPr>
              <w:widowControl w:val="0"/>
              <w:autoSpaceDE w:val="0"/>
              <w:autoSpaceDN w:val="0"/>
              <w:spacing w:before="101"/>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Engineering units of measurement</w:t>
            </w:r>
          </w:p>
        </w:tc>
      </w:tr>
      <w:tr w:rsidR="00400DF1" w:rsidRPr="00400DF1" w14:paraId="425F8BF7" w14:textId="77777777" w:rsidTr="00400DF1">
        <w:trPr>
          <w:trHeight w:val="539"/>
        </w:trPr>
        <w:tc>
          <w:tcPr>
            <w:tcW w:w="2280" w:type="dxa"/>
          </w:tcPr>
          <w:p w14:paraId="676BB2A4" w14:textId="77777777" w:rsidR="00400DF1" w:rsidRPr="00400DF1" w:rsidRDefault="00400DF1" w:rsidP="008B5D52">
            <w:pPr>
              <w:widowControl w:val="0"/>
              <w:autoSpaceDE w:val="0"/>
              <w:autoSpaceDN w:val="0"/>
              <w:spacing w:before="101"/>
              <w:ind w:right="185"/>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PhasorID</w:t>
            </w:r>
          </w:p>
        </w:tc>
        <w:tc>
          <w:tcPr>
            <w:tcW w:w="1395" w:type="dxa"/>
          </w:tcPr>
          <w:p w14:paraId="29B11ACA" w14:textId="77777777" w:rsidR="00400DF1" w:rsidRPr="00400DF1" w:rsidRDefault="00400DF1" w:rsidP="008B5D52">
            <w:pPr>
              <w:widowControl w:val="0"/>
              <w:autoSpaceDE w:val="0"/>
              <w:autoSpaceDN w:val="0"/>
              <w:spacing w:before="101"/>
              <w:ind w:right="169"/>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int</w:t>
            </w:r>
          </w:p>
        </w:tc>
        <w:tc>
          <w:tcPr>
            <w:tcW w:w="6390" w:type="dxa"/>
          </w:tcPr>
          <w:p w14:paraId="0A5D8FBA" w14:textId="77777777" w:rsidR="00400DF1" w:rsidRPr="00400DF1" w:rsidRDefault="00400DF1" w:rsidP="008B5D52">
            <w:pPr>
              <w:widowControl w:val="0"/>
              <w:autoSpaceDE w:val="0"/>
              <w:autoSpaceDN w:val="0"/>
              <w:spacing w:before="101"/>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 xml:space="preserve">ID of associated </w:t>
            </w:r>
            <w:r w:rsidRPr="00400DF1">
              <w:rPr>
                <w:rFonts w:ascii="Segoe UI" w:eastAsia="Segoe UI" w:hAnsi="Segoe UI" w:cs="Segoe UI"/>
                <w:color w:val="0366D5"/>
                <w:sz w:val="24"/>
                <w:lang w:val="en-US" w:eastAsia="en-US"/>
              </w:rPr>
              <w:t xml:space="preserve">phasor meta-data </w:t>
            </w:r>
            <w:r w:rsidRPr="00400DF1">
              <w:rPr>
                <w:rFonts w:ascii="Segoe UI" w:eastAsia="Segoe UI" w:hAnsi="Segoe UI" w:cs="Segoe UI"/>
                <w:color w:val="24292E"/>
                <w:sz w:val="24"/>
                <w:lang w:val="en-US" w:eastAsia="en-US"/>
              </w:rPr>
              <w:t>record</w:t>
            </w:r>
          </w:p>
        </w:tc>
      </w:tr>
      <w:tr w:rsidR="00400DF1" w:rsidRPr="00400DF1" w14:paraId="326208A6" w14:textId="77777777" w:rsidTr="00400DF1">
        <w:trPr>
          <w:trHeight w:val="899"/>
        </w:trPr>
        <w:tc>
          <w:tcPr>
            <w:tcW w:w="2280" w:type="dxa"/>
          </w:tcPr>
          <w:p w14:paraId="668961D0" w14:textId="77777777" w:rsidR="00400DF1" w:rsidRPr="00400DF1" w:rsidRDefault="00400DF1" w:rsidP="008B5D52">
            <w:pPr>
              <w:widowControl w:val="0"/>
              <w:autoSpaceDE w:val="0"/>
              <w:autoSpaceDN w:val="0"/>
              <w:spacing w:before="281"/>
              <w:ind w:right="185"/>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PhasorType</w:t>
            </w:r>
          </w:p>
        </w:tc>
        <w:tc>
          <w:tcPr>
            <w:tcW w:w="1395" w:type="dxa"/>
          </w:tcPr>
          <w:p w14:paraId="3F7A55A9" w14:textId="77777777" w:rsidR="00400DF1" w:rsidRPr="00400DF1" w:rsidRDefault="00400DF1" w:rsidP="008B5D52">
            <w:pPr>
              <w:widowControl w:val="0"/>
              <w:autoSpaceDE w:val="0"/>
              <w:autoSpaceDN w:val="0"/>
              <w:spacing w:before="281"/>
              <w:ind w:right="379"/>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string</w:t>
            </w:r>
          </w:p>
        </w:tc>
        <w:tc>
          <w:tcPr>
            <w:tcW w:w="6390" w:type="dxa"/>
          </w:tcPr>
          <w:p w14:paraId="5334F9DA" w14:textId="77777777" w:rsidR="00400DF1" w:rsidRPr="00400DF1" w:rsidRDefault="00400DF1" w:rsidP="008B5D52">
            <w:pPr>
              <w:widowControl w:val="0"/>
              <w:autoSpaceDE w:val="0"/>
              <w:autoSpaceDN w:val="0"/>
              <w:spacing w:before="101" w:line="271" w:lineRule="auto"/>
              <w:ind w:right="244"/>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 xml:space="preserve">When measurement is a phasor, type of phasor: </w:t>
            </w:r>
            <w:r w:rsidRPr="00400DF1">
              <w:rPr>
                <w:rFonts w:ascii="Segoe UI" w:eastAsia="Segoe UI" w:hAnsi="Segoe UI" w:cs="Segoe UI"/>
                <w:color w:val="24292E"/>
                <w:spacing w:val="-3"/>
                <w:sz w:val="24"/>
                <w:lang w:val="en-US" w:eastAsia="en-US"/>
              </w:rPr>
              <w:t xml:space="preserve">voltage </w:t>
            </w:r>
            <w:r w:rsidRPr="00400DF1">
              <w:rPr>
                <w:rFonts w:ascii="Segoe UI" w:eastAsia="Segoe UI" w:hAnsi="Segoe UI" w:cs="Segoe UI"/>
                <w:color w:val="24292E"/>
                <w:sz w:val="24"/>
                <w:lang w:val="en-US" w:eastAsia="en-US"/>
              </w:rPr>
              <w:t xml:space="preserve">( </w:t>
            </w:r>
            <w:r w:rsidRPr="00400DF1">
              <w:rPr>
                <w:rFonts w:ascii="Consolas" w:eastAsia="Segoe UI" w:hAnsi="Segoe UI" w:cs="Segoe UI"/>
                <w:color w:val="24292E"/>
                <w:sz w:val="20"/>
                <w:lang w:val="en-US" w:eastAsia="en-US"/>
              </w:rPr>
              <w:t xml:space="preserve">V </w:t>
            </w:r>
            <w:r w:rsidRPr="00400DF1">
              <w:rPr>
                <w:rFonts w:ascii="Segoe UI" w:eastAsia="Segoe UI" w:hAnsi="Segoe UI" w:cs="Segoe UI"/>
                <w:color w:val="24292E"/>
                <w:sz w:val="24"/>
                <w:lang w:val="en-US" w:eastAsia="en-US"/>
              </w:rPr>
              <w:t xml:space="preserve">) or current ( </w:t>
            </w:r>
            <w:r w:rsidRPr="00400DF1">
              <w:rPr>
                <w:rFonts w:ascii="Consolas" w:eastAsia="Segoe UI" w:hAnsi="Segoe UI" w:cs="Segoe UI"/>
                <w:color w:val="24292E"/>
                <w:sz w:val="20"/>
                <w:lang w:val="en-US" w:eastAsia="en-US"/>
              </w:rPr>
              <w:t>I</w:t>
            </w:r>
            <w:r w:rsidRPr="00400DF1">
              <w:rPr>
                <w:rFonts w:ascii="Consolas" w:eastAsia="Segoe UI" w:hAnsi="Segoe UI" w:cs="Segoe UI"/>
                <w:color w:val="24292E"/>
                <w:spacing w:val="-54"/>
                <w:sz w:val="20"/>
                <w:lang w:val="en-US" w:eastAsia="en-US"/>
              </w:rPr>
              <w:t xml:space="preserve"> </w:t>
            </w:r>
            <w:r w:rsidRPr="00400DF1">
              <w:rPr>
                <w:rFonts w:ascii="Segoe UI" w:eastAsia="Segoe UI" w:hAnsi="Segoe UI" w:cs="Segoe UI"/>
                <w:color w:val="24292E"/>
                <w:sz w:val="24"/>
                <w:lang w:val="en-US" w:eastAsia="en-US"/>
              </w:rPr>
              <w:t>)</w:t>
            </w:r>
          </w:p>
        </w:tc>
      </w:tr>
      <w:tr w:rsidR="00400DF1" w:rsidRPr="00400DF1" w14:paraId="580F1C13" w14:textId="77777777" w:rsidTr="00400DF1">
        <w:trPr>
          <w:trHeight w:val="899"/>
        </w:trPr>
        <w:tc>
          <w:tcPr>
            <w:tcW w:w="2280" w:type="dxa"/>
          </w:tcPr>
          <w:p w14:paraId="75F283B8" w14:textId="77777777" w:rsidR="00400DF1" w:rsidRPr="00400DF1" w:rsidRDefault="00400DF1" w:rsidP="008B5D52">
            <w:pPr>
              <w:widowControl w:val="0"/>
              <w:autoSpaceDE w:val="0"/>
              <w:autoSpaceDN w:val="0"/>
              <w:spacing w:before="281"/>
              <w:ind w:right="185"/>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Phase</w:t>
            </w:r>
          </w:p>
        </w:tc>
        <w:tc>
          <w:tcPr>
            <w:tcW w:w="1395" w:type="dxa"/>
          </w:tcPr>
          <w:p w14:paraId="73B42B9E" w14:textId="77777777" w:rsidR="00400DF1" w:rsidRPr="00400DF1" w:rsidRDefault="00400DF1" w:rsidP="008B5D52">
            <w:pPr>
              <w:widowControl w:val="0"/>
              <w:autoSpaceDE w:val="0"/>
              <w:autoSpaceDN w:val="0"/>
              <w:spacing w:before="281"/>
              <w:ind w:right="379"/>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string</w:t>
            </w:r>
          </w:p>
        </w:tc>
        <w:tc>
          <w:tcPr>
            <w:tcW w:w="6390" w:type="dxa"/>
          </w:tcPr>
          <w:p w14:paraId="61FA3D50" w14:textId="77777777" w:rsidR="00400DF1" w:rsidRPr="00400DF1" w:rsidRDefault="00400DF1" w:rsidP="008B5D52">
            <w:pPr>
              <w:widowControl w:val="0"/>
              <w:autoSpaceDE w:val="0"/>
              <w:autoSpaceDN w:val="0"/>
              <w:spacing w:before="101" w:line="271" w:lineRule="auto"/>
              <w:ind w:right="498"/>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 xml:space="preserve">When measurement is a phasor, phase e.g.: ( </w:t>
            </w:r>
            <w:r w:rsidRPr="00400DF1">
              <w:rPr>
                <w:rFonts w:ascii="Consolas" w:eastAsia="Segoe UI" w:hAnsi="Segoe UI" w:cs="Segoe UI"/>
                <w:color w:val="24292E"/>
                <w:sz w:val="20"/>
                <w:lang w:val="en-US" w:eastAsia="en-US"/>
              </w:rPr>
              <w:t xml:space="preserve">A </w:t>
            </w:r>
            <w:r w:rsidRPr="00400DF1">
              <w:rPr>
                <w:rFonts w:ascii="Segoe UI" w:eastAsia="Segoe UI" w:hAnsi="Segoe UI" w:cs="Segoe UI"/>
                <w:color w:val="24292E"/>
                <w:sz w:val="24"/>
                <w:lang w:val="en-US" w:eastAsia="en-US"/>
              </w:rPr>
              <w:t xml:space="preserve">), ( </w:t>
            </w:r>
            <w:r w:rsidRPr="00400DF1">
              <w:rPr>
                <w:rFonts w:ascii="Consolas" w:eastAsia="Segoe UI" w:hAnsi="Segoe UI" w:cs="Segoe UI"/>
                <w:color w:val="24292E"/>
                <w:sz w:val="20"/>
                <w:lang w:val="en-US" w:eastAsia="en-US"/>
              </w:rPr>
              <w:t xml:space="preserve">B </w:t>
            </w:r>
            <w:r w:rsidRPr="00400DF1">
              <w:rPr>
                <w:rFonts w:ascii="Segoe UI" w:eastAsia="Segoe UI" w:hAnsi="Segoe UI" w:cs="Segoe UI"/>
                <w:color w:val="24292E"/>
                <w:spacing w:val="-8"/>
                <w:sz w:val="24"/>
                <w:lang w:val="en-US" w:eastAsia="en-US"/>
              </w:rPr>
              <w:t xml:space="preserve">), </w:t>
            </w:r>
            <w:r w:rsidRPr="00400DF1">
              <w:rPr>
                <w:rFonts w:ascii="Segoe UI" w:eastAsia="Segoe UI" w:hAnsi="Segoe UI" w:cs="Segoe UI"/>
                <w:color w:val="24292E"/>
                <w:sz w:val="24"/>
                <w:lang w:val="en-US" w:eastAsia="en-US"/>
              </w:rPr>
              <w:t xml:space="preserve">( </w:t>
            </w:r>
            <w:r w:rsidRPr="00400DF1">
              <w:rPr>
                <w:rFonts w:ascii="Consolas" w:eastAsia="Segoe UI" w:hAnsi="Segoe UI" w:cs="Segoe UI"/>
                <w:color w:val="24292E"/>
                <w:sz w:val="20"/>
                <w:lang w:val="en-US" w:eastAsia="en-US"/>
              </w:rPr>
              <w:t xml:space="preserve">C </w:t>
            </w:r>
            <w:r w:rsidRPr="00400DF1">
              <w:rPr>
                <w:rFonts w:ascii="Segoe UI" w:eastAsia="Segoe UI" w:hAnsi="Segoe UI" w:cs="Segoe UI"/>
                <w:color w:val="24292E"/>
                <w:sz w:val="24"/>
                <w:lang w:val="en-US" w:eastAsia="en-US"/>
              </w:rPr>
              <w:t xml:space="preserve">), ( </w:t>
            </w:r>
            <w:r w:rsidRPr="00400DF1">
              <w:rPr>
                <w:rFonts w:ascii="Consolas" w:eastAsia="Segoe UI" w:hAnsi="Segoe UI" w:cs="Segoe UI"/>
                <w:color w:val="24292E"/>
                <w:sz w:val="20"/>
                <w:lang w:val="en-US" w:eastAsia="en-US"/>
              </w:rPr>
              <w:t xml:space="preserve">+ </w:t>
            </w:r>
            <w:r w:rsidRPr="00400DF1">
              <w:rPr>
                <w:rFonts w:ascii="Segoe UI" w:eastAsia="Segoe UI" w:hAnsi="Segoe UI" w:cs="Segoe UI"/>
                <w:color w:val="24292E"/>
                <w:sz w:val="24"/>
                <w:lang w:val="en-US" w:eastAsia="en-US"/>
              </w:rPr>
              <w:t xml:space="preserve">), ( </w:t>
            </w:r>
            <w:r w:rsidRPr="00400DF1">
              <w:rPr>
                <w:rFonts w:ascii="Consolas" w:eastAsia="Segoe UI" w:hAnsi="Segoe UI" w:cs="Segoe UI"/>
                <w:color w:val="24292E"/>
                <w:sz w:val="20"/>
                <w:lang w:val="en-US" w:eastAsia="en-US"/>
              </w:rPr>
              <w:t>-</w:t>
            </w:r>
            <w:r w:rsidRPr="00400DF1">
              <w:rPr>
                <w:rFonts w:ascii="Consolas" w:eastAsia="Segoe UI" w:hAnsi="Segoe UI" w:cs="Segoe UI"/>
                <w:color w:val="24292E"/>
                <w:spacing w:val="-81"/>
                <w:sz w:val="20"/>
                <w:lang w:val="en-US" w:eastAsia="en-US"/>
              </w:rPr>
              <w:t xml:space="preserve"> </w:t>
            </w:r>
            <w:r w:rsidRPr="00400DF1">
              <w:rPr>
                <w:rFonts w:ascii="Segoe UI" w:eastAsia="Segoe UI" w:hAnsi="Segoe UI" w:cs="Segoe UI"/>
                <w:color w:val="24292E"/>
                <w:sz w:val="24"/>
                <w:lang w:val="en-US" w:eastAsia="en-US"/>
              </w:rPr>
              <w:t>), etc.</w:t>
            </w:r>
          </w:p>
        </w:tc>
      </w:tr>
      <w:tr w:rsidR="00400DF1" w:rsidRPr="00400DF1" w14:paraId="62257E07" w14:textId="77777777" w:rsidTr="00400DF1">
        <w:trPr>
          <w:trHeight w:val="899"/>
        </w:trPr>
        <w:tc>
          <w:tcPr>
            <w:tcW w:w="2280" w:type="dxa"/>
          </w:tcPr>
          <w:p w14:paraId="56B4E1F6" w14:textId="77777777" w:rsidR="00400DF1" w:rsidRPr="00400DF1" w:rsidRDefault="00400DF1" w:rsidP="008B5D52">
            <w:pPr>
              <w:widowControl w:val="0"/>
              <w:autoSpaceDE w:val="0"/>
              <w:autoSpaceDN w:val="0"/>
              <w:spacing w:before="281"/>
              <w:ind w:right="185"/>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Adder</w:t>
            </w:r>
          </w:p>
        </w:tc>
        <w:tc>
          <w:tcPr>
            <w:tcW w:w="1395" w:type="dxa"/>
          </w:tcPr>
          <w:p w14:paraId="744D8B22" w14:textId="77777777" w:rsidR="00400DF1" w:rsidRPr="00400DF1" w:rsidRDefault="00400DF1" w:rsidP="008B5D52">
            <w:pPr>
              <w:widowControl w:val="0"/>
              <w:autoSpaceDE w:val="0"/>
              <w:autoSpaceDN w:val="0"/>
              <w:spacing w:before="281"/>
              <w:ind w:right="309"/>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double</w:t>
            </w:r>
          </w:p>
        </w:tc>
        <w:tc>
          <w:tcPr>
            <w:tcW w:w="6390" w:type="dxa"/>
          </w:tcPr>
          <w:p w14:paraId="5DDF7F5A" w14:textId="77777777" w:rsidR="00400DF1" w:rsidRPr="00400DF1" w:rsidRDefault="00400DF1" w:rsidP="008B5D52">
            <w:pPr>
              <w:widowControl w:val="0"/>
              <w:autoSpaceDE w:val="0"/>
              <w:autoSpaceDN w:val="0"/>
              <w:spacing w:before="101" w:line="271" w:lineRule="auto"/>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Recommended additive linear adjustment of value to be applied</w:t>
            </w:r>
          </w:p>
        </w:tc>
      </w:tr>
      <w:tr w:rsidR="00400DF1" w:rsidRPr="00400DF1" w14:paraId="302520B0" w14:textId="77777777" w:rsidTr="00400DF1">
        <w:trPr>
          <w:trHeight w:val="899"/>
        </w:trPr>
        <w:tc>
          <w:tcPr>
            <w:tcW w:w="2280" w:type="dxa"/>
          </w:tcPr>
          <w:p w14:paraId="5360C6AE" w14:textId="77777777" w:rsidR="00400DF1" w:rsidRPr="00400DF1" w:rsidRDefault="00400DF1" w:rsidP="008B5D52">
            <w:pPr>
              <w:widowControl w:val="0"/>
              <w:autoSpaceDE w:val="0"/>
              <w:autoSpaceDN w:val="0"/>
              <w:spacing w:before="281"/>
              <w:ind w:right="185"/>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Multiplier</w:t>
            </w:r>
          </w:p>
        </w:tc>
        <w:tc>
          <w:tcPr>
            <w:tcW w:w="1395" w:type="dxa"/>
          </w:tcPr>
          <w:p w14:paraId="42B2EFE1" w14:textId="77777777" w:rsidR="00400DF1" w:rsidRPr="00400DF1" w:rsidRDefault="00400DF1" w:rsidP="008B5D52">
            <w:pPr>
              <w:widowControl w:val="0"/>
              <w:autoSpaceDE w:val="0"/>
              <w:autoSpaceDN w:val="0"/>
              <w:spacing w:before="281"/>
              <w:ind w:right="309"/>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double</w:t>
            </w:r>
          </w:p>
        </w:tc>
        <w:tc>
          <w:tcPr>
            <w:tcW w:w="6390" w:type="dxa"/>
          </w:tcPr>
          <w:p w14:paraId="65A96F71" w14:textId="77777777" w:rsidR="00400DF1" w:rsidRPr="00400DF1" w:rsidRDefault="00400DF1" w:rsidP="008B5D52">
            <w:pPr>
              <w:widowControl w:val="0"/>
              <w:autoSpaceDE w:val="0"/>
              <w:autoSpaceDN w:val="0"/>
              <w:spacing w:before="101" w:line="271" w:lineRule="auto"/>
              <w:ind w:right="244"/>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Recommended multiplicative linear adjustment of value to be applied</w:t>
            </w:r>
          </w:p>
        </w:tc>
      </w:tr>
      <w:tr w:rsidR="00400DF1" w:rsidRPr="00400DF1" w14:paraId="538EA774" w14:textId="77777777" w:rsidTr="00400DF1">
        <w:trPr>
          <w:trHeight w:val="899"/>
        </w:trPr>
        <w:tc>
          <w:tcPr>
            <w:tcW w:w="2280" w:type="dxa"/>
          </w:tcPr>
          <w:p w14:paraId="1B63C33A" w14:textId="77777777" w:rsidR="00400DF1" w:rsidRPr="00400DF1" w:rsidRDefault="00400DF1" w:rsidP="008B5D52">
            <w:pPr>
              <w:widowControl w:val="0"/>
              <w:autoSpaceDE w:val="0"/>
              <w:autoSpaceDN w:val="0"/>
              <w:spacing w:before="281"/>
              <w:ind w:right="185"/>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Company</w:t>
            </w:r>
          </w:p>
        </w:tc>
        <w:tc>
          <w:tcPr>
            <w:tcW w:w="1395" w:type="dxa"/>
          </w:tcPr>
          <w:p w14:paraId="5D453FE4" w14:textId="77777777" w:rsidR="00400DF1" w:rsidRPr="00400DF1" w:rsidRDefault="00400DF1" w:rsidP="008B5D52">
            <w:pPr>
              <w:widowControl w:val="0"/>
              <w:autoSpaceDE w:val="0"/>
              <w:autoSpaceDN w:val="0"/>
              <w:spacing w:before="281"/>
              <w:ind w:right="379"/>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string</w:t>
            </w:r>
          </w:p>
        </w:tc>
        <w:tc>
          <w:tcPr>
            <w:tcW w:w="6390" w:type="dxa"/>
          </w:tcPr>
          <w:p w14:paraId="44B0F408" w14:textId="77777777" w:rsidR="00400DF1" w:rsidRPr="00400DF1" w:rsidRDefault="00400DF1" w:rsidP="008B5D52">
            <w:pPr>
              <w:widowControl w:val="0"/>
              <w:autoSpaceDE w:val="0"/>
              <w:autoSpaceDN w:val="0"/>
              <w:spacing w:before="101" w:line="271" w:lineRule="auto"/>
              <w:ind w:right="1590"/>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Acronym of company that is publishing the measurement</w:t>
            </w:r>
          </w:p>
        </w:tc>
      </w:tr>
    </w:tbl>
    <w:p w14:paraId="22BAF119" w14:textId="77777777" w:rsidR="00400DF1" w:rsidRPr="00400DF1" w:rsidRDefault="00400DF1" w:rsidP="008B5D52">
      <w:pPr>
        <w:widowControl w:val="0"/>
        <w:autoSpaceDE w:val="0"/>
        <w:autoSpaceDN w:val="0"/>
        <w:spacing w:line="271" w:lineRule="auto"/>
        <w:rPr>
          <w:rFonts w:ascii="Segoe UI" w:eastAsia="Segoe UI" w:hAnsi="Segoe UI" w:cs="Segoe UI"/>
          <w:sz w:val="24"/>
          <w:lang w:val="en-US" w:eastAsia="en-US"/>
        </w:rPr>
        <w:sectPr w:rsidR="00400DF1" w:rsidRPr="00400DF1" w:rsidSect="00653FAC">
          <w:type w:val="nextColumn"/>
          <w:pgSz w:w="12240" w:h="15840"/>
          <w:pgMar w:top="965" w:right="965" w:bottom="965" w:left="965" w:header="0" w:footer="0" w:gutter="0"/>
          <w:cols w:space="720"/>
          <w:docGrid w:linePitch="299"/>
        </w:sectPr>
      </w:pPr>
    </w:p>
    <w:p w14:paraId="78C00B65" w14:textId="77777777" w:rsidR="00400DF1" w:rsidRPr="00400DF1" w:rsidRDefault="00400DF1" w:rsidP="008B5D52">
      <w:pPr>
        <w:widowControl w:val="0"/>
        <w:autoSpaceDE w:val="0"/>
        <w:autoSpaceDN w:val="0"/>
        <w:spacing w:before="9"/>
        <w:rPr>
          <w:rFonts w:ascii="Times New Roman" w:eastAsia="Segoe UI" w:hAnsi="Segoe UI" w:cs="Segoe UI"/>
          <w:sz w:val="9"/>
          <w:szCs w:val="24"/>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2280"/>
        <w:gridCol w:w="1395"/>
        <w:gridCol w:w="6390"/>
      </w:tblGrid>
      <w:tr w:rsidR="00400DF1" w:rsidRPr="00400DF1" w14:paraId="2D8E479E" w14:textId="77777777" w:rsidTr="00400DF1">
        <w:trPr>
          <w:trHeight w:val="899"/>
        </w:trPr>
        <w:tc>
          <w:tcPr>
            <w:tcW w:w="2280" w:type="dxa"/>
          </w:tcPr>
          <w:p w14:paraId="7A820E2F" w14:textId="77777777" w:rsidR="00400DF1" w:rsidRPr="00400DF1" w:rsidRDefault="00400DF1" w:rsidP="008B5D52">
            <w:pPr>
              <w:widowControl w:val="0"/>
              <w:autoSpaceDE w:val="0"/>
              <w:autoSpaceDN w:val="0"/>
              <w:spacing w:before="281"/>
              <w:ind w:right="185"/>
              <w:jc w:val="right"/>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Column Name</w:t>
            </w:r>
          </w:p>
        </w:tc>
        <w:tc>
          <w:tcPr>
            <w:tcW w:w="1395" w:type="dxa"/>
          </w:tcPr>
          <w:p w14:paraId="6A6721E0" w14:textId="77777777" w:rsidR="00400DF1" w:rsidRPr="00400DF1" w:rsidRDefault="00400DF1" w:rsidP="008B5D52">
            <w:pPr>
              <w:widowControl w:val="0"/>
              <w:autoSpaceDE w:val="0"/>
              <w:autoSpaceDN w:val="0"/>
              <w:spacing w:before="101" w:line="271" w:lineRule="auto"/>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Data Type</w:t>
            </w:r>
          </w:p>
        </w:tc>
        <w:tc>
          <w:tcPr>
            <w:tcW w:w="6390" w:type="dxa"/>
          </w:tcPr>
          <w:p w14:paraId="118B7182" w14:textId="77777777" w:rsidR="00400DF1" w:rsidRPr="00400DF1" w:rsidRDefault="00400DF1" w:rsidP="008B5D52">
            <w:pPr>
              <w:widowControl w:val="0"/>
              <w:autoSpaceDE w:val="0"/>
              <w:autoSpaceDN w:val="0"/>
              <w:spacing w:before="281"/>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Description</w:t>
            </w:r>
          </w:p>
        </w:tc>
      </w:tr>
      <w:tr w:rsidR="00400DF1" w:rsidRPr="00400DF1" w14:paraId="59DE3C52" w14:textId="77777777" w:rsidTr="00400DF1">
        <w:trPr>
          <w:trHeight w:val="899"/>
        </w:trPr>
        <w:tc>
          <w:tcPr>
            <w:tcW w:w="2280" w:type="dxa"/>
          </w:tcPr>
          <w:p w14:paraId="465E4580" w14:textId="77777777" w:rsidR="00400DF1" w:rsidRPr="00400DF1" w:rsidRDefault="00400DF1" w:rsidP="008B5D52">
            <w:pPr>
              <w:widowControl w:val="0"/>
              <w:autoSpaceDE w:val="0"/>
              <w:autoSpaceDN w:val="0"/>
              <w:spacing w:before="281"/>
              <w:ind w:right="185"/>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Longitude</w:t>
            </w:r>
          </w:p>
        </w:tc>
        <w:tc>
          <w:tcPr>
            <w:tcW w:w="1395" w:type="dxa"/>
          </w:tcPr>
          <w:p w14:paraId="299D15D2" w14:textId="77777777" w:rsidR="00400DF1" w:rsidRPr="00400DF1" w:rsidRDefault="00400DF1" w:rsidP="008B5D52">
            <w:pPr>
              <w:widowControl w:val="0"/>
              <w:autoSpaceDE w:val="0"/>
              <w:autoSpaceDN w:val="0"/>
              <w:spacing w:before="281"/>
              <w:ind w:right="169"/>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decimal</w:t>
            </w:r>
          </w:p>
        </w:tc>
        <w:tc>
          <w:tcPr>
            <w:tcW w:w="6390" w:type="dxa"/>
          </w:tcPr>
          <w:p w14:paraId="0A5AD65C" w14:textId="77777777" w:rsidR="00400DF1" w:rsidRPr="00400DF1" w:rsidRDefault="00400DF1" w:rsidP="008B5D52">
            <w:pPr>
              <w:widowControl w:val="0"/>
              <w:autoSpaceDE w:val="0"/>
              <w:autoSpaceDN w:val="0"/>
              <w:spacing w:before="101" w:line="271" w:lineRule="auto"/>
              <w:ind w:right="1561"/>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Longitude of device location publishing the measurement</w:t>
            </w:r>
          </w:p>
        </w:tc>
      </w:tr>
      <w:tr w:rsidR="00400DF1" w:rsidRPr="00400DF1" w14:paraId="4624EA7B" w14:textId="77777777" w:rsidTr="00400DF1">
        <w:trPr>
          <w:trHeight w:val="899"/>
        </w:trPr>
        <w:tc>
          <w:tcPr>
            <w:tcW w:w="2280" w:type="dxa"/>
          </w:tcPr>
          <w:p w14:paraId="3DBCF8C5" w14:textId="77777777" w:rsidR="00400DF1" w:rsidRPr="00400DF1" w:rsidRDefault="00400DF1" w:rsidP="008B5D52">
            <w:pPr>
              <w:widowControl w:val="0"/>
              <w:autoSpaceDE w:val="0"/>
              <w:autoSpaceDN w:val="0"/>
              <w:spacing w:before="281"/>
              <w:ind w:right="185"/>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Latitude</w:t>
            </w:r>
          </w:p>
        </w:tc>
        <w:tc>
          <w:tcPr>
            <w:tcW w:w="1395" w:type="dxa"/>
          </w:tcPr>
          <w:p w14:paraId="15A07563" w14:textId="77777777" w:rsidR="00400DF1" w:rsidRPr="00400DF1" w:rsidRDefault="00400DF1" w:rsidP="008B5D52">
            <w:pPr>
              <w:widowControl w:val="0"/>
              <w:autoSpaceDE w:val="0"/>
              <w:autoSpaceDN w:val="0"/>
              <w:spacing w:before="281"/>
              <w:ind w:right="169"/>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decimal</w:t>
            </w:r>
          </w:p>
        </w:tc>
        <w:tc>
          <w:tcPr>
            <w:tcW w:w="6390" w:type="dxa"/>
          </w:tcPr>
          <w:p w14:paraId="47C405F2" w14:textId="77777777" w:rsidR="00400DF1" w:rsidRPr="00400DF1" w:rsidRDefault="00400DF1" w:rsidP="008B5D52">
            <w:pPr>
              <w:widowControl w:val="0"/>
              <w:autoSpaceDE w:val="0"/>
              <w:autoSpaceDN w:val="0"/>
              <w:spacing w:before="101" w:line="271" w:lineRule="auto"/>
              <w:ind w:right="1367"/>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Latitude of the device location publishing the measurement</w:t>
            </w:r>
          </w:p>
        </w:tc>
      </w:tr>
      <w:tr w:rsidR="00400DF1" w:rsidRPr="00400DF1" w14:paraId="175AED3C" w14:textId="77777777" w:rsidTr="00400DF1">
        <w:trPr>
          <w:trHeight w:val="539"/>
        </w:trPr>
        <w:tc>
          <w:tcPr>
            <w:tcW w:w="2280" w:type="dxa"/>
          </w:tcPr>
          <w:p w14:paraId="11445B29" w14:textId="77777777" w:rsidR="00400DF1" w:rsidRPr="00400DF1" w:rsidRDefault="00400DF1" w:rsidP="008B5D52">
            <w:pPr>
              <w:widowControl w:val="0"/>
              <w:autoSpaceDE w:val="0"/>
              <w:autoSpaceDN w:val="0"/>
              <w:spacing w:before="101"/>
              <w:ind w:right="185"/>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Description</w:t>
            </w:r>
          </w:p>
        </w:tc>
        <w:tc>
          <w:tcPr>
            <w:tcW w:w="1395" w:type="dxa"/>
          </w:tcPr>
          <w:p w14:paraId="0669EBA5" w14:textId="77777777" w:rsidR="00400DF1" w:rsidRPr="00400DF1" w:rsidRDefault="00400DF1" w:rsidP="008B5D52">
            <w:pPr>
              <w:widowControl w:val="0"/>
              <w:autoSpaceDE w:val="0"/>
              <w:autoSpaceDN w:val="0"/>
              <w:spacing w:before="101"/>
              <w:ind w:right="169"/>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string</w:t>
            </w:r>
          </w:p>
        </w:tc>
        <w:tc>
          <w:tcPr>
            <w:tcW w:w="6390" w:type="dxa"/>
          </w:tcPr>
          <w:p w14:paraId="2881D1D0" w14:textId="77777777" w:rsidR="00400DF1" w:rsidRPr="00400DF1" w:rsidRDefault="00400DF1" w:rsidP="008B5D52">
            <w:pPr>
              <w:widowControl w:val="0"/>
              <w:autoSpaceDE w:val="0"/>
              <w:autoSpaceDN w:val="0"/>
              <w:spacing w:before="101"/>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Description of the measurement</w:t>
            </w:r>
          </w:p>
        </w:tc>
      </w:tr>
      <w:tr w:rsidR="00400DF1" w:rsidRPr="00400DF1" w14:paraId="28219967" w14:textId="77777777" w:rsidTr="00400DF1">
        <w:trPr>
          <w:trHeight w:val="539"/>
        </w:trPr>
        <w:tc>
          <w:tcPr>
            <w:tcW w:w="2280" w:type="dxa"/>
          </w:tcPr>
          <w:p w14:paraId="164BD404" w14:textId="77777777" w:rsidR="00400DF1" w:rsidRPr="00400DF1" w:rsidRDefault="00400DF1" w:rsidP="008B5D52">
            <w:pPr>
              <w:widowControl w:val="0"/>
              <w:autoSpaceDE w:val="0"/>
              <w:autoSpaceDN w:val="0"/>
              <w:spacing w:before="101"/>
              <w:ind w:right="185"/>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UpdatedOn</w:t>
            </w:r>
          </w:p>
        </w:tc>
        <w:tc>
          <w:tcPr>
            <w:tcW w:w="1395" w:type="dxa"/>
          </w:tcPr>
          <w:p w14:paraId="76116049" w14:textId="77777777" w:rsidR="00400DF1" w:rsidRPr="00400DF1" w:rsidRDefault="00400DF1" w:rsidP="008B5D52">
            <w:pPr>
              <w:widowControl w:val="0"/>
              <w:autoSpaceDE w:val="0"/>
              <w:autoSpaceDN w:val="0"/>
              <w:spacing w:before="101"/>
              <w:ind w:right="169"/>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dateTime</w:t>
            </w:r>
          </w:p>
        </w:tc>
        <w:tc>
          <w:tcPr>
            <w:tcW w:w="6390" w:type="dxa"/>
          </w:tcPr>
          <w:p w14:paraId="13A7D1A0" w14:textId="77777777" w:rsidR="00400DF1" w:rsidRPr="00400DF1" w:rsidRDefault="00400DF1" w:rsidP="008B5D52">
            <w:pPr>
              <w:widowControl w:val="0"/>
              <w:autoSpaceDE w:val="0"/>
              <w:autoSpaceDN w:val="0"/>
              <w:spacing w:before="101"/>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Timestamp of last update of measurement meta-data</w:t>
            </w:r>
          </w:p>
        </w:tc>
      </w:tr>
    </w:tbl>
    <w:p w14:paraId="2C06D9B0" w14:textId="77777777" w:rsidR="00400DF1" w:rsidRPr="00400DF1" w:rsidRDefault="00400DF1" w:rsidP="008B5D52">
      <w:pPr>
        <w:widowControl w:val="0"/>
        <w:autoSpaceDE w:val="0"/>
        <w:autoSpaceDN w:val="0"/>
        <w:spacing w:before="5"/>
        <w:rPr>
          <w:rFonts w:ascii="Times New Roman" w:eastAsia="Segoe UI" w:hAnsi="Segoe UI" w:cs="Segoe UI"/>
          <w:sz w:val="21"/>
          <w:szCs w:val="24"/>
          <w:lang w:val="en-US" w:eastAsia="en-US"/>
        </w:rPr>
      </w:pPr>
    </w:p>
    <w:p w14:paraId="1DDA038A" w14:textId="4C006975" w:rsidR="00400DF1" w:rsidRPr="00400DF1" w:rsidRDefault="00400DF1" w:rsidP="008B5D52">
      <w:pPr>
        <w:widowControl w:val="0"/>
        <w:autoSpaceDE w:val="0"/>
        <w:autoSpaceDN w:val="0"/>
        <w:spacing w:before="100"/>
        <w:outlineLvl w:val="1"/>
        <w:rPr>
          <w:rFonts w:ascii="Segoe UI Semibold" w:eastAsia="Segoe UI Semibold" w:hAnsi="Segoe UI Semibold" w:cs="Segoe UI Semibold"/>
          <w:b/>
          <w:sz w:val="36"/>
          <w:szCs w:val="36"/>
          <w:lang w:val="en-US" w:eastAsia="en-US"/>
        </w:rPr>
      </w:pPr>
      <w:bookmarkStart w:id="13" w:name="_Toc24551427"/>
      <w:r w:rsidRPr="00400DF1">
        <w:rPr>
          <w:rFonts w:ascii="Segoe UI Semibold" w:eastAsia="Segoe UI Semibold" w:hAnsi="Segoe UI Semibold" w:cs="Segoe UI Semibold"/>
          <w:noProof/>
          <w:sz w:val="36"/>
          <w:szCs w:val="36"/>
          <w:lang w:val="en-US" w:eastAsia="en-US"/>
        </w:rPr>
        <mc:AlternateContent>
          <mc:Choice Requires="wps">
            <w:drawing>
              <wp:anchor distT="0" distB="0" distL="0" distR="0" simplePos="0" relativeHeight="250736128" behindDoc="1" locked="0" layoutInCell="1" allowOverlap="1" wp14:anchorId="72640526" wp14:editId="7F611E7E">
                <wp:simplePos x="0" y="0"/>
                <wp:positionH relativeFrom="page">
                  <wp:posOffset>685800</wp:posOffset>
                </wp:positionH>
                <wp:positionV relativeFrom="paragraph">
                  <wp:posOffset>438785</wp:posOffset>
                </wp:positionV>
                <wp:extent cx="6400800" cy="0"/>
                <wp:effectExtent l="9525" t="6350" r="9525" b="12700"/>
                <wp:wrapTopAndBottom/>
                <wp:docPr id="5"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9525">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63946CF" id="Straight Connector 5" o:spid="_x0000_s1026" style="position:absolute;z-index:-2525803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4pt,34.55pt" to="558pt,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" strokecolor="#e9ecef">
                <w10:wrap type="topAndBottom" anchorx="page"/>
              </v:line>
            </w:pict>
          </mc:Fallback>
        </mc:AlternateContent>
      </w:r>
      <w:r w:rsidRPr="00400DF1">
        <w:rPr>
          <w:rFonts w:ascii="Segoe UI Semibold" w:eastAsia="Segoe UI Semibold" w:hAnsi="Segoe UI Semibold" w:cs="Segoe UI Semibold"/>
          <w:b/>
          <w:color w:val="24292E"/>
          <w:sz w:val="36"/>
          <w:szCs w:val="36"/>
          <w:lang w:val="en-US" w:eastAsia="en-US"/>
        </w:rPr>
        <w:t>Primary Meta-data Table Definitions</w:t>
      </w:r>
      <w:bookmarkEnd w:id="13"/>
    </w:p>
    <w:p w14:paraId="4FC68D5D" w14:textId="77777777" w:rsidR="00400DF1" w:rsidRPr="00400DF1" w:rsidRDefault="00400DF1" w:rsidP="008B5D52">
      <w:pPr>
        <w:widowControl w:val="0"/>
        <w:autoSpaceDE w:val="0"/>
        <w:autoSpaceDN w:val="0"/>
        <w:spacing w:before="221" w:line="271" w:lineRule="auto"/>
        <w:ind w:right="268"/>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 xml:space="preserve">STTP meta-data is designed around the notion of a </w:t>
      </w:r>
      <w:hyperlink r:id="rId28">
        <w:r w:rsidRPr="00400DF1">
          <w:rPr>
            <w:rFonts w:ascii="Segoe UI" w:eastAsia="Segoe UI" w:hAnsi="Segoe UI" w:cs="Segoe UI"/>
            <w:color w:val="0366D5"/>
            <w:sz w:val="24"/>
            <w:szCs w:val="24"/>
            <w:lang w:val="en-US" w:eastAsia="en-US"/>
          </w:rPr>
          <w:t>data set</w:t>
        </w:r>
      </w:hyperlink>
      <w:r w:rsidRPr="00400DF1">
        <w:rPr>
          <w:rFonts w:ascii="Segoe UI" w:eastAsia="Segoe UI" w:hAnsi="Segoe UI" w:cs="Segoe UI"/>
          <w:color w:val="24292E"/>
          <w:sz w:val="24"/>
          <w:szCs w:val="24"/>
          <w:lang w:val="en-US" w:eastAsia="en-US"/>
        </w:rPr>
        <w:t>. Meta-data represented by a data set allows for rich and extensible information description.</w:t>
      </w:r>
    </w:p>
    <w:p w14:paraId="0F2A0686" w14:textId="77777777" w:rsidR="00400DF1" w:rsidRPr="00400DF1" w:rsidRDefault="00400DF1" w:rsidP="008B5D52">
      <w:pPr>
        <w:widowControl w:val="0"/>
        <w:autoSpaceDE w:val="0"/>
        <w:autoSpaceDN w:val="0"/>
        <w:spacing w:before="239" w:line="271" w:lineRule="auto"/>
        <w:ind w:right="156"/>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 xml:space="preserve">Outside the expected </w:t>
      </w:r>
      <w:r w:rsidRPr="00400DF1">
        <w:rPr>
          <w:rFonts w:ascii="Consolas" w:eastAsia="Segoe UI" w:hAnsi="Segoe UI" w:cs="Segoe UI"/>
          <w:color w:val="24292E"/>
          <w:sz w:val="20"/>
          <w:szCs w:val="24"/>
          <w:lang w:val="en-US" w:eastAsia="en-US"/>
        </w:rPr>
        <w:t xml:space="preserve">ActiveMeasurements </w:t>
      </w:r>
      <w:r w:rsidRPr="00400DF1">
        <w:rPr>
          <w:rFonts w:ascii="Segoe UI" w:eastAsia="Segoe UI" w:hAnsi="Segoe UI" w:cs="Segoe UI"/>
          <w:color w:val="24292E"/>
          <w:sz w:val="24"/>
          <w:szCs w:val="24"/>
          <w:lang w:val="en-US" w:eastAsia="en-US"/>
        </w:rPr>
        <w:t>signal selection meta-data table definition, no other meta-data tables are required to be defined. However, to make data exchange useful for industry specific STTP implementations, a common set of meta-data should be defined.</w:t>
      </w:r>
    </w:p>
    <w:p w14:paraId="5A48FF12" w14:textId="77777777" w:rsidR="00400DF1" w:rsidRPr="00400DF1" w:rsidRDefault="00400DF1" w:rsidP="008B5D52">
      <w:pPr>
        <w:widowControl w:val="0"/>
        <w:autoSpaceDE w:val="0"/>
        <w:autoSpaceDN w:val="0"/>
        <w:spacing w:before="238" w:line="271" w:lineRule="auto"/>
        <w:ind w:right="487"/>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 xml:space="preserve">The STTP data publisher API currently defines three primary data tables to define enough useful meta-data to allow a measurement data subscription to be converted into another protocol, e.g., </w:t>
      </w:r>
      <w:hyperlink r:id="rId29">
        <w:r w:rsidRPr="00400DF1">
          <w:rPr>
            <w:rFonts w:ascii="Segoe UI" w:eastAsia="Segoe UI" w:hAnsi="Segoe UI" w:cs="Segoe UI"/>
            <w:color w:val="0366D5"/>
            <w:sz w:val="24"/>
            <w:szCs w:val="24"/>
            <w:lang w:val="en-US" w:eastAsia="en-US"/>
          </w:rPr>
          <w:t>IEEE C37.118</w:t>
        </w:r>
      </w:hyperlink>
      <w:r w:rsidRPr="00400DF1">
        <w:rPr>
          <w:rFonts w:ascii="Segoe UI" w:eastAsia="Segoe UI" w:hAnsi="Segoe UI" w:cs="Segoe UI"/>
          <w:color w:val="24292E"/>
          <w:sz w:val="24"/>
          <w:szCs w:val="24"/>
          <w:lang w:val="en-US" w:eastAsia="en-US"/>
        </w:rPr>
        <w:t xml:space="preserve">. When these tables are defined, the data publisher API will auto- generate the </w:t>
      </w:r>
      <w:r w:rsidRPr="00400DF1">
        <w:rPr>
          <w:rFonts w:ascii="Consolas" w:eastAsia="Segoe UI" w:hAnsi="Segoe UI" w:cs="Segoe UI"/>
          <w:color w:val="24292E"/>
          <w:sz w:val="20"/>
          <w:szCs w:val="24"/>
          <w:lang w:val="en-US" w:eastAsia="en-US"/>
        </w:rPr>
        <w:t xml:space="preserve">ActiveMeasurements </w:t>
      </w:r>
      <w:r w:rsidRPr="00400DF1">
        <w:rPr>
          <w:rFonts w:ascii="Segoe UI" w:eastAsia="Segoe UI" w:hAnsi="Segoe UI" w:cs="Segoe UI"/>
          <w:color w:val="24292E"/>
          <w:sz w:val="24"/>
          <w:szCs w:val="24"/>
          <w:lang w:val="en-US" w:eastAsia="en-US"/>
        </w:rPr>
        <w:t>table from the provided data.</w:t>
      </w:r>
    </w:p>
    <w:p w14:paraId="3D6E3ED0" w14:textId="77777777" w:rsidR="00400DF1" w:rsidRPr="00400DF1" w:rsidRDefault="00400DF1" w:rsidP="008B5D52">
      <w:pPr>
        <w:widowControl w:val="0"/>
        <w:autoSpaceDE w:val="0"/>
        <w:autoSpaceDN w:val="0"/>
        <w:spacing w:before="3"/>
        <w:rPr>
          <w:rFonts w:ascii="Segoe UI" w:eastAsia="Segoe UI" w:hAnsi="Segoe UI" w:cs="Segoe UI"/>
          <w:sz w:val="25"/>
          <w:szCs w:val="24"/>
          <w:lang w:val="en-US" w:eastAsia="en-US"/>
        </w:rPr>
      </w:pPr>
    </w:p>
    <w:p w14:paraId="496C9345" w14:textId="77777777" w:rsidR="00400DF1" w:rsidRPr="00400DF1" w:rsidRDefault="00400DF1" w:rsidP="008B5D52">
      <w:pPr>
        <w:widowControl w:val="0"/>
        <w:autoSpaceDE w:val="0"/>
        <w:autoSpaceDN w:val="0"/>
        <w:outlineLvl w:val="2"/>
        <w:rPr>
          <w:rFonts w:ascii="Segoe UI Semibold" w:eastAsia="Segoe UI Semibold" w:hAnsi="Segoe UI Semibold" w:cs="Segoe UI Semibold"/>
          <w:b/>
          <w:i/>
          <w:sz w:val="30"/>
          <w:szCs w:val="30"/>
          <w:lang w:val="en-US" w:eastAsia="en-US"/>
        </w:rPr>
      </w:pPr>
      <w:bookmarkStart w:id="14" w:name="_Toc24551428"/>
      <w:r w:rsidRPr="00400DF1">
        <w:rPr>
          <w:rFonts w:ascii="Segoe UI Semibold" w:eastAsia="Segoe UI Semibold" w:hAnsi="Segoe UI Semibold" w:cs="Segoe UI Semibold"/>
          <w:b/>
          <w:i/>
          <w:color w:val="24292E"/>
          <w:sz w:val="30"/>
          <w:szCs w:val="30"/>
          <w:lang w:val="en-US" w:eastAsia="en-US"/>
        </w:rPr>
        <w:t>DeviceDetail</w:t>
      </w:r>
      <w:bookmarkEnd w:id="14"/>
    </w:p>
    <w:p w14:paraId="655A9282" w14:textId="77777777" w:rsidR="00400DF1" w:rsidRPr="00400DF1" w:rsidRDefault="00400DF1" w:rsidP="008B5D52">
      <w:pPr>
        <w:widowControl w:val="0"/>
        <w:autoSpaceDE w:val="0"/>
        <w:autoSpaceDN w:val="0"/>
        <w:spacing w:before="236" w:line="271" w:lineRule="auto"/>
        <w:ind w:right="599"/>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 xml:space="preserve">This meta-data table contains details about the devices that are the sources of available measurements. By convention, </w:t>
      </w:r>
      <w:r w:rsidRPr="00400DF1">
        <w:rPr>
          <w:rFonts w:ascii="Segoe UI" w:eastAsia="Segoe UI" w:hAnsi="Segoe UI" w:cs="Segoe UI"/>
          <w:color w:val="0366D5"/>
          <w:sz w:val="24"/>
          <w:szCs w:val="24"/>
          <w:lang w:val="en-US" w:eastAsia="en-US"/>
        </w:rPr>
        <w:t xml:space="preserve">measurements </w:t>
      </w:r>
      <w:r w:rsidRPr="00400DF1">
        <w:rPr>
          <w:rFonts w:ascii="Segoe UI" w:eastAsia="Segoe UI" w:hAnsi="Segoe UI" w:cs="Segoe UI"/>
          <w:color w:val="24292E"/>
          <w:sz w:val="24"/>
          <w:szCs w:val="24"/>
          <w:lang w:val="en-US" w:eastAsia="en-US"/>
        </w:rPr>
        <w:t>that are not associated with a device are not sent in meta-data exchanges.</w:t>
      </w:r>
    </w:p>
    <w:p w14:paraId="5EB37A43" w14:textId="77777777" w:rsidR="00400DF1" w:rsidRPr="00400DF1" w:rsidRDefault="00400DF1" w:rsidP="008B5D52">
      <w:pPr>
        <w:widowControl w:val="0"/>
        <w:autoSpaceDE w:val="0"/>
        <w:autoSpaceDN w:val="0"/>
        <w:spacing w:after="1"/>
        <w:rPr>
          <w:rFonts w:ascii="Segoe UI" w:eastAsia="Segoe UI" w:hAnsi="Segoe UI" w:cs="Segoe UI"/>
          <w:sz w:val="17"/>
          <w:szCs w:val="24"/>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2715"/>
        <w:gridCol w:w="1395"/>
        <w:gridCol w:w="5955"/>
      </w:tblGrid>
      <w:tr w:rsidR="00400DF1" w:rsidRPr="00400DF1" w14:paraId="04B62587" w14:textId="77777777" w:rsidTr="00400DF1">
        <w:trPr>
          <w:trHeight w:val="899"/>
        </w:trPr>
        <w:tc>
          <w:tcPr>
            <w:tcW w:w="2715" w:type="dxa"/>
          </w:tcPr>
          <w:p w14:paraId="266651E7" w14:textId="77777777" w:rsidR="00400DF1" w:rsidRPr="00400DF1" w:rsidRDefault="00400DF1" w:rsidP="008B5D52">
            <w:pPr>
              <w:widowControl w:val="0"/>
              <w:autoSpaceDE w:val="0"/>
              <w:autoSpaceDN w:val="0"/>
              <w:spacing w:before="281"/>
              <w:ind w:right="185"/>
              <w:jc w:val="right"/>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Column Name</w:t>
            </w:r>
          </w:p>
        </w:tc>
        <w:tc>
          <w:tcPr>
            <w:tcW w:w="1395" w:type="dxa"/>
          </w:tcPr>
          <w:p w14:paraId="3E60E488" w14:textId="77777777" w:rsidR="00400DF1" w:rsidRPr="00400DF1" w:rsidRDefault="00400DF1" w:rsidP="008B5D52">
            <w:pPr>
              <w:widowControl w:val="0"/>
              <w:autoSpaceDE w:val="0"/>
              <w:autoSpaceDN w:val="0"/>
              <w:spacing w:before="101" w:line="271" w:lineRule="auto"/>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Data Type</w:t>
            </w:r>
          </w:p>
        </w:tc>
        <w:tc>
          <w:tcPr>
            <w:tcW w:w="5955" w:type="dxa"/>
          </w:tcPr>
          <w:p w14:paraId="262C188A" w14:textId="77777777" w:rsidR="00400DF1" w:rsidRPr="00400DF1" w:rsidRDefault="00400DF1" w:rsidP="008B5D52">
            <w:pPr>
              <w:widowControl w:val="0"/>
              <w:autoSpaceDE w:val="0"/>
              <w:autoSpaceDN w:val="0"/>
              <w:spacing w:before="281"/>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Description</w:t>
            </w:r>
          </w:p>
        </w:tc>
      </w:tr>
      <w:tr w:rsidR="00400DF1" w:rsidRPr="00400DF1" w14:paraId="7CB2BEB9" w14:textId="77777777" w:rsidTr="00400DF1">
        <w:trPr>
          <w:trHeight w:val="539"/>
        </w:trPr>
        <w:tc>
          <w:tcPr>
            <w:tcW w:w="2715" w:type="dxa"/>
          </w:tcPr>
          <w:p w14:paraId="5ACA52C8" w14:textId="77777777" w:rsidR="00400DF1" w:rsidRPr="00400DF1" w:rsidRDefault="00400DF1" w:rsidP="008B5D52">
            <w:pPr>
              <w:widowControl w:val="0"/>
              <w:autoSpaceDE w:val="0"/>
              <w:autoSpaceDN w:val="0"/>
              <w:spacing w:before="101"/>
              <w:ind w:right="185"/>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UniqueID</w:t>
            </w:r>
          </w:p>
        </w:tc>
        <w:tc>
          <w:tcPr>
            <w:tcW w:w="1395" w:type="dxa"/>
          </w:tcPr>
          <w:p w14:paraId="1ED698FA" w14:textId="77777777" w:rsidR="00400DF1" w:rsidRPr="00400DF1" w:rsidRDefault="00400DF1" w:rsidP="008B5D52">
            <w:pPr>
              <w:widowControl w:val="0"/>
              <w:autoSpaceDE w:val="0"/>
              <w:autoSpaceDN w:val="0"/>
              <w:spacing w:before="101"/>
              <w:ind w:right="169"/>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Guid</w:t>
            </w:r>
          </w:p>
        </w:tc>
        <w:tc>
          <w:tcPr>
            <w:tcW w:w="5955" w:type="dxa"/>
          </w:tcPr>
          <w:p w14:paraId="29B76BE3" w14:textId="77777777" w:rsidR="00400DF1" w:rsidRPr="00400DF1" w:rsidRDefault="00400DF1" w:rsidP="008B5D52">
            <w:pPr>
              <w:widowControl w:val="0"/>
              <w:autoSpaceDE w:val="0"/>
              <w:autoSpaceDN w:val="0"/>
              <w:spacing w:before="101"/>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Unique identifier for the device</w:t>
            </w:r>
          </w:p>
        </w:tc>
      </w:tr>
      <w:tr w:rsidR="00400DF1" w:rsidRPr="00400DF1" w14:paraId="65648326" w14:textId="77777777" w:rsidTr="00400DF1">
        <w:trPr>
          <w:trHeight w:val="899"/>
        </w:trPr>
        <w:tc>
          <w:tcPr>
            <w:tcW w:w="2715" w:type="dxa"/>
          </w:tcPr>
          <w:p w14:paraId="704BC88C" w14:textId="77777777" w:rsidR="00400DF1" w:rsidRPr="00400DF1" w:rsidRDefault="00400DF1" w:rsidP="008B5D52">
            <w:pPr>
              <w:widowControl w:val="0"/>
              <w:autoSpaceDE w:val="0"/>
              <w:autoSpaceDN w:val="0"/>
              <w:spacing w:before="281"/>
              <w:ind w:right="185"/>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OriginalSource</w:t>
            </w:r>
          </w:p>
        </w:tc>
        <w:tc>
          <w:tcPr>
            <w:tcW w:w="1395" w:type="dxa"/>
          </w:tcPr>
          <w:p w14:paraId="2659A11E" w14:textId="77777777" w:rsidR="00400DF1" w:rsidRPr="00400DF1" w:rsidRDefault="00400DF1" w:rsidP="008B5D52">
            <w:pPr>
              <w:widowControl w:val="0"/>
              <w:autoSpaceDE w:val="0"/>
              <w:autoSpaceDN w:val="0"/>
              <w:spacing w:before="281"/>
              <w:ind w:right="169"/>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string</w:t>
            </w:r>
          </w:p>
        </w:tc>
        <w:tc>
          <w:tcPr>
            <w:tcW w:w="5955" w:type="dxa"/>
          </w:tcPr>
          <w:p w14:paraId="5786B1EC" w14:textId="77777777" w:rsidR="00400DF1" w:rsidRPr="00400DF1" w:rsidRDefault="00400DF1" w:rsidP="008B5D52">
            <w:pPr>
              <w:widowControl w:val="0"/>
              <w:autoSpaceDE w:val="0"/>
              <w:autoSpaceDN w:val="0"/>
              <w:spacing w:before="101" w:line="271" w:lineRule="auto"/>
              <w:ind w:right="683"/>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If device was proxied through another protocol, original source</w:t>
            </w:r>
          </w:p>
        </w:tc>
      </w:tr>
    </w:tbl>
    <w:p w14:paraId="5C082F88" w14:textId="77777777" w:rsidR="00400DF1" w:rsidRPr="00400DF1" w:rsidRDefault="00400DF1" w:rsidP="008B5D52">
      <w:pPr>
        <w:widowControl w:val="0"/>
        <w:autoSpaceDE w:val="0"/>
        <w:autoSpaceDN w:val="0"/>
        <w:spacing w:line="271" w:lineRule="auto"/>
        <w:rPr>
          <w:rFonts w:ascii="Segoe UI" w:eastAsia="Segoe UI" w:hAnsi="Segoe UI" w:cs="Segoe UI"/>
          <w:sz w:val="24"/>
          <w:lang w:val="en-US" w:eastAsia="en-US"/>
        </w:rPr>
        <w:sectPr w:rsidR="00400DF1" w:rsidRPr="00400DF1" w:rsidSect="000B6387">
          <w:type w:val="nextColumn"/>
          <w:pgSz w:w="12240" w:h="15840"/>
          <w:pgMar w:top="965" w:right="965" w:bottom="965" w:left="965" w:header="0" w:footer="0" w:gutter="0"/>
          <w:cols w:space="720"/>
        </w:sectPr>
      </w:pPr>
    </w:p>
    <w:p w14:paraId="41144F5F" w14:textId="77777777" w:rsidR="00400DF1" w:rsidRPr="00400DF1" w:rsidRDefault="00400DF1" w:rsidP="008B5D52">
      <w:pPr>
        <w:widowControl w:val="0"/>
        <w:autoSpaceDE w:val="0"/>
        <w:autoSpaceDN w:val="0"/>
        <w:spacing w:before="6"/>
        <w:rPr>
          <w:rFonts w:ascii="Segoe UI" w:eastAsia="Segoe UI" w:hAnsi="Segoe UI" w:cs="Segoe UI"/>
          <w:sz w:val="8"/>
          <w:szCs w:val="24"/>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2715"/>
        <w:gridCol w:w="1395"/>
        <w:gridCol w:w="5955"/>
      </w:tblGrid>
      <w:tr w:rsidR="00400DF1" w:rsidRPr="00400DF1" w14:paraId="203027BE" w14:textId="77777777" w:rsidTr="00400DF1">
        <w:trPr>
          <w:trHeight w:val="899"/>
        </w:trPr>
        <w:tc>
          <w:tcPr>
            <w:tcW w:w="2715" w:type="dxa"/>
            <w:tcBorders>
              <w:bottom w:val="single" w:sz="12" w:space="0" w:color="DEE2E4"/>
            </w:tcBorders>
          </w:tcPr>
          <w:p w14:paraId="4335B69E" w14:textId="77777777" w:rsidR="00400DF1" w:rsidRPr="00400DF1" w:rsidRDefault="00400DF1" w:rsidP="008B5D52">
            <w:pPr>
              <w:widowControl w:val="0"/>
              <w:autoSpaceDE w:val="0"/>
              <w:autoSpaceDN w:val="0"/>
              <w:spacing w:before="281"/>
              <w:ind w:right="185"/>
              <w:jc w:val="right"/>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Column Name</w:t>
            </w:r>
          </w:p>
        </w:tc>
        <w:tc>
          <w:tcPr>
            <w:tcW w:w="1395" w:type="dxa"/>
            <w:tcBorders>
              <w:bottom w:val="single" w:sz="12" w:space="0" w:color="DEE2E4"/>
            </w:tcBorders>
          </w:tcPr>
          <w:p w14:paraId="7EABB3B2" w14:textId="77777777" w:rsidR="00400DF1" w:rsidRPr="00400DF1" w:rsidRDefault="00400DF1" w:rsidP="008B5D52">
            <w:pPr>
              <w:widowControl w:val="0"/>
              <w:autoSpaceDE w:val="0"/>
              <w:autoSpaceDN w:val="0"/>
              <w:spacing w:before="101" w:line="271" w:lineRule="auto"/>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Data Type</w:t>
            </w:r>
          </w:p>
        </w:tc>
        <w:tc>
          <w:tcPr>
            <w:tcW w:w="5955" w:type="dxa"/>
            <w:tcBorders>
              <w:bottom w:val="single" w:sz="12" w:space="0" w:color="DEE2E4"/>
            </w:tcBorders>
          </w:tcPr>
          <w:p w14:paraId="1C19ADE0" w14:textId="77777777" w:rsidR="00400DF1" w:rsidRPr="00400DF1" w:rsidRDefault="00400DF1" w:rsidP="008B5D52">
            <w:pPr>
              <w:widowControl w:val="0"/>
              <w:autoSpaceDE w:val="0"/>
              <w:autoSpaceDN w:val="0"/>
              <w:spacing w:before="281"/>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Description</w:t>
            </w:r>
          </w:p>
        </w:tc>
      </w:tr>
      <w:tr w:rsidR="00400DF1" w:rsidRPr="00400DF1" w14:paraId="46D15041" w14:textId="77777777" w:rsidTr="00400DF1">
        <w:trPr>
          <w:trHeight w:val="899"/>
        </w:trPr>
        <w:tc>
          <w:tcPr>
            <w:tcW w:w="2715" w:type="dxa"/>
            <w:tcBorders>
              <w:top w:val="single" w:sz="12" w:space="0" w:color="DEE2E4"/>
            </w:tcBorders>
          </w:tcPr>
          <w:p w14:paraId="727174CB" w14:textId="77777777" w:rsidR="00400DF1" w:rsidRPr="00400DF1" w:rsidRDefault="00400DF1" w:rsidP="008B5D52">
            <w:pPr>
              <w:widowControl w:val="0"/>
              <w:autoSpaceDE w:val="0"/>
              <w:autoSpaceDN w:val="0"/>
              <w:spacing w:before="281"/>
              <w:ind w:right="185"/>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IsConcentrator</w:t>
            </w:r>
          </w:p>
        </w:tc>
        <w:tc>
          <w:tcPr>
            <w:tcW w:w="1395" w:type="dxa"/>
            <w:tcBorders>
              <w:top w:val="single" w:sz="12" w:space="0" w:color="DEE2E4"/>
            </w:tcBorders>
          </w:tcPr>
          <w:p w14:paraId="059A889C" w14:textId="77777777" w:rsidR="00400DF1" w:rsidRPr="00400DF1" w:rsidRDefault="00400DF1" w:rsidP="008B5D52">
            <w:pPr>
              <w:widowControl w:val="0"/>
              <w:autoSpaceDE w:val="0"/>
              <w:autoSpaceDN w:val="0"/>
              <w:spacing w:before="281"/>
              <w:ind w:right="169"/>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boolean</w:t>
            </w:r>
          </w:p>
        </w:tc>
        <w:tc>
          <w:tcPr>
            <w:tcW w:w="5955" w:type="dxa"/>
            <w:tcBorders>
              <w:top w:val="single" w:sz="12" w:space="0" w:color="DEE2E4"/>
            </w:tcBorders>
          </w:tcPr>
          <w:p w14:paraId="14777BB3" w14:textId="77777777" w:rsidR="00400DF1" w:rsidRPr="00400DF1" w:rsidRDefault="00400DF1" w:rsidP="008B5D52">
            <w:pPr>
              <w:widowControl w:val="0"/>
              <w:autoSpaceDE w:val="0"/>
              <w:autoSpaceDN w:val="0"/>
              <w:spacing w:before="101" w:line="271" w:lineRule="auto"/>
              <w:ind w:right="763"/>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Flag that determines if device is a container for other devices</w:t>
            </w:r>
          </w:p>
        </w:tc>
      </w:tr>
      <w:tr w:rsidR="00400DF1" w:rsidRPr="00400DF1" w14:paraId="64943ABE" w14:textId="77777777" w:rsidTr="00400DF1">
        <w:trPr>
          <w:trHeight w:val="539"/>
        </w:trPr>
        <w:tc>
          <w:tcPr>
            <w:tcW w:w="2715" w:type="dxa"/>
          </w:tcPr>
          <w:p w14:paraId="6700995D" w14:textId="77777777" w:rsidR="00400DF1" w:rsidRPr="00400DF1" w:rsidRDefault="00400DF1" w:rsidP="008B5D52">
            <w:pPr>
              <w:widowControl w:val="0"/>
              <w:autoSpaceDE w:val="0"/>
              <w:autoSpaceDN w:val="0"/>
              <w:spacing w:before="101"/>
              <w:ind w:right="185"/>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Acronym</w:t>
            </w:r>
          </w:p>
        </w:tc>
        <w:tc>
          <w:tcPr>
            <w:tcW w:w="1395" w:type="dxa"/>
          </w:tcPr>
          <w:p w14:paraId="1D087721" w14:textId="77777777" w:rsidR="00400DF1" w:rsidRPr="00400DF1" w:rsidRDefault="00400DF1" w:rsidP="008B5D52">
            <w:pPr>
              <w:widowControl w:val="0"/>
              <w:autoSpaceDE w:val="0"/>
              <w:autoSpaceDN w:val="0"/>
              <w:spacing w:before="101"/>
              <w:ind w:right="169"/>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string</w:t>
            </w:r>
          </w:p>
        </w:tc>
        <w:tc>
          <w:tcPr>
            <w:tcW w:w="5955" w:type="dxa"/>
          </w:tcPr>
          <w:p w14:paraId="68CEE781" w14:textId="77777777" w:rsidR="00400DF1" w:rsidRPr="00400DF1" w:rsidRDefault="00400DF1" w:rsidP="008B5D52">
            <w:pPr>
              <w:widowControl w:val="0"/>
              <w:autoSpaceDE w:val="0"/>
              <w:autoSpaceDN w:val="0"/>
              <w:spacing w:before="101"/>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Alpha-numeric device acronym</w:t>
            </w:r>
          </w:p>
        </w:tc>
      </w:tr>
      <w:tr w:rsidR="00400DF1" w:rsidRPr="00400DF1" w14:paraId="2F27B861" w14:textId="77777777" w:rsidTr="00400DF1">
        <w:trPr>
          <w:trHeight w:val="539"/>
        </w:trPr>
        <w:tc>
          <w:tcPr>
            <w:tcW w:w="2715" w:type="dxa"/>
          </w:tcPr>
          <w:p w14:paraId="259E8708" w14:textId="77777777" w:rsidR="00400DF1" w:rsidRPr="00400DF1" w:rsidRDefault="00400DF1" w:rsidP="008B5D52">
            <w:pPr>
              <w:widowControl w:val="0"/>
              <w:autoSpaceDE w:val="0"/>
              <w:autoSpaceDN w:val="0"/>
              <w:spacing w:before="101"/>
              <w:ind w:right="185"/>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Name</w:t>
            </w:r>
          </w:p>
        </w:tc>
        <w:tc>
          <w:tcPr>
            <w:tcW w:w="1395" w:type="dxa"/>
          </w:tcPr>
          <w:p w14:paraId="4DAF08FC" w14:textId="77777777" w:rsidR="00400DF1" w:rsidRPr="00400DF1" w:rsidRDefault="00400DF1" w:rsidP="008B5D52">
            <w:pPr>
              <w:widowControl w:val="0"/>
              <w:autoSpaceDE w:val="0"/>
              <w:autoSpaceDN w:val="0"/>
              <w:spacing w:before="101"/>
              <w:ind w:right="169"/>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string</w:t>
            </w:r>
          </w:p>
        </w:tc>
        <w:tc>
          <w:tcPr>
            <w:tcW w:w="5955" w:type="dxa"/>
          </w:tcPr>
          <w:p w14:paraId="4EF88589" w14:textId="77777777" w:rsidR="00400DF1" w:rsidRPr="00400DF1" w:rsidRDefault="00400DF1" w:rsidP="008B5D52">
            <w:pPr>
              <w:widowControl w:val="0"/>
              <w:autoSpaceDE w:val="0"/>
              <w:autoSpaceDN w:val="0"/>
              <w:spacing w:before="101"/>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Free form device name</w:t>
            </w:r>
          </w:p>
        </w:tc>
      </w:tr>
      <w:tr w:rsidR="00400DF1" w:rsidRPr="00400DF1" w14:paraId="587AAB78" w14:textId="77777777" w:rsidTr="00400DF1">
        <w:trPr>
          <w:trHeight w:val="539"/>
        </w:trPr>
        <w:tc>
          <w:tcPr>
            <w:tcW w:w="2715" w:type="dxa"/>
          </w:tcPr>
          <w:p w14:paraId="21D93263" w14:textId="77777777" w:rsidR="00400DF1" w:rsidRPr="00400DF1" w:rsidRDefault="00400DF1" w:rsidP="008B5D52">
            <w:pPr>
              <w:widowControl w:val="0"/>
              <w:autoSpaceDE w:val="0"/>
              <w:autoSpaceDN w:val="0"/>
              <w:spacing w:before="101"/>
              <w:ind w:right="185"/>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AccessID</w:t>
            </w:r>
          </w:p>
        </w:tc>
        <w:tc>
          <w:tcPr>
            <w:tcW w:w="1395" w:type="dxa"/>
          </w:tcPr>
          <w:p w14:paraId="246ECEF1" w14:textId="77777777" w:rsidR="00400DF1" w:rsidRPr="00400DF1" w:rsidRDefault="00400DF1" w:rsidP="008B5D52">
            <w:pPr>
              <w:widowControl w:val="0"/>
              <w:autoSpaceDE w:val="0"/>
              <w:autoSpaceDN w:val="0"/>
              <w:spacing w:before="101"/>
              <w:ind w:right="169"/>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int</w:t>
            </w:r>
          </w:p>
        </w:tc>
        <w:tc>
          <w:tcPr>
            <w:tcW w:w="5955" w:type="dxa"/>
          </w:tcPr>
          <w:p w14:paraId="4A05B842" w14:textId="77777777" w:rsidR="00400DF1" w:rsidRPr="00400DF1" w:rsidRDefault="00400DF1" w:rsidP="008B5D52">
            <w:pPr>
              <w:widowControl w:val="0"/>
              <w:autoSpaceDE w:val="0"/>
              <w:autoSpaceDN w:val="0"/>
              <w:spacing w:before="101"/>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ID code associated with device, if any</w:t>
            </w:r>
          </w:p>
        </w:tc>
      </w:tr>
      <w:tr w:rsidR="00400DF1" w:rsidRPr="00400DF1" w14:paraId="64E896B5" w14:textId="77777777" w:rsidTr="00400DF1">
        <w:trPr>
          <w:trHeight w:val="899"/>
        </w:trPr>
        <w:tc>
          <w:tcPr>
            <w:tcW w:w="2715" w:type="dxa"/>
          </w:tcPr>
          <w:p w14:paraId="7510FF38" w14:textId="77777777" w:rsidR="00400DF1" w:rsidRPr="00400DF1" w:rsidRDefault="00400DF1" w:rsidP="008B5D52">
            <w:pPr>
              <w:widowControl w:val="0"/>
              <w:autoSpaceDE w:val="0"/>
              <w:autoSpaceDN w:val="0"/>
              <w:spacing w:before="281"/>
              <w:ind w:right="185"/>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ParentAcronym</w:t>
            </w:r>
          </w:p>
        </w:tc>
        <w:tc>
          <w:tcPr>
            <w:tcW w:w="1395" w:type="dxa"/>
          </w:tcPr>
          <w:p w14:paraId="281C0560" w14:textId="77777777" w:rsidR="00400DF1" w:rsidRPr="00400DF1" w:rsidRDefault="00400DF1" w:rsidP="008B5D52">
            <w:pPr>
              <w:widowControl w:val="0"/>
              <w:autoSpaceDE w:val="0"/>
              <w:autoSpaceDN w:val="0"/>
              <w:spacing w:before="281"/>
              <w:ind w:right="169"/>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string</w:t>
            </w:r>
          </w:p>
        </w:tc>
        <w:tc>
          <w:tcPr>
            <w:tcW w:w="5955" w:type="dxa"/>
          </w:tcPr>
          <w:p w14:paraId="5606FB6E" w14:textId="77777777" w:rsidR="00400DF1" w:rsidRPr="00400DF1" w:rsidRDefault="00400DF1" w:rsidP="008B5D52">
            <w:pPr>
              <w:widowControl w:val="0"/>
              <w:autoSpaceDE w:val="0"/>
              <w:autoSpaceDN w:val="0"/>
              <w:spacing w:before="101" w:line="271" w:lineRule="auto"/>
              <w:ind w:right="624"/>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If device is a child of another device, acronym of parent device</w:t>
            </w:r>
          </w:p>
        </w:tc>
      </w:tr>
      <w:tr w:rsidR="00400DF1" w:rsidRPr="00400DF1" w14:paraId="77E0463F" w14:textId="77777777" w:rsidTr="00400DF1">
        <w:trPr>
          <w:trHeight w:val="899"/>
        </w:trPr>
        <w:tc>
          <w:tcPr>
            <w:tcW w:w="2715" w:type="dxa"/>
          </w:tcPr>
          <w:p w14:paraId="49EA7F3C" w14:textId="77777777" w:rsidR="00400DF1" w:rsidRPr="00400DF1" w:rsidRDefault="00400DF1" w:rsidP="008B5D52">
            <w:pPr>
              <w:widowControl w:val="0"/>
              <w:autoSpaceDE w:val="0"/>
              <w:autoSpaceDN w:val="0"/>
              <w:spacing w:before="281"/>
              <w:ind w:right="185"/>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FramesPerSecond</w:t>
            </w:r>
          </w:p>
        </w:tc>
        <w:tc>
          <w:tcPr>
            <w:tcW w:w="1395" w:type="dxa"/>
          </w:tcPr>
          <w:p w14:paraId="442006B3" w14:textId="77777777" w:rsidR="00400DF1" w:rsidRPr="00400DF1" w:rsidRDefault="00400DF1" w:rsidP="008B5D52">
            <w:pPr>
              <w:widowControl w:val="0"/>
              <w:autoSpaceDE w:val="0"/>
              <w:autoSpaceDN w:val="0"/>
              <w:spacing w:before="281"/>
              <w:ind w:right="169"/>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int</w:t>
            </w:r>
          </w:p>
        </w:tc>
        <w:tc>
          <w:tcPr>
            <w:tcW w:w="5955" w:type="dxa"/>
          </w:tcPr>
          <w:p w14:paraId="1BADDC11" w14:textId="77777777" w:rsidR="00400DF1" w:rsidRPr="00400DF1" w:rsidRDefault="00400DF1" w:rsidP="008B5D52">
            <w:pPr>
              <w:widowControl w:val="0"/>
              <w:autoSpaceDE w:val="0"/>
              <w:autoSpaceDN w:val="0"/>
              <w:spacing w:before="101" w:line="271" w:lineRule="auto"/>
              <w:ind w:right="274"/>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Expected data rate, in received samples per second, for device measurements</w:t>
            </w:r>
          </w:p>
        </w:tc>
      </w:tr>
      <w:tr w:rsidR="00400DF1" w:rsidRPr="00400DF1" w14:paraId="3F9C14CB" w14:textId="77777777" w:rsidTr="00400DF1">
        <w:trPr>
          <w:trHeight w:val="539"/>
        </w:trPr>
        <w:tc>
          <w:tcPr>
            <w:tcW w:w="2715" w:type="dxa"/>
          </w:tcPr>
          <w:p w14:paraId="71F3E96D" w14:textId="77777777" w:rsidR="00400DF1" w:rsidRPr="00400DF1" w:rsidRDefault="00400DF1" w:rsidP="008B5D52">
            <w:pPr>
              <w:widowControl w:val="0"/>
              <w:autoSpaceDE w:val="0"/>
              <w:autoSpaceDN w:val="0"/>
              <w:spacing w:before="101"/>
              <w:ind w:right="185"/>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CompanyAcronym</w:t>
            </w:r>
          </w:p>
        </w:tc>
        <w:tc>
          <w:tcPr>
            <w:tcW w:w="1395" w:type="dxa"/>
          </w:tcPr>
          <w:p w14:paraId="354EF542" w14:textId="77777777" w:rsidR="00400DF1" w:rsidRPr="00400DF1" w:rsidRDefault="00400DF1" w:rsidP="008B5D52">
            <w:pPr>
              <w:widowControl w:val="0"/>
              <w:autoSpaceDE w:val="0"/>
              <w:autoSpaceDN w:val="0"/>
              <w:spacing w:before="101"/>
              <w:ind w:right="169"/>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string</w:t>
            </w:r>
          </w:p>
        </w:tc>
        <w:tc>
          <w:tcPr>
            <w:tcW w:w="5955" w:type="dxa"/>
          </w:tcPr>
          <w:p w14:paraId="3123A5CA" w14:textId="77777777" w:rsidR="00400DF1" w:rsidRPr="00400DF1" w:rsidRDefault="00400DF1" w:rsidP="008B5D52">
            <w:pPr>
              <w:widowControl w:val="0"/>
              <w:autoSpaceDE w:val="0"/>
              <w:autoSpaceDN w:val="0"/>
              <w:spacing w:before="101"/>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Company that owns device</w:t>
            </w:r>
          </w:p>
        </w:tc>
      </w:tr>
      <w:tr w:rsidR="00400DF1" w:rsidRPr="00400DF1" w14:paraId="6937CDD0" w14:textId="77777777" w:rsidTr="00400DF1">
        <w:trPr>
          <w:trHeight w:val="539"/>
        </w:trPr>
        <w:tc>
          <w:tcPr>
            <w:tcW w:w="2715" w:type="dxa"/>
          </w:tcPr>
          <w:p w14:paraId="61D6847D" w14:textId="77777777" w:rsidR="00400DF1" w:rsidRPr="00400DF1" w:rsidRDefault="00400DF1" w:rsidP="008B5D52">
            <w:pPr>
              <w:widowControl w:val="0"/>
              <w:autoSpaceDE w:val="0"/>
              <w:autoSpaceDN w:val="0"/>
              <w:spacing w:before="101"/>
              <w:ind w:right="185"/>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VendorAcronym</w:t>
            </w:r>
          </w:p>
        </w:tc>
        <w:tc>
          <w:tcPr>
            <w:tcW w:w="1395" w:type="dxa"/>
          </w:tcPr>
          <w:p w14:paraId="7DA599F4" w14:textId="77777777" w:rsidR="00400DF1" w:rsidRPr="00400DF1" w:rsidRDefault="00400DF1" w:rsidP="008B5D52">
            <w:pPr>
              <w:widowControl w:val="0"/>
              <w:autoSpaceDE w:val="0"/>
              <w:autoSpaceDN w:val="0"/>
              <w:spacing w:before="101"/>
              <w:ind w:right="169"/>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string</w:t>
            </w:r>
          </w:p>
        </w:tc>
        <w:tc>
          <w:tcPr>
            <w:tcW w:w="5955" w:type="dxa"/>
          </w:tcPr>
          <w:p w14:paraId="55103115" w14:textId="77777777" w:rsidR="00400DF1" w:rsidRPr="00400DF1" w:rsidRDefault="00400DF1" w:rsidP="008B5D52">
            <w:pPr>
              <w:widowControl w:val="0"/>
              <w:autoSpaceDE w:val="0"/>
              <w:autoSpaceDN w:val="0"/>
              <w:spacing w:before="101"/>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Vendor that manufactures device</w:t>
            </w:r>
          </w:p>
        </w:tc>
      </w:tr>
      <w:tr w:rsidR="00400DF1" w:rsidRPr="00400DF1" w14:paraId="7C75A94E" w14:textId="77777777" w:rsidTr="00400DF1">
        <w:trPr>
          <w:trHeight w:val="539"/>
        </w:trPr>
        <w:tc>
          <w:tcPr>
            <w:tcW w:w="2715" w:type="dxa"/>
          </w:tcPr>
          <w:p w14:paraId="1CDFA6F1" w14:textId="77777777" w:rsidR="00400DF1" w:rsidRPr="00400DF1" w:rsidRDefault="00400DF1" w:rsidP="008B5D52">
            <w:pPr>
              <w:widowControl w:val="0"/>
              <w:autoSpaceDE w:val="0"/>
              <w:autoSpaceDN w:val="0"/>
              <w:spacing w:before="101"/>
              <w:ind w:right="185"/>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VendorDeviceName</w:t>
            </w:r>
          </w:p>
        </w:tc>
        <w:tc>
          <w:tcPr>
            <w:tcW w:w="1395" w:type="dxa"/>
          </w:tcPr>
          <w:p w14:paraId="4B142120" w14:textId="77777777" w:rsidR="00400DF1" w:rsidRPr="00400DF1" w:rsidRDefault="00400DF1" w:rsidP="008B5D52">
            <w:pPr>
              <w:widowControl w:val="0"/>
              <w:autoSpaceDE w:val="0"/>
              <w:autoSpaceDN w:val="0"/>
              <w:spacing w:before="101"/>
              <w:ind w:right="169"/>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string</w:t>
            </w:r>
          </w:p>
        </w:tc>
        <w:tc>
          <w:tcPr>
            <w:tcW w:w="5955" w:type="dxa"/>
          </w:tcPr>
          <w:p w14:paraId="5E479D98" w14:textId="77777777" w:rsidR="00400DF1" w:rsidRPr="00400DF1" w:rsidRDefault="00400DF1" w:rsidP="008B5D52">
            <w:pPr>
              <w:widowControl w:val="0"/>
              <w:autoSpaceDE w:val="0"/>
              <w:autoSpaceDN w:val="0"/>
              <w:spacing w:before="101"/>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Vendor device name and/or model information</w:t>
            </w:r>
          </w:p>
        </w:tc>
      </w:tr>
      <w:tr w:rsidR="00400DF1" w:rsidRPr="00400DF1" w14:paraId="02E7C442" w14:textId="77777777" w:rsidTr="00400DF1">
        <w:trPr>
          <w:trHeight w:val="539"/>
        </w:trPr>
        <w:tc>
          <w:tcPr>
            <w:tcW w:w="2715" w:type="dxa"/>
          </w:tcPr>
          <w:p w14:paraId="48ED146A" w14:textId="77777777" w:rsidR="00400DF1" w:rsidRPr="00400DF1" w:rsidRDefault="00400DF1" w:rsidP="008B5D52">
            <w:pPr>
              <w:widowControl w:val="0"/>
              <w:autoSpaceDE w:val="0"/>
              <w:autoSpaceDN w:val="0"/>
              <w:spacing w:before="101"/>
              <w:ind w:right="185"/>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Longitude</w:t>
            </w:r>
          </w:p>
        </w:tc>
        <w:tc>
          <w:tcPr>
            <w:tcW w:w="1395" w:type="dxa"/>
          </w:tcPr>
          <w:p w14:paraId="4A3502BF" w14:textId="77777777" w:rsidR="00400DF1" w:rsidRPr="00400DF1" w:rsidRDefault="00400DF1" w:rsidP="008B5D52">
            <w:pPr>
              <w:widowControl w:val="0"/>
              <w:autoSpaceDE w:val="0"/>
              <w:autoSpaceDN w:val="0"/>
              <w:spacing w:before="101"/>
              <w:ind w:right="169"/>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decimal</w:t>
            </w:r>
          </w:p>
        </w:tc>
        <w:tc>
          <w:tcPr>
            <w:tcW w:w="5955" w:type="dxa"/>
          </w:tcPr>
          <w:p w14:paraId="6EB723DD" w14:textId="77777777" w:rsidR="00400DF1" w:rsidRPr="00400DF1" w:rsidRDefault="00400DF1" w:rsidP="008B5D52">
            <w:pPr>
              <w:widowControl w:val="0"/>
              <w:autoSpaceDE w:val="0"/>
              <w:autoSpaceDN w:val="0"/>
              <w:spacing w:before="101"/>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Longitude of device location</w:t>
            </w:r>
          </w:p>
        </w:tc>
      </w:tr>
      <w:tr w:rsidR="00400DF1" w:rsidRPr="00400DF1" w14:paraId="7EDC2E87" w14:textId="77777777" w:rsidTr="00400DF1">
        <w:trPr>
          <w:trHeight w:val="539"/>
        </w:trPr>
        <w:tc>
          <w:tcPr>
            <w:tcW w:w="2715" w:type="dxa"/>
          </w:tcPr>
          <w:p w14:paraId="1060CBE8" w14:textId="77777777" w:rsidR="00400DF1" w:rsidRPr="00400DF1" w:rsidRDefault="00400DF1" w:rsidP="008B5D52">
            <w:pPr>
              <w:widowControl w:val="0"/>
              <w:autoSpaceDE w:val="0"/>
              <w:autoSpaceDN w:val="0"/>
              <w:spacing w:before="101"/>
              <w:ind w:right="185"/>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Latitude</w:t>
            </w:r>
          </w:p>
        </w:tc>
        <w:tc>
          <w:tcPr>
            <w:tcW w:w="1395" w:type="dxa"/>
          </w:tcPr>
          <w:p w14:paraId="6C7B3209" w14:textId="77777777" w:rsidR="00400DF1" w:rsidRPr="00400DF1" w:rsidRDefault="00400DF1" w:rsidP="008B5D52">
            <w:pPr>
              <w:widowControl w:val="0"/>
              <w:autoSpaceDE w:val="0"/>
              <w:autoSpaceDN w:val="0"/>
              <w:spacing w:before="101"/>
              <w:ind w:right="169"/>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decimal</w:t>
            </w:r>
          </w:p>
        </w:tc>
        <w:tc>
          <w:tcPr>
            <w:tcW w:w="5955" w:type="dxa"/>
          </w:tcPr>
          <w:p w14:paraId="4D3B814C" w14:textId="77777777" w:rsidR="00400DF1" w:rsidRPr="00400DF1" w:rsidRDefault="00400DF1" w:rsidP="008B5D52">
            <w:pPr>
              <w:widowControl w:val="0"/>
              <w:autoSpaceDE w:val="0"/>
              <w:autoSpaceDN w:val="0"/>
              <w:spacing w:before="101"/>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Latitude of the device location</w:t>
            </w:r>
          </w:p>
        </w:tc>
      </w:tr>
      <w:tr w:rsidR="00400DF1" w:rsidRPr="00400DF1" w14:paraId="5D787641" w14:textId="77777777" w:rsidTr="00400DF1">
        <w:trPr>
          <w:trHeight w:val="539"/>
        </w:trPr>
        <w:tc>
          <w:tcPr>
            <w:tcW w:w="2715" w:type="dxa"/>
          </w:tcPr>
          <w:p w14:paraId="5FF1DCCA" w14:textId="77777777" w:rsidR="00400DF1" w:rsidRPr="00400DF1" w:rsidRDefault="00400DF1" w:rsidP="008B5D52">
            <w:pPr>
              <w:widowControl w:val="0"/>
              <w:autoSpaceDE w:val="0"/>
              <w:autoSpaceDN w:val="0"/>
              <w:spacing w:before="101"/>
              <w:ind w:right="185"/>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InterconnectionName</w:t>
            </w:r>
          </w:p>
        </w:tc>
        <w:tc>
          <w:tcPr>
            <w:tcW w:w="1395" w:type="dxa"/>
          </w:tcPr>
          <w:p w14:paraId="5CB01303" w14:textId="77777777" w:rsidR="00400DF1" w:rsidRPr="00400DF1" w:rsidRDefault="00400DF1" w:rsidP="008B5D52">
            <w:pPr>
              <w:widowControl w:val="0"/>
              <w:autoSpaceDE w:val="0"/>
              <w:autoSpaceDN w:val="0"/>
              <w:spacing w:before="101"/>
              <w:ind w:right="169"/>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string</w:t>
            </w:r>
          </w:p>
        </w:tc>
        <w:tc>
          <w:tcPr>
            <w:tcW w:w="5955" w:type="dxa"/>
          </w:tcPr>
          <w:p w14:paraId="69D64DED" w14:textId="77777777" w:rsidR="00400DF1" w:rsidRPr="00400DF1" w:rsidRDefault="00400DF1" w:rsidP="008B5D52">
            <w:pPr>
              <w:widowControl w:val="0"/>
              <w:autoSpaceDE w:val="0"/>
              <w:autoSpaceDN w:val="0"/>
              <w:spacing w:before="101"/>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Eastern, Western, etc.</w:t>
            </w:r>
          </w:p>
        </w:tc>
      </w:tr>
      <w:tr w:rsidR="00400DF1" w:rsidRPr="00400DF1" w14:paraId="033060C0" w14:textId="77777777" w:rsidTr="00400DF1">
        <w:trPr>
          <w:trHeight w:val="899"/>
        </w:trPr>
        <w:tc>
          <w:tcPr>
            <w:tcW w:w="2715" w:type="dxa"/>
          </w:tcPr>
          <w:p w14:paraId="715D90CC" w14:textId="77777777" w:rsidR="00400DF1" w:rsidRPr="00400DF1" w:rsidRDefault="00400DF1" w:rsidP="008B5D52">
            <w:pPr>
              <w:widowControl w:val="0"/>
              <w:autoSpaceDE w:val="0"/>
              <w:autoSpaceDN w:val="0"/>
              <w:spacing w:before="281"/>
              <w:ind w:right="185"/>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ContactList</w:t>
            </w:r>
          </w:p>
        </w:tc>
        <w:tc>
          <w:tcPr>
            <w:tcW w:w="1395" w:type="dxa"/>
          </w:tcPr>
          <w:p w14:paraId="2D88E59C" w14:textId="77777777" w:rsidR="00400DF1" w:rsidRPr="00400DF1" w:rsidRDefault="00400DF1" w:rsidP="008B5D52">
            <w:pPr>
              <w:widowControl w:val="0"/>
              <w:autoSpaceDE w:val="0"/>
              <w:autoSpaceDN w:val="0"/>
              <w:spacing w:before="281"/>
              <w:ind w:right="169"/>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string</w:t>
            </w:r>
          </w:p>
        </w:tc>
        <w:tc>
          <w:tcPr>
            <w:tcW w:w="5955" w:type="dxa"/>
          </w:tcPr>
          <w:p w14:paraId="77DD631E" w14:textId="77777777" w:rsidR="00400DF1" w:rsidRPr="00400DF1" w:rsidRDefault="00400DF1" w:rsidP="008B5D52">
            <w:pPr>
              <w:widowControl w:val="0"/>
              <w:autoSpaceDE w:val="0"/>
              <w:autoSpaceDN w:val="0"/>
              <w:spacing w:before="101" w:line="271" w:lineRule="auto"/>
              <w:ind w:right="275"/>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Names / e-mail addresses of parties responsible for device</w:t>
            </w:r>
          </w:p>
        </w:tc>
      </w:tr>
      <w:tr w:rsidR="00400DF1" w:rsidRPr="00400DF1" w14:paraId="23A76469" w14:textId="77777777" w:rsidTr="00400DF1">
        <w:trPr>
          <w:trHeight w:val="539"/>
        </w:trPr>
        <w:tc>
          <w:tcPr>
            <w:tcW w:w="2715" w:type="dxa"/>
          </w:tcPr>
          <w:p w14:paraId="71FC5A1F" w14:textId="77777777" w:rsidR="00400DF1" w:rsidRPr="00400DF1" w:rsidRDefault="00400DF1" w:rsidP="008B5D52">
            <w:pPr>
              <w:widowControl w:val="0"/>
              <w:autoSpaceDE w:val="0"/>
              <w:autoSpaceDN w:val="0"/>
              <w:spacing w:before="101"/>
              <w:ind w:right="185"/>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Enabled</w:t>
            </w:r>
          </w:p>
        </w:tc>
        <w:tc>
          <w:tcPr>
            <w:tcW w:w="1395" w:type="dxa"/>
          </w:tcPr>
          <w:p w14:paraId="791A5630" w14:textId="77777777" w:rsidR="00400DF1" w:rsidRPr="00400DF1" w:rsidRDefault="00400DF1" w:rsidP="008B5D52">
            <w:pPr>
              <w:widowControl w:val="0"/>
              <w:autoSpaceDE w:val="0"/>
              <w:autoSpaceDN w:val="0"/>
              <w:spacing w:before="101"/>
              <w:ind w:right="169"/>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boolean</w:t>
            </w:r>
          </w:p>
        </w:tc>
        <w:tc>
          <w:tcPr>
            <w:tcW w:w="5955" w:type="dxa"/>
          </w:tcPr>
          <w:p w14:paraId="02697B2F" w14:textId="77777777" w:rsidR="00400DF1" w:rsidRPr="00400DF1" w:rsidRDefault="00400DF1" w:rsidP="008B5D52">
            <w:pPr>
              <w:widowControl w:val="0"/>
              <w:autoSpaceDE w:val="0"/>
              <w:autoSpaceDN w:val="0"/>
              <w:spacing w:before="101"/>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Flag that determines if device is currently enabled</w:t>
            </w:r>
          </w:p>
        </w:tc>
      </w:tr>
      <w:tr w:rsidR="00400DF1" w:rsidRPr="00400DF1" w14:paraId="5F02D33A" w14:textId="77777777" w:rsidTr="00400DF1">
        <w:trPr>
          <w:trHeight w:val="539"/>
        </w:trPr>
        <w:tc>
          <w:tcPr>
            <w:tcW w:w="2715" w:type="dxa"/>
          </w:tcPr>
          <w:p w14:paraId="67C3DBAC" w14:textId="77777777" w:rsidR="00400DF1" w:rsidRPr="00400DF1" w:rsidRDefault="00400DF1" w:rsidP="008B5D52">
            <w:pPr>
              <w:widowControl w:val="0"/>
              <w:autoSpaceDE w:val="0"/>
              <w:autoSpaceDN w:val="0"/>
              <w:spacing w:before="101"/>
              <w:ind w:right="185"/>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UpdatedOn</w:t>
            </w:r>
          </w:p>
        </w:tc>
        <w:tc>
          <w:tcPr>
            <w:tcW w:w="1395" w:type="dxa"/>
          </w:tcPr>
          <w:p w14:paraId="5FCF49EC" w14:textId="77777777" w:rsidR="00400DF1" w:rsidRPr="00400DF1" w:rsidRDefault="00400DF1" w:rsidP="008B5D52">
            <w:pPr>
              <w:widowControl w:val="0"/>
              <w:autoSpaceDE w:val="0"/>
              <w:autoSpaceDN w:val="0"/>
              <w:spacing w:before="101"/>
              <w:ind w:right="169"/>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dateTime</w:t>
            </w:r>
          </w:p>
        </w:tc>
        <w:tc>
          <w:tcPr>
            <w:tcW w:w="5955" w:type="dxa"/>
          </w:tcPr>
          <w:p w14:paraId="2E53C6EA" w14:textId="77777777" w:rsidR="00400DF1" w:rsidRPr="00400DF1" w:rsidRDefault="00400DF1" w:rsidP="008B5D52">
            <w:pPr>
              <w:widowControl w:val="0"/>
              <w:autoSpaceDE w:val="0"/>
              <w:autoSpaceDN w:val="0"/>
              <w:spacing w:before="101"/>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Timestamp of last update of device meta-data</w:t>
            </w:r>
          </w:p>
        </w:tc>
      </w:tr>
    </w:tbl>
    <w:p w14:paraId="0A6E3835" w14:textId="77777777" w:rsidR="00400DF1" w:rsidRPr="00400DF1" w:rsidRDefault="00400DF1" w:rsidP="008B5D52">
      <w:pPr>
        <w:widowControl w:val="0"/>
        <w:autoSpaceDE w:val="0"/>
        <w:autoSpaceDN w:val="0"/>
        <w:spacing w:before="11"/>
        <w:rPr>
          <w:rFonts w:ascii="Segoe UI" w:eastAsia="Segoe UI" w:hAnsi="Segoe UI" w:cs="Segoe UI"/>
          <w:sz w:val="18"/>
          <w:szCs w:val="24"/>
          <w:lang w:val="en-US" w:eastAsia="en-US"/>
        </w:rPr>
      </w:pPr>
    </w:p>
    <w:p w14:paraId="416EFE74" w14:textId="77777777" w:rsidR="00400DF1" w:rsidRPr="00400DF1" w:rsidRDefault="00400DF1" w:rsidP="008B5D52">
      <w:pPr>
        <w:widowControl w:val="0"/>
        <w:autoSpaceDE w:val="0"/>
        <w:autoSpaceDN w:val="0"/>
        <w:spacing w:before="99"/>
        <w:outlineLvl w:val="2"/>
        <w:rPr>
          <w:rFonts w:ascii="Segoe UI Semibold" w:eastAsia="Segoe UI Semibold" w:hAnsi="Segoe UI Semibold" w:cs="Segoe UI Semibold"/>
          <w:b/>
          <w:i/>
          <w:sz w:val="30"/>
          <w:szCs w:val="30"/>
          <w:lang w:val="en-US" w:eastAsia="en-US"/>
        </w:rPr>
      </w:pPr>
      <w:bookmarkStart w:id="15" w:name="_Toc24551429"/>
      <w:r w:rsidRPr="00400DF1">
        <w:rPr>
          <w:rFonts w:ascii="Segoe UI Semibold" w:eastAsia="Segoe UI Semibold" w:hAnsi="Segoe UI Semibold" w:cs="Segoe UI Semibold"/>
          <w:b/>
          <w:i/>
          <w:color w:val="24292E"/>
          <w:sz w:val="30"/>
          <w:szCs w:val="30"/>
          <w:lang w:val="en-US" w:eastAsia="en-US"/>
        </w:rPr>
        <w:t>MeasurementDetail</w:t>
      </w:r>
      <w:bookmarkEnd w:id="15"/>
    </w:p>
    <w:p w14:paraId="5A2480A1" w14:textId="77777777" w:rsidR="00400DF1" w:rsidRPr="00400DF1" w:rsidRDefault="00400DF1" w:rsidP="008B5D52">
      <w:pPr>
        <w:widowControl w:val="0"/>
        <w:autoSpaceDE w:val="0"/>
        <w:autoSpaceDN w:val="0"/>
        <w:spacing w:before="236"/>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This meta-data table contains details about the measurements available for subscription.</w:t>
      </w:r>
    </w:p>
    <w:p w14:paraId="45678E2F" w14:textId="77777777" w:rsidR="00400DF1" w:rsidRPr="00400DF1" w:rsidRDefault="00400DF1" w:rsidP="008B5D52">
      <w:pPr>
        <w:widowControl w:val="0"/>
        <w:autoSpaceDE w:val="0"/>
        <w:autoSpaceDN w:val="0"/>
        <w:spacing w:before="4"/>
        <w:rPr>
          <w:rFonts w:ascii="Segoe UI" w:eastAsia="Segoe UI" w:hAnsi="Segoe UI" w:cs="Segoe UI"/>
          <w:sz w:val="20"/>
          <w:szCs w:val="24"/>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2430"/>
        <w:gridCol w:w="1395"/>
        <w:gridCol w:w="6240"/>
      </w:tblGrid>
      <w:tr w:rsidR="00400DF1" w:rsidRPr="00400DF1" w14:paraId="1D05EA10" w14:textId="77777777" w:rsidTr="00400DF1">
        <w:trPr>
          <w:trHeight w:val="899"/>
        </w:trPr>
        <w:tc>
          <w:tcPr>
            <w:tcW w:w="2430" w:type="dxa"/>
          </w:tcPr>
          <w:p w14:paraId="30C677EB" w14:textId="77777777" w:rsidR="00400DF1" w:rsidRPr="00400DF1" w:rsidRDefault="00400DF1" w:rsidP="008B5D52">
            <w:pPr>
              <w:widowControl w:val="0"/>
              <w:autoSpaceDE w:val="0"/>
              <w:autoSpaceDN w:val="0"/>
              <w:spacing w:before="281"/>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Column Name</w:t>
            </w:r>
          </w:p>
        </w:tc>
        <w:tc>
          <w:tcPr>
            <w:tcW w:w="1395" w:type="dxa"/>
          </w:tcPr>
          <w:p w14:paraId="48F339DA" w14:textId="05DA7374" w:rsidR="00400DF1" w:rsidRPr="00400DF1" w:rsidRDefault="00400DF1" w:rsidP="008B5D52">
            <w:pPr>
              <w:widowControl w:val="0"/>
              <w:autoSpaceDE w:val="0"/>
              <w:autoSpaceDN w:val="0"/>
              <w:spacing w:before="101" w:line="271" w:lineRule="auto"/>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Data</w:t>
            </w:r>
            <w:r>
              <w:rPr>
                <w:rFonts w:ascii="Segoe UI Semibold" w:eastAsia="Segoe UI" w:hAnsi="Segoe UI" w:cs="Segoe UI"/>
                <w:b/>
                <w:color w:val="24292E"/>
                <w:sz w:val="24"/>
                <w:lang w:val="en-US" w:eastAsia="en-US"/>
              </w:rPr>
              <w:br/>
            </w:r>
            <w:r w:rsidRPr="00400DF1">
              <w:rPr>
                <w:rFonts w:ascii="Segoe UI Semibold" w:eastAsia="Segoe UI" w:hAnsi="Segoe UI" w:cs="Segoe UI"/>
                <w:b/>
                <w:color w:val="24292E"/>
                <w:sz w:val="24"/>
                <w:lang w:val="en-US" w:eastAsia="en-US"/>
              </w:rPr>
              <w:t>Type</w:t>
            </w:r>
          </w:p>
        </w:tc>
        <w:tc>
          <w:tcPr>
            <w:tcW w:w="6240" w:type="dxa"/>
          </w:tcPr>
          <w:p w14:paraId="35FF44FA" w14:textId="77777777" w:rsidR="00400DF1" w:rsidRPr="00400DF1" w:rsidRDefault="00400DF1" w:rsidP="008B5D52">
            <w:pPr>
              <w:widowControl w:val="0"/>
              <w:autoSpaceDE w:val="0"/>
              <w:autoSpaceDN w:val="0"/>
              <w:spacing w:before="281"/>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Description</w:t>
            </w:r>
          </w:p>
        </w:tc>
      </w:tr>
    </w:tbl>
    <w:p w14:paraId="06F126FB" w14:textId="77777777" w:rsidR="00400DF1" w:rsidRPr="00400DF1" w:rsidRDefault="00400DF1" w:rsidP="008B5D52">
      <w:pPr>
        <w:widowControl w:val="0"/>
        <w:autoSpaceDE w:val="0"/>
        <w:autoSpaceDN w:val="0"/>
        <w:rPr>
          <w:rFonts w:ascii="Segoe UI Semibold" w:eastAsia="Segoe UI" w:hAnsi="Segoe UI" w:cs="Segoe UI"/>
          <w:sz w:val="24"/>
          <w:lang w:val="en-US" w:eastAsia="en-US"/>
        </w:rPr>
        <w:sectPr w:rsidR="00400DF1" w:rsidRPr="00400DF1" w:rsidSect="00653FAC">
          <w:type w:val="nextColumn"/>
          <w:pgSz w:w="12240" w:h="15840"/>
          <w:pgMar w:top="965" w:right="965" w:bottom="965" w:left="965" w:header="0" w:footer="0" w:gutter="0"/>
          <w:cols w:space="720"/>
        </w:sectPr>
      </w:pPr>
    </w:p>
    <w:p w14:paraId="6C712361" w14:textId="77777777" w:rsidR="00400DF1" w:rsidRPr="00400DF1" w:rsidRDefault="00400DF1" w:rsidP="008B5D52">
      <w:pPr>
        <w:widowControl w:val="0"/>
        <w:autoSpaceDE w:val="0"/>
        <w:autoSpaceDN w:val="0"/>
        <w:spacing w:before="6"/>
        <w:rPr>
          <w:rFonts w:ascii="Segoe UI" w:eastAsia="Segoe UI" w:hAnsi="Segoe UI" w:cs="Segoe UI"/>
          <w:sz w:val="8"/>
          <w:szCs w:val="24"/>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2430"/>
        <w:gridCol w:w="1395"/>
        <w:gridCol w:w="6240"/>
      </w:tblGrid>
      <w:tr w:rsidR="00400DF1" w:rsidRPr="00400DF1" w14:paraId="3D7FBFCF" w14:textId="77777777" w:rsidTr="00400DF1">
        <w:trPr>
          <w:trHeight w:val="899"/>
        </w:trPr>
        <w:tc>
          <w:tcPr>
            <w:tcW w:w="2430" w:type="dxa"/>
            <w:tcBorders>
              <w:bottom w:val="single" w:sz="12" w:space="0" w:color="DEE2E4"/>
            </w:tcBorders>
          </w:tcPr>
          <w:p w14:paraId="4B6722EB" w14:textId="77777777" w:rsidR="00400DF1" w:rsidRPr="00400DF1" w:rsidRDefault="00400DF1" w:rsidP="008B5D52">
            <w:pPr>
              <w:widowControl w:val="0"/>
              <w:autoSpaceDE w:val="0"/>
              <w:autoSpaceDN w:val="0"/>
              <w:spacing w:before="281"/>
              <w:ind w:right="185"/>
              <w:jc w:val="right"/>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Column Name</w:t>
            </w:r>
          </w:p>
        </w:tc>
        <w:tc>
          <w:tcPr>
            <w:tcW w:w="1395" w:type="dxa"/>
            <w:tcBorders>
              <w:bottom w:val="single" w:sz="12" w:space="0" w:color="DEE2E4"/>
            </w:tcBorders>
          </w:tcPr>
          <w:p w14:paraId="4EB373C0" w14:textId="77777777" w:rsidR="00400DF1" w:rsidRPr="00400DF1" w:rsidRDefault="00400DF1" w:rsidP="008B5D52">
            <w:pPr>
              <w:widowControl w:val="0"/>
              <w:autoSpaceDE w:val="0"/>
              <w:autoSpaceDN w:val="0"/>
              <w:spacing w:before="101" w:line="271" w:lineRule="auto"/>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Data Type</w:t>
            </w:r>
          </w:p>
        </w:tc>
        <w:tc>
          <w:tcPr>
            <w:tcW w:w="6240" w:type="dxa"/>
            <w:tcBorders>
              <w:bottom w:val="single" w:sz="12" w:space="0" w:color="DEE2E4"/>
            </w:tcBorders>
          </w:tcPr>
          <w:p w14:paraId="556C798B" w14:textId="77777777" w:rsidR="00400DF1" w:rsidRPr="00400DF1" w:rsidRDefault="00400DF1" w:rsidP="008B5D52">
            <w:pPr>
              <w:widowControl w:val="0"/>
              <w:autoSpaceDE w:val="0"/>
              <w:autoSpaceDN w:val="0"/>
              <w:spacing w:before="281"/>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Description</w:t>
            </w:r>
          </w:p>
        </w:tc>
      </w:tr>
      <w:tr w:rsidR="00400DF1" w:rsidRPr="00400DF1" w14:paraId="2CBFF221" w14:textId="77777777" w:rsidTr="00400DF1">
        <w:trPr>
          <w:trHeight w:val="899"/>
        </w:trPr>
        <w:tc>
          <w:tcPr>
            <w:tcW w:w="2430" w:type="dxa"/>
            <w:tcBorders>
              <w:top w:val="single" w:sz="12" w:space="0" w:color="DEE2E4"/>
            </w:tcBorders>
          </w:tcPr>
          <w:p w14:paraId="68EE3AC5" w14:textId="77777777" w:rsidR="00400DF1" w:rsidRPr="00400DF1" w:rsidRDefault="00400DF1" w:rsidP="008B5D52">
            <w:pPr>
              <w:widowControl w:val="0"/>
              <w:autoSpaceDE w:val="0"/>
              <w:autoSpaceDN w:val="0"/>
              <w:spacing w:before="281"/>
              <w:ind w:right="185"/>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DeviceAcronym</w:t>
            </w:r>
          </w:p>
        </w:tc>
        <w:tc>
          <w:tcPr>
            <w:tcW w:w="1395" w:type="dxa"/>
            <w:tcBorders>
              <w:top w:val="single" w:sz="12" w:space="0" w:color="DEE2E4"/>
            </w:tcBorders>
          </w:tcPr>
          <w:p w14:paraId="165177DA" w14:textId="77777777" w:rsidR="00400DF1" w:rsidRPr="00400DF1" w:rsidRDefault="00400DF1" w:rsidP="008B5D52">
            <w:pPr>
              <w:widowControl w:val="0"/>
              <w:autoSpaceDE w:val="0"/>
              <w:autoSpaceDN w:val="0"/>
              <w:spacing w:before="281"/>
              <w:ind w:right="169"/>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string</w:t>
            </w:r>
          </w:p>
        </w:tc>
        <w:tc>
          <w:tcPr>
            <w:tcW w:w="6240" w:type="dxa"/>
            <w:tcBorders>
              <w:top w:val="single" w:sz="12" w:space="0" w:color="DEE2E4"/>
            </w:tcBorders>
          </w:tcPr>
          <w:p w14:paraId="4E6FA955" w14:textId="77777777" w:rsidR="00400DF1" w:rsidRPr="00400DF1" w:rsidRDefault="00400DF1" w:rsidP="008B5D52">
            <w:pPr>
              <w:widowControl w:val="0"/>
              <w:autoSpaceDE w:val="0"/>
              <w:autoSpaceDN w:val="0"/>
              <w:spacing w:before="101" w:line="271" w:lineRule="auto"/>
              <w:ind w:right="549"/>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Alpha-numeric device acronym that is the source of the measurement</w:t>
            </w:r>
          </w:p>
        </w:tc>
      </w:tr>
      <w:tr w:rsidR="00400DF1" w:rsidRPr="00400DF1" w14:paraId="63E1AA52" w14:textId="77777777" w:rsidTr="00400DF1">
        <w:trPr>
          <w:trHeight w:val="899"/>
        </w:trPr>
        <w:tc>
          <w:tcPr>
            <w:tcW w:w="2430" w:type="dxa"/>
          </w:tcPr>
          <w:p w14:paraId="5AB8A411" w14:textId="77777777" w:rsidR="00400DF1" w:rsidRPr="00400DF1" w:rsidRDefault="00400DF1" w:rsidP="008B5D52">
            <w:pPr>
              <w:widowControl w:val="0"/>
              <w:autoSpaceDE w:val="0"/>
              <w:autoSpaceDN w:val="0"/>
              <w:spacing w:before="281"/>
              <w:ind w:right="185"/>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ID</w:t>
            </w:r>
          </w:p>
        </w:tc>
        <w:tc>
          <w:tcPr>
            <w:tcW w:w="1395" w:type="dxa"/>
          </w:tcPr>
          <w:p w14:paraId="787B1656" w14:textId="77777777" w:rsidR="00400DF1" w:rsidRPr="00400DF1" w:rsidRDefault="00400DF1" w:rsidP="008B5D52">
            <w:pPr>
              <w:widowControl w:val="0"/>
              <w:autoSpaceDE w:val="0"/>
              <w:autoSpaceDN w:val="0"/>
              <w:spacing w:before="281"/>
              <w:ind w:right="169"/>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string</w:t>
            </w:r>
          </w:p>
        </w:tc>
        <w:tc>
          <w:tcPr>
            <w:tcW w:w="6240" w:type="dxa"/>
          </w:tcPr>
          <w:p w14:paraId="2514CC3E" w14:textId="77777777" w:rsidR="00400DF1" w:rsidRPr="00400DF1" w:rsidRDefault="00400DF1" w:rsidP="008B5D52">
            <w:pPr>
              <w:widowControl w:val="0"/>
              <w:autoSpaceDE w:val="0"/>
              <w:autoSpaceDN w:val="0"/>
              <w:spacing w:before="101"/>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A measurement key identifier formatted as</w:t>
            </w:r>
          </w:p>
          <w:p w14:paraId="29EC28B0" w14:textId="77777777" w:rsidR="00400DF1" w:rsidRPr="00400DF1" w:rsidRDefault="00400DF1" w:rsidP="008B5D52">
            <w:pPr>
              <w:widowControl w:val="0"/>
              <w:autoSpaceDE w:val="0"/>
              <w:autoSpaceDN w:val="0"/>
              <w:spacing w:before="115"/>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{instance}:{id}</w:t>
            </w:r>
          </w:p>
        </w:tc>
      </w:tr>
      <w:tr w:rsidR="00400DF1" w:rsidRPr="00400DF1" w14:paraId="2A5340AB" w14:textId="77777777" w:rsidTr="00400DF1">
        <w:trPr>
          <w:trHeight w:val="539"/>
        </w:trPr>
        <w:tc>
          <w:tcPr>
            <w:tcW w:w="2430" w:type="dxa"/>
          </w:tcPr>
          <w:p w14:paraId="63500971" w14:textId="77777777" w:rsidR="00400DF1" w:rsidRPr="00400DF1" w:rsidRDefault="00400DF1" w:rsidP="008B5D52">
            <w:pPr>
              <w:widowControl w:val="0"/>
              <w:autoSpaceDE w:val="0"/>
              <w:autoSpaceDN w:val="0"/>
              <w:spacing w:before="101"/>
              <w:ind w:right="185"/>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SignalID</w:t>
            </w:r>
          </w:p>
        </w:tc>
        <w:tc>
          <w:tcPr>
            <w:tcW w:w="1395" w:type="dxa"/>
          </w:tcPr>
          <w:p w14:paraId="10872558" w14:textId="77777777" w:rsidR="00400DF1" w:rsidRPr="00400DF1" w:rsidRDefault="00400DF1" w:rsidP="008B5D52">
            <w:pPr>
              <w:widowControl w:val="0"/>
              <w:autoSpaceDE w:val="0"/>
              <w:autoSpaceDN w:val="0"/>
              <w:spacing w:before="101"/>
              <w:ind w:right="169"/>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Guid</w:t>
            </w:r>
          </w:p>
        </w:tc>
        <w:tc>
          <w:tcPr>
            <w:tcW w:w="6240" w:type="dxa"/>
          </w:tcPr>
          <w:p w14:paraId="2BB06D06" w14:textId="77777777" w:rsidR="00400DF1" w:rsidRPr="00400DF1" w:rsidRDefault="00400DF1" w:rsidP="008B5D52">
            <w:pPr>
              <w:widowControl w:val="0"/>
              <w:autoSpaceDE w:val="0"/>
              <w:autoSpaceDN w:val="0"/>
              <w:spacing w:before="101"/>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Unique identifier for the measured value</w:t>
            </w:r>
          </w:p>
        </w:tc>
      </w:tr>
      <w:tr w:rsidR="00400DF1" w:rsidRPr="00400DF1" w14:paraId="681F93DB" w14:textId="77777777" w:rsidTr="00400DF1">
        <w:trPr>
          <w:trHeight w:val="899"/>
        </w:trPr>
        <w:tc>
          <w:tcPr>
            <w:tcW w:w="2430" w:type="dxa"/>
          </w:tcPr>
          <w:p w14:paraId="56E4B085" w14:textId="77777777" w:rsidR="00400DF1" w:rsidRPr="00400DF1" w:rsidRDefault="00400DF1" w:rsidP="008B5D52">
            <w:pPr>
              <w:widowControl w:val="0"/>
              <w:autoSpaceDE w:val="0"/>
              <w:autoSpaceDN w:val="0"/>
              <w:spacing w:before="281"/>
              <w:ind w:right="185"/>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PointTag</w:t>
            </w:r>
          </w:p>
        </w:tc>
        <w:tc>
          <w:tcPr>
            <w:tcW w:w="1395" w:type="dxa"/>
          </w:tcPr>
          <w:p w14:paraId="1E54B456" w14:textId="77777777" w:rsidR="00400DF1" w:rsidRPr="00400DF1" w:rsidRDefault="00400DF1" w:rsidP="008B5D52">
            <w:pPr>
              <w:widowControl w:val="0"/>
              <w:autoSpaceDE w:val="0"/>
              <w:autoSpaceDN w:val="0"/>
              <w:spacing w:before="281"/>
              <w:ind w:right="169"/>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string</w:t>
            </w:r>
          </w:p>
        </w:tc>
        <w:tc>
          <w:tcPr>
            <w:tcW w:w="6240" w:type="dxa"/>
          </w:tcPr>
          <w:p w14:paraId="32970ECD" w14:textId="77777777" w:rsidR="00400DF1" w:rsidRPr="00400DF1" w:rsidRDefault="00400DF1" w:rsidP="008B5D52">
            <w:pPr>
              <w:widowControl w:val="0"/>
              <w:autoSpaceDE w:val="0"/>
              <w:autoSpaceDN w:val="0"/>
              <w:spacing w:before="101" w:line="271" w:lineRule="auto"/>
              <w:ind w:right="754"/>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Unique alpha-numeric identifier for the measured value</w:t>
            </w:r>
          </w:p>
        </w:tc>
      </w:tr>
      <w:tr w:rsidR="00400DF1" w:rsidRPr="00400DF1" w14:paraId="7F5F3C46" w14:textId="77777777" w:rsidTr="00400DF1">
        <w:trPr>
          <w:trHeight w:val="899"/>
        </w:trPr>
        <w:tc>
          <w:tcPr>
            <w:tcW w:w="2430" w:type="dxa"/>
          </w:tcPr>
          <w:p w14:paraId="1E781A0B" w14:textId="77777777" w:rsidR="00400DF1" w:rsidRPr="00400DF1" w:rsidRDefault="00400DF1" w:rsidP="008B5D52">
            <w:pPr>
              <w:widowControl w:val="0"/>
              <w:autoSpaceDE w:val="0"/>
              <w:autoSpaceDN w:val="0"/>
              <w:spacing w:before="281"/>
              <w:ind w:right="185"/>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SignalReference</w:t>
            </w:r>
          </w:p>
        </w:tc>
        <w:tc>
          <w:tcPr>
            <w:tcW w:w="1395" w:type="dxa"/>
          </w:tcPr>
          <w:p w14:paraId="008BD78A" w14:textId="77777777" w:rsidR="00400DF1" w:rsidRPr="00400DF1" w:rsidRDefault="00400DF1" w:rsidP="008B5D52">
            <w:pPr>
              <w:widowControl w:val="0"/>
              <w:autoSpaceDE w:val="0"/>
              <w:autoSpaceDN w:val="0"/>
              <w:spacing w:before="281"/>
              <w:ind w:right="169"/>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string</w:t>
            </w:r>
          </w:p>
        </w:tc>
        <w:tc>
          <w:tcPr>
            <w:tcW w:w="6240" w:type="dxa"/>
          </w:tcPr>
          <w:p w14:paraId="0FD87DD0" w14:textId="77777777" w:rsidR="00400DF1" w:rsidRPr="00400DF1" w:rsidRDefault="00400DF1" w:rsidP="008B5D52">
            <w:pPr>
              <w:widowControl w:val="0"/>
              <w:autoSpaceDE w:val="0"/>
              <w:autoSpaceDN w:val="0"/>
              <w:spacing w:before="101" w:line="271" w:lineRule="auto"/>
              <w:ind w:right="243"/>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Alpha-numeric reference to original signal source, e.g., location in source protocol</w:t>
            </w:r>
          </w:p>
        </w:tc>
      </w:tr>
      <w:tr w:rsidR="00400DF1" w:rsidRPr="00400DF1" w14:paraId="3861C5E5" w14:textId="77777777" w:rsidTr="00400DF1">
        <w:trPr>
          <w:trHeight w:val="539"/>
        </w:trPr>
        <w:tc>
          <w:tcPr>
            <w:tcW w:w="2430" w:type="dxa"/>
          </w:tcPr>
          <w:p w14:paraId="0398391D" w14:textId="77777777" w:rsidR="00400DF1" w:rsidRPr="00400DF1" w:rsidRDefault="00400DF1" w:rsidP="008B5D52">
            <w:pPr>
              <w:widowControl w:val="0"/>
              <w:autoSpaceDE w:val="0"/>
              <w:autoSpaceDN w:val="0"/>
              <w:spacing w:before="101"/>
              <w:ind w:right="185"/>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SignalAcronym</w:t>
            </w:r>
          </w:p>
        </w:tc>
        <w:tc>
          <w:tcPr>
            <w:tcW w:w="1395" w:type="dxa"/>
          </w:tcPr>
          <w:p w14:paraId="01D3CA28" w14:textId="77777777" w:rsidR="00400DF1" w:rsidRPr="00400DF1" w:rsidRDefault="00400DF1" w:rsidP="008B5D52">
            <w:pPr>
              <w:widowControl w:val="0"/>
              <w:autoSpaceDE w:val="0"/>
              <w:autoSpaceDN w:val="0"/>
              <w:spacing w:before="101"/>
              <w:ind w:right="169"/>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string</w:t>
            </w:r>
          </w:p>
        </w:tc>
        <w:tc>
          <w:tcPr>
            <w:tcW w:w="6240" w:type="dxa"/>
          </w:tcPr>
          <w:p w14:paraId="34FF11FC" w14:textId="77777777" w:rsidR="00400DF1" w:rsidRPr="00400DF1" w:rsidRDefault="00400DF1" w:rsidP="008B5D52">
            <w:pPr>
              <w:widowControl w:val="0"/>
              <w:autoSpaceDE w:val="0"/>
              <w:autoSpaceDN w:val="0"/>
              <w:spacing w:before="101"/>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 xml:space="preserve">Type of signal, e.g., </w:t>
            </w:r>
            <w:r w:rsidRPr="00400DF1">
              <w:rPr>
                <w:rFonts w:ascii="Consolas" w:eastAsia="Segoe UI" w:hAnsi="Segoe UI" w:cs="Segoe UI"/>
                <w:color w:val="24292E"/>
                <w:sz w:val="20"/>
                <w:lang w:val="en-US" w:eastAsia="en-US"/>
              </w:rPr>
              <w:t xml:space="preserve">FREQ </w:t>
            </w:r>
            <w:r w:rsidRPr="00400DF1">
              <w:rPr>
                <w:rFonts w:ascii="Segoe UI" w:eastAsia="Segoe UI" w:hAnsi="Segoe UI" w:cs="Segoe UI"/>
                <w:color w:val="24292E"/>
                <w:sz w:val="24"/>
                <w:lang w:val="en-US" w:eastAsia="en-US"/>
              </w:rPr>
              <w:t>for frequency</w:t>
            </w:r>
          </w:p>
        </w:tc>
      </w:tr>
      <w:tr w:rsidR="00400DF1" w:rsidRPr="00400DF1" w14:paraId="2D4A12A2" w14:textId="77777777" w:rsidTr="00400DF1">
        <w:trPr>
          <w:trHeight w:val="899"/>
        </w:trPr>
        <w:tc>
          <w:tcPr>
            <w:tcW w:w="2430" w:type="dxa"/>
          </w:tcPr>
          <w:p w14:paraId="19F1A867" w14:textId="77777777" w:rsidR="00400DF1" w:rsidRPr="00400DF1" w:rsidRDefault="00400DF1" w:rsidP="008B5D52">
            <w:pPr>
              <w:widowControl w:val="0"/>
              <w:autoSpaceDE w:val="0"/>
              <w:autoSpaceDN w:val="0"/>
              <w:spacing w:before="281"/>
              <w:ind w:right="185"/>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PhasorSourceIndex</w:t>
            </w:r>
          </w:p>
        </w:tc>
        <w:tc>
          <w:tcPr>
            <w:tcW w:w="1395" w:type="dxa"/>
          </w:tcPr>
          <w:p w14:paraId="66D63276" w14:textId="77777777" w:rsidR="00400DF1" w:rsidRPr="00400DF1" w:rsidRDefault="00400DF1" w:rsidP="008B5D52">
            <w:pPr>
              <w:widowControl w:val="0"/>
              <w:autoSpaceDE w:val="0"/>
              <w:autoSpaceDN w:val="0"/>
              <w:spacing w:before="281"/>
              <w:ind w:right="169"/>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int</w:t>
            </w:r>
          </w:p>
        </w:tc>
        <w:tc>
          <w:tcPr>
            <w:tcW w:w="6240" w:type="dxa"/>
          </w:tcPr>
          <w:p w14:paraId="425AB7CD" w14:textId="77777777" w:rsidR="00400DF1" w:rsidRPr="00400DF1" w:rsidRDefault="00400DF1" w:rsidP="008B5D52">
            <w:pPr>
              <w:widowControl w:val="0"/>
              <w:autoSpaceDE w:val="0"/>
              <w:autoSpaceDN w:val="0"/>
              <w:spacing w:before="101" w:line="271" w:lineRule="auto"/>
              <w:ind w:right="931"/>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Index of phasor source if measurement type is a phasor</w:t>
            </w:r>
          </w:p>
        </w:tc>
      </w:tr>
      <w:tr w:rsidR="00400DF1" w:rsidRPr="00400DF1" w14:paraId="0DC01836" w14:textId="77777777" w:rsidTr="00400DF1">
        <w:trPr>
          <w:trHeight w:val="539"/>
        </w:trPr>
        <w:tc>
          <w:tcPr>
            <w:tcW w:w="2430" w:type="dxa"/>
          </w:tcPr>
          <w:p w14:paraId="0DB99E8E" w14:textId="77777777" w:rsidR="00400DF1" w:rsidRPr="00400DF1" w:rsidRDefault="00400DF1" w:rsidP="008B5D52">
            <w:pPr>
              <w:widowControl w:val="0"/>
              <w:autoSpaceDE w:val="0"/>
              <w:autoSpaceDN w:val="0"/>
              <w:spacing w:before="101"/>
              <w:ind w:right="185"/>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Description</w:t>
            </w:r>
          </w:p>
        </w:tc>
        <w:tc>
          <w:tcPr>
            <w:tcW w:w="1395" w:type="dxa"/>
          </w:tcPr>
          <w:p w14:paraId="25046EED" w14:textId="77777777" w:rsidR="00400DF1" w:rsidRPr="00400DF1" w:rsidRDefault="00400DF1" w:rsidP="008B5D52">
            <w:pPr>
              <w:widowControl w:val="0"/>
              <w:autoSpaceDE w:val="0"/>
              <w:autoSpaceDN w:val="0"/>
              <w:spacing w:before="101"/>
              <w:ind w:right="169"/>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string</w:t>
            </w:r>
          </w:p>
        </w:tc>
        <w:tc>
          <w:tcPr>
            <w:tcW w:w="6240" w:type="dxa"/>
          </w:tcPr>
          <w:p w14:paraId="36203C8F" w14:textId="77777777" w:rsidR="00400DF1" w:rsidRPr="00400DF1" w:rsidRDefault="00400DF1" w:rsidP="008B5D52">
            <w:pPr>
              <w:widowControl w:val="0"/>
              <w:autoSpaceDE w:val="0"/>
              <w:autoSpaceDN w:val="0"/>
              <w:spacing w:before="101"/>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Description of the measurement</w:t>
            </w:r>
          </w:p>
        </w:tc>
      </w:tr>
      <w:tr w:rsidR="00400DF1" w:rsidRPr="00400DF1" w14:paraId="776C5F61" w14:textId="77777777" w:rsidTr="00400DF1">
        <w:trPr>
          <w:trHeight w:val="899"/>
        </w:trPr>
        <w:tc>
          <w:tcPr>
            <w:tcW w:w="2430" w:type="dxa"/>
          </w:tcPr>
          <w:p w14:paraId="1D6D966D" w14:textId="77777777" w:rsidR="00400DF1" w:rsidRPr="00400DF1" w:rsidRDefault="00400DF1" w:rsidP="008B5D52">
            <w:pPr>
              <w:widowControl w:val="0"/>
              <w:autoSpaceDE w:val="0"/>
              <w:autoSpaceDN w:val="0"/>
              <w:spacing w:before="281"/>
              <w:ind w:right="185"/>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Enabled</w:t>
            </w:r>
          </w:p>
        </w:tc>
        <w:tc>
          <w:tcPr>
            <w:tcW w:w="1395" w:type="dxa"/>
          </w:tcPr>
          <w:p w14:paraId="1030A007" w14:textId="77777777" w:rsidR="00400DF1" w:rsidRPr="00400DF1" w:rsidRDefault="00400DF1" w:rsidP="008B5D52">
            <w:pPr>
              <w:widowControl w:val="0"/>
              <w:autoSpaceDE w:val="0"/>
              <w:autoSpaceDN w:val="0"/>
              <w:spacing w:before="281"/>
              <w:ind w:right="169"/>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boolean</w:t>
            </w:r>
          </w:p>
        </w:tc>
        <w:tc>
          <w:tcPr>
            <w:tcW w:w="6240" w:type="dxa"/>
          </w:tcPr>
          <w:p w14:paraId="3477EA82" w14:textId="77777777" w:rsidR="00400DF1" w:rsidRPr="00400DF1" w:rsidRDefault="00400DF1" w:rsidP="008B5D52">
            <w:pPr>
              <w:widowControl w:val="0"/>
              <w:autoSpaceDE w:val="0"/>
              <w:autoSpaceDN w:val="0"/>
              <w:spacing w:before="101" w:line="271" w:lineRule="auto"/>
              <w:ind w:right="890"/>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Flag that determines if measurement is currently enabled</w:t>
            </w:r>
          </w:p>
        </w:tc>
      </w:tr>
      <w:tr w:rsidR="00400DF1" w:rsidRPr="00400DF1" w14:paraId="0773066E" w14:textId="77777777" w:rsidTr="00400DF1">
        <w:trPr>
          <w:trHeight w:val="539"/>
        </w:trPr>
        <w:tc>
          <w:tcPr>
            <w:tcW w:w="2430" w:type="dxa"/>
          </w:tcPr>
          <w:p w14:paraId="13940A7F" w14:textId="77777777" w:rsidR="00400DF1" w:rsidRPr="00400DF1" w:rsidRDefault="00400DF1" w:rsidP="008B5D52">
            <w:pPr>
              <w:widowControl w:val="0"/>
              <w:autoSpaceDE w:val="0"/>
              <w:autoSpaceDN w:val="0"/>
              <w:spacing w:before="101"/>
              <w:ind w:right="185"/>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UpdatedOn</w:t>
            </w:r>
          </w:p>
        </w:tc>
        <w:tc>
          <w:tcPr>
            <w:tcW w:w="1395" w:type="dxa"/>
          </w:tcPr>
          <w:p w14:paraId="31636029" w14:textId="77777777" w:rsidR="00400DF1" w:rsidRPr="00400DF1" w:rsidRDefault="00400DF1" w:rsidP="008B5D52">
            <w:pPr>
              <w:widowControl w:val="0"/>
              <w:autoSpaceDE w:val="0"/>
              <w:autoSpaceDN w:val="0"/>
              <w:spacing w:before="101"/>
              <w:ind w:right="169"/>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dateTime</w:t>
            </w:r>
          </w:p>
        </w:tc>
        <w:tc>
          <w:tcPr>
            <w:tcW w:w="6240" w:type="dxa"/>
          </w:tcPr>
          <w:p w14:paraId="4C6CDD4F" w14:textId="77777777" w:rsidR="00400DF1" w:rsidRPr="00400DF1" w:rsidRDefault="00400DF1" w:rsidP="008B5D52">
            <w:pPr>
              <w:widowControl w:val="0"/>
              <w:autoSpaceDE w:val="0"/>
              <w:autoSpaceDN w:val="0"/>
              <w:spacing w:before="101"/>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Timestamp of last update of measurement meta-data</w:t>
            </w:r>
          </w:p>
        </w:tc>
      </w:tr>
    </w:tbl>
    <w:p w14:paraId="62CA5E8F" w14:textId="77777777" w:rsidR="00400DF1" w:rsidRPr="00400DF1" w:rsidRDefault="00400DF1" w:rsidP="008B5D52">
      <w:pPr>
        <w:widowControl w:val="0"/>
        <w:autoSpaceDE w:val="0"/>
        <w:autoSpaceDN w:val="0"/>
        <w:spacing w:before="11"/>
        <w:rPr>
          <w:rFonts w:ascii="Segoe UI" w:eastAsia="Segoe UI" w:hAnsi="Segoe UI" w:cs="Segoe UI"/>
          <w:sz w:val="18"/>
          <w:szCs w:val="24"/>
          <w:lang w:val="en-US" w:eastAsia="en-US"/>
        </w:rPr>
      </w:pPr>
    </w:p>
    <w:p w14:paraId="089A816C" w14:textId="77777777" w:rsidR="00400DF1" w:rsidRPr="00400DF1" w:rsidRDefault="00400DF1" w:rsidP="008B5D52">
      <w:pPr>
        <w:widowControl w:val="0"/>
        <w:autoSpaceDE w:val="0"/>
        <w:autoSpaceDN w:val="0"/>
        <w:spacing w:before="99"/>
        <w:outlineLvl w:val="2"/>
        <w:rPr>
          <w:rFonts w:ascii="Segoe UI Semibold" w:eastAsia="Segoe UI Semibold" w:hAnsi="Segoe UI Semibold" w:cs="Segoe UI Semibold"/>
          <w:b/>
          <w:i/>
          <w:sz w:val="30"/>
          <w:szCs w:val="30"/>
          <w:lang w:val="en-US" w:eastAsia="en-US"/>
        </w:rPr>
      </w:pPr>
      <w:bookmarkStart w:id="16" w:name="_Toc24551430"/>
      <w:r w:rsidRPr="00400DF1">
        <w:rPr>
          <w:rFonts w:ascii="Segoe UI Semibold" w:eastAsia="Segoe UI Semibold" w:hAnsi="Segoe UI Semibold" w:cs="Segoe UI Semibold"/>
          <w:b/>
          <w:i/>
          <w:color w:val="24292E"/>
          <w:sz w:val="30"/>
          <w:szCs w:val="30"/>
          <w:lang w:val="en-US" w:eastAsia="en-US"/>
        </w:rPr>
        <w:t>PhasorDetail</w:t>
      </w:r>
      <w:bookmarkEnd w:id="16"/>
    </w:p>
    <w:p w14:paraId="2A63CE2C" w14:textId="77777777" w:rsidR="00400DF1" w:rsidRPr="00400DF1" w:rsidRDefault="00400DF1" w:rsidP="008B5D52">
      <w:pPr>
        <w:widowControl w:val="0"/>
        <w:autoSpaceDE w:val="0"/>
        <w:autoSpaceDN w:val="0"/>
        <w:spacing w:before="236" w:line="271" w:lineRule="auto"/>
        <w:ind w:right="789"/>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 xml:space="preserve">This meta-data table, specific to data exchanges containing electrical measurements with </w:t>
      </w:r>
      <w:hyperlink r:id="rId30">
        <w:r w:rsidRPr="00400DF1">
          <w:rPr>
            <w:rFonts w:ascii="Segoe UI" w:eastAsia="Segoe UI" w:hAnsi="Segoe UI" w:cs="Segoe UI"/>
            <w:color w:val="0366D5"/>
            <w:sz w:val="24"/>
            <w:szCs w:val="24"/>
            <w:lang w:val="en-US" w:eastAsia="en-US"/>
          </w:rPr>
          <w:t>phasor</w:t>
        </w:r>
      </w:hyperlink>
      <w:r w:rsidRPr="00400DF1">
        <w:rPr>
          <w:rFonts w:ascii="Segoe UI" w:eastAsia="Segoe UI" w:hAnsi="Segoe UI" w:cs="Segoe UI"/>
          <w:color w:val="0366D5"/>
          <w:sz w:val="24"/>
          <w:szCs w:val="24"/>
          <w:lang w:val="en-US" w:eastAsia="en-US"/>
        </w:rPr>
        <w:t xml:space="preserve"> </w:t>
      </w:r>
      <w:r w:rsidRPr="00400DF1">
        <w:rPr>
          <w:rFonts w:ascii="Segoe UI" w:eastAsia="Segoe UI" w:hAnsi="Segoe UI" w:cs="Segoe UI"/>
          <w:color w:val="24292E"/>
          <w:sz w:val="24"/>
          <w:szCs w:val="24"/>
          <w:lang w:val="en-US" w:eastAsia="en-US"/>
        </w:rPr>
        <w:t>values, contains details about the phasors whose vector magnitude and angle component measurements are available for subscription.</w:t>
      </w:r>
    </w:p>
    <w:p w14:paraId="51E941D4" w14:textId="77777777" w:rsidR="00400DF1" w:rsidRPr="00400DF1" w:rsidRDefault="00400DF1" w:rsidP="008B5D52">
      <w:pPr>
        <w:widowControl w:val="0"/>
        <w:autoSpaceDE w:val="0"/>
        <w:autoSpaceDN w:val="0"/>
        <w:spacing w:after="1"/>
        <w:rPr>
          <w:rFonts w:ascii="Segoe UI" w:eastAsia="Segoe UI" w:hAnsi="Segoe UI" w:cs="Segoe UI"/>
          <w:sz w:val="17"/>
          <w:szCs w:val="24"/>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2565"/>
        <w:gridCol w:w="1395"/>
        <w:gridCol w:w="6105"/>
      </w:tblGrid>
      <w:tr w:rsidR="00400DF1" w:rsidRPr="00400DF1" w14:paraId="754D694F" w14:textId="77777777" w:rsidTr="00400DF1">
        <w:trPr>
          <w:trHeight w:val="899"/>
        </w:trPr>
        <w:tc>
          <w:tcPr>
            <w:tcW w:w="2565" w:type="dxa"/>
          </w:tcPr>
          <w:p w14:paraId="7C8F45AB" w14:textId="77777777" w:rsidR="00400DF1" w:rsidRPr="00400DF1" w:rsidRDefault="00400DF1" w:rsidP="008B5D52">
            <w:pPr>
              <w:widowControl w:val="0"/>
              <w:autoSpaceDE w:val="0"/>
              <w:autoSpaceDN w:val="0"/>
              <w:spacing w:before="281"/>
              <w:ind w:right="185"/>
              <w:jc w:val="right"/>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Column Name</w:t>
            </w:r>
          </w:p>
        </w:tc>
        <w:tc>
          <w:tcPr>
            <w:tcW w:w="1395" w:type="dxa"/>
          </w:tcPr>
          <w:p w14:paraId="1F70A14B" w14:textId="77777777" w:rsidR="00400DF1" w:rsidRPr="00400DF1" w:rsidRDefault="00400DF1" w:rsidP="008B5D52">
            <w:pPr>
              <w:widowControl w:val="0"/>
              <w:autoSpaceDE w:val="0"/>
              <w:autoSpaceDN w:val="0"/>
              <w:spacing w:before="101" w:line="271" w:lineRule="auto"/>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Data Type</w:t>
            </w:r>
          </w:p>
        </w:tc>
        <w:tc>
          <w:tcPr>
            <w:tcW w:w="6105" w:type="dxa"/>
          </w:tcPr>
          <w:p w14:paraId="3EE86A93" w14:textId="77777777" w:rsidR="00400DF1" w:rsidRPr="00400DF1" w:rsidRDefault="00400DF1" w:rsidP="008B5D52">
            <w:pPr>
              <w:widowControl w:val="0"/>
              <w:autoSpaceDE w:val="0"/>
              <w:autoSpaceDN w:val="0"/>
              <w:spacing w:before="281"/>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Description</w:t>
            </w:r>
          </w:p>
        </w:tc>
      </w:tr>
      <w:tr w:rsidR="00400DF1" w:rsidRPr="00400DF1" w14:paraId="655AD518" w14:textId="77777777" w:rsidTr="00400DF1">
        <w:trPr>
          <w:trHeight w:val="539"/>
        </w:trPr>
        <w:tc>
          <w:tcPr>
            <w:tcW w:w="2565" w:type="dxa"/>
          </w:tcPr>
          <w:p w14:paraId="35CDE8B9" w14:textId="77777777" w:rsidR="00400DF1" w:rsidRPr="00400DF1" w:rsidRDefault="00400DF1" w:rsidP="008B5D52">
            <w:pPr>
              <w:widowControl w:val="0"/>
              <w:autoSpaceDE w:val="0"/>
              <w:autoSpaceDN w:val="0"/>
              <w:spacing w:before="101"/>
              <w:ind w:right="185"/>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ID</w:t>
            </w:r>
          </w:p>
        </w:tc>
        <w:tc>
          <w:tcPr>
            <w:tcW w:w="1395" w:type="dxa"/>
          </w:tcPr>
          <w:p w14:paraId="3765BFC6" w14:textId="77777777" w:rsidR="00400DF1" w:rsidRPr="00400DF1" w:rsidRDefault="00400DF1" w:rsidP="008B5D52">
            <w:pPr>
              <w:widowControl w:val="0"/>
              <w:autoSpaceDE w:val="0"/>
              <w:autoSpaceDN w:val="0"/>
              <w:spacing w:before="101"/>
              <w:ind w:right="169"/>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int</w:t>
            </w:r>
          </w:p>
        </w:tc>
        <w:tc>
          <w:tcPr>
            <w:tcW w:w="6105" w:type="dxa"/>
          </w:tcPr>
          <w:p w14:paraId="557ADC1B" w14:textId="77777777" w:rsidR="00400DF1" w:rsidRPr="00400DF1" w:rsidRDefault="00400DF1" w:rsidP="008B5D52">
            <w:pPr>
              <w:widowControl w:val="0"/>
              <w:autoSpaceDE w:val="0"/>
              <w:autoSpaceDN w:val="0"/>
              <w:spacing w:before="101"/>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Numeric auto-incrementing identifier</w:t>
            </w:r>
          </w:p>
        </w:tc>
      </w:tr>
      <w:tr w:rsidR="00400DF1" w:rsidRPr="00400DF1" w14:paraId="3279F459" w14:textId="77777777" w:rsidTr="00400DF1">
        <w:trPr>
          <w:trHeight w:val="899"/>
        </w:trPr>
        <w:tc>
          <w:tcPr>
            <w:tcW w:w="2565" w:type="dxa"/>
          </w:tcPr>
          <w:p w14:paraId="68ADD906" w14:textId="77777777" w:rsidR="00400DF1" w:rsidRPr="00400DF1" w:rsidRDefault="00400DF1" w:rsidP="008B5D52">
            <w:pPr>
              <w:widowControl w:val="0"/>
              <w:autoSpaceDE w:val="0"/>
              <w:autoSpaceDN w:val="0"/>
              <w:spacing w:before="281"/>
              <w:ind w:right="185"/>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DeviceAcronym</w:t>
            </w:r>
          </w:p>
        </w:tc>
        <w:tc>
          <w:tcPr>
            <w:tcW w:w="1395" w:type="dxa"/>
          </w:tcPr>
          <w:p w14:paraId="706BBD2D" w14:textId="77777777" w:rsidR="00400DF1" w:rsidRPr="00400DF1" w:rsidRDefault="00400DF1" w:rsidP="008B5D52">
            <w:pPr>
              <w:widowControl w:val="0"/>
              <w:autoSpaceDE w:val="0"/>
              <w:autoSpaceDN w:val="0"/>
              <w:spacing w:before="281"/>
              <w:ind w:right="169"/>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string</w:t>
            </w:r>
          </w:p>
        </w:tc>
        <w:tc>
          <w:tcPr>
            <w:tcW w:w="6105" w:type="dxa"/>
          </w:tcPr>
          <w:p w14:paraId="70456D2B" w14:textId="77777777" w:rsidR="00400DF1" w:rsidRPr="00400DF1" w:rsidRDefault="00400DF1" w:rsidP="008B5D52">
            <w:pPr>
              <w:widowControl w:val="0"/>
              <w:autoSpaceDE w:val="0"/>
              <w:autoSpaceDN w:val="0"/>
              <w:spacing w:before="101" w:line="271" w:lineRule="auto"/>
              <w:ind w:right="414"/>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Alpha-numeric device acronym that is the source of the phasor</w:t>
            </w:r>
          </w:p>
        </w:tc>
      </w:tr>
    </w:tbl>
    <w:p w14:paraId="0B9FB933" w14:textId="77777777" w:rsidR="00400DF1" w:rsidRPr="00400DF1" w:rsidRDefault="00400DF1" w:rsidP="008B5D52">
      <w:pPr>
        <w:widowControl w:val="0"/>
        <w:autoSpaceDE w:val="0"/>
        <w:autoSpaceDN w:val="0"/>
        <w:spacing w:line="271" w:lineRule="auto"/>
        <w:rPr>
          <w:rFonts w:ascii="Segoe UI" w:eastAsia="Segoe UI" w:hAnsi="Segoe UI" w:cs="Segoe UI"/>
          <w:sz w:val="24"/>
          <w:lang w:val="en-US" w:eastAsia="en-US"/>
        </w:rPr>
        <w:sectPr w:rsidR="00400DF1" w:rsidRPr="00400DF1" w:rsidSect="00653FAC">
          <w:type w:val="nextColumn"/>
          <w:pgSz w:w="12240" w:h="15840"/>
          <w:pgMar w:top="965" w:right="965" w:bottom="965" w:left="965" w:header="0" w:footer="0" w:gutter="0"/>
          <w:cols w:space="720"/>
        </w:sectPr>
      </w:pPr>
    </w:p>
    <w:p w14:paraId="09909C38" w14:textId="77777777" w:rsidR="00400DF1" w:rsidRPr="00400DF1" w:rsidRDefault="00400DF1" w:rsidP="008B5D52">
      <w:pPr>
        <w:widowControl w:val="0"/>
        <w:autoSpaceDE w:val="0"/>
        <w:autoSpaceDN w:val="0"/>
        <w:spacing w:before="9"/>
        <w:rPr>
          <w:rFonts w:ascii="Times New Roman" w:eastAsia="Segoe UI" w:hAnsi="Segoe UI" w:cs="Segoe UI"/>
          <w:sz w:val="9"/>
          <w:szCs w:val="24"/>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2565"/>
        <w:gridCol w:w="1395"/>
        <w:gridCol w:w="6105"/>
      </w:tblGrid>
      <w:tr w:rsidR="00400DF1" w:rsidRPr="00400DF1" w14:paraId="123D9B6C" w14:textId="77777777" w:rsidTr="00400DF1">
        <w:trPr>
          <w:trHeight w:val="899"/>
        </w:trPr>
        <w:tc>
          <w:tcPr>
            <w:tcW w:w="2565" w:type="dxa"/>
            <w:tcBorders>
              <w:bottom w:val="single" w:sz="12" w:space="0" w:color="DEE2E4"/>
            </w:tcBorders>
          </w:tcPr>
          <w:p w14:paraId="0BC5B6C9" w14:textId="77777777" w:rsidR="00400DF1" w:rsidRPr="00400DF1" w:rsidRDefault="00400DF1" w:rsidP="008B5D52">
            <w:pPr>
              <w:widowControl w:val="0"/>
              <w:autoSpaceDE w:val="0"/>
              <w:autoSpaceDN w:val="0"/>
              <w:spacing w:before="281"/>
              <w:ind w:right="185"/>
              <w:jc w:val="right"/>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Column Name</w:t>
            </w:r>
          </w:p>
        </w:tc>
        <w:tc>
          <w:tcPr>
            <w:tcW w:w="1395" w:type="dxa"/>
            <w:tcBorders>
              <w:bottom w:val="single" w:sz="12" w:space="0" w:color="DEE2E4"/>
            </w:tcBorders>
          </w:tcPr>
          <w:p w14:paraId="3B01F777" w14:textId="77777777" w:rsidR="00400DF1" w:rsidRPr="00400DF1" w:rsidRDefault="00400DF1" w:rsidP="008B5D52">
            <w:pPr>
              <w:widowControl w:val="0"/>
              <w:autoSpaceDE w:val="0"/>
              <w:autoSpaceDN w:val="0"/>
              <w:spacing w:before="101" w:line="271" w:lineRule="auto"/>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Data Type</w:t>
            </w:r>
          </w:p>
        </w:tc>
        <w:tc>
          <w:tcPr>
            <w:tcW w:w="6105" w:type="dxa"/>
            <w:tcBorders>
              <w:bottom w:val="single" w:sz="12" w:space="0" w:color="DEE2E4"/>
            </w:tcBorders>
          </w:tcPr>
          <w:p w14:paraId="557F5DC8" w14:textId="77777777" w:rsidR="00400DF1" w:rsidRPr="00400DF1" w:rsidRDefault="00400DF1" w:rsidP="008B5D52">
            <w:pPr>
              <w:widowControl w:val="0"/>
              <w:autoSpaceDE w:val="0"/>
              <w:autoSpaceDN w:val="0"/>
              <w:spacing w:before="281"/>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Description</w:t>
            </w:r>
          </w:p>
        </w:tc>
      </w:tr>
      <w:tr w:rsidR="00400DF1" w:rsidRPr="00400DF1" w14:paraId="5EEF8303" w14:textId="77777777" w:rsidTr="00400DF1">
        <w:trPr>
          <w:trHeight w:val="539"/>
        </w:trPr>
        <w:tc>
          <w:tcPr>
            <w:tcW w:w="2565" w:type="dxa"/>
            <w:tcBorders>
              <w:top w:val="single" w:sz="12" w:space="0" w:color="DEE2E4"/>
            </w:tcBorders>
          </w:tcPr>
          <w:p w14:paraId="608048F0" w14:textId="77777777" w:rsidR="00400DF1" w:rsidRPr="00400DF1" w:rsidRDefault="00400DF1" w:rsidP="008B5D52">
            <w:pPr>
              <w:widowControl w:val="0"/>
              <w:autoSpaceDE w:val="0"/>
              <w:autoSpaceDN w:val="0"/>
              <w:spacing w:before="101"/>
              <w:ind w:right="185"/>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Label</w:t>
            </w:r>
          </w:p>
        </w:tc>
        <w:tc>
          <w:tcPr>
            <w:tcW w:w="1395" w:type="dxa"/>
            <w:tcBorders>
              <w:top w:val="single" w:sz="12" w:space="0" w:color="DEE2E4"/>
            </w:tcBorders>
          </w:tcPr>
          <w:p w14:paraId="347AFCB3" w14:textId="77777777" w:rsidR="00400DF1" w:rsidRPr="00400DF1" w:rsidRDefault="00400DF1" w:rsidP="008B5D52">
            <w:pPr>
              <w:widowControl w:val="0"/>
              <w:autoSpaceDE w:val="0"/>
              <w:autoSpaceDN w:val="0"/>
              <w:spacing w:before="101"/>
              <w:ind w:right="169"/>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string</w:t>
            </w:r>
          </w:p>
        </w:tc>
        <w:tc>
          <w:tcPr>
            <w:tcW w:w="6105" w:type="dxa"/>
            <w:tcBorders>
              <w:top w:val="single" w:sz="12" w:space="0" w:color="DEE2E4"/>
            </w:tcBorders>
          </w:tcPr>
          <w:p w14:paraId="6D3D2CE0" w14:textId="77777777" w:rsidR="00400DF1" w:rsidRPr="00400DF1" w:rsidRDefault="00400DF1" w:rsidP="008B5D52">
            <w:pPr>
              <w:widowControl w:val="0"/>
              <w:autoSpaceDE w:val="0"/>
              <w:autoSpaceDN w:val="0"/>
              <w:spacing w:before="101"/>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Free form phasor label</w:t>
            </w:r>
          </w:p>
        </w:tc>
      </w:tr>
      <w:tr w:rsidR="00400DF1" w:rsidRPr="00400DF1" w14:paraId="405F71E7" w14:textId="77777777" w:rsidTr="00400DF1">
        <w:trPr>
          <w:trHeight w:val="539"/>
        </w:trPr>
        <w:tc>
          <w:tcPr>
            <w:tcW w:w="2565" w:type="dxa"/>
          </w:tcPr>
          <w:p w14:paraId="2581EAD3" w14:textId="77777777" w:rsidR="00400DF1" w:rsidRPr="00400DF1" w:rsidRDefault="00400DF1" w:rsidP="008B5D52">
            <w:pPr>
              <w:widowControl w:val="0"/>
              <w:autoSpaceDE w:val="0"/>
              <w:autoSpaceDN w:val="0"/>
              <w:spacing w:before="101"/>
              <w:ind w:right="185"/>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Type</w:t>
            </w:r>
          </w:p>
        </w:tc>
        <w:tc>
          <w:tcPr>
            <w:tcW w:w="1395" w:type="dxa"/>
          </w:tcPr>
          <w:p w14:paraId="041A673D" w14:textId="77777777" w:rsidR="00400DF1" w:rsidRPr="00400DF1" w:rsidRDefault="00400DF1" w:rsidP="008B5D52">
            <w:pPr>
              <w:widowControl w:val="0"/>
              <w:autoSpaceDE w:val="0"/>
              <w:autoSpaceDN w:val="0"/>
              <w:spacing w:before="101"/>
              <w:ind w:right="169"/>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string</w:t>
            </w:r>
          </w:p>
        </w:tc>
        <w:tc>
          <w:tcPr>
            <w:tcW w:w="6105" w:type="dxa"/>
          </w:tcPr>
          <w:p w14:paraId="03F746B0" w14:textId="77777777" w:rsidR="00400DF1" w:rsidRPr="00400DF1" w:rsidRDefault="00400DF1" w:rsidP="008B5D52">
            <w:pPr>
              <w:widowControl w:val="0"/>
              <w:autoSpaceDE w:val="0"/>
              <w:autoSpaceDN w:val="0"/>
              <w:spacing w:before="101"/>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 xml:space="preserve">Type of phasor, i.e.: voltage ( </w:t>
            </w:r>
            <w:r w:rsidRPr="00400DF1">
              <w:rPr>
                <w:rFonts w:ascii="Consolas" w:eastAsia="Segoe UI" w:hAnsi="Segoe UI" w:cs="Segoe UI"/>
                <w:color w:val="24292E"/>
                <w:sz w:val="20"/>
                <w:lang w:val="en-US" w:eastAsia="en-US"/>
              </w:rPr>
              <w:t xml:space="preserve">V </w:t>
            </w:r>
            <w:r w:rsidRPr="00400DF1">
              <w:rPr>
                <w:rFonts w:ascii="Segoe UI" w:eastAsia="Segoe UI" w:hAnsi="Segoe UI" w:cs="Segoe UI"/>
                <w:color w:val="24292E"/>
                <w:sz w:val="24"/>
                <w:lang w:val="en-US" w:eastAsia="en-US"/>
              </w:rPr>
              <w:t xml:space="preserve">) or current ( </w:t>
            </w:r>
            <w:r w:rsidRPr="00400DF1">
              <w:rPr>
                <w:rFonts w:ascii="Consolas" w:eastAsia="Segoe UI" w:hAnsi="Segoe UI" w:cs="Segoe UI"/>
                <w:color w:val="24292E"/>
                <w:sz w:val="20"/>
                <w:lang w:val="en-US" w:eastAsia="en-US"/>
              </w:rPr>
              <w:t xml:space="preserve">I </w:t>
            </w:r>
            <w:r w:rsidRPr="00400DF1">
              <w:rPr>
                <w:rFonts w:ascii="Segoe UI" w:eastAsia="Segoe UI" w:hAnsi="Segoe UI" w:cs="Segoe UI"/>
                <w:color w:val="24292E"/>
                <w:sz w:val="24"/>
                <w:lang w:val="en-US" w:eastAsia="en-US"/>
              </w:rPr>
              <w:t>)</w:t>
            </w:r>
          </w:p>
        </w:tc>
      </w:tr>
      <w:tr w:rsidR="00400DF1" w:rsidRPr="00400DF1" w14:paraId="119076DC" w14:textId="77777777" w:rsidTr="00400DF1">
        <w:trPr>
          <w:trHeight w:val="539"/>
        </w:trPr>
        <w:tc>
          <w:tcPr>
            <w:tcW w:w="2565" w:type="dxa"/>
          </w:tcPr>
          <w:p w14:paraId="28A18BF4" w14:textId="77777777" w:rsidR="00400DF1" w:rsidRPr="00400DF1" w:rsidRDefault="00400DF1" w:rsidP="008B5D52">
            <w:pPr>
              <w:widowControl w:val="0"/>
              <w:autoSpaceDE w:val="0"/>
              <w:autoSpaceDN w:val="0"/>
              <w:spacing w:before="101"/>
              <w:ind w:right="185"/>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Phase</w:t>
            </w:r>
          </w:p>
        </w:tc>
        <w:tc>
          <w:tcPr>
            <w:tcW w:w="1395" w:type="dxa"/>
          </w:tcPr>
          <w:p w14:paraId="5882CBBB" w14:textId="77777777" w:rsidR="00400DF1" w:rsidRPr="00400DF1" w:rsidRDefault="00400DF1" w:rsidP="008B5D52">
            <w:pPr>
              <w:widowControl w:val="0"/>
              <w:autoSpaceDE w:val="0"/>
              <w:autoSpaceDN w:val="0"/>
              <w:spacing w:before="101"/>
              <w:ind w:right="169"/>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string</w:t>
            </w:r>
          </w:p>
        </w:tc>
        <w:tc>
          <w:tcPr>
            <w:tcW w:w="6105" w:type="dxa"/>
          </w:tcPr>
          <w:p w14:paraId="2CCEB8B3" w14:textId="77777777" w:rsidR="00400DF1" w:rsidRPr="00400DF1" w:rsidRDefault="00400DF1" w:rsidP="008B5D52">
            <w:pPr>
              <w:widowControl w:val="0"/>
              <w:autoSpaceDE w:val="0"/>
              <w:autoSpaceDN w:val="0"/>
              <w:spacing w:before="101"/>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 xml:space="preserve">Phase of phasor, e.g.: ( </w:t>
            </w:r>
            <w:r w:rsidRPr="00400DF1">
              <w:rPr>
                <w:rFonts w:ascii="Consolas" w:eastAsia="Segoe UI" w:hAnsi="Segoe UI" w:cs="Segoe UI"/>
                <w:color w:val="24292E"/>
                <w:sz w:val="20"/>
                <w:lang w:val="en-US" w:eastAsia="en-US"/>
              </w:rPr>
              <w:t xml:space="preserve">A </w:t>
            </w:r>
            <w:r w:rsidRPr="00400DF1">
              <w:rPr>
                <w:rFonts w:ascii="Segoe UI" w:eastAsia="Segoe UI" w:hAnsi="Segoe UI" w:cs="Segoe UI"/>
                <w:color w:val="24292E"/>
                <w:sz w:val="24"/>
                <w:lang w:val="en-US" w:eastAsia="en-US"/>
              </w:rPr>
              <w:t xml:space="preserve">), ( </w:t>
            </w:r>
            <w:r w:rsidRPr="00400DF1">
              <w:rPr>
                <w:rFonts w:ascii="Consolas" w:eastAsia="Segoe UI" w:hAnsi="Segoe UI" w:cs="Segoe UI"/>
                <w:color w:val="24292E"/>
                <w:sz w:val="20"/>
                <w:lang w:val="en-US" w:eastAsia="en-US"/>
              </w:rPr>
              <w:t xml:space="preserve">B </w:t>
            </w:r>
            <w:r w:rsidRPr="00400DF1">
              <w:rPr>
                <w:rFonts w:ascii="Segoe UI" w:eastAsia="Segoe UI" w:hAnsi="Segoe UI" w:cs="Segoe UI"/>
                <w:color w:val="24292E"/>
                <w:sz w:val="24"/>
                <w:lang w:val="en-US" w:eastAsia="en-US"/>
              </w:rPr>
              <w:t xml:space="preserve">), ( </w:t>
            </w:r>
            <w:r w:rsidRPr="00400DF1">
              <w:rPr>
                <w:rFonts w:ascii="Consolas" w:eastAsia="Segoe UI" w:hAnsi="Segoe UI" w:cs="Segoe UI"/>
                <w:color w:val="24292E"/>
                <w:sz w:val="20"/>
                <w:lang w:val="en-US" w:eastAsia="en-US"/>
              </w:rPr>
              <w:t xml:space="preserve">C </w:t>
            </w:r>
            <w:r w:rsidRPr="00400DF1">
              <w:rPr>
                <w:rFonts w:ascii="Segoe UI" w:eastAsia="Segoe UI" w:hAnsi="Segoe UI" w:cs="Segoe UI"/>
                <w:color w:val="24292E"/>
                <w:sz w:val="24"/>
                <w:lang w:val="en-US" w:eastAsia="en-US"/>
              </w:rPr>
              <w:t xml:space="preserve">), ( </w:t>
            </w:r>
            <w:r w:rsidRPr="00400DF1">
              <w:rPr>
                <w:rFonts w:ascii="Consolas" w:eastAsia="Segoe UI" w:hAnsi="Segoe UI" w:cs="Segoe UI"/>
                <w:color w:val="24292E"/>
                <w:sz w:val="20"/>
                <w:lang w:val="en-US" w:eastAsia="en-US"/>
              </w:rPr>
              <w:t xml:space="preserve">+ </w:t>
            </w:r>
            <w:r w:rsidRPr="00400DF1">
              <w:rPr>
                <w:rFonts w:ascii="Segoe UI" w:eastAsia="Segoe UI" w:hAnsi="Segoe UI" w:cs="Segoe UI"/>
                <w:color w:val="24292E"/>
                <w:sz w:val="24"/>
                <w:lang w:val="en-US" w:eastAsia="en-US"/>
              </w:rPr>
              <w:t xml:space="preserve">), ( </w:t>
            </w:r>
            <w:r w:rsidRPr="00400DF1">
              <w:rPr>
                <w:rFonts w:ascii="Consolas" w:eastAsia="Segoe UI" w:hAnsi="Segoe UI" w:cs="Segoe UI"/>
                <w:color w:val="24292E"/>
                <w:sz w:val="20"/>
                <w:lang w:val="en-US" w:eastAsia="en-US"/>
              </w:rPr>
              <w:t xml:space="preserve">- </w:t>
            </w:r>
            <w:r w:rsidRPr="00400DF1">
              <w:rPr>
                <w:rFonts w:ascii="Segoe UI" w:eastAsia="Segoe UI" w:hAnsi="Segoe UI" w:cs="Segoe UI"/>
                <w:color w:val="24292E"/>
                <w:sz w:val="24"/>
                <w:lang w:val="en-US" w:eastAsia="en-US"/>
              </w:rPr>
              <w:t>), etc.</w:t>
            </w:r>
          </w:p>
        </w:tc>
      </w:tr>
      <w:tr w:rsidR="00400DF1" w:rsidRPr="00400DF1" w14:paraId="200E87AE" w14:textId="77777777" w:rsidTr="00400DF1">
        <w:trPr>
          <w:trHeight w:val="539"/>
        </w:trPr>
        <w:tc>
          <w:tcPr>
            <w:tcW w:w="2565" w:type="dxa"/>
          </w:tcPr>
          <w:p w14:paraId="6E2C8280" w14:textId="77777777" w:rsidR="00400DF1" w:rsidRPr="00400DF1" w:rsidRDefault="00400DF1" w:rsidP="008B5D52">
            <w:pPr>
              <w:widowControl w:val="0"/>
              <w:autoSpaceDE w:val="0"/>
              <w:autoSpaceDN w:val="0"/>
              <w:spacing w:before="101"/>
              <w:ind w:right="185"/>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DestinationPhasorID</w:t>
            </w:r>
          </w:p>
        </w:tc>
        <w:tc>
          <w:tcPr>
            <w:tcW w:w="1395" w:type="dxa"/>
          </w:tcPr>
          <w:p w14:paraId="3C976BA0" w14:textId="77777777" w:rsidR="00400DF1" w:rsidRPr="00400DF1" w:rsidRDefault="00400DF1" w:rsidP="008B5D52">
            <w:pPr>
              <w:widowControl w:val="0"/>
              <w:autoSpaceDE w:val="0"/>
              <w:autoSpaceDN w:val="0"/>
              <w:spacing w:before="101"/>
              <w:ind w:right="169"/>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int</w:t>
            </w:r>
          </w:p>
        </w:tc>
        <w:tc>
          <w:tcPr>
            <w:tcW w:w="6105" w:type="dxa"/>
          </w:tcPr>
          <w:p w14:paraId="1808AE2C" w14:textId="77777777" w:rsidR="00400DF1" w:rsidRPr="00400DF1" w:rsidRDefault="00400DF1" w:rsidP="008B5D52">
            <w:pPr>
              <w:widowControl w:val="0"/>
              <w:autoSpaceDE w:val="0"/>
              <w:autoSpaceDN w:val="0"/>
              <w:spacing w:before="101"/>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Associated phasor, e.g., typical voltage for current</w:t>
            </w:r>
          </w:p>
        </w:tc>
      </w:tr>
      <w:tr w:rsidR="00400DF1" w:rsidRPr="00400DF1" w14:paraId="42284DA9" w14:textId="77777777" w:rsidTr="00400DF1">
        <w:trPr>
          <w:trHeight w:val="539"/>
        </w:trPr>
        <w:tc>
          <w:tcPr>
            <w:tcW w:w="2565" w:type="dxa"/>
          </w:tcPr>
          <w:p w14:paraId="6877F2CE" w14:textId="77777777" w:rsidR="00400DF1" w:rsidRPr="00400DF1" w:rsidRDefault="00400DF1" w:rsidP="008B5D52">
            <w:pPr>
              <w:widowControl w:val="0"/>
              <w:autoSpaceDE w:val="0"/>
              <w:autoSpaceDN w:val="0"/>
              <w:spacing w:before="101"/>
              <w:ind w:right="185"/>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SourceIndex</w:t>
            </w:r>
          </w:p>
        </w:tc>
        <w:tc>
          <w:tcPr>
            <w:tcW w:w="1395" w:type="dxa"/>
          </w:tcPr>
          <w:p w14:paraId="5CAAA572" w14:textId="77777777" w:rsidR="00400DF1" w:rsidRPr="00400DF1" w:rsidRDefault="00400DF1" w:rsidP="008B5D52">
            <w:pPr>
              <w:widowControl w:val="0"/>
              <w:autoSpaceDE w:val="0"/>
              <w:autoSpaceDN w:val="0"/>
              <w:spacing w:before="101"/>
              <w:ind w:right="169"/>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int</w:t>
            </w:r>
          </w:p>
        </w:tc>
        <w:tc>
          <w:tcPr>
            <w:tcW w:w="6105" w:type="dxa"/>
          </w:tcPr>
          <w:p w14:paraId="1999F3BD" w14:textId="77777777" w:rsidR="00400DF1" w:rsidRPr="00400DF1" w:rsidRDefault="00400DF1" w:rsidP="008B5D52">
            <w:pPr>
              <w:widowControl w:val="0"/>
              <w:autoSpaceDE w:val="0"/>
              <w:autoSpaceDN w:val="0"/>
              <w:spacing w:before="101"/>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Index of phasor as defined in source protocol</w:t>
            </w:r>
          </w:p>
        </w:tc>
      </w:tr>
      <w:tr w:rsidR="00400DF1" w:rsidRPr="00400DF1" w14:paraId="068A40DC" w14:textId="77777777" w:rsidTr="00400DF1">
        <w:trPr>
          <w:trHeight w:val="899"/>
        </w:trPr>
        <w:tc>
          <w:tcPr>
            <w:tcW w:w="2565" w:type="dxa"/>
          </w:tcPr>
          <w:p w14:paraId="1F38287C" w14:textId="77777777" w:rsidR="00400DF1" w:rsidRPr="00400DF1" w:rsidRDefault="00400DF1" w:rsidP="008B5D52">
            <w:pPr>
              <w:widowControl w:val="0"/>
              <w:autoSpaceDE w:val="0"/>
              <w:autoSpaceDN w:val="0"/>
              <w:spacing w:before="281"/>
              <w:ind w:right="185"/>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UpdatedOn</w:t>
            </w:r>
          </w:p>
        </w:tc>
        <w:tc>
          <w:tcPr>
            <w:tcW w:w="1395" w:type="dxa"/>
          </w:tcPr>
          <w:p w14:paraId="4875D997" w14:textId="77777777" w:rsidR="00400DF1" w:rsidRPr="00400DF1" w:rsidRDefault="00400DF1" w:rsidP="008B5D52">
            <w:pPr>
              <w:widowControl w:val="0"/>
              <w:autoSpaceDE w:val="0"/>
              <w:autoSpaceDN w:val="0"/>
              <w:spacing w:before="281"/>
              <w:ind w:right="169"/>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dateTime</w:t>
            </w:r>
          </w:p>
        </w:tc>
        <w:tc>
          <w:tcPr>
            <w:tcW w:w="6105" w:type="dxa"/>
          </w:tcPr>
          <w:p w14:paraId="6C2946B3" w14:textId="77777777" w:rsidR="00400DF1" w:rsidRPr="00400DF1" w:rsidRDefault="00400DF1" w:rsidP="008B5D52">
            <w:pPr>
              <w:widowControl w:val="0"/>
              <w:autoSpaceDE w:val="0"/>
              <w:autoSpaceDN w:val="0"/>
              <w:spacing w:before="101" w:line="271" w:lineRule="auto"/>
              <w:ind w:right="686"/>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Timestamp of last update of DestinationPhasorID meta-data</w:t>
            </w:r>
          </w:p>
        </w:tc>
      </w:tr>
    </w:tbl>
    <w:p w14:paraId="00E6E6E8" w14:textId="77777777" w:rsidR="00400DF1" w:rsidRPr="00400DF1" w:rsidRDefault="00400DF1" w:rsidP="008B5D52">
      <w:pPr>
        <w:widowControl w:val="0"/>
        <w:autoSpaceDE w:val="0"/>
        <w:autoSpaceDN w:val="0"/>
        <w:rPr>
          <w:rFonts w:ascii="Segoe UI" w:eastAsia="Segoe UI" w:hAnsi="Segoe UI" w:cs="Segoe UI"/>
          <w:lang w:val="en-US" w:eastAsia="en-US"/>
        </w:rPr>
      </w:pPr>
    </w:p>
    <w:p w14:paraId="5E6D3E65" w14:textId="68FDAB11" w:rsidR="000A5AFE" w:rsidRDefault="000A5AFE" w:rsidP="008B5D52">
      <w:pPr>
        <w:spacing w:after="160" w:line="259" w:lineRule="auto"/>
        <w:rPr>
          <w:lang w:val="en-US"/>
        </w:rPr>
      </w:pPr>
      <w:r>
        <w:rPr>
          <w:lang w:val="en-US"/>
        </w:rPr>
        <w:br w:type="page"/>
      </w:r>
    </w:p>
    <w:p w14:paraId="6B7E9FAD" w14:textId="35B95C3F" w:rsidR="00400DF1" w:rsidRPr="00400DF1" w:rsidRDefault="00400DF1" w:rsidP="008B5D52">
      <w:pPr>
        <w:pStyle w:val="Heading1"/>
        <w:rPr>
          <w:rFonts w:ascii="Segoe UI Semibold" w:eastAsia="Segoe UI" w:hAnsi="Segoe UI" w:cs="Segoe UI"/>
          <w:b/>
          <w:sz w:val="48"/>
          <w:lang w:val="en-US" w:eastAsia="en-US"/>
        </w:rPr>
      </w:pPr>
      <w:bookmarkStart w:id="17" w:name="_Toc24551431"/>
      <w:r w:rsidRPr="00400DF1">
        <w:rPr>
          <w:rFonts w:ascii="Segoe UI" w:eastAsia="Segoe UI" w:hAnsi="Segoe UI" w:cs="Segoe UI"/>
          <w:noProof/>
          <w:lang w:val="en-US" w:eastAsia="en-US"/>
        </w:rPr>
        <w:lastRenderedPageBreak/>
        <mc:AlternateContent>
          <mc:Choice Requires="wps">
            <w:drawing>
              <wp:anchor distT="0" distB="0" distL="0" distR="0" simplePos="0" relativeHeight="250740224" behindDoc="1" locked="0" layoutInCell="1" allowOverlap="1" wp14:anchorId="28091871" wp14:editId="4BDBCC19">
                <wp:simplePos x="0" y="0"/>
                <wp:positionH relativeFrom="page">
                  <wp:posOffset>685800</wp:posOffset>
                </wp:positionH>
                <wp:positionV relativeFrom="paragraph">
                  <wp:posOffset>552450</wp:posOffset>
                </wp:positionV>
                <wp:extent cx="6400800" cy="0"/>
                <wp:effectExtent l="9525" t="9525" r="9525" b="9525"/>
                <wp:wrapTopAndBottom/>
                <wp:docPr id="42" name="Straight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9525">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324E58B" id="Straight Connector 42" o:spid="_x0000_s1026" style="position:absolute;z-index:-2525762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4pt,43.5pt" to="558pt,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" strokecolor="#e9ecef">
                <w10:wrap type="topAndBottom" anchorx="page"/>
              </v:line>
            </w:pict>
          </mc:Fallback>
        </mc:AlternateContent>
      </w:r>
      <w:r w:rsidRPr="00400DF1">
        <w:rPr>
          <w:rFonts w:ascii="Segoe UI Semibold" w:eastAsia="Segoe UI" w:hAnsi="Segoe UI" w:cs="Segoe UI"/>
          <w:b/>
          <w:color w:val="24292E"/>
          <w:sz w:val="48"/>
          <w:lang w:val="en-US" w:eastAsia="en-US"/>
        </w:rPr>
        <w:t>Common Time-Series Statistics</w:t>
      </w:r>
      <w:bookmarkEnd w:id="17"/>
    </w:p>
    <w:p w14:paraId="73C091C7" w14:textId="77777777" w:rsidR="00400DF1" w:rsidRPr="00400DF1" w:rsidRDefault="00400DF1" w:rsidP="008B5D52">
      <w:pPr>
        <w:widowControl w:val="0"/>
        <w:autoSpaceDE w:val="0"/>
        <w:autoSpaceDN w:val="0"/>
        <w:spacing w:before="10" w:after="1"/>
        <w:rPr>
          <w:rFonts w:ascii="Segoe UI Semibold" w:eastAsia="Arial" w:hAnsi="Arial" w:cs="Arial"/>
          <w:b/>
          <w:sz w:val="15"/>
          <w:szCs w:val="16"/>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1905"/>
        <w:gridCol w:w="1470"/>
        <w:gridCol w:w="1980"/>
        <w:gridCol w:w="4710"/>
      </w:tblGrid>
      <w:tr w:rsidR="00400DF1" w:rsidRPr="00400DF1" w14:paraId="466A0E69" w14:textId="77777777" w:rsidTr="00400DF1">
        <w:trPr>
          <w:trHeight w:val="539"/>
        </w:trPr>
        <w:tc>
          <w:tcPr>
            <w:tcW w:w="1905" w:type="dxa"/>
          </w:tcPr>
          <w:p w14:paraId="3DA568B8" w14:textId="77777777" w:rsidR="00400DF1" w:rsidRPr="00400DF1" w:rsidRDefault="00400DF1" w:rsidP="008B5D52">
            <w:pPr>
              <w:widowControl w:val="0"/>
              <w:autoSpaceDE w:val="0"/>
              <w:autoSpaceDN w:val="0"/>
              <w:spacing w:before="101"/>
              <w:ind w:left="581"/>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Source</w:t>
            </w:r>
          </w:p>
        </w:tc>
        <w:tc>
          <w:tcPr>
            <w:tcW w:w="1470" w:type="dxa"/>
          </w:tcPr>
          <w:p w14:paraId="0DAF2434" w14:textId="77777777" w:rsidR="00400DF1" w:rsidRPr="00400DF1" w:rsidRDefault="00400DF1" w:rsidP="008B5D52">
            <w:pPr>
              <w:widowControl w:val="0"/>
              <w:autoSpaceDE w:val="0"/>
              <w:autoSpaceDN w:val="0"/>
              <w:spacing w:before="101"/>
              <w:ind w:left="171" w:right="156"/>
              <w:jc w:val="center"/>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Tag Suffix</w:t>
            </w:r>
          </w:p>
        </w:tc>
        <w:tc>
          <w:tcPr>
            <w:tcW w:w="1980" w:type="dxa"/>
          </w:tcPr>
          <w:p w14:paraId="130C8BB3" w14:textId="77777777" w:rsidR="00400DF1" w:rsidRPr="00400DF1" w:rsidRDefault="00400DF1" w:rsidP="008B5D52">
            <w:pPr>
              <w:widowControl w:val="0"/>
              <w:autoSpaceDE w:val="0"/>
              <w:autoSpaceDN w:val="0"/>
              <w:spacing w:before="101"/>
              <w:ind w:left="665"/>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Name</w:t>
            </w:r>
          </w:p>
        </w:tc>
        <w:tc>
          <w:tcPr>
            <w:tcW w:w="4710" w:type="dxa"/>
          </w:tcPr>
          <w:p w14:paraId="63581D54" w14:textId="77777777" w:rsidR="00400DF1" w:rsidRPr="00400DF1" w:rsidRDefault="00400DF1" w:rsidP="008B5D52">
            <w:pPr>
              <w:widowControl w:val="0"/>
              <w:autoSpaceDE w:val="0"/>
              <w:autoSpaceDN w:val="0"/>
              <w:spacing w:before="101"/>
              <w:ind w:left="1712" w:right="1698"/>
              <w:jc w:val="center"/>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Description</w:t>
            </w:r>
          </w:p>
        </w:tc>
      </w:tr>
      <w:tr w:rsidR="00400DF1" w:rsidRPr="00400DF1" w14:paraId="4C3CE6BE" w14:textId="77777777" w:rsidTr="00400DF1">
        <w:trPr>
          <w:trHeight w:val="899"/>
        </w:trPr>
        <w:tc>
          <w:tcPr>
            <w:tcW w:w="1905" w:type="dxa"/>
          </w:tcPr>
          <w:p w14:paraId="6DB7A563" w14:textId="77777777" w:rsidR="00400DF1" w:rsidRPr="00400DF1" w:rsidRDefault="00400DF1" w:rsidP="008B5D52">
            <w:pPr>
              <w:widowControl w:val="0"/>
              <w:autoSpaceDE w:val="0"/>
              <w:autoSpaceDN w:val="0"/>
              <w:spacing w:before="281"/>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Device</w:t>
            </w:r>
          </w:p>
        </w:tc>
        <w:tc>
          <w:tcPr>
            <w:tcW w:w="1470" w:type="dxa"/>
          </w:tcPr>
          <w:p w14:paraId="3950BF9A" w14:textId="77777777" w:rsidR="00400DF1" w:rsidRPr="00400DF1" w:rsidRDefault="00400DF1" w:rsidP="008B5D52">
            <w:pPr>
              <w:widowControl w:val="0"/>
              <w:autoSpaceDE w:val="0"/>
              <w:autoSpaceDN w:val="0"/>
              <w:spacing w:before="281"/>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!PMU-ST1</w:t>
            </w:r>
          </w:p>
        </w:tc>
        <w:tc>
          <w:tcPr>
            <w:tcW w:w="1980" w:type="dxa"/>
          </w:tcPr>
          <w:p w14:paraId="69D33B81" w14:textId="77777777" w:rsidR="00400DF1" w:rsidRPr="00400DF1" w:rsidRDefault="00400DF1" w:rsidP="008B5D52">
            <w:pPr>
              <w:widowControl w:val="0"/>
              <w:autoSpaceDE w:val="0"/>
              <w:autoSpaceDN w:val="0"/>
              <w:spacing w:before="101" w:line="271" w:lineRule="auto"/>
              <w:ind w:left="202" w:right="430"/>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Data Quality Errors</w:t>
            </w:r>
          </w:p>
        </w:tc>
        <w:tc>
          <w:tcPr>
            <w:tcW w:w="4710" w:type="dxa"/>
          </w:tcPr>
          <w:p w14:paraId="679EA56B" w14:textId="77777777" w:rsidR="00400DF1" w:rsidRPr="00400DF1" w:rsidRDefault="00400DF1" w:rsidP="008B5D52">
            <w:pPr>
              <w:widowControl w:val="0"/>
              <w:autoSpaceDE w:val="0"/>
              <w:autoSpaceDN w:val="0"/>
              <w:spacing w:before="101" w:line="271" w:lineRule="auto"/>
              <w:ind w:left="202" w:right="329"/>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Number of data quality errors reported by device during last reporting interval.</w:t>
            </w:r>
          </w:p>
        </w:tc>
      </w:tr>
      <w:tr w:rsidR="00400DF1" w:rsidRPr="00400DF1" w14:paraId="0E4FFEBC" w14:textId="77777777" w:rsidTr="00400DF1">
        <w:trPr>
          <w:trHeight w:val="899"/>
        </w:trPr>
        <w:tc>
          <w:tcPr>
            <w:tcW w:w="1905" w:type="dxa"/>
          </w:tcPr>
          <w:p w14:paraId="576CDDF0" w14:textId="77777777" w:rsidR="00400DF1" w:rsidRPr="00400DF1" w:rsidRDefault="00400DF1" w:rsidP="008B5D52">
            <w:pPr>
              <w:widowControl w:val="0"/>
              <w:autoSpaceDE w:val="0"/>
              <w:autoSpaceDN w:val="0"/>
              <w:spacing w:before="281"/>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Device</w:t>
            </w:r>
          </w:p>
        </w:tc>
        <w:tc>
          <w:tcPr>
            <w:tcW w:w="1470" w:type="dxa"/>
          </w:tcPr>
          <w:p w14:paraId="068B3501" w14:textId="77777777" w:rsidR="00400DF1" w:rsidRPr="00400DF1" w:rsidRDefault="00400DF1" w:rsidP="008B5D52">
            <w:pPr>
              <w:widowControl w:val="0"/>
              <w:autoSpaceDE w:val="0"/>
              <w:autoSpaceDN w:val="0"/>
              <w:spacing w:before="281"/>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!PMU-ST2</w:t>
            </w:r>
          </w:p>
        </w:tc>
        <w:tc>
          <w:tcPr>
            <w:tcW w:w="1980" w:type="dxa"/>
          </w:tcPr>
          <w:p w14:paraId="257D21A9" w14:textId="77777777" w:rsidR="00400DF1" w:rsidRPr="00400DF1" w:rsidRDefault="00400DF1" w:rsidP="008B5D52">
            <w:pPr>
              <w:widowControl w:val="0"/>
              <w:autoSpaceDE w:val="0"/>
              <w:autoSpaceDN w:val="0"/>
              <w:spacing w:before="101" w:line="271" w:lineRule="auto"/>
              <w:ind w:left="202" w:right="408"/>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Time Quality Errors</w:t>
            </w:r>
          </w:p>
        </w:tc>
        <w:tc>
          <w:tcPr>
            <w:tcW w:w="4710" w:type="dxa"/>
          </w:tcPr>
          <w:p w14:paraId="4C811002" w14:textId="77777777" w:rsidR="00400DF1" w:rsidRPr="00400DF1" w:rsidRDefault="00400DF1" w:rsidP="008B5D52">
            <w:pPr>
              <w:widowControl w:val="0"/>
              <w:autoSpaceDE w:val="0"/>
              <w:autoSpaceDN w:val="0"/>
              <w:spacing w:before="101" w:line="271" w:lineRule="auto"/>
              <w:ind w:left="202" w:right="329"/>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Number of time quality errors reported by device during last reporting interval.</w:t>
            </w:r>
          </w:p>
        </w:tc>
      </w:tr>
      <w:tr w:rsidR="00400DF1" w:rsidRPr="00400DF1" w14:paraId="118E320C" w14:textId="77777777" w:rsidTr="00400DF1">
        <w:trPr>
          <w:trHeight w:val="899"/>
        </w:trPr>
        <w:tc>
          <w:tcPr>
            <w:tcW w:w="1905" w:type="dxa"/>
          </w:tcPr>
          <w:p w14:paraId="2DEC3C41" w14:textId="77777777" w:rsidR="00400DF1" w:rsidRPr="00400DF1" w:rsidRDefault="00400DF1" w:rsidP="008B5D52">
            <w:pPr>
              <w:widowControl w:val="0"/>
              <w:autoSpaceDE w:val="0"/>
              <w:autoSpaceDN w:val="0"/>
              <w:spacing w:before="281"/>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Device</w:t>
            </w:r>
          </w:p>
        </w:tc>
        <w:tc>
          <w:tcPr>
            <w:tcW w:w="1470" w:type="dxa"/>
          </w:tcPr>
          <w:p w14:paraId="5AD047CD" w14:textId="77777777" w:rsidR="00400DF1" w:rsidRPr="00400DF1" w:rsidRDefault="00400DF1" w:rsidP="008B5D52">
            <w:pPr>
              <w:widowControl w:val="0"/>
              <w:autoSpaceDE w:val="0"/>
              <w:autoSpaceDN w:val="0"/>
              <w:spacing w:before="281"/>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!PMU-ST3</w:t>
            </w:r>
          </w:p>
        </w:tc>
        <w:tc>
          <w:tcPr>
            <w:tcW w:w="1980" w:type="dxa"/>
          </w:tcPr>
          <w:p w14:paraId="035F7A8A" w14:textId="77777777" w:rsidR="00400DF1" w:rsidRPr="00400DF1" w:rsidRDefault="00400DF1" w:rsidP="008B5D52">
            <w:pPr>
              <w:widowControl w:val="0"/>
              <w:autoSpaceDE w:val="0"/>
              <w:autoSpaceDN w:val="0"/>
              <w:spacing w:before="281"/>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Device Errors</w:t>
            </w:r>
          </w:p>
        </w:tc>
        <w:tc>
          <w:tcPr>
            <w:tcW w:w="4710" w:type="dxa"/>
          </w:tcPr>
          <w:p w14:paraId="00ECA54D" w14:textId="77777777" w:rsidR="00400DF1" w:rsidRPr="00400DF1" w:rsidRDefault="00400DF1" w:rsidP="008B5D52">
            <w:pPr>
              <w:widowControl w:val="0"/>
              <w:autoSpaceDE w:val="0"/>
              <w:autoSpaceDN w:val="0"/>
              <w:spacing w:before="101" w:line="271" w:lineRule="auto"/>
              <w:ind w:left="202" w:right="58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Number of device errors reported by device during last reporting interval.</w:t>
            </w:r>
          </w:p>
        </w:tc>
      </w:tr>
      <w:tr w:rsidR="00400DF1" w:rsidRPr="00400DF1" w14:paraId="1AB20C1B" w14:textId="77777777" w:rsidTr="00400DF1">
        <w:trPr>
          <w:trHeight w:val="899"/>
        </w:trPr>
        <w:tc>
          <w:tcPr>
            <w:tcW w:w="1905" w:type="dxa"/>
          </w:tcPr>
          <w:p w14:paraId="1722BD3F" w14:textId="77777777" w:rsidR="00400DF1" w:rsidRPr="00400DF1" w:rsidRDefault="00400DF1" w:rsidP="008B5D52">
            <w:pPr>
              <w:widowControl w:val="0"/>
              <w:autoSpaceDE w:val="0"/>
              <w:autoSpaceDN w:val="0"/>
              <w:spacing w:before="281"/>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Device</w:t>
            </w:r>
          </w:p>
        </w:tc>
        <w:tc>
          <w:tcPr>
            <w:tcW w:w="1470" w:type="dxa"/>
          </w:tcPr>
          <w:p w14:paraId="2AC2D26C" w14:textId="77777777" w:rsidR="00400DF1" w:rsidRPr="00400DF1" w:rsidRDefault="00400DF1" w:rsidP="008B5D52">
            <w:pPr>
              <w:widowControl w:val="0"/>
              <w:autoSpaceDE w:val="0"/>
              <w:autoSpaceDN w:val="0"/>
              <w:spacing w:before="281"/>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!PMU-ST4</w:t>
            </w:r>
          </w:p>
        </w:tc>
        <w:tc>
          <w:tcPr>
            <w:tcW w:w="1980" w:type="dxa"/>
          </w:tcPr>
          <w:p w14:paraId="0F0F41BB" w14:textId="77777777" w:rsidR="00400DF1" w:rsidRPr="00400DF1" w:rsidRDefault="00400DF1" w:rsidP="008B5D52">
            <w:pPr>
              <w:widowControl w:val="0"/>
              <w:autoSpaceDE w:val="0"/>
              <w:autoSpaceDN w:val="0"/>
              <w:spacing w:before="101" w:line="271" w:lineRule="auto"/>
              <w:ind w:left="202" w:right="18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Measurements Received</w:t>
            </w:r>
          </w:p>
        </w:tc>
        <w:tc>
          <w:tcPr>
            <w:tcW w:w="4710" w:type="dxa"/>
          </w:tcPr>
          <w:p w14:paraId="57595F83" w14:textId="77777777" w:rsidR="00400DF1" w:rsidRPr="00400DF1" w:rsidRDefault="00400DF1" w:rsidP="008B5D52">
            <w:pPr>
              <w:widowControl w:val="0"/>
              <w:autoSpaceDE w:val="0"/>
              <w:autoSpaceDN w:val="0"/>
              <w:spacing w:before="101" w:line="271" w:lineRule="auto"/>
              <w:ind w:left="202" w:right="178"/>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Number of measurements received from device during last reporting interval.</w:t>
            </w:r>
          </w:p>
        </w:tc>
      </w:tr>
      <w:tr w:rsidR="00400DF1" w:rsidRPr="00400DF1" w14:paraId="523064D1" w14:textId="77777777" w:rsidTr="00400DF1">
        <w:trPr>
          <w:trHeight w:val="1259"/>
        </w:trPr>
        <w:tc>
          <w:tcPr>
            <w:tcW w:w="1905" w:type="dxa"/>
          </w:tcPr>
          <w:p w14:paraId="3B872BFE" w14:textId="77777777" w:rsidR="00400DF1" w:rsidRPr="00400DF1" w:rsidRDefault="00400DF1" w:rsidP="008B5D52">
            <w:pPr>
              <w:widowControl w:val="0"/>
              <w:autoSpaceDE w:val="0"/>
              <w:autoSpaceDN w:val="0"/>
              <w:spacing w:before="8"/>
              <w:rPr>
                <w:rFonts w:ascii="Segoe UI Semibold" w:eastAsia="Segoe UI" w:hAnsi="Segoe UI" w:cs="Segoe UI"/>
                <w:b/>
                <w:sz w:val="34"/>
                <w:lang w:val="en-US" w:eastAsia="en-US"/>
              </w:rPr>
            </w:pPr>
          </w:p>
          <w:p w14:paraId="4BAF945A" w14:textId="77777777" w:rsidR="00400DF1" w:rsidRPr="00400DF1" w:rsidRDefault="00400DF1" w:rsidP="008B5D52">
            <w:pPr>
              <w:widowControl w:val="0"/>
              <w:autoSpaceDE w:val="0"/>
              <w:autoSpaceDN w:val="0"/>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Device</w:t>
            </w:r>
          </w:p>
        </w:tc>
        <w:tc>
          <w:tcPr>
            <w:tcW w:w="1470" w:type="dxa"/>
          </w:tcPr>
          <w:p w14:paraId="29DB1BCF" w14:textId="77777777" w:rsidR="00400DF1" w:rsidRPr="00400DF1" w:rsidRDefault="00400DF1" w:rsidP="008B5D52">
            <w:pPr>
              <w:widowControl w:val="0"/>
              <w:autoSpaceDE w:val="0"/>
              <w:autoSpaceDN w:val="0"/>
              <w:spacing w:before="8"/>
              <w:rPr>
                <w:rFonts w:ascii="Segoe UI Semibold" w:eastAsia="Segoe UI" w:hAnsi="Segoe UI" w:cs="Segoe UI"/>
                <w:b/>
                <w:sz w:val="34"/>
                <w:lang w:val="en-US" w:eastAsia="en-US"/>
              </w:rPr>
            </w:pPr>
          </w:p>
          <w:p w14:paraId="55C6A93E" w14:textId="77777777" w:rsidR="00400DF1" w:rsidRPr="00400DF1" w:rsidRDefault="00400DF1" w:rsidP="008B5D52">
            <w:pPr>
              <w:widowControl w:val="0"/>
              <w:autoSpaceDE w:val="0"/>
              <w:autoSpaceDN w:val="0"/>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!PMU-ST5</w:t>
            </w:r>
          </w:p>
        </w:tc>
        <w:tc>
          <w:tcPr>
            <w:tcW w:w="1980" w:type="dxa"/>
          </w:tcPr>
          <w:p w14:paraId="41578F95" w14:textId="77777777" w:rsidR="00400DF1" w:rsidRPr="00400DF1" w:rsidRDefault="00400DF1" w:rsidP="008B5D52">
            <w:pPr>
              <w:widowControl w:val="0"/>
              <w:autoSpaceDE w:val="0"/>
              <w:autoSpaceDN w:val="0"/>
              <w:spacing w:before="281" w:line="271" w:lineRule="auto"/>
              <w:ind w:left="202" w:right="18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Measurements Expected</w:t>
            </w:r>
          </w:p>
        </w:tc>
        <w:tc>
          <w:tcPr>
            <w:tcW w:w="4710" w:type="dxa"/>
          </w:tcPr>
          <w:p w14:paraId="572C1BB9" w14:textId="77777777" w:rsidR="00400DF1" w:rsidRPr="00400DF1" w:rsidRDefault="00400DF1" w:rsidP="008B5D52">
            <w:pPr>
              <w:widowControl w:val="0"/>
              <w:autoSpaceDE w:val="0"/>
              <w:autoSpaceDN w:val="0"/>
              <w:spacing w:before="101" w:line="271" w:lineRule="auto"/>
              <w:ind w:left="202" w:right="72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Expected number of measurements received from device during last reporting interval.</w:t>
            </w:r>
          </w:p>
        </w:tc>
      </w:tr>
      <w:tr w:rsidR="00400DF1" w:rsidRPr="00400DF1" w14:paraId="516DEA8B" w14:textId="77777777" w:rsidTr="00400DF1">
        <w:trPr>
          <w:trHeight w:val="1259"/>
        </w:trPr>
        <w:tc>
          <w:tcPr>
            <w:tcW w:w="1905" w:type="dxa"/>
          </w:tcPr>
          <w:p w14:paraId="25989340" w14:textId="77777777" w:rsidR="00400DF1" w:rsidRPr="00400DF1" w:rsidRDefault="00400DF1" w:rsidP="008B5D52">
            <w:pPr>
              <w:widowControl w:val="0"/>
              <w:autoSpaceDE w:val="0"/>
              <w:autoSpaceDN w:val="0"/>
              <w:spacing w:before="8"/>
              <w:rPr>
                <w:rFonts w:ascii="Segoe UI Semibold" w:eastAsia="Segoe UI" w:hAnsi="Segoe UI" w:cs="Segoe UI"/>
                <w:b/>
                <w:sz w:val="34"/>
                <w:lang w:val="en-US" w:eastAsia="en-US"/>
              </w:rPr>
            </w:pPr>
          </w:p>
          <w:p w14:paraId="6955B23F" w14:textId="77777777" w:rsidR="00400DF1" w:rsidRPr="00400DF1" w:rsidRDefault="00400DF1" w:rsidP="008B5D52">
            <w:pPr>
              <w:widowControl w:val="0"/>
              <w:autoSpaceDE w:val="0"/>
              <w:autoSpaceDN w:val="0"/>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Device</w:t>
            </w:r>
          </w:p>
        </w:tc>
        <w:tc>
          <w:tcPr>
            <w:tcW w:w="1470" w:type="dxa"/>
          </w:tcPr>
          <w:p w14:paraId="17A41D57" w14:textId="77777777" w:rsidR="00400DF1" w:rsidRPr="00400DF1" w:rsidRDefault="00400DF1" w:rsidP="008B5D52">
            <w:pPr>
              <w:widowControl w:val="0"/>
              <w:autoSpaceDE w:val="0"/>
              <w:autoSpaceDN w:val="0"/>
              <w:spacing w:before="8"/>
              <w:rPr>
                <w:rFonts w:ascii="Segoe UI Semibold" w:eastAsia="Segoe UI" w:hAnsi="Segoe UI" w:cs="Segoe UI"/>
                <w:b/>
                <w:sz w:val="34"/>
                <w:lang w:val="en-US" w:eastAsia="en-US"/>
              </w:rPr>
            </w:pPr>
          </w:p>
          <w:p w14:paraId="0E064F27" w14:textId="77777777" w:rsidR="00400DF1" w:rsidRPr="00400DF1" w:rsidRDefault="00400DF1" w:rsidP="008B5D52">
            <w:pPr>
              <w:widowControl w:val="0"/>
              <w:autoSpaceDE w:val="0"/>
              <w:autoSpaceDN w:val="0"/>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!PMU-ST6</w:t>
            </w:r>
          </w:p>
        </w:tc>
        <w:tc>
          <w:tcPr>
            <w:tcW w:w="1980" w:type="dxa"/>
          </w:tcPr>
          <w:p w14:paraId="231735A8" w14:textId="77777777" w:rsidR="00400DF1" w:rsidRPr="00400DF1" w:rsidRDefault="00400DF1" w:rsidP="008B5D52">
            <w:pPr>
              <w:widowControl w:val="0"/>
              <w:autoSpaceDE w:val="0"/>
              <w:autoSpaceDN w:val="0"/>
              <w:spacing w:before="281" w:line="271" w:lineRule="auto"/>
              <w:ind w:left="202" w:right="18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Measurements With Error</w:t>
            </w:r>
          </w:p>
        </w:tc>
        <w:tc>
          <w:tcPr>
            <w:tcW w:w="4710" w:type="dxa"/>
          </w:tcPr>
          <w:p w14:paraId="4C722122" w14:textId="77777777" w:rsidR="00400DF1" w:rsidRPr="00400DF1" w:rsidRDefault="00400DF1" w:rsidP="008B5D52">
            <w:pPr>
              <w:widowControl w:val="0"/>
              <w:autoSpaceDE w:val="0"/>
              <w:autoSpaceDN w:val="0"/>
              <w:spacing w:before="101" w:line="271" w:lineRule="auto"/>
              <w:ind w:left="202" w:right="219"/>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Number of measurements received while device was reporting errors during last reporting interval.</w:t>
            </w:r>
          </w:p>
        </w:tc>
      </w:tr>
      <w:tr w:rsidR="00400DF1" w:rsidRPr="00400DF1" w14:paraId="1824C028" w14:textId="77777777" w:rsidTr="00400DF1">
        <w:trPr>
          <w:trHeight w:val="1259"/>
        </w:trPr>
        <w:tc>
          <w:tcPr>
            <w:tcW w:w="1905" w:type="dxa"/>
          </w:tcPr>
          <w:p w14:paraId="00CBC47F" w14:textId="77777777" w:rsidR="00400DF1" w:rsidRPr="00400DF1" w:rsidRDefault="00400DF1" w:rsidP="008B5D52">
            <w:pPr>
              <w:widowControl w:val="0"/>
              <w:autoSpaceDE w:val="0"/>
              <w:autoSpaceDN w:val="0"/>
              <w:spacing w:before="8"/>
              <w:rPr>
                <w:rFonts w:ascii="Segoe UI Semibold" w:eastAsia="Segoe UI" w:hAnsi="Segoe UI" w:cs="Segoe UI"/>
                <w:b/>
                <w:sz w:val="34"/>
                <w:lang w:val="en-US" w:eastAsia="en-US"/>
              </w:rPr>
            </w:pPr>
          </w:p>
          <w:p w14:paraId="243DE221" w14:textId="77777777" w:rsidR="00400DF1" w:rsidRPr="00400DF1" w:rsidRDefault="00400DF1" w:rsidP="008B5D52">
            <w:pPr>
              <w:widowControl w:val="0"/>
              <w:autoSpaceDE w:val="0"/>
              <w:autoSpaceDN w:val="0"/>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Device</w:t>
            </w:r>
          </w:p>
        </w:tc>
        <w:tc>
          <w:tcPr>
            <w:tcW w:w="1470" w:type="dxa"/>
          </w:tcPr>
          <w:p w14:paraId="7518C2FC" w14:textId="77777777" w:rsidR="00400DF1" w:rsidRPr="00400DF1" w:rsidRDefault="00400DF1" w:rsidP="008B5D52">
            <w:pPr>
              <w:widowControl w:val="0"/>
              <w:autoSpaceDE w:val="0"/>
              <w:autoSpaceDN w:val="0"/>
              <w:spacing w:before="8"/>
              <w:rPr>
                <w:rFonts w:ascii="Segoe UI Semibold" w:eastAsia="Segoe UI" w:hAnsi="Segoe UI" w:cs="Segoe UI"/>
                <w:b/>
                <w:sz w:val="34"/>
                <w:lang w:val="en-US" w:eastAsia="en-US"/>
              </w:rPr>
            </w:pPr>
          </w:p>
          <w:p w14:paraId="51FD2F53" w14:textId="77777777" w:rsidR="00400DF1" w:rsidRPr="00400DF1" w:rsidRDefault="00400DF1" w:rsidP="008B5D52">
            <w:pPr>
              <w:widowControl w:val="0"/>
              <w:autoSpaceDE w:val="0"/>
              <w:autoSpaceDN w:val="0"/>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!PMU-ST7</w:t>
            </w:r>
          </w:p>
        </w:tc>
        <w:tc>
          <w:tcPr>
            <w:tcW w:w="1980" w:type="dxa"/>
          </w:tcPr>
          <w:p w14:paraId="790D696D" w14:textId="77777777" w:rsidR="00400DF1" w:rsidRPr="00400DF1" w:rsidRDefault="00400DF1" w:rsidP="008B5D52">
            <w:pPr>
              <w:widowControl w:val="0"/>
              <w:autoSpaceDE w:val="0"/>
              <w:autoSpaceDN w:val="0"/>
              <w:spacing w:before="281" w:line="271" w:lineRule="auto"/>
              <w:ind w:left="202" w:right="18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Measurements Defined</w:t>
            </w:r>
          </w:p>
        </w:tc>
        <w:tc>
          <w:tcPr>
            <w:tcW w:w="4710" w:type="dxa"/>
          </w:tcPr>
          <w:p w14:paraId="1292787B" w14:textId="77777777" w:rsidR="00400DF1" w:rsidRPr="00400DF1" w:rsidRDefault="00400DF1" w:rsidP="008B5D52">
            <w:pPr>
              <w:widowControl w:val="0"/>
              <w:autoSpaceDE w:val="0"/>
              <w:autoSpaceDN w:val="0"/>
              <w:spacing w:before="101" w:line="271" w:lineRule="auto"/>
              <w:ind w:left="202" w:right="226"/>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Number of defined measurements (per frame) from device during last reporting interval.</w:t>
            </w:r>
          </w:p>
        </w:tc>
      </w:tr>
      <w:tr w:rsidR="00400DF1" w:rsidRPr="00400DF1" w14:paraId="40E5517A" w14:textId="77777777" w:rsidTr="00400DF1">
        <w:trPr>
          <w:trHeight w:val="899"/>
        </w:trPr>
        <w:tc>
          <w:tcPr>
            <w:tcW w:w="1905" w:type="dxa"/>
          </w:tcPr>
          <w:p w14:paraId="54EC7E38" w14:textId="77777777" w:rsidR="00400DF1" w:rsidRPr="00400DF1" w:rsidRDefault="00400DF1" w:rsidP="008B5D52">
            <w:pPr>
              <w:widowControl w:val="0"/>
              <w:autoSpaceDE w:val="0"/>
              <w:autoSpaceDN w:val="0"/>
              <w:spacing w:before="281"/>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InputStream</w:t>
            </w:r>
          </w:p>
        </w:tc>
        <w:tc>
          <w:tcPr>
            <w:tcW w:w="1470" w:type="dxa"/>
          </w:tcPr>
          <w:p w14:paraId="0FB31352" w14:textId="77777777" w:rsidR="00400DF1" w:rsidRPr="00400DF1" w:rsidRDefault="00400DF1" w:rsidP="008B5D52">
            <w:pPr>
              <w:widowControl w:val="0"/>
              <w:autoSpaceDE w:val="0"/>
              <w:autoSpaceDN w:val="0"/>
              <w:spacing w:before="281"/>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!IS-ST2</w:t>
            </w:r>
          </w:p>
        </w:tc>
        <w:tc>
          <w:tcPr>
            <w:tcW w:w="1980" w:type="dxa"/>
          </w:tcPr>
          <w:p w14:paraId="63F8F69F" w14:textId="77777777" w:rsidR="00400DF1" w:rsidRPr="00400DF1" w:rsidRDefault="00400DF1" w:rsidP="008B5D52">
            <w:pPr>
              <w:widowControl w:val="0"/>
              <w:autoSpaceDE w:val="0"/>
              <w:autoSpaceDN w:val="0"/>
              <w:spacing w:before="101" w:line="271" w:lineRule="auto"/>
              <w:ind w:left="202" w:right="430"/>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Last Report Time</w:t>
            </w:r>
          </w:p>
        </w:tc>
        <w:tc>
          <w:tcPr>
            <w:tcW w:w="4710" w:type="dxa"/>
          </w:tcPr>
          <w:p w14:paraId="611A16B0" w14:textId="77777777" w:rsidR="00400DF1" w:rsidRPr="00400DF1" w:rsidRDefault="00400DF1" w:rsidP="008B5D52">
            <w:pPr>
              <w:widowControl w:val="0"/>
              <w:autoSpaceDE w:val="0"/>
              <w:autoSpaceDN w:val="0"/>
              <w:spacing w:before="101" w:line="271" w:lineRule="auto"/>
              <w:ind w:left="202" w:right="430"/>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Timestamp of last received data frame from input stream.</w:t>
            </w:r>
          </w:p>
        </w:tc>
      </w:tr>
      <w:tr w:rsidR="00400DF1" w:rsidRPr="00400DF1" w14:paraId="46E9A53B" w14:textId="77777777" w:rsidTr="00400DF1">
        <w:trPr>
          <w:trHeight w:val="1259"/>
        </w:trPr>
        <w:tc>
          <w:tcPr>
            <w:tcW w:w="1905" w:type="dxa"/>
          </w:tcPr>
          <w:p w14:paraId="3873929B" w14:textId="77777777" w:rsidR="00400DF1" w:rsidRPr="00400DF1" w:rsidRDefault="00400DF1" w:rsidP="008B5D52">
            <w:pPr>
              <w:widowControl w:val="0"/>
              <w:autoSpaceDE w:val="0"/>
              <w:autoSpaceDN w:val="0"/>
              <w:spacing w:before="8"/>
              <w:rPr>
                <w:rFonts w:ascii="Segoe UI Semibold" w:eastAsia="Segoe UI" w:hAnsi="Segoe UI" w:cs="Segoe UI"/>
                <w:b/>
                <w:sz w:val="34"/>
                <w:lang w:val="en-US" w:eastAsia="en-US"/>
              </w:rPr>
            </w:pPr>
          </w:p>
          <w:p w14:paraId="44CC239E" w14:textId="77777777" w:rsidR="00400DF1" w:rsidRPr="00400DF1" w:rsidRDefault="00400DF1" w:rsidP="008B5D52">
            <w:pPr>
              <w:widowControl w:val="0"/>
              <w:autoSpaceDE w:val="0"/>
              <w:autoSpaceDN w:val="0"/>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InputStream</w:t>
            </w:r>
          </w:p>
        </w:tc>
        <w:tc>
          <w:tcPr>
            <w:tcW w:w="1470" w:type="dxa"/>
          </w:tcPr>
          <w:p w14:paraId="667F4009" w14:textId="77777777" w:rsidR="00400DF1" w:rsidRPr="00400DF1" w:rsidRDefault="00400DF1" w:rsidP="008B5D52">
            <w:pPr>
              <w:widowControl w:val="0"/>
              <w:autoSpaceDE w:val="0"/>
              <w:autoSpaceDN w:val="0"/>
              <w:spacing w:before="8"/>
              <w:rPr>
                <w:rFonts w:ascii="Segoe UI Semibold" w:eastAsia="Segoe UI" w:hAnsi="Segoe UI" w:cs="Segoe UI"/>
                <w:b/>
                <w:sz w:val="34"/>
                <w:lang w:val="en-US" w:eastAsia="en-US"/>
              </w:rPr>
            </w:pPr>
          </w:p>
          <w:p w14:paraId="3AC878BB" w14:textId="77777777" w:rsidR="00400DF1" w:rsidRPr="00400DF1" w:rsidRDefault="00400DF1" w:rsidP="008B5D52">
            <w:pPr>
              <w:widowControl w:val="0"/>
              <w:autoSpaceDE w:val="0"/>
              <w:autoSpaceDN w:val="0"/>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!IS-ST1</w:t>
            </w:r>
          </w:p>
        </w:tc>
        <w:tc>
          <w:tcPr>
            <w:tcW w:w="1980" w:type="dxa"/>
          </w:tcPr>
          <w:p w14:paraId="37CC6125" w14:textId="77777777" w:rsidR="00400DF1" w:rsidRPr="00400DF1" w:rsidRDefault="00400DF1" w:rsidP="008B5D52">
            <w:pPr>
              <w:widowControl w:val="0"/>
              <w:autoSpaceDE w:val="0"/>
              <w:autoSpaceDN w:val="0"/>
              <w:spacing w:before="8"/>
              <w:rPr>
                <w:rFonts w:ascii="Segoe UI Semibold" w:eastAsia="Segoe UI" w:hAnsi="Segoe UI" w:cs="Segoe UI"/>
                <w:b/>
                <w:sz w:val="34"/>
                <w:lang w:val="en-US" w:eastAsia="en-US"/>
              </w:rPr>
            </w:pPr>
          </w:p>
          <w:p w14:paraId="36B79FA9" w14:textId="77777777" w:rsidR="00400DF1" w:rsidRPr="00400DF1" w:rsidRDefault="00400DF1" w:rsidP="008B5D52">
            <w:pPr>
              <w:widowControl w:val="0"/>
              <w:autoSpaceDE w:val="0"/>
              <w:autoSpaceDN w:val="0"/>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Total Frames</w:t>
            </w:r>
          </w:p>
        </w:tc>
        <w:tc>
          <w:tcPr>
            <w:tcW w:w="4710" w:type="dxa"/>
          </w:tcPr>
          <w:p w14:paraId="3D74DA5B" w14:textId="77777777" w:rsidR="00400DF1" w:rsidRPr="00400DF1" w:rsidRDefault="00400DF1" w:rsidP="008B5D52">
            <w:pPr>
              <w:widowControl w:val="0"/>
              <w:autoSpaceDE w:val="0"/>
              <w:autoSpaceDN w:val="0"/>
              <w:spacing w:before="101" w:line="271" w:lineRule="auto"/>
              <w:ind w:left="202" w:right="329"/>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Total number of frames received from input stream during last reporting interval.</w:t>
            </w:r>
          </w:p>
        </w:tc>
      </w:tr>
      <w:tr w:rsidR="00400DF1" w:rsidRPr="00400DF1" w14:paraId="417AAD78" w14:textId="77777777" w:rsidTr="00400DF1">
        <w:trPr>
          <w:trHeight w:val="1259"/>
        </w:trPr>
        <w:tc>
          <w:tcPr>
            <w:tcW w:w="1905" w:type="dxa"/>
          </w:tcPr>
          <w:p w14:paraId="0C74AFEA" w14:textId="77777777" w:rsidR="00400DF1" w:rsidRPr="00400DF1" w:rsidRDefault="00400DF1" w:rsidP="008B5D52">
            <w:pPr>
              <w:widowControl w:val="0"/>
              <w:autoSpaceDE w:val="0"/>
              <w:autoSpaceDN w:val="0"/>
              <w:spacing w:before="8"/>
              <w:rPr>
                <w:rFonts w:ascii="Segoe UI Semibold" w:eastAsia="Segoe UI" w:hAnsi="Segoe UI" w:cs="Segoe UI"/>
                <w:b/>
                <w:sz w:val="34"/>
                <w:lang w:val="en-US" w:eastAsia="en-US"/>
              </w:rPr>
            </w:pPr>
          </w:p>
          <w:p w14:paraId="738D5190" w14:textId="77777777" w:rsidR="00400DF1" w:rsidRPr="00400DF1" w:rsidRDefault="00400DF1" w:rsidP="008B5D52">
            <w:pPr>
              <w:widowControl w:val="0"/>
              <w:autoSpaceDE w:val="0"/>
              <w:autoSpaceDN w:val="0"/>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InputStream</w:t>
            </w:r>
          </w:p>
        </w:tc>
        <w:tc>
          <w:tcPr>
            <w:tcW w:w="1470" w:type="dxa"/>
          </w:tcPr>
          <w:p w14:paraId="0F7EEBF0" w14:textId="77777777" w:rsidR="00400DF1" w:rsidRPr="00400DF1" w:rsidRDefault="00400DF1" w:rsidP="008B5D52">
            <w:pPr>
              <w:widowControl w:val="0"/>
              <w:autoSpaceDE w:val="0"/>
              <w:autoSpaceDN w:val="0"/>
              <w:spacing w:before="8"/>
              <w:rPr>
                <w:rFonts w:ascii="Segoe UI Semibold" w:eastAsia="Segoe UI" w:hAnsi="Segoe UI" w:cs="Segoe UI"/>
                <w:b/>
                <w:sz w:val="34"/>
                <w:lang w:val="en-US" w:eastAsia="en-US"/>
              </w:rPr>
            </w:pPr>
          </w:p>
          <w:p w14:paraId="132E1BF3" w14:textId="77777777" w:rsidR="00400DF1" w:rsidRPr="00400DF1" w:rsidRDefault="00400DF1" w:rsidP="008B5D52">
            <w:pPr>
              <w:widowControl w:val="0"/>
              <w:autoSpaceDE w:val="0"/>
              <w:autoSpaceDN w:val="0"/>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!IS-ST3</w:t>
            </w:r>
          </w:p>
        </w:tc>
        <w:tc>
          <w:tcPr>
            <w:tcW w:w="1980" w:type="dxa"/>
          </w:tcPr>
          <w:p w14:paraId="6AF2F0DF" w14:textId="77777777" w:rsidR="00400DF1" w:rsidRPr="00400DF1" w:rsidRDefault="00400DF1" w:rsidP="008B5D52">
            <w:pPr>
              <w:widowControl w:val="0"/>
              <w:autoSpaceDE w:val="0"/>
              <w:autoSpaceDN w:val="0"/>
              <w:spacing w:before="281" w:line="271" w:lineRule="auto"/>
              <w:ind w:left="202" w:right="930"/>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Missing Frames</w:t>
            </w:r>
          </w:p>
        </w:tc>
        <w:tc>
          <w:tcPr>
            <w:tcW w:w="4710" w:type="dxa"/>
          </w:tcPr>
          <w:p w14:paraId="050F92AD" w14:textId="77777777" w:rsidR="00400DF1" w:rsidRPr="00400DF1" w:rsidRDefault="00400DF1" w:rsidP="008B5D52">
            <w:pPr>
              <w:widowControl w:val="0"/>
              <w:autoSpaceDE w:val="0"/>
              <w:autoSpaceDN w:val="0"/>
              <w:spacing w:before="101" w:line="271" w:lineRule="auto"/>
              <w:ind w:left="202" w:right="420"/>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Number of frames that were not received from input stream during last reporting interval.</w:t>
            </w:r>
          </w:p>
        </w:tc>
      </w:tr>
    </w:tbl>
    <w:p w14:paraId="1A5DBE65" w14:textId="77777777" w:rsidR="00400DF1" w:rsidRPr="00400DF1" w:rsidRDefault="00400DF1" w:rsidP="008B5D52">
      <w:pPr>
        <w:widowControl w:val="0"/>
        <w:autoSpaceDE w:val="0"/>
        <w:autoSpaceDN w:val="0"/>
        <w:spacing w:line="271" w:lineRule="auto"/>
        <w:rPr>
          <w:rFonts w:ascii="Segoe UI" w:eastAsia="Segoe UI" w:hAnsi="Segoe UI" w:cs="Segoe UI"/>
          <w:sz w:val="24"/>
          <w:lang w:val="en-US" w:eastAsia="en-US"/>
        </w:rPr>
        <w:sectPr w:rsidR="00400DF1" w:rsidRPr="00400DF1" w:rsidSect="00C82AB5">
          <w:type w:val="nextColumn"/>
          <w:pgSz w:w="12240" w:h="15840"/>
          <w:pgMar w:top="965" w:right="965" w:bottom="965" w:left="965" w:header="0" w:footer="0" w:gutter="0"/>
          <w:cols w:space="720"/>
        </w:sectPr>
      </w:pPr>
    </w:p>
    <w:p w14:paraId="195DEE74" w14:textId="77777777" w:rsidR="00400DF1" w:rsidRPr="00400DF1" w:rsidRDefault="00400DF1" w:rsidP="008B5D52">
      <w:pPr>
        <w:widowControl w:val="0"/>
        <w:autoSpaceDE w:val="0"/>
        <w:autoSpaceDN w:val="0"/>
        <w:spacing w:before="9"/>
        <w:rPr>
          <w:rFonts w:ascii="Times New Roman" w:eastAsia="Arial" w:hAnsi="Arial" w:cs="Arial"/>
          <w:sz w:val="9"/>
          <w:szCs w:val="16"/>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1905"/>
        <w:gridCol w:w="1470"/>
        <w:gridCol w:w="1980"/>
        <w:gridCol w:w="4710"/>
      </w:tblGrid>
      <w:tr w:rsidR="00400DF1" w:rsidRPr="00400DF1" w14:paraId="58A221FC" w14:textId="77777777" w:rsidTr="00400DF1">
        <w:trPr>
          <w:trHeight w:val="539"/>
        </w:trPr>
        <w:tc>
          <w:tcPr>
            <w:tcW w:w="1905" w:type="dxa"/>
            <w:tcBorders>
              <w:bottom w:val="single" w:sz="12" w:space="0" w:color="DEE2E4"/>
            </w:tcBorders>
          </w:tcPr>
          <w:p w14:paraId="43918FBD" w14:textId="77777777" w:rsidR="00400DF1" w:rsidRPr="00400DF1" w:rsidRDefault="00400DF1" w:rsidP="008B5D52">
            <w:pPr>
              <w:widowControl w:val="0"/>
              <w:autoSpaceDE w:val="0"/>
              <w:autoSpaceDN w:val="0"/>
              <w:spacing w:before="101"/>
              <w:ind w:left="581"/>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Source</w:t>
            </w:r>
          </w:p>
        </w:tc>
        <w:tc>
          <w:tcPr>
            <w:tcW w:w="1470" w:type="dxa"/>
            <w:tcBorders>
              <w:bottom w:val="single" w:sz="12" w:space="0" w:color="DEE2E4"/>
            </w:tcBorders>
          </w:tcPr>
          <w:p w14:paraId="424416F5" w14:textId="77777777" w:rsidR="00400DF1" w:rsidRPr="00400DF1" w:rsidRDefault="00400DF1" w:rsidP="008B5D52">
            <w:pPr>
              <w:widowControl w:val="0"/>
              <w:autoSpaceDE w:val="0"/>
              <w:autoSpaceDN w:val="0"/>
              <w:spacing w:before="101"/>
              <w:ind w:left="171" w:right="156"/>
              <w:jc w:val="center"/>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Tag Suffix</w:t>
            </w:r>
          </w:p>
        </w:tc>
        <w:tc>
          <w:tcPr>
            <w:tcW w:w="1980" w:type="dxa"/>
            <w:tcBorders>
              <w:bottom w:val="single" w:sz="12" w:space="0" w:color="DEE2E4"/>
            </w:tcBorders>
          </w:tcPr>
          <w:p w14:paraId="493191EA" w14:textId="77777777" w:rsidR="00400DF1" w:rsidRPr="00400DF1" w:rsidRDefault="00400DF1" w:rsidP="008B5D52">
            <w:pPr>
              <w:widowControl w:val="0"/>
              <w:autoSpaceDE w:val="0"/>
              <w:autoSpaceDN w:val="0"/>
              <w:spacing w:before="101"/>
              <w:ind w:left="665"/>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Name</w:t>
            </w:r>
          </w:p>
        </w:tc>
        <w:tc>
          <w:tcPr>
            <w:tcW w:w="4710" w:type="dxa"/>
            <w:tcBorders>
              <w:bottom w:val="single" w:sz="12" w:space="0" w:color="DEE2E4"/>
            </w:tcBorders>
          </w:tcPr>
          <w:p w14:paraId="0DB7A0D7" w14:textId="77777777" w:rsidR="00400DF1" w:rsidRPr="00400DF1" w:rsidRDefault="00400DF1" w:rsidP="008B5D52">
            <w:pPr>
              <w:widowControl w:val="0"/>
              <w:autoSpaceDE w:val="0"/>
              <w:autoSpaceDN w:val="0"/>
              <w:spacing w:before="101"/>
              <w:ind w:left="1712" w:right="1698"/>
              <w:jc w:val="center"/>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Description</w:t>
            </w:r>
          </w:p>
        </w:tc>
      </w:tr>
      <w:tr w:rsidR="00400DF1" w:rsidRPr="00400DF1" w14:paraId="6C072AC1" w14:textId="77777777" w:rsidTr="00400DF1">
        <w:trPr>
          <w:trHeight w:val="1259"/>
        </w:trPr>
        <w:tc>
          <w:tcPr>
            <w:tcW w:w="1905" w:type="dxa"/>
            <w:tcBorders>
              <w:top w:val="single" w:sz="12" w:space="0" w:color="DEE2E4"/>
            </w:tcBorders>
          </w:tcPr>
          <w:p w14:paraId="5EFE9E21"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6905532B" w14:textId="77777777" w:rsidR="00400DF1" w:rsidRPr="00400DF1" w:rsidRDefault="00400DF1" w:rsidP="008B5D52">
            <w:pPr>
              <w:widowControl w:val="0"/>
              <w:autoSpaceDE w:val="0"/>
              <w:autoSpaceDN w:val="0"/>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InputStream</w:t>
            </w:r>
          </w:p>
        </w:tc>
        <w:tc>
          <w:tcPr>
            <w:tcW w:w="1470" w:type="dxa"/>
            <w:tcBorders>
              <w:top w:val="single" w:sz="12" w:space="0" w:color="DEE2E4"/>
            </w:tcBorders>
          </w:tcPr>
          <w:p w14:paraId="0C548A24"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224441AD" w14:textId="77777777" w:rsidR="00400DF1" w:rsidRPr="00400DF1" w:rsidRDefault="00400DF1" w:rsidP="008B5D52">
            <w:pPr>
              <w:widowControl w:val="0"/>
              <w:autoSpaceDE w:val="0"/>
              <w:autoSpaceDN w:val="0"/>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!IS-ST18</w:t>
            </w:r>
          </w:p>
        </w:tc>
        <w:tc>
          <w:tcPr>
            <w:tcW w:w="1980" w:type="dxa"/>
            <w:tcBorders>
              <w:top w:val="single" w:sz="12" w:space="0" w:color="DEE2E4"/>
            </w:tcBorders>
          </w:tcPr>
          <w:p w14:paraId="2F983EF9"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7EB4A7FA" w14:textId="77777777" w:rsidR="00400DF1" w:rsidRPr="00400DF1" w:rsidRDefault="00400DF1" w:rsidP="008B5D52">
            <w:pPr>
              <w:widowControl w:val="0"/>
              <w:autoSpaceDE w:val="0"/>
              <w:autoSpaceDN w:val="0"/>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Missing Data</w:t>
            </w:r>
          </w:p>
        </w:tc>
        <w:tc>
          <w:tcPr>
            <w:tcW w:w="4710" w:type="dxa"/>
            <w:tcBorders>
              <w:top w:val="single" w:sz="12" w:space="0" w:color="DEE2E4"/>
            </w:tcBorders>
          </w:tcPr>
          <w:p w14:paraId="739D13A2" w14:textId="77777777" w:rsidR="00400DF1" w:rsidRPr="00400DF1" w:rsidRDefault="00400DF1" w:rsidP="008B5D52">
            <w:pPr>
              <w:widowControl w:val="0"/>
              <w:autoSpaceDE w:val="0"/>
              <w:autoSpaceDN w:val="0"/>
              <w:spacing w:before="101" w:line="271" w:lineRule="auto"/>
              <w:ind w:left="202" w:right="209"/>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Number of data units that were not received at least once from input stream during last reporting interval.</w:t>
            </w:r>
          </w:p>
        </w:tc>
      </w:tr>
      <w:tr w:rsidR="00400DF1" w:rsidRPr="00400DF1" w14:paraId="0F869100" w14:textId="77777777" w:rsidTr="00400DF1">
        <w:trPr>
          <w:trHeight w:val="1259"/>
        </w:trPr>
        <w:tc>
          <w:tcPr>
            <w:tcW w:w="1905" w:type="dxa"/>
          </w:tcPr>
          <w:p w14:paraId="6A002685"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22D2B8A0" w14:textId="77777777" w:rsidR="00400DF1" w:rsidRPr="00400DF1" w:rsidRDefault="00400DF1" w:rsidP="008B5D52">
            <w:pPr>
              <w:widowControl w:val="0"/>
              <w:autoSpaceDE w:val="0"/>
              <w:autoSpaceDN w:val="0"/>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InputStream</w:t>
            </w:r>
          </w:p>
        </w:tc>
        <w:tc>
          <w:tcPr>
            <w:tcW w:w="1470" w:type="dxa"/>
          </w:tcPr>
          <w:p w14:paraId="090192B8"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1C663FFD" w14:textId="77777777" w:rsidR="00400DF1" w:rsidRPr="00400DF1" w:rsidRDefault="00400DF1" w:rsidP="008B5D52">
            <w:pPr>
              <w:widowControl w:val="0"/>
              <w:autoSpaceDE w:val="0"/>
              <w:autoSpaceDN w:val="0"/>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!IS-ST11</w:t>
            </w:r>
          </w:p>
        </w:tc>
        <w:tc>
          <w:tcPr>
            <w:tcW w:w="1980" w:type="dxa"/>
          </w:tcPr>
          <w:p w14:paraId="19B187A8" w14:textId="77777777" w:rsidR="00400DF1" w:rsidRPr="00400DF1" w:rsidRDefault="00400DF1" w:rsidP="008B5D52">
            <w:pPr>
              <w:widowControl w:val="0"/>
              <w:autoSpaceDE w:val="0"/>
              <w:autoSpaceDN w:val="0"/>
              <w:spacing w:before="281" w:line="271" w:lineRule="auto"/>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Total Data Frames</w:t>
            </w:r>
          </w:p>
        </w:tc>
        <w:tc>
          <w:tcPr>
            <w:tcW w:w="4710" w:type="dxa"/>
          </w:tcPr>
          <w:p w14:paraId="4AADFB17" w14:textId="77777777" w:rsidR="00400DF1" w:rsidRPr="00400DF1" w:rsidRDefault="00400DF1" w:rsidP="008B5D52">
            <w:pPr>
              <w:widowControl w:val="0"/>
              <w:autoSpaceDE w:val="0"/>
              <w:autoSpaceDN w:val="0"/>
              <w:spacing w:before="101" w:line="271" w:lineRule="auto"/>
              <w:ind w:left="202" w:right="483"/>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Number of data frames received from input stream during last reporting interval.</w:t>
            </w:r>
          </w:p>
        </w:tc>
      </w:tr>
      <w:tr w:rsidR="00400DF1" w:rsidRPr="00400DF1" w14:paraId="0DCE4722" w14:textId="77777777" w:rsidTr="00400DF1">
        <w:trPr>
          <w:trHeight w:val="1259"/>
        </w:trPr>
        <w:tc>
          <w:tcPr>
            <w:tcW w:w="1905" w:type="dxa"/>
          </w:tcPr>
          <w:p w14:paraId="38757934"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0DB78F51" w14:textId="77777777" w:rsidR="00400DF1" w:rsidRPr="00400DF1" w:rsidRDefault="00400DF1" w:rsidP="008B5D52">
            <w:pPr>
              <w:widowControl w:val="0"/>
              <w:autoSpaceDE w:val="0"/>
              <w:autoSpaceDN w:val="0"/>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InputStream</w:t>
            </w:r>
          </w:p>
        </w:tc>
        <w:tc>
          <w:tcPr>
            <w:tcW w:w="1470" w:type="dxa"/>
          </w:tcPr>
          <w:p w14:paraId="5601DE95"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20C4D0E6" w14:textId="77777777" w:rsidR="00400DF1" w:rsidRPr="00400DF1" w:rsidRDefault="00400DF1" w:rsidP="008B5D52">
            <w:pPr>
              <w:widowControl w:val="0"/>
              <w:autoSpaceDE w:val="0"/>
              <w:autoSpaceDN w:val="0"/>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!IS-ST12</w:t>
            </w:r>
          </w:p>
        </w:tc>
        <w:tc>
          <w:tcPr>
            <w:tcW w:w="1980" w:type="dxa"/>
          </w:tcPr>
          <w:p w14:paraId="398EC812" w14:textId="77777777" w:rsidR="00400DF1" w:rsidRPr="00400DF1" w:rsidRDefault="00400DF1" w:rsidP="008B5D52">
            <w:pPr>
              <w:widowControl w:val="0"/>
              <w:autoSpaceDE w:val="0"/>
              <w:autoSpaceDN w:val="0"/>
              <w:spacing w:before="101" w:line="271" w:lineRule="auto"/>
              <w:ind w:left="202" w:right="286"/>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Total Configuration Frames</w:t>
            </w:r>
          </w:p>
        </w:tc>
        <w:tc>
          <w:tcPr>
            <w:tcW w:w="4710" w:type="dxa"/>
          </w:tcPr>
          <w:p w14:paraId="359E1D14" w14:textId="77777777" w:rsidR="00400DF1" w:rsidRPr="00400DF1" w:rsidRDefault="00400DF1" w:rsidP="008B5D52">
            <w:pPr>
              <w:widowControl w:val="0"/>
              <w:autoSpaceDE w:val="0"/>
              <w:autoSpaceDN w:val="0"/>
              <w:spacing w:before="101" w:line="271" w:lineRule="auto"/>
              <w:ind w:left="202" w:right="420"/>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Number of configuration frames received from input stream during last reporting interval.</w:t>
            </w:r>
          </w:p>
        </w:tc>
      </w:tr>
      <w:tr w:rsidR="00400DF1" w:rsidRPr="00400DF1" w14:paraId="7E9F221E" w14:textId="77777777" w:rsidTr="00400DF1">
        <w:trPr>
          <w:trHeight w:val="1259"/>
        </w:trPr>
        <w:tc>
          <w:tcPr>
            <w:tcW w:w="1905" w:type="dxa"/>
          </w:tcPr>
          <w:p w14:paraId="3D8BA60A"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316D9A6F" w14:textId="77777777" w:rsidR="00400DF1" w:rsidRPr="00400DF1" w:rsidRDefault="00400DF1" w:rsidP="008B5D52">
            <w:pPr>
              <w:widowControl w:val="0"/>
              <w:autoSpaceDE w:val="0"/>
              <w:autoSpaceDN w:val="0"/>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InputStream</w:t>
            </w:r>
          </w:p>
        </w:tc>
        <w:tc>
          <w:tcPr>
            <w:tcW w:w="1470" w:type="dxa"/>
          </w:tcPr>
          <w:p w14:paraId="54CA7521"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75FC66E6" w14:textId="77777777" w:rsidR="00400DF1" w:rsidRPr="00400DF1" w:rsidRDefault="00400DF1" w:rsidP="008B5D52">
            <w:pPr>
              <w:widowControl w:val="0"/>
              <w:autoSpaceDE w:val="0"/>
              <w:autoSpaceDN w:val="0"/>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!IS-ST13</w:t>
            </w:r>
          </w:p>
        </w:tc>
        <w:tc>
          <w:tcPr>
            <w:tcW w:w="1980" w:type="dxa"/>
          </w:tcPr>
          <w:p w14:paraId="6F0485AE" w14:textId="77777777" w:rsidR="00400DF1" w:rsidRPr="00400DF1" w:rsidRDefault="00400DF1" w:rsidP="008B5D52">
            <w:pPr>
              <w:widowControl w:val="0"/>
              <w:autoSpaceDE w:val="0"/>
              <w:autoSpaceDN w:val="0"/>
              <w:spacing w:before="281" w:line="271" w:lineRule="auto"/>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Total Header Frames</w:t>
            </w:r>
          </w:p>
        </w:tc>
        <w:tc>
          <w:tcPr>
            <w:tcW w:w="4710" w:type="dxa"/>
          </w:tcPr>
          <w:p w14:paraId="1B89556E" w14:textId="77777777" w:rsidR="00400DF1" w:rsidRPr="00400DF1" w:rsidRDefault="00400DF1" w:rsidP="008B5D52">
            <w:pPr>
              <w:widowControl w:val="0"/>
              <w:autoSpaceDE w:val="0"/>
              <w:autoSpaceDN w:val="0"/>
              <w:spacing w:before="101" w:line="271" w:lineRule="auto"/>
              <w:ind w:left="202" w:right="216"/>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Number of header frames received from input stream during last reporting interval.</w:t>
            </w:r>
          </w:p>
        </w:tc>
      </w:tr>
      <w:tr w:rsidR="00400DF1" w:rsidRPr="00400DF1" w14:paraId="7BFC43A8" w14:textId="77777777" w:rsidTr="00400DF1">
        <w:trPr>
          <w:trHeight w:val="1619"/>
        </w:trPr>
        <w:tc>
          <w:tcPr>
            <w:tcW w:w="1905" w:type="dxa"/>
          </w:tcPr>
          <w:p w14:paraId="39ECCBD7" w14:textId="77777777" w:rsidR="00400DF1" w:rsidRPr="00400DF1" w:rsidRDefault="00400DF1" w:rsidP="008B5D52">
            <w:pPr>
              <w:widowControl w:val="0"/>
              <w:autoSpaceDE w:val="0"/>
              <w:autoSpaceDN w:val="0"/>
              <w:rPr>
                <w:rFonts w:ascii="Times New Roman" w:eastAsia="Segoe UI" w:hAnsi="Segoe UI" w:cs="Segoe UI"/>
                <w:sz w:val="32"/>
                <w:lang w:val="en-US" w:eastAsia="en-US"/>
              </w:rPr>
            </w:pPr>
          </w:p>
          <w:p w14:paraId="4C54C328" w14:textId="77777777" w:rsidR="00400DF1" w:rsidRPr="00400DF1" w:rsidRDefault="00400DF1" w:rsidP="008B5D52">
            <w:pPr>
              <w:widowControl w:val="0"/>
              <w:autoSpaceDE w:val="0"/>
              <w:autoSpaceDN w:val="0"/>
              <w:spacing w:before="273"/>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InputStream</w:t>
            </w:r>
          </w:p>
        </w:tc>
        <w:tc>
          <w:tcPr>
            <w:tcW w:w="1470" w:type="dxa"/>
          </w:tcPr>
          <w:p w14:paraId="6ACFBD61" w14:textId="77777777" w:rsidR="00400DF1" w:rsidRPr="00400DF1" w:rsidRDefault="00400DF1" w:rsidP="008B5D52">
            <w:pPr>
              <w:widowControl w:val="0"/>
              <w:autoSpaceDE w:val="0"/>
              <w:autoSpaceDN w:val="0"/>
              <w:rPr>
                <w:rFonts w:ascii="Times New Roman" w:eastAsia="Segoe UI" w:hAnsi="Segoe UI" w:cs="Segoe UI"/>
                <w:sz w:val="32"/>
                <w:lang w:val="en-US" w:eastAsia="en-US"/>
              </w:rPr>
            </w:pPr>
          </w:p>
          <w:p w14:paraId="3EA12900" w14:textId="77777777" w:rsidR="00400DF1" w:rsidRPr="00400DF1" w:rsidRDefault="00400DF1" w:rsidP="008B5D52">
            <w:pPr>
              <w:widowControl w:val="0"/>
              <w:autoSpaceDE w:val="0"/>
              <w:autoSpaceDN w:val="0"/>
              <w:spacing w:before="273"/>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!IS-ST9</w:t>
            </w:r>
          </w:p>
        </w:tc>
        <w:tc>
          <w:tcPr>
            <w:tcW w:w="1980" w:type="dxa"/>
          </w:tcPr>
          <w:p w14:paraId="47AEBB18"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154C563F" w14:textId="77777777" w:rsidR="00400DF1" w:rsidRPr="00400DF1" w:rsidRDefault="00400DF1" w:rsidP="008B5D52">
            <w:pPr>
              <w:widowControl w:val="0"/>
              <w:autoSpaceDE w:val="0"/>
              <w:autoSpaceDN w:val="0"/>
              <w:spacing w:line="271" w:lineRule="auto"/>
              <w:ind w:left="202" w:right="286"/>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Received Configuration</w:t>
            </w:r>
          </w:p>
        </w:tc>
        <w:tc>
          <w:tcPr>
            <w:tcW w:w="4710" w:type="dxa"/>
          </w:tcPr>
          <w:p w14:paraId="2C957027" w14:textId="77777777" w:rsidR="00400DF1" w:rsidRPr="00400DF1" w:rsidRDefault="00400DF1" w:rsidP="008B5D52">
            <w:pPr>
              <w:widowControl w:val="0"/>
              <w:autoSpaceDE w:val="0"/>
              <w:autoSpaceDN w:val="0"/>
              <w:spacing w:before="101" w:line="271" w:lineRule="auto"/>
              <w:ind w:left="202" w:right="515"/>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Boolean value representing if input stream has received (or has cached) a configuration frame during last reporting interval.</w:t>
            </w:r>
          </w:p>
        </w:tc>
      </w:tr>
      <w:tr w:rsidR="00400DF1" w:rsidRPr="00400DF1" w14:paraId="437C869F" w14:textId="77777777" w:rsidTr="00400DF1">
        <w:trPr>
          <w:trHeight w:val="1259"/>
        </w:trPr>
        <w:tc>
          <w:tcPr>
            <w:tcW w:w="1905" w:type="dxa"/>
          </w:tcPr>
          <w:p w14:paraId="17BC8CC7"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377174CD" w14:textId="77777777" w:rsidR="00400DF1" w:rsidRPr="00400DF1" w:rsidRDefault="00400DF1" w:rsidP="008B5D52">
            <w:pPr>
              <w:widowControl w:val="0"/>
              <w:autoSpaceDE w:val="0"/>
              <w:autoSpaceDN w:val="0"/>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InputStream</w:t>
            </w:r>
          </w:p>
        </w:tc>
        <w:tc>
          <w:tcPr>
            <w:tcW w:w="1470" w:type="dxa"/>
          </w:tcPr>
          <w:p w14:paraId="169AB364"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47E0D1C7" w14:textId="77777777" w:rsidR="00400DF1" w:rsidRPr="00400DF1" w:rsidRDefault="00400DF1" w:rsidP="008B5D52">
            <w:pPr>
              <w:widowControl w:val="0"/>
              <w:autoSpaceDE w:val="0"/>
              <w:autoSpaceDN w:val="0"/>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!IS-ST10</w:t>
            </w:r>
          </w:p>
        </w:tc>
        <w:tc>
          <w:tcPr>
            <w:tcW w:w="1980" w:type="dxa"/>
          </w:tcPr>
          <w:p w14:paraId="16DC9FF4" w14:textId="77777777" w:rsidR="00400DF1" w:rsidRPr="00400DF1" w:rsidRDefault="00400DF1" w:rsidP="008B5D52">
            <w:pPr>
              <w:widowControl w:val="0"/>
              <w:autoSpaceDE w:val="0"/>
              <w:autoSpaceDN w:val="0"/>
              <w:spacing w:before="281" w:line="271" w:lineRule="auto"/>
              <w:ind w:left="202" w:right="286"/>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Configuration Changes</w:t>
            </w:r>
          </w:p>
        </w:tc>
        <w:tc>
          <w:tcPr>
            <w:tcW w:w="4710" w:type="dxa"/>
          </w:tcPr>
          <w:p w14:paraId="28F11342" w14:textId="77777777" w:rsidR="00400DF1" w:rsidRPr="00400DF1" w:rsidRDefault="00400DF1" w:rsidP="008B5D52">
            <w:pPr>
              <w:widowControl w:val="0"/>
              <w:autoSpaceDE w:val="0"/>
              <w:autoSpaceDN w:val="0"/>
              <w:spacing w:before="101" w:line="271" w:lineRule="auto"/>
              <w:ind w:left="202" w:right="63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Number of configuration changes reported by input stream during last reporting interval.</w:t>
            </w:r>
          </w:p>
        </w:tc>
      </w:tr>
      <w:tr w:rsidR="00400DF1" w:rsidRPr="00400DF1" w14:paraId="11D8F9B1" w14:textId="77777777" w:rsidTr="00400DF1">
        <w:trPr>
          <w:trHeight w:val="1259"/>
        </w:trPr>
        <w:tc>
          <w:tcPr>
            <w:tcW w:w="1905" w:type="dxa"/>
          </w:tcPr>
          <w:p w14:paraId="1B454BB8"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4C769009" w14:textId="77777777" w:rsidR="00400DF1" w:rsidRPr="00400DF1" w:rsidRDefault="00400DF1" w:rsidP="008B5D52">
            <w:pPr>
              <w:widowControl w:val="0"/>
              <w:autoSpaceDE w:val="0"/>
              <w:autoSpaceDN w:val="0"/>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InputStream</w:t>
            </w:r>
          </w:p>
        </w:tc>
        <w:tc>
          <w:tcPr>
            <w:tcW w:w="1470" w:type="dxa"/>
          </w:tcPr>
          <w:p w14:paraId="7B8079F7"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0AD3EAA0" w14:textId="77777777" w:rsidR="00400DF1" w:rsidRPr="00400DF1" w:rsidRDefault="00400DF1" w:rsidP="008B5D52">
            <w:pPr>
              <w:widowControl w:val="0"/>
              <w:autoSpaceDE w:val="0"/>
              <w:autoSpaceDN w:val="0"/>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!IS-ST6</w:t>
            </w:r>
          </w:p>
        </w:tc>
        <w:tc>
          <w:tcPr>
            <w:tcW w:w="1980" w:type="dxa"/>
          </w:tcPr>
          <w:p w14:paraId="7EDCB332" w14:textId="77777777" w:rsidR="00400DF1" w:rsidRPr="00400DF1" w:rsidRDefault="00400DF1" w:rsidP="008B5D52">
            <w:pPr>
              <w:widowControl w:val="0"/>
              <w:autoSpaceDE w:val="0"/>
              <w:autoSpaceDN w:val="0"/>
              <w:spacing w:before="281" w:line="271" w:lineRule="auto"/>
              <w:ind w:left="202" w:right="726"/>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Minimum Latency</w:t>
            </w:r>
          </w:p>
        </w:tc>
        <w:tc>
          <w:tcPr>
            <w:tcW w:w="4710" w:type="dxa"/>
          </w:tcPr>
          <w:p w14:paraId="73D37268" w14:textId="77777777" w:rsidR="00400DF1" w:rsidRPr="00400DF1" w:rsidRDefault="00400DF1" w:rsidP="008B5D52">
            <w:pPr>
              <w:widowControl w:val="0"/>
              <w:autoSpaceDE w:val="0"/>
              <w:autoSpaceDN w:val="0"/>
              <w:spacing w:before="101" w:line="271" w:lineRule="auto"/>
              <w:ind w:left="202" w:right="35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Minimum latency from input stream, in milliseconds, during last reporting interval.</w:t>
            </w:r>
          </w:p>
        </w:tc>
      </w:tr>
      <w:tr w:rsidR="00400DF1" w:rsidRPr="00400DF1" w14:paraId="7BAED3A2" w14:textId="77777777" w:rsidTr="00400DF1">
        <w:trPr>
          <w:trHeight w:val="1259"/>
        </w:trPr>
        <w:tc>
          <w:tcPr>
            <w:tcW w:w="1905" w:type="dxa"/>
          </w:tcPr>
          <w:p w14:paraId="4BEFC328"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481EB6CA" w14:textId="77777777" w:rsidR="00400DF1" w:rsidRPr="00400DF1" w:rsidRDefault="00400DF1" w:rsidP="008B5D52">
            <w:pPr>
              <w:widowControl w:val="0"/>
              <w:autoSpaceDE w:val="0"/>
              <w:autoSpaceDN w:val="0"/>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InputStream</w:t>
            </w:r>
          </w:p>
        </w:tc>
        <w:tc>
          <w:tcPr>
            <w:tcW w:w="1470" w:type="dxa"/>
          </w:tcPr>
          <w:p w14:paraId="5D573461"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758154A3" w14:textId="77777777" w:rsidR="00400DF1" w:rsidRPr="00400DF1" w:rsidRDefault="00400DF1" w:rsidP="008B5D52">
            <w:pPr>
              <w:widowControl w:val="0"/>
              <w:autoSpaceDE w:val="0"/>
              <w:autoSpaceDN w:val="0"/>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!IS-ST7</w:t>
            </w:r>
          </w:p>
        </w:tc>
        <w:tc>
          <w:tcPr>
            <w:tcW w:w="1980" w:type="dxa"/>
          </w:tcPr>
          <w:p w14:paraId="7D98E487" w14:textId="77777777" w:rsidR="00400DF1" w:rsidRPr="00400DF1" w:rsidRDefault="00400DF1" w:rsidP="008B5D52">
            <w:pPr>
              <w:widowControl w:val="0"/>
              <w:autoSpaceDE w:val="0"/>
              <w:autoSpaceDN w:val="0"/>
              <w:spacing w:before="281" w:line="271" w:lineRule="auto"/>
              <w:ind w:left="202" w:right="687"/>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Maximum Latency</w:t>
            </w:r>
          </w:p>
        </w:tc>
        <w:tc>
          <w:tcPr>
            <w:tcW w:w="4710" w:type="dxa"/>
          </w:tcPr>
          <w:p w14:paraId="6D83FDDC" w14:textId="77777777" w:rsidR="00400DF1" w:rsidRPr="00400DF1" w:rsidRDefault="00400DF1" w:rsidP="008B5D52">
            <w:pPr>
              <w:widowControl w:val="0"/>
              <w:autoSpaceDE w:val="0"/>
              <w:autoSpaceDN w:val="0"/>
              <w:spacing w:before="101" w:line="271" w:lineRule="auto"/>
              <w:ind w:left="202" w:right="314"/>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Maximum latency from input stream, in milliseconds, during last reporting interval.</w:t>
            </w:r>
          </w:p>
        </w:tc>
      </w:tr>
      <w:tr w:rsidR="00400DF1" w:rsidRPr="00400DF1" w14:paraId="29DAA940" w14:textId="77777777" w:rsidTr="00400DF1">
        <w:trPr>
          <w:trHeight w:val="1259"/>
        </w:trPr>
        <w:tc>
          <w:tcPr>
            <w:tcW w:w="1905" w:type="dxa"/>
          </w:tcPr>
          <w:p w14:paraId="7CF9F1A6"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1BB85AA1" w14:textId="77777777" w:rsidR="00400DF1" w:rsidRPr="00400DF1" w:rsidRDefault="00400DF1" w:rsidP="008B5D52">
            <w:pPr>
              <w:widowControl w:val="0"/>
              <w:autoSpaceDE w:val="0"/>
              <w:autoSpaceDN w:val="0"/>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InputStream</w:t>
            </w:r>
          </w:p>
        </w:tc>
        <w:tc>
          <w:tcPr>
            <w:tcW w:w="1470" w:type="dxa"/>
          </w:tcPr>
          <w:p w14:paraId="0A798691"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732C255D" w14:textId="77777777" w:rsidR="00400DF1" w:rsidRPr="00400DF1" w:rsidRDefault="00400DF1" w:rsidP="008B5D52">
            <w:pPr>
              <w:widowControl w:val="0"/>
              <w:autoSpaceDE w:val="0"/>
              <w:autoSpaceDN w:val="0"/>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!IS-ST14</w:t>
            </w:r>
          </w:p>
        </w:tc>
        <w:tc>
          <w:tcPr>
            <w:tcW w:w="1980" w:type="dxa"/>
          </w:tcPr>
          <w:p w14:paraId="7FA265EE" w14:textId="77777777" w:rsidR="00400DF1" w:rsidRPr="00400DF1" w:rsidRDefault="00400DF1" w:rsidP="008B5D52">
            <w:pPr>
              <w:widowControl w:val="0"/>
              <w:autoSpaceDE w:val="0"/>
              <w:autoSpaceDN w:val="0"/>
              <w:spacing w:before="281" w:line="271" w:lineRule="auto"/>
              <w:ind w:left="202" w:right="430"/>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Average Latency</w:t>
            </w:r>
          </w:p>
        </w:tc>
        <w:tc>
          <w:tcPr>
            <w:tcW w:w="4710" w:type="dxa"/>
          </w:tcPr>
          <w:p w14:paraId="142D5320" w14:textId="77777777" w:rsidR="00400DF1" w:rsidRPr="00400DF1" w:rsidRDefault="00400DF1" w:rsidP="008B5D52">
            <w:pPr>
              <w:widowControl w:val="0"/>
              <w:autoSpaceDE w:val="0"/>
              <w:autoSpaceDN w:val="0"/>
              <w:spacing w:before="101" w:line="271" w:lineRule="auto"/>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Average latency, in milliseconds, for data received from input stream during last reporting interval.</w:t>
            </w:r>
          </w:p>
        </w:tc>
      </w:tr>
      <w:tr w:rsidR="00400DF1" w:rsidRPr="00400DF1" w14:paraId="0F35CD26" w14:textId="77777777" w:rsidTr="00400DF1">
        <w:trPr>
          <w:trHeight w:val="899"/>
        </w:trPr>
        <w:tc>
          <w:tcPr>
            <w:tcW w:w="1905" w:type="dxa"/>
          </w:tcPr>
          <w:p w14:paraId="449BBFAF" w14:textId="77777777" w:rsidR="00400DF1" w:rsidRPr="00400DF1" w:rsidRDefault="00400DF1" w:rsidP="008B5D52">
            <w:pPr>
              <w:widowControl w:val="0"/>
              <w:autoSpaceDE w:val="0"/>
              <w:autoSpaceDN w:val="0"/>
              <w:spacing w:before="281"/>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InputStream</w:t>
            </w:r>
          </w:p>
        </w:tc>
        <w:tc>
          <w:tcPr>
            <w:tcW w:w="1470" w:type="dxa"/>
          </w:tcPr>
          <w:p w14:paraId="261588B3" w14:textId="77777777" w:rsidR="00400DF1" w:rsidRPr="00400DF1" w:rsidRDefault="00400DF1" w:rsidP="008B5D52">
            <w:pPr>
              <w:widowControl w:val="0"/>
              <w:autoSpaceDE w:val="0"/>
              <w:autoSpaceDN w:val="0"/>
              <w:spacing w:before="281"/>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!IS-ST15</w:t>
            </w:r>
          </w:p>
        </w:tc>
        <w:tc>
          <w:tcPr>
            <w:tcW w:w="1980" w:type="dxa"/>
          </w:tcPr>
          <w:p w14:paraId="2329F2A0" w14:textId="77777777" w:rsidR="00400DF1" w:rsidRPr="00400DF1" w:rsidRDefault="00400DF1" w:rsidP="008B5D52">
            <w:pPr>
              <w:widowControl w:val="0"/>
              <w:autoSpaceDE w:val="0"/>
              <w:autoSpaceDN w:val="0"/>
              <w:spacing w:before="101" w:line="271" w:lineRule="auto"/>
              <w:ind w:left="202" w:right="19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Defined Frame Rate</w:t>
            </w:r>
          </w:p>
        </w:tc>
        <w:tc>
          <w:tcPr>
            <w:tcW w:w="4710" w:type="dxa"/>
          </w:tcPr>
          <w:p w14:paraId="1B4DB56D" w14:textId="77777777" w:rsidR="00400DF1" w:rsidRPr="00400DF1" w:rsidRDefault="00400DF1" w:rsidP="008B5D52">
            <w:pPr>
              <w:widowControl w:val="0"/>
              <w:autoSpaceDE w:val="0"/>
              <w:autoSpaceDN w:val="0"/>
              <w:spacing w:before="101" w:line="271" w:lineRule="auto"/>
              <w:ind w:left="202" w:right="454"/>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Frame rate as defined by input stream during last reporting interval.</w:t>
            </w:r>
          </w:p>
        </w:tc>
      </w:tr>
    </w:tbl>
    <w:p w14:paraId="1E0BE746" w14:textId="77777777" w:rsidR="00400DF1" w:rsidRPr="00400DF1" w:rsidRDefault="00400DF1" w:rsidP="008B5D52">
      <w:pPr>
        <w:widowControl w:val="0"/>
        <w:autoSpaceDE w:val="0"/>
        <w:autoSpaceDN w:val="0"/>
        <w:spacing w:line="271" w:lineRule="auto"/>
        <w:rPr>
          <w:rFonts w:ascii="Segoe UI" w:eastAsia="Segoe UI" w:hAnsi="Segoe UI" w:cs="Segoe UI"/>
          <w:sz w:val="24"/>
          <w:lang w:val="en-US" w:eastAsia="en-US"/>
        </w:rPr>
        <w:sectPr w:rsidR="00400DF1" w:rsidRPr="00400DF1" w:rsidSect="00653FAC">
          <w:type w:val="nextColumn"/>
          <w:pgSz w:w="12240" w:h="15840"/>
          <w:pgMar w:top="965" w:right="965" w:bottom="965" w:left="965" w:header="0" w:footer="0" w:gutter="0"/>
          <w:cols w:space="720"/>
        </w:sectPr>
      </w:pPr>
    </w:p>
    <w:p w14:paraId="49B4324F" w14:textId="77777777" w:rsidR="00400DF1" w:rsidRPr="00400DF1" w:rsidRDefault="00400DF1" w:rsidP="008B5D52">
      <w:pPr>
        <w:widowControl w:val="0"/>
        <w:autoSpaceDE w:val="0"/>
        <w:autoSpaceDN w:val="0"/>
        <w:spacing w:before="9"/>
        <w:rPr>
          <w:rFonts w:ascii="Times New Roman" w:eastAsia="Arial" w:hAnsi="Arial" w:cs="Arial"/>
          <w:sz w:val="9"/>
          <w:szCs w:val="16"/>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1905"/>
        <w:gridCol w:w="1470"/>
        <w:gridCol w:w="1980"/>
        <w:gridCol w:w="4710"/>
      </w:tblGrid>
      <w:tr w:rsidR="00400DF1" w:rsidRPr="00400DF1" w14:paraId="4CB84FD0" w14:textId="77777777" w:rsidTr="00400DF1">
        <w:trPr>
          <w:trHeight w:val="539"/>
        </w:trPr>
        <w:tc>
          <w:tcPr>
            <w:tcW w:w="1905" w:type="dxa"/>
            <w:tcBorders>
              <w:bottom w:val="single" w:sz="12" w:space="0" w:color="DEE2E4"/>
            </w:tcBorders>
          </w:tcPr>
          <w:p w14:paraId="20FADE49" w14:textId="77777777" w:rsidR="00400DF1" w:rsidRPr="00400DF1" w:rsidRDefault="00400DF1" w:rsidP="008B5D52">
            <w:pPr>
              <w:widowControl w:val="0"/>
              <w:autoSpaceDE w:val="0"/>
              <w:autoSpaceDN w:val="0"/>
              <w:spacing w:before="101"/>
              <w:ind w:left="581"/>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Source</w:t>
            </w:r>
          </w:p>
        </w:tc>
        <w:tc>
          <w:tcPr>
            <w:tcW w:w="1470" w:type="dxa"/>
            <w:tcBorders>
              <w:bottom w:val="single" w:sz="12" w:space="0" w:color="DEE2E4"/>
            </w:tcBorders>
          </w:tcPr>
          <w:p w14:paraId="532E6B56" w14:textId="77777777" w:rsidR="00400DF1" w:rsidRPr="00400DF1" w:rsidRDefault="00400DF1" w:rsidP="008B5D52">
            <w:pPr>
              <w:widowControl w:val="0"/>
              <w:autoSpaceDE w:val="0"/>
              <w:autoSpaceDN w:val="0"/>
              <w:spacing w:before="101"/>
              <w:ind w:left="171" w:right="156"/>
              <w:jc w:val="center"/>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Tag Suffix</w:t>
            </w:r>
          </w:p>
        </w:tc>
        <w:tc>
          <w:tcPr>
            <w:tcW w:w="1980" w:type="dxa"/>
            <w:tcBorders>
              <w:bottom w:val="single" w:sz="12" w:space="0" w:color="DEE2E4"/>
            </w:tcBorders>
          </w:tcPr>
          <w:p w14:paraId="36D8B3C2" w14:textId="77777777" w:rsidR="00400DF1" w:rsidRPr="00400DF1" w:rsidRDefault="00400DF1" w:rsidP="008B5D52">
            <w:pPr>
              <w:widowControl w:val="0"/>
              <w:autoSpaceDE w:val="0"/>
              <w:autoSpaceDN w:val="0"/>
              <w:spacing w:before="101"/>
              <w:ind w:right="648"/>
              <w:jc w:val="right"/>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Name</w:t>
            </w:r>
          </w:p>
        </w:tc>
        <w:tc>
          <w:tcPr>
            <w:tcW w:w="4710" w:type="dxa"/>
            <w:tcBorders>
              <w:bottom w:val="single" w:sz="12" w:space="0" w:color="DEE2E4"/>
            </w:tcBorders>
          </w:tcPr>
          <w:p w14:paraId="3274FA6F" w14:textId="77777777" w:rsidR="00400DF1" w:rsidRPr="00400DF1" w:rsidRDefault="00400DF1" w:rsidP="008B5D52">
            <w:pPr>
              <w:widowControl w:val="0"/>
              <w:autoSpaceDE w:val="0"/>
              <w:autoSpaceDN w:val="0"/>
              <w:spacing w:before="101"/>
              <w:ind w:left="1712" w:right="1698"/>
              <w:jc w:val="center"/>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Description</w:t>
            </w:r>
          </w:p>
        </w:tc>
      </w:tr>
      <w:tr w:rsidR="00400DF1" w:rsidRPr="00400DF1" w14:paraId="499A313C" w14:textId="77777777" w:rsidTr="00400DF1">
        <w:trPr>
          <w:trHeight w:val="1259"/>
        </w:trPr>
        <w:tc>
          <w:tcPr>
            <w:tcW w:w="1905" w:type="dxa"/>
            <w:tcBorders>
              <w:top w:val="single" w:sz="12" w:space="0" w:color="DEE2E4"/>
            </w:tcBorders>
          </w:tcPr>
          <w:p w14:paraId="55DAB015"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41A20772" w14:textId="77777777" w:rsidR="00400DF1" w:rsidRPr="00400DF1" w:rsidRDefault="00400DF1" w:rsidP="008B5D52">
            <w:pPr>
              <w:widowControl w:val="0"/>
              <w:autoSpaceDE w:val="0"/>
              <w:autoSpaceDN w:val="0"/>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InputStream</w:t>
            </w:r>
          </w:p>
        </w:tc>
        <w:tc>
          <w:tcPr>
            <w:tcW w:w="1470" w:type="dxa"/>
            <w:tcBorders>
              <w:top w:val="single" w:sz="12" w:space="0" w:color="DEE2E4"/>
            </w:tcBorders>
          </w:tcPr>
          <w:p w14:paraId="000476E3"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4651871B" w14:textId="77777777" w:rsidR="00400DF1" w:rsidRPr="00400DF1" w:rsidRDefault="00400DF1" w:rsidP="008B5D52">
            <w:pPr>
              <w:widowControl w:val="0"/>
              <w:autoSpaceDE w:val="0"/>
              <w:autoSpaceDN w:val="0"/>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!IS-ST16</w:t>
            </w:r>
          </w:p>
        </w:tc>
        <w:tc>
          <w:tcPr>
            <w:tcW w:w="1980" w:type="dxa"/>
            <w:tcBorders>
              <w:top w:val="single" w:sz="12" w:space="0" w:color="DEE2E4"/>
            </w:tcBorders>
          </w:tcPr>
          <w:p w14:paraId="40B8E9D5" w14:textId="77777777" w:rsidR="00400DF1" w:rsidRPr="00400DF1" w:rsidRDefault="00400DF1" w:rsidP="008B5D52">
            <w:pPr>
              <w:widowControl w:val="0"/>
              <w:autoSpaceDE w:val="0"/>
              <w:autoSpaceDN w:val="0"/>
              <w:spacing w:before="281" w:line="271" w:lineRule="auto"/>
              <w:ind w:left="202" w:right="359"/>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Actual Frame Rate</w:t>
            </w:r>
          </w:p>
        </w:tc>
        <w:tc>
          <w:tcPr>
            <w:tcW w:w="4710" w:type="dxa"/>
            <w:tcBorders>
              <w:top w:val="single" w:sz="12" w:space="0" w:color="DEE2E4"/>
            </w:tcBorders>
          </w:tcPr>
          <w:p w14:paraId="10EF5B9C" w14:textId="77777777" w:rsidR="00400DF1" w:rsidRPr="00400DF1" w:rsidRDefault="00400DF1" w:rsidP="008B5D52">
            <w:pPr>
              <w:widowControl w:val="0"/>
              <w:autoSpaceDE w:val="0"/>
              <w:autoSpaceDN w:val="0"/>
              <w:spacing w:before="101" w:line="271" w:lineRule="auto"/>
              <w:ind w:left="202" w:right="438"/>
              <w:jc w:val="both"/>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Latest actual mean frame rate for data received from input stream during last reporting interval.</w:t>
            </w:r>
          </w:p>
        </w:tc>
      </w:tr>
      <w:tr w:rsidR="00400DF1" w:rsidRPr="00400DF1" w14:paraId="3CF0C711" w14:textId="77777777" w:rsidTr="00400DF1">
        <w:trPr>
          <w:trHeight w:val="1259"/>
        </w:trPr>
        <w:tc>
          <w:tcPr>
            <w:tcW w:w="1905" w:type="dxa"/>
          </w:tcPr>
          <w:p w14:paraId="3B5FA22A"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5EDCF727" w14:textId="77777777" w:rsidR="00400DF1" w:rsidRPr="00400DF1" w:rsidRDefault="00400DF1" w:rsidP="008B5D52">
            <w:pPr>
              <w:widowControl w:val="0"/>
              <w:autoSpaceDE w:val="0"/>
              <w:autoSpaceDN w:val="0"/>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InputStream</w:t>
            </w:r>
          </w:p>
        </w:tc>
        <w:tc>
          <w:tcPr>
            <w:tcW w:w="1470" w:type="dxa"/>
          </w:tcPr>
          <w:p w14:paraId="5E028176"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212D7418" w14:textId="77777777" w:rsidR="00400DF1" w:rsidRPr="00400DF1" w:rsidRDefault="00400DF1" w:rsidP="008B5D52">
            <w:pPr>
              <w:widowControl w:val="0"/>
              <w:autoSpaceDE w:val="0"/>
              <w:autoSpaceDN w:val="0"/>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!IS-ST17</w:t>
            </w:r>
          </w:p>
        </w:tc>
        <w:tc>
          <w:tcPr>
            <w:tcW w:w="1980" w:type="dxa"/>
          </w:tcPr>
          <w:p w14:paraId="67CB8998" w14:textId="77777777" w:rsidR="00400DF1" w:rsidRPr="00400DF1" w:rsidRDefault="00400DF1" w:rsidP="008B5D52">
            <w:pPr>
              <w:widowControl w:val="0"/>
              <w:autoSpaceDE w:val="0"/>
              <w:autoSpaceDN w:val="0"/>
              <w:spacing w:before="281" w:line="271" w:lineRule="auto"/>
              <w:ind w:left="202" w:right="520"/>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Actual Data Rate</w:t>
            </w:r>
          </w:p>
        </w:tc>
        <w:tc>
          <w:tcPr>
            <w:tcW w:w="4710" w:type="dxa"/>
          </w:tcPr>
          <w:p w14:paraId="066A7400" w14:textId="77777777" w:rsidR="00400DF1" w:rsidRPr="00400DF1" w:rsidRDefault="00400DF1" w:rsidP="008B5D52">
            <w:pPr>
              <w:widowControl w:val="0"/>
              <w:autoSpaceDE w:val="0"/>
              <w:autoSpaceDN w:val="0"/>
              <w:spacing w:before="101" w:line="271" w:lineRule="auto"/>
              <w:ind w:left="202" w:right="317"/>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Latest actual mean Mbps data rate for data received from input stream during last reporting interval.</w:t>
            </w:r>
          </w:p>
        </w:tc>
      </w:tr>
      <w:tr w:rsidR="00400DF1" w:rsidRPr="00400DF1" w14:paraId="600F3F3E" w14:textId="77777777" w:rsidTr="00400DF1">
        <w:trPr>
          <w:trHeight w:val="1259"/>
        </w:trPr>
        <w:tc>
          <w:tcPr>
            <w:tcW w:w="1905" w:type="dxa"/>
          </w:tcPr>
          <w:p w14:paraId="7C11B150"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4DCC379B" w14:textId="77777777" w:rsidR="00400DF1" w:rsidRPr="00400DF1" w:rsidRDefault="00400DF1" w:rsidP="008B5D52">
            <w:pPr>
              <w:widowControl w:val="0"/>
              <w:autoSpaceDE w:val="0"/>
              <w:autoSpaceDN w:val="0"/>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InputStream</w:t>
            </w:r>
          </w:p>
        </w:tc>
        <w:tc>
          <w:tcPr>
            <w:tcW w:w="1470" w:type="dxa"/>
          </w:tcPr>
          <w:p w14:paraId="2E7E24BA"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3853D13B" w14:textId="77777777" w:rsidR="00400DF1" w:rsidRPr="00400DF1" w:rsidRDefault="00400DF1" w:rsidP="008B5D52">
            <w:pPr>
              <w:widowControl w:val="0"/>
              <w:autoSpaceDE w:val="0"/>
              <w:autoSpaceDN w:val="0"/>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!IS-ST4</w:t>
            </w:r>
          </w:p>
        </w:tc>
        <w:tc>
          <w:tcPr>
            <w:tcW w:w="1980" w:type="dxa"/>
          </w:tcPr>
          <w:p w14:paraId="028EA03A"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34A571BD" w14:textId="77777777" w:rsidR="00400DF1" w:rsidRPr="00400DF1" w:rsidRDefault="00400DF1" w:rsidP="008B5D52">
            <w:pPr>
              <w:widowControl w:val="0"/>
              <w:autoSpaceDE w:val="0"/>
              <w:autoSpaceDN w:val="0"/>
              <w:ind w:right="643"/>
              <w:jc w:val="right"/>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CRC Errors</w:t>
            </w:r>
          </w:p>
        </w:tc>
        <w:tc>
          <w:tcPr>
            <w:tcW w:w="4710" w:type="dxa"/>
          </w:tcPr>
          <w:p w14:paraId="4A0940FE" w14:textId="77777777" w:rsidR="00400DF1" w:rsidRPr="00400DF1" w:rsidRDefault="00400DF1" w:rsidP="008B5D52">
            <w:pPr>
              <w:widowControl w:val="0"/>
              <w:autoSpaceDE w:val="0"/>
              <w:autoSpaceDN w:val="0"/>
              <w:spacing w:before="101" w:line="271" w:lineRule="auto"/>
              <w:ind w:left="202" w:right="329"/>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Number of CRC errors reported from input stream during last reporting interval.</w:t>
            </w:r>
          </w:p>
        </w:tc>
      </w:tr>
      <w:tr w:rsidR="00400DF1" w:rsidRPr="00400DF1" w14:paraId="4BF21119" w14:textId="77777777" w:rsidTr="00400DF1">
        <w:trPr>
          <w:trHeight w:val="1259"/>
        </w:trPr>
        <w:tc>
          <w:tcPr>
            <w:tcW w:w="1905" w:type="dxa"/>
          </w:tcPr>
          <w:p w14:paraId="43FA07BD"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6A07ABCF" w14:textId="77777777" w:rsidR="00400DF1" w:rsidRPr="00400DF1" w:rsidRDefault="00400DF1" w:rsidP="008B5D52">
            <w:pPr>
              <w:widowControl w:val="0"/>
              <w:autoSpaceDE w:val="0"/>
              <w:autoSpaceDN w:val="0"/>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InputStream</w:t>
            </w:r>
          </w:p>
        </w:tc>
        <w:tc>
          <w:tcPr>
            <w:tcW w:w="1470" w:type="dxa"/>
          </w:tcPr>
          <w:p w14:paraId="43570F59"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7DF4996D" w14:textId="77777777" w:rsidR="00400DF1" w:rsidRPr="00400DF1" w:rsidRDefault="00400DF1" w:rsidP="008B5D52">
            <w:pPr>
              <w:widowControl w:val="0"/>
              <w:autoSpaceDE w:val="0"/>
              <w:autoSpaceDN w:val="0"/>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!IS-ST5</w:t>
            </w:r>
          </w:p>
        </w:tc>
        <w:tc>
          <w:tcPr>
            <w:tcW w:w="1980" w:type="dxa"/>
          </w:tcPr>
          <w:p w14:paraId="2BAEF178" w14:textId="77777777" w:rsidR="00400DF1" w:rsidRPr="00400DF1" w:rsidRDefault="00400DF1" w:rsidP="008B5D52">
            <w:pPr>
              <w:widowControl w:val="0"/>
              <w:autoSpaceDE w:val="0"/>
              <w:autoSpaceDN w:val="0"/>
              <w:spacing w:before="281" w:line="271" w:lineRule="auto"/>
              <w:ind w:left="202" w:right="383"/>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Out of Order Frames</w:t>
            </w:r>
          </w:p>
        </w:tc>
        <w:tc>
          <w:tcPr>
            <w:tcW w:w="4710" w:type="dxa"/>
          </w:tcPr>
          <w:p w14:paraId="717260A2" w14:textId="77777777" w:rsidR="00400DF1" w:rsidRPr="00400DF1" w:rsidRDefault="00400DF1" w:rsidP="008B5D52">
            <w:pPr>
              <w:widowControl w:val="0"/>
              <w:autoSpaceDE w:val="0"/>
              <w:autoSpaceDN w:val="0"/>
              <w:spacing w:before="101" w:line="271" w:lineRule="auto"/>
              <w:ind w:left="202" w:right="18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Number of out-of-order frames received from input stream during last reporting interval.</w:t>
            </w:r>
          </w:p>
        </w:tc>
      </w:tr>
      <w:tr w:rsidR="00400DF1" w:rsidRPr="00400DF1" w14:paraId="12A6037E" w14:textId="77777777" w:rsidTr="00400DF1">
        <w:trPr>
          <w:trHeight w:val="1259"/>
        </w:trPr>
        <w:tc>
          <w:tcPr>
            <w:tcW w:w="1905" w:type="dxa"/>
          </w:tcPr>
          <w:p w14:paraId="2086DBCD"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70AB1AA4" w14:textId="77777777" w:rsidR="00400DF1" w:rsidRPr="00400DF1" w:rsidRDefault="00400DF1" w:rsidP="008B5D52">
            <w:pPr>
              <w:widowControl w:val="0"/>
              <w:autoSpaceDE w:val="0"/>
              <w:autoSpaceDN w:val="0"/>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InputStream</w:t>
            </w:r>
          </w:p>
        </w:tc>
        <w:tc>
          <w:tcPr>
            <w:tcW w:w="1470" w:type="dxa"/>
          </w:tcPr>
          <w:p w14:paraId="6F29F73E"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37FEF47E" w14:textId="77777777" w:rsidR="00400DF1" w:rsidRPr="00400DF1" w:rsidRDefault="00400DF1" w:rsidP="008B5D52">
            <w:pPr>
              <w:widowControl w:val="0"/>
              <w:autoSpaceDE w:val="0"/>
              <w:autoSpaceDN w:val="0"/>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!IS-ST8</w:t>
            </w:r>
          </w:p>
        </w:tc>
        <w:tc>
          <w:tcPr>
            <w:tcW w:w="1980" w:type="dxa"/>
          </w:tcPr>
          <w:p w14:paraId="4AF66010" w14:textId="77777777" w:rsidR="00400DF1" w:rsidRPr="00400DF1" w:rsidRDefault="00400DF1" w:rsidP="008B5D52">
            <w:pPr>
              <w:widowControl w:val="0"/>
              <w:autoSpaceDE w:val="0"/>
              <w:autoSpaceDN w:val="0"/>
              <w:spacing w:before="281" w:line="271" w:lineRule="auto"/>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Input Stream Connected</w:t>
            </w:r>
          </w:p>
        </w:tc>
        <w:tc>
          <w:tcPr>
            <w:tcW w:w="4710" w:type="dxa"/>
          </w:tcPr>
          <w:p w14:paraId="68D01AEE" w14:textId="77777777" w:rsidR="00400DF1" w:rsidRPr="00400DF1" w:rsidRDefault="00400DF1" w:rsidP="008B5D52">
            <w:pPr>
              <w:widowControl w:val="0"/>
              <w:autoSpaceDE w:val="0"/>
              <w:autoSpaceDN w:val="0"/>
              <w:spacing w:before="101" w:line="271" w:lineRule="auto"/>
              <w:ind w:left="202" w:right="768"/>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Boolean value representing if input stream was continually connected during last reporting interval.</w:t>
            </w:r>
          </w:p>
        </w:tc>
      </w:tr>
      <w:tr w:rsidR="00400DF1" w:rsidRPr="00400DF1" w14:paraId="2ED60731" w14:textId="77777777" w:rsidTr="00400DF1">
        <w:trPr>
          <w:trHeight w:val="1259"/>
        </w:trPr>
        <w:tc>
          <w:tcPr>
            <w:tcW w:w="1905" w:type="dxa"/>
          </w:tcPr>
          <w:p w14:paraId="05E0A2E3"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15D59517" w14:textId="77777777" w:rsidR="00400DF1" w:rsidRPr="00400DF1" w:rsidRDefault="00400DF1" w:rsidP="008B5D52">
            <w:pPr>
              <w:widowControl w:val="0"/>
              <w:autoSpaceDE w:val="0"/>
              <w:autoSpaceDN w:val="0"/>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InputStream</w:t>
            </w:r>
          </w:p>
        </w:tc>
        <w:tc>
          <w:tcPr>
            <w:tcW w:w="1470" w:type="dxa"/>
          </w:tcPr>
          <w:p w14:paraId="3DC556CB"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569F6F81" w14:textId="77777777" w:rsidR="00400DF1" w:rsidRPr="00400DF1" w:rsidRDefault="00400DF1" w:rsidP="008B5D52">
            <w:pPr>
              <w:widowControl w:val="0"/>
              <w:autoSpaceDE w:val="0"/>
              <w:autoSpaceDN w:val="0"/>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!IS-ST19</w:t>
            </w:r>
          </w:p>
        </w:tc>
        <w:tc>
          <w:tcPr>
            <w:tcW w:w="1980" w:type="dxa"/>
          </w:tcPr>
          <w:p w14:paraId="3D8585D3" w14:textId="77777777" w:rsidR="00400DF1" w:rsidRPr="00400DF1" w:rsidRDefault="00400DF1" w:rsidP="008B5D52">
            <w:pPr>
              <w:widowControl w:val="0"/>
              <w:autoSpaceDE w:val="0"/>
              <w:autoSpaceDN w:val="0"/>
              <w:spacing w:before="281" w:line="271" w:lineRule="auto"/>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Total Bytes Received</w:t>
            </w:r>
          </w:p>
        </w:tc>
        <w:tc>
          <w:tcPr>
            <w:tcW w:w="4710" w:type="dxa"/>
          </w:tcPr>
          <w:p w14:paraId="466BC0F3" w14:textId="77777777" w:rsidR="00400DF1" w:rsidRPr="00400DF1" w:rsidRDefault="00400DF1" w:rsidP="008B5D52">
            <w:pPr>
              <w:widowControl w:val="0"/>
              <w:autoSpaceDE w:val="0"/>
              <w:autoSpaceDN w:val="0"/>
              <w:spacing w:before="101" w:line="271" w:lineRule="auto"/>
              <w:ind w:left="202" w:right="756"/>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Number of bytes received from the input source during last reporting interval.</w:t>
            </w:r>
          </w:p>
        </w:tc>
      </w:tr>
      <w:tr w:rsidR="00400DF1" w:rsidRPr="00400DF1" w14:paraId="2292C7EB" w14:textId="77777777" w:rsidTr="00400DF1">
        <w:trPr>
          <w:trHeight w:val="1259"/>
        </w:trPr>
        <w:tc>
          <w:tcPr>
            <w:tcW w:w="1905" w:type="dxa"/>
          </w:tcPr>
          <w:p w14:paraId="63DE9F44"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6E90E3F1" w14:textId="77777777" w:rsidR="00400DF1" w:rsidRPr="00400DF1" w:rsidRDefault="00400DF1" w:rsidP="008B5D52">
            <w:pPr>
              <w:widowControl w:val="0"/>
              <w:autoSpaceDE w:val="0"/>
              <w:autoSpaceDN w:val="0"/>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InputStream</w:t>
            </w:r>
          </w:p>
        </w:tc>
        <w:tc>
          <w:tcPr>
            <w:tcW w:w="1470" w:type="dxa"/>
          </w:tcPr>
          <w:p w14:paraId="47859880"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6B383B64" w14:textId="77777777" w:rsidR="00400DF1" w:rsidRPr="00400DF1" w:rsidRDefault="00400DF1" w:rsidP="008B5D52">
            <w:pPr>
              <w:widowControl w:val="0"/>
              <w:autoSpaceDE w:val="0"/>
              <w:autoSpaceDN w:val="0"/>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!IS-ST20</w:t>
            </w:r>
          </w:p>
        </w:tc>
        <w:tc>
          <w:tcPr>
            <w:tcW w:w="1980" w:type="dxa"/>
          </w:tcPr>
          <w:p w14:paraId="674B63D0" w14:textId="77777777" w:rsidR="00400DF1" w:rsidRPr="00400DF1" w:rsidRDefault="00400DF1" w:rsidP="008B5D52">
            <w:pPr>
              <w:widowControl w:val="0"/>
              <w:autoSpaceDE w:val="0"/>
              <w:autoSpaceDN w:val="0"/>
              <w:spacing w:before="281" w:line="271" w:lineRule="auto"/>
              <w:ind w:left="202" w:right="18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Lifetime Measurements</w:t>
            </w:r>
          </w:p>
        </w:tc>
        <w:tc>
          <w:tcPr>
            <w:tcW w:w="4710" w:type="dxa"/>
          </w:tcPr>
          <w:p w14:paraId="5240FF66" w14:textId="77777777" w:rsidR="00400DF1" w:rsidRPr="00400DF1" w:rsidRDefault="00400DF1" w:rsidP="008B5D52">
            <w:pPr>
              <w:widowControl w:val="0"/>
              <w:autoSpaceDE w:val="0"/>
              <w:autoSpaceDN w:val="0"/>
              <w:spacing w:before="101" w:line="271" w:lineRule="auto"/>
              <w:ind w:left="202" w:right="244"/>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Number of processed measurements reported by the input stream during the lifetime of the input stream.</w:t>
            </w:r>
          </w:p>
        </w:tc>
      </w:tr>
      <w:tr w:rsidR="00400DF1" w:rsidRPr="00400DF1" w14:paraId="0533511E" w14:textId="77777777" w:rsidTr="00400DF1">
        <w:trPr>
          <w:trHeight w:val="1259"/>
        </w:trPr>
        <w:tc>
          <w:tcPr>
            <w:tcW w:w="1905" w:type="dxa"/>
          </w:tcPr>
          <w:p w14:paraId="740C505E"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177429BA" w14:textId="77777777" w:rsidR="00400DF1" w:rsidRPr="00400DF1" w:rsidRDefault="00400DF1" w:rsidP="008B5D52">
            <w:pPr>
              <w:widowControl w:val="0"/>
              <w:autoSpaceDE w:val="0"/>
              <w:autoSpaceDN w:val="0"/>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InputStream</w:t>
            </w:r>
          </w:p>
        </w:tc>
        <w:tc>
          <w:tcPr>
            <w:tcW w:w="1470" w:type="dxa"/>
          </w:tcPr>
          <w:p w14:paraId="5E71768C"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41DDB89E" w14:textId="77777777" w:rsidR="00400DF1" w:rsidRPr="00400DF1" w:rsidRDefault="00400DF1" w:rsidP="008B5D52">
            <w:pPr>
              <w:widowControl w:val="0"/>
              <w:autoSpaceDE w:val="0"/>
              <w:autoSpaceDN w:val="0"/>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!IS-ST21</w:t>
            </w:r>
          </w:p>
        </w:tc>
        <w:tc>
          <w:tcPr>
            <w:tcW w:w="1980" w:type="dxa"/>
          </w:tcPr>
          <w:p w14:paraId="7200647B" w14:textId="77777777" w:rsidR="00400DF1" w:rsidRPr="00400DF1" w:rsidRDefault="00400DF1" w:rsidP="008B5D52">
            <w:pPr>
              <w:widowControl w:val="0"/>
              <w:autoSpaceDE w:val="0"/>
              <w:autoSpaceDN w:val="0"/>
              <w:spacing w:before="281" w:line="271" w:lineRule="auto"/>
              <w:ind w:left="202" w:right="271"/>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Lifetime Bytes Received</w:t>
            </w:r>
          </w:p>
        </w:tc>
        <w:tc>
          <w:tcPr>
            <w:tcW w:w="4710" w:type="dxa"/>
          </w:tcPr>
          <w:p w14:paraId="141BAFC8" w14:textId="77777777" w:rsidR="00400DF1" w:rsidRPr="00400DF1" w:rsidRDefault="00400DF1" w:rsidP="008B5D52">
            <w:pPr>
              <w:widowControl w:val="0"/>
              <w:autoSpaceDE w:val="0"/>
              <w:autoSpaceDN w:val="0"/>
              <w:spacing w:before="101" w:line="271" w:lineRule="auto"/>
              <w:ind w:left="202" w:right="44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Number of bytes received from the input source during the lifetime of the input stream.</w:t>
            </w:r>
          </w:p>
        </w:tc>
      </w:tr>
      <w:tr w:rsidR="00400DF1" w:rsidRPr="00400DF1" w14:paraId="7951F6BD" w14:textId="77777777" w:rsidTr="00400DF1">
        <w:trPr>
          <w:trHeight w:val="1259"/>
        </w:trPr>
        <w:tc>
          <w:tcPr>
            <w:tcW w:w="1905" w:type="dxa"/>
          </w:tcPr>
          <w:p w14:paraId="1CBBADFD"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670E7E54" w14:textId="77777777" w:rsidR="00400DF1" w:rsidRPr="00400DF1" w:rsidRDefault="00400DF1" w:rsidP="008B5D52">
            <w:pPr>
              <w:widowControl w:val="0"/>
              <w:autoSpaceDE w:val="0"/>
              <w:autoSpaceDN w:val="0"/>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InputStream</w:t>
            </w:r>
          </w:p>
        </w:tc>
        <w:tc>
          <w:tcPr>
            <w:tcW w:w="1470" w:type="dxa"/>
          </w:tcPr>
          <w:p w14:paraId="321137EE"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599B7003" w14:textId="77777777" w:rsidR="00400DF1" w:rsidRPr="00400DF1" w:rsidRDefault="00400DF1" w:rsidP="008B5D52">
            <w:pPr>
              <w:widowControl w:val="0"/>
              <w:autoSpaceDE w:val="0"/>
              <w:autoSpaceDN w:val="0"/>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!IS-ST22</w:t>
            </w:r>
          </w:p>
        </w:tc>
        <w:tc>
          <w:tcPr>
            <w:tcW w:w="1980" w:type="dxa"/>
          </w:tcPr>
          <w:p w14:paraId="3B251907" w14:textId="77777777" w:rsidR="00400DF1" w:rsidRPr="00400DF1" w:rsidRDefault="00400DF1" w:rsidP="008B5D52">
            <w:pPr>
              <w:widowControl w:val="0"/>
              <w:autoSpaceDE w:val="0"/>
              <w:autoSpaceDN w:val="0"/>
              <w:spacing w:before="101" w:line="271" w:lineRule="auto"/>
              <w:ind w:left="202" w:right="18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Minimum Measurements Per Second</w:t>
            </w:r>
          </w:p>
        </w:tc>
        <w:tc>
          <w:tcPr>
            <w:tcW w:w="4710" w:type="dxa"/>
          </w:tcPr>
          <w:p w14:paraId="193DF7A3" w14:textId="77777777" w:rsidR="00400DF1" w:rsidRPr="00400DF1" w:rsidRDefault="00400DF1" w:rsidP="008B5D52">
            <w:pPr>
              <w:widowControl w:val="0"/>
              <w:autoSpaceDE w:val="0"/>
              <w:autoSpaceDN w:val="0"/>
              <w:spacing w:before="101" w:line="271" w:lineRule="auto"/>
              <w:ind w:left="202" w:right="218"/>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The minimum number of measurements received per second during the last reporting interval.</w:t>
            </w:r>
          </w:p>
        </w:tc>
      </w:tr>
      <w:tr w:rsidR="00400DF1" w:rsidRPr="00400DF1" w14:paraId="6373EE12" w14:textId="77777777" w:rsidTr="00400DF1">
        <w:trPr>
          <w:trHeight w:val="1259"/>
        </w:trPr>
        <w:tc>
          <w:tcPr>
            <w:tcW w:w="1905" w:type="dxa"/>
          </w:tcPr>
          <w:p w14:paraId="58739849"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65A60A73" w14:textId="77777777" w:rsidR="00400DF1" w:rsidRPr="00400DF1" w:rsidRDefault="00400DF1" w:rsidP="008B5D52">
            <w:pPr>
              <w:widowControl w:val="0"/>
              <w:autoSpaceDE w:val="0"/>
              <w:autoSpaceDN w:val="0"/>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InputStream</w:t>
            </w:r>
          </w:p>
        </w:tc>
        <w:tc>
          <w:tcPr>
            <w:tcW w:w="1470" w:type="dxa"/>
          </w:tcPr>
          <w:p w14:paraId="2DEBC721"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4942FF4D" w14:textId="77777777" w:rsidR="00400DF1" w:rsidRPr="00400DF1" w:rsidRDefault="00400DF1" w:rsidP="008B5D52">
            <w:pPr>
              <w:widowControl w:val="0"/>
              <w:autoSpaceDE w:val="0"/>
              <w:autoSpaceDN w:val="0"/>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!IS-ST23</w:t>
            </w:r>
          </w:p>
        </w:tc>
        <w:tc>
          <w:tcPr>
            <w:tcW w:w="1980" w:type="dxa"/>
          </w:tcPr>
          <w:p w14:paraId="2A48FD4C" w14:textId="77777777" w:rsidR="00400DF1" w:rsidRPr="00400DF1" w:rsidRDefault="00400DF1" w:rsidP="008B5D52">
            <w:pPr>
              <w:widowControl w:val="0"/>
              <w:autoSpaceDE w:val="0"/>
              <w:autoSpaceDN w:val="0"/>
              <w:spacing w:before="101" w:line="271" w:lineRule="auto"/>
              <w:ind w:left="202" w:right="18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Maximum Measurements Per Second</w:t>
            </w:r>
          </w:p>
        </w:tc>
        <w:tc>
          <w:tcPr>
            <w:tcW w:w="4710" w:type="dxa"/>
          </w:tcPr>
          <w:p w14:paraId="4D2A1BA9" w14:textId="77777777" w:rsidR="00400DF1" w:rsidRPr="00400DF1" w:rsidRDefault="00400DF1" w:rsidP="008B5D52">
            <w:pPr>
              <w:widowControl w:val="0"/>
              <w:autoSpaceDE w:val="0"/>
              <w:autoSpaceDN w:val="0"/>
              <w:spacing w:before="101" w:line="271" w:lineRule="auto"/>
              <w:ind w:left="202" w:right="180"/>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The maximum number of measurements received per second during the last reporting interval.</w:t>
            </w:r>
          </w:p>
        </w:tc>
      </w:tr>
    </w:tbl>
    <w:p w14:paraId="718113E9" w14:textId="791B9EF5" w:rsidR="00400DF1" w:rsidRPr="00400DF1" w:rsidRDefault="00400DF1" w:rsidP="008B5D52">
      <w:pPr>
        <w:widowControl w:val="0"/>
        <w:autoSpaceDE w:val="0"/>
        <w:autoSpaceDN w:val="0"/>
        <w:spacing w:before="3"/>
        <w:rPr>
          <w:rFonts w:ascii="Times New Roman" w:eastAsia="Arial" w:hAnsi="Arial" w:cs="Arial"/>
          <w:sz w:val="25"/>
          <w:szCs w:val="16"/>
          <w:lang w:val="en-US" w:eastAsia="en-US"/>
        </w:rPr>
      </w:pPr>
      <w:r w:rsidRPr="00400DF1">
        <w:rPr>
          <w:rFonts w:ascii="Arial" w:eastAsia="Arial" w:hAnsi="Arial" w:cs="Arial"/>
          <w:noProof/>
          <w:sz w:val="16"/>
          <w:szCs w:val="16"/>
          <w:lang w:val="en-US" w:eastAsia="en-US"/>
        </w:rPr>
        <mc:AlternateContent>
          <mc:Choice Requires="wpg">
            <w:drawing>
              <wp:anchor distT="0" distB="0" distL="0" distR="0" simplePos="0" relativeHeight="250744320" behindDoc="1" locked="0" layoutInCell="1" allowOverlap="1" wp14:anchorId="7FFB6C81" wp14:editId="4A31AC87">
                <wp:simplePos x="0" y="0"/>
                <wp:positionH relativeFrom="page">
                  <wp:posOffset>685800</wp:posOffset>
                </wp:positionH>
                <wp:positionV relativeFrom="paragraph">
                  <wp:posOffset>209550</wp:posOffset>
                </wp:positionV>
                <wp:extent cx="6400800" cy="1270"/>
                <wp:effectExtent l="9525" t="9525" r="9525" b="8255"/>
                <wp:wrapTopAndBottom/>
                <wp:docPr id="32"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00800" cy="1270"/>
                          <a:chOff x="1080" y="330"/>
                          <a:chExt cx="10080" cy="2"/>
                        </a:xfrm>
                      </wpg:grpSpPr>
                      <wps:wsp>
                        <wps:cNvPr id="50" name="Line 17"/>
                        <wps:cNvCnPr>
                          <a:cxnSpLocks noChangeShapeType="1"/>
                        </wps:cNvCnPr>
                        <wps:spPr bwMode="auto">
                          <a:xfrm>
                            <a:off x="6435" y="330"/>
                            <a:ext cx="4725" cy="0"/>
                          </a:xfrm>
                          <a:prstGeom prst="line">
                            <a:avLst/>
                          </a:prstGeom>
                          <a:noFill/>
                          <a:ln w="1">
                            <a:solidFill>
                              <a:srgbClr val="DEE2E4"/>
                            </a:solidFill>
                            <a:prstDash val="solid"/>
                            <a:round/>
                            <a:headEnd/>
                            <a:tailEnd/>
                          </a:ln>
                          <a:extLst>
                            <a:ext uri="{909E8E84-426E-40DD-AFC4-6F175D3DCCD1}">
                              <a14:hiddenFill xmlns:a14="http://schemas.microsoft.com/office/drawing/2010/main">
                                <a:noFill/>
                              </a14:hiddenFill>
                            </a:ext>
                          </a:extLst>
                        </wps:spPr>
                        <wps:bodyPr/>
                      </wps:wsp>
                      <wps:wsp>
                        <wps:cNvPr id="51" name="Freeform 18"/>
                        <wps:cNvSpPr>
                          <a:spLocks/>
                        </wps:cNvSpPr>
                        <wps:spPr bwMode="auto">
                          <a:xfrm>
                            <a:off x="11145" y="330"/>
                            <a:ext cx="15" cy="2"/>
                          </a:xfrm>
                          <a:custGeom>
                            <a:avLst/>
                            <a:gdLst>
                              <a:gd name="T0" fmla="+- 0 11145 11145"/>
                              <a:gd name="T1" fmla="*/ T0 w 15"/>
                              <a:gd name="T2" fmla="+- 0 11160 11145"/>
                              <a:gd name="T3" fmla="*/ T2 w 15"/>
                              <a:gd name="T4" fmla="+- 0 11145 11145"/>
                              <a:gd name="T5" fmla="*/ T4 w 15"/>
                            </a:gdLst>
                            <a:ahLst/>
                            <a:cxnLst>
                              <a:cxn ang="0">
                                <a:pos x="T1" y="0"/>
                              </a:cxn>
                              <a:cxn ang="0">
                                <a:pos x="T3" y="0"/>
                              </a:cxn>
                              <a:cxn ang="0">
                                <a:pos x="T5" y="0"/>
                              </a:cxn>
                            </a:cxnLst>
                            <a:rect l="0" t="0" r="r" b="b"/>
                            <a:pathLst>
                              <a:path w="15">
                                <a:moveTo>
                                  <a:pt x="0" y="0"/>
                                </a:moveTo>
                                <a:lnTo>
                                  <a:pt x="15" y="0"/>
                                </a:lnTo>
                                <a:lnTo>
                                  <a:pt x="0" y="0"/>
                                </a:lnTo>
                                <a:close/>
                              </a:path>
                            </a:pathLst>
                          </a:custGeom>
                          <a:solidFill>
                            <a:srgbClr val="DEE2E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Line 19"/>
                        <wps:cNvCnPr>
                          <a:cxnSpLocks noChangeShapeType="1"/>
                        </wps:cNvCnPr>
                        <wps:spPr bwMode="auto">
                          <a:xfrm>
                            <a:off x="4455" y="330"/>
                            <a:ext cx="1995" cy="0"/>
                          </a:xfrm>
                          <a:prstGeom prst="line">
                            <a:avLst/>
                          </a:prstGeom>
                          <a:noFill/>
                          <a:ln w="1">
                            <a:solidFill>
                              <a:srgbClr val="DEE2E4"/>
                            </a:solidFill>
                            <a:prstDash val="solid"/>
                            <a:round/>
                            <a:headEnd/>
                            <a:tailEnd/>
                          </a:ln>
                          <a:extLst>
                            <a:ext uri="{909E8E84-426E-40DD-AFC4-6F175D3DCCD1}">
                              <a14:hiddenFill xmlns:a14="http://schemas.microsoft.com/office/drawing/2010/main">
                                <a:noFill/>
                              </a14:hiddenFill>
                            </a:ext>
                          </a:extLst>
                        </wps:spPr>
                        <wps:bodyPr/>
                      </wps:wsp>
                      <wps:wsp>
                        <wps:cNvPr id="53" name="Freeform 20"/>
                        <wps:cNvSpPr>
                          <a:spLocks/>
                        </wps:cNvSpPr>
                        <wps:spPr bwMode="auto">
                          <a:xfrm>
                            <a:off x="6435" y="330"/>
                            <a:ext cx="15" cy="2"/>
                          </a:xfrm>
                          <a:custGeom>
                            <a:avLst/>
                            <a:gdLst>
                              <a:gd name="T0" fmla="+- 0 6435 6435"/>
                              <a:gd name="T1" fmla="*/ T0 w 15"/>
                              <a:gd name="T2" fmla="+- 0 6450 6435"/>
                              <a:gd name="T3" fmla="*/ T2 w 15"/>
                              <a:gd name="T4" fmla="+- 0 6435 6435"/>
                              <a:gd name="T5" fmla="*/ T4 w 15"/>
                            </a:gdLst>
                            <a:ahLst/>
                            <a:cxnLst>
                              <a:cxn ang="0">
                                <a:pos x="T1" y="0"/>
                              </a:cxn>
                              <a:cxn ang="0">
                                <a:pos x="T3" y="0"/>
                              </a:cxn>
                              <a:cxn ang="0">
                                <a:pos x="T5" y="0"/>
                              </a:cxn>
                            </a:cxnLst>
                            <a:rect l="0" t="0" r="r" b="b"/>
                            <a:pathLst>
                              <a:path w="15">
                                <a:moveTo>
                                  <a:pt x="0" y="0"/>
                                </a:moveTo>
                                <a:lnTo>
                                  <a:pt x="15" y="0"/>
                                </a:lnTo>
                                <a:lnTo>
                                  <a:pt x="0" y="0"/>
                                </a:lnTo>
                                <a:close/>
                              </a:path>
                            </a:pathLst>
                          </a:custGeom>
                          <a:solidFill>
                            <a:srgbClr val="DEE2E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Line 21"/>
                        <wps:cNvCnPr>
                          <a:cxnSpLocks noChangeShapeType="1"/>
                        </wps:cNvCnPr>
                        <wps:spPr bwMode="auto">
                          <a:xfrm>
                            <a:off x="2985" y="330"/>
                            <a:ext cx="1485" cy="0"/>
                          </a:xfrm>
                          <a:prstGeom prst="line">
                            <a:avLst/>
                          </a:prstGeom>
                          <a:noFill/>
                          <a:ln w="1">
                            <a:solidFill>
                              <a:srgbClr val="DEE2E4"/>
                            </a:solidFill>
                            <a:prstDash val="solid"/>
                            <a:round/>
                            <a:headEnd/>
                            <a:tailEnd/>
                          </a:ln>
                          <a:extLst>
                            <a:ext uri="{909E8E84-426E-40DD-AFC4-6F175D3DCCD1}">
                              <a14:hiddenFill xmlns:a14="http://schemas.microsoft.com/office/drawing/2010/main">
                                <a:noFill/>
                              </a14:hiddenFill>
                            </a:ext>
                          </a:extLst>
                        </wps:spPr>
                        <wps:bodyPr/>
                      </wps:wsp>
                      <wps:wsp>
                        <wps:cNvPr id="55" name="Freeform 22"/>
                        <wps:cNvSpPr>
                          <a:spLocks/>
                        </wps:cNvSpPr>
                        <wps:spPr bwMode="auto">
                          <a:xfrm>
                            <a:off x="4455" y="330"/>
                            <a:ext cx="15" cy="2"/>
                          </a:xfrm>
                          <a:custGeom>
                            <a:avLst/>
                            <a:gdLst>
                              <a:gd name="T0" fmla="+- 0 4455 4455"/>
                              <a:gd name="T1" fmla="*/ T0 w 15"/>
                              <a:gd name="T2" fmla="+- 0 4470 4455"/>
                              <a:gd name="T3" fmla="*/ T2 w 15"/>
                              <a:gd name="T4" fmla="+- 0 4455 4455"/>
                              <a:gd name="T5" fmla="*/ T4 w 15"/>
                            </a:gdLst>
                            <a:ahLst/>
                            <a:cxnLst>
                              <a:cxn ang="0">
                                <a:pos x="T1" y="0"/>
                              </a:cxn>
                              <a:cxn ang="0">
                                <a:pos x="T3" y="0"/>
                              </a:cxn>
                              <a:cxn ang="0">
                                <a:pos x="T5" y="0"/>
                              </a:cxn>
                            </a:cxnLst>
                            <a:rect l="0" t="0" r="r" b="b"/>
                            <a:pathLst>
                              <a:path w="15">
                                <a:moveTo>
                                  <a:pt x="0" y="0"/>
                                </a:moveTo>
                                <a:lnTo>
                                  <a:pt x="15" y="0"/>
                                </a:lnTo>
                                <a:lnTo>
                                  <a:pt x="0" y="0"/>
                                </a:lnTo>
                                <a:close/>
                              </a:path>
                            </a:pathLst>
                          </a:custGeom>
                          <a:solidFill>
                            <a:srgbClr val="DEE2E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 name="Line 23"/>
                        <wps:cNvCnPr>
                          <a:cxnSpLocks noChangeShapeType="1"/>
                        </wps:cNvCnPr>
                        <wps:spPr bwMode="auto">
                          <a:xfrm>
                            <a:off x="1080" y="330"/>
                            <a:ext cx="1920" cy="0"/>
                          </a:xfrm>
                          <a:prstGeom prst="line">
                            <a:avLst/>
                          </a:prstGeom>
                          <a:noFill/>
                          <a:ln w="1">
                            <a:solidFill>
                              <a:srgbClr val="DEE2E4"/>
                            </a:solidFill>
                            <a:prstDash val="solid"/>
                            <a:round/>
                            <a:headEnd/>
                            <a:tailEnd/>
                          </a:ln>
                          <a:extLst>
                            <a:ext uri="{909E8E84-426E-40DD-AFC4-6F175D3DCCD1}">
                              <a14:hiddenFill xmlns:a14="http://schemas.microsoft.com/office/drawing/2010/main">
                                <a:noFill/>
                              </a14:hiddenFill>
                            </a:ext>
                          </a:extLst>
                        </wps:spPr>
                        <wps:bodyPr/>
                      </wps:wsp>
                      <wps:wsp>
                        <wps:cNvPr id="57" name="Freeform 24"/>
                        <wps:cNvSpPr>
                          <a:spLocks/>
                        </wps:cNvSpPr>
                        <wps:spPr bwMode="auto">
                          <a:xfrm>
                            <a:off x="1080" y="330"/>
                            <a:ext cx="15" cy="2"/>
                          </a:xfrm>
                          <a:custGeom>
                            <a:avLst/>
                            <a:gdLst>
                              <a:gd name="T0" fmla="+- 0 1080 1080"/>
                              <a:gd name="T1" fmla="*/ T0 w 15"/>
                              <a:gd name="T2" fmla="+- 0 1095 1080"/>
                              <a:gd name="T3" fmla="*/ T2 w 15"/>
                              <a:gd name="T4" fmla="+- 0 1080 1080"/>
                              <a:gd name="T5" fmla="*/ T4 w 15"/>
                            </a:gdLst>
                            <a:ahLst/>
                            <a:cxnLst>
                              <a:cxn ang="0">
                                <a:pos x="T1" y="0"/>
                              </a:cxn>
                              <a:cxn ang="0">
                                <a:pos x="T3" y="0"/>
                              </a:cxn>
                              <a:cxn ang="0">
                                <a:pos x="T5" y="0"/>
                              </a:cxn>
                            </a:cxnLst>
                            <a:rect l="0" t="0" r="r" b="b"/>
                            <a:pathLst>
                              <a:path w="15">
                                <a:moveTo>
                                  <a:pt x="0" y="0"/>
                                </a:moveTo>
                                <a:lnTo>
                                  <a:pt x="15" y="0"/>
                                </a:lnTo>
                                <a:lnTo>
                                  <a:pt x="0" y="0"/>
                                </a:lnTo>
                                <a:close/>
                              </a:path>
                            </a:pathLst>
                          </a:custGeom>
                          <a:solidFill>
                            <a:srgbClr val="DEE2E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 name="Freeform 25"/>
                        <wps:cNvSpPr>
                          <a:spLocks/>
                        </wps:cNvSpPr>
                        <wps:spPr bwMode="auto">
                          <a:xfrm>
                            <a:off x="2985" y="330"/>
                            <a:ext cx="15" cy="2"/>
                          </a:xfrm>
                          <a:custGeom>
                            <a:avLst/>
                            <a:gdLst>
                              <a:gd name="T0" fmla="+- 0 2985 2985"/>
                              <a:gd name="T1" fmla="*/ T0 w 15"/>
                              <a:gd name="T2" fmla="+- 0 3000 2985"/>
                              <a:gd name="T3" fmla="*/ T2 w 15"/>
                              <a:gd name="T4" fmla="+- 0 2985 2985"/>
                              <a:gd name="T5" fmla="*/ T4 w 15"/>
                            </a:gdLst>
                            <a:ahLst/>
                            <a:cxnLst>
                              <a:cxn ang="0">
                                <a:pos x="T1" y="0"/>
                              </a:cxn>
                              <a:cxn ang="0">
                                <a:pos x="T3" y="0"/>
                              </a:cxn>
                              <a:cxn ang="0">
                                <a:pos x="T5" y="0"/>
                              </a:cxn>
                            </a:cxnLst>
                            <a:rect l="0" t="0" r="r" b="b"/>
                            <a:pathLst>
                              <a:path w="15">
                                <a:moveTo>
                                  <a:pt x="0" y="0"/>
                                </a:moveTo>
                                <a:lnTo>
                                  <a:pt x="15" y="0"/>
                                </a:lnTo>
                                <a:lnTo>
                                  <a:pt x="0" y="0"/>
                                </a:lnTo>
                                <a:close/>
                              </a:path>
                            </a:pathLst>
                          </a:custGeom>
                          <a:solidFill>
                            <a:srgbClr val="DEE2E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C79A0D2" id="Group 32" o:spid="_x0000_s1026" style="position:absolute;margin-left:54pt;margin-top:16.5pt;width:7in;height:.1pt;z-index:-252572160;mso-wrap-distance-left:0;mso-wrap-distance-right:0;mso-position-horizontal-relative:page" coordorigin="1080,330" coordsize="1008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">
                <v:line id="Line 17" o:spid="_x0000_s1027" style="position:absolute;visibility:visible;mso-wrap-style:square" from="6435,330" to="11160,3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" strokecolor="#dee2e4" strokeweight="3e-5mm"/>
                <v:shape id="Freeform 18" o:spid="_x0000_s1028" style="position:absolute;left:11145;top:330;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" path="m,l15,,,xe" fillcolor="#dee2e4" stroked="f">
                  <v:path arrowok="t" o:connecttype="custom" o:connectlocs="0,0;15,0;0,0" o:connectangles="0,0,0"/>
                </v:shape>
                <v:line id="Line 19" o:spid="_x0000_s1029" style="position:absolute;visibility:visible;mso-wrap-style:square" from="4455,330" to="6450,3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" strokecolor="#dee2e4" strokeweight="3e-5mm"/>
                <v:shape id="Freeform 20" o:spid="_x0000_s1030" style="position:absolute;left:6435;top:330;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" path="m,l15,,,xe" fillcolor="#dee2e4" stroked="f">
                  <v:path arrowok="t" o:connecttype="custom" o:connectlocs="0,0;15,0;0,0" o:connectangles="0,0,0"/>
                </v:shape>
                <v:line id="Line 21" o:spid="_x0000_s1031" style="position:absolute;visibility:visible;mso-wrap-style:square" from="2985,330" to="4470,3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" strokecolor="#dee2e4" strokeweight="3e-5mm"/>
                <v:shape id="Freeform 22" o:spid="_x0000_s1032" style="position:absolute;left:4455;top:330;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" path="m,l15,,,xe" fillcolor="#dee2e4" stroked="f">
                  <v:path arrowok="t" o:connecttype="custom" o:connectlocs="0,0;15,0;0,0" o:connectangles="0,0,0"/>
                </v:shape>
                <v:line id="Line 23" o:spid="_x0000_s1033" style="position:absolute;visibility:visible;mso-wrap-style:square" from="1080,330" to="3000,3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" strokecolor="#dee2e4" strokeweight="3e-5mm"/>
                <v:shape id="Freeform 24" o:spid="_x0000_s1034" style="position:absolute;left:1080;top:330;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" path="m,l15,,,xe" fillcolor="#dee2e4" stroked="f">
                  <v:path arrowok="t" o:connecttype="custom" o:connectlocs="0,0;15,0;0,0" o:connectangles="0,0,0"/>
                </v:shape>
                <v:shape id="Freeform 25" o:spid="_x0000_s1035" style="position:absolute;left:2985;top:330;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" path="m,l15,,,xe" fillcolor="#dee2e4" stroked="f">
                  <v:path arrowok="t" o:connecttype="custom" o:connectlocs="0,0;15,0;0,0" o:connectangles="0,0,0"/>
                </v:shape>
                <w10:wrap type="topAndBottom" anchorx="page"/>
              </v:group>
            </w:pict>
          </mc:Fallback>
        </mc:AlternateContent>
      </w:r>
    </w:p>
    <w:p w14:paraId="7FE5B6A5" w14:textId="77777777" w:rsidR="00400DF1" w:rsidRPr="00400DF1" w:rsidRDefault="00400DF1" w:rsidP="008B5D52">
      <w:pPr>
        <w:widowControl w:val="0"/>
        <w:autoSpaceDE w:val="0"/>
        <w:autoSpaceDN w:val="0"/>
        <w:rPr>
          <w:rFonts w:ascii="Times New Roman" w:eastAsia="Segoe UI" w:hAnsi="Segoe UI" w:cs="Segoe UI"/>
          <w:sz w:val="25"/>
          <w:lang w:val="en-US" w:eastAsia="en-US"/>
        </w:rPr>
        <w:sectPr w:rsidR="00400DF1" w:rsidRPr="00400DF1" w:rsidSect="00653FAC">
          <w:type w:val="nextColumn"/>
          <w:pgSz w:w="12240" w:h="15840"/>
          <w:pgMar w:top="965" w:right="965" w:bottom="965" w:left="965" w:header="0" w:footer="0" w:gutter="0"/>
          <w:cols w:space="720"/>
        </w:sectPr>
      </w:pPr>
    </w:p>
    <w:p w14:paraId="2A9CD273" w14:textId="77777777" w:rsidR="00400DF1" w:rsidRPr="00400DF1" w:rsidRDefault="00400DF1" w:rsidP="008B5D52">
      <w:pPr>
        <w:widowControl w:val="0"/>
        <w:autoSpaceDE w:val="0"/>
        <w:autoSpaceDN w:val="0"/>
        <w:spacing w:before="9"/>
        <w:rPr>
          <w:rFonts w:ascii="Times New Roman" w:eastAsia="Arial" w:hAnsi="Arial" w:cs="Arial"/>
          <w:sz w:val="9"/>
          <w:szCs w:val="16"/>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1905"/>
        <w:gridCol w:w="1470"/>
        <w:gridCol w:w="1980"/>
        <w:gridCol w:w="4710"/>
      </w:tblGrid>
      <w:tr w:rsidR="00400DF1" w:rsidRPr="00400DF1" w14:paraId="55B635BD" w14:textId="77777777" w:rsidTr="00400DF1">
        <w:trPr>
          <w:trHeight w:val="539"/>
        </w:trPr>
        <w:tc>
          <w:tcPr>
            <w:tcW w:w="1905" w:type="dxa"/>
            <w:tcBorders>
              <w:bottom w:val="single" w:sz="12" w:space="0" w:color="DEE2E4"/>
            </w:tcBorders>
          </w:tcPr>
          <w:p w14:paraId="5D425F04" w14:textId="77777777" w:rsidR="00400DF1" w:rsidRPr="00400DF1" w:rsidRDefault="00400DF1" w:rsidP="008B5D52">
            <w:pPr>
              <w:widowControl w:val="0"/>
              <w:autoSpaceDE w:val="0"/>
              <w:autoSpaceDN w:val="0"/>
              <w:spacing w:before="101"/>
              <w:ind w:left="581"/>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Source</w:t>
            </w:r>
          </w:p>
        </w:tc>
        <w:tc>
          <w:tcPr>
            <w:tcW w:w="1470" w:type="dxa"/>
            <w:tcBorders>
              <w:bottom w:val="single" w:sz="12" w:space="0" w:color="DEE2E4"/>
            </w:tcBorders>
          </w:tcPr>
          <w:p w14:paraId="5644031B" w14:textId="77777777" w:rsidR="00400DF1" w:rsidRPr="00400DF1" w:rsidRDefault="00400DF1" w:rsidP="008B5D52">
            <w:pPr>
              <w:widowControl w:val="0"/>
              <w:autoSpaceDE w:val="0"/>
              <w:autoSpaceDN w:val="0"/>
              <w:spacing w:before="101"/>
              <w:ind w:left="171" w:right="156"/>
              <w:jc w:val="center"/>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Tag Suffix</w:t>
            </w:r>
          </w:p>
        </w:tc>
        <w:tc>
          <w:tcPr>
            <w:tcW w:w="1980" w:type="dxa"/>
            <w:tcBorders>
              <w:bottom w:val="single" w:sz="12" w:space="0" w:color="DEE2E4"/>
            </w:tcBorders>
          </w:tcPr>
          <w:p w14:paraId="0A37F6CF" w14:textId="77777777" w:rsidR="00400DF1" w:rsidRPr="00400DF1" w:rsidRDefault="00400DF1" w:rsidP="008B5D52">
            <w:pPr>
              <w:widowControl w:val="0"/>
              <w:autoSpaceDE w:val="0"/>
              <w:autoSpaceDN w:val="0"/>
              <w:spacing w:before="101"/>
              <w:ind w:left="665"/>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Name</w:t>
            </w:r>
          </w:p>
        </w:tc>
        <w:tc>
          <w:tcPr>
            <w:tcW w:w="4710" w:type="dxa"/>
            <w:tcBorders>
              <w:bottom w:val="single" w:sz="12" w:space="0" w:color="DEE2E4"/>
            </w:tcBorders>
          </w:tcPr>
          <w:p w14:paraId="20040811" w14:textId="77777777" w:rsidR="00400DF1" w:rsidRPr="00400DF1" w:rsidRDefault="00400DF1" w:rsidP="008B5D52">
            <w:pPr>
              <w:widowControl w:val="0"/>
              <w:autoSpaceDE w:val="0"/>
              <w:autoSpaceDN w:val="0"/>
              <w:spacing w:before="101"/>
              <w:ind w:left="1712" w:right="1698"/>
              <w:jc w:val="center"/>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Description</w:t>
            </w:r>
          </w:p>
        </w:tc>
      </w:tr>
      <w:tr w:rsidR="00400DF1" w:rsidRPr="00400DF1" w14:paraId="4A20F4A7" w14:textId="77777777" w:rsidTr="00400DF1">
        <w:trPr>
          <w:trHeight w:val="1259"/>
        </w:trPr>
        <w:tc>
          <w:tcPr>
            <w:tcW w:w="1905" w:type="dxa"/>
            <w:tcBorders>
              <w:top w:val="single" w:sz="12" w:space="0" w:color="DEE2E4"/>
            </w:tcBorders>
          </w:tcPr>
          <w:p w14:paraId="4A386B07"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716EBD70" w14:textId="77777777" w:rsidR="00400DF1" w:rsidRPr="00400DF1" w:rsidRDefault="00400DF1" w:rsidP="008B5D52">
            <w:pPr>
              <w:widowControl w:val="0"/>
              <w:autoSpaceDE w:val="0"/>
              <w:autoSpaceDN w:val="0"/>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InputStream</w:t>
            </w:r>
          </w:p>
        </w:tc>
        <w:tc>
          <w:tcPr>
            <w:tcW w:w="1470" w:type="dxa"/>
            <w:tcBorders>
              <w:top w:val="single" w:sz="12" w:space="0" w:color="DEE2E4"/>
            </w:tcBorders>
          </w:tcPr>
          <w:p w14:paraId="40665FFB"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327D0869" w14:textId="77777777" w:rsidR="00400DF1" w:rsidRPr="00400DF1" w:rsidRDefault="00400DF1" w:rsidP="008B5D52">
            <w:pPr>
              <w:widowControl w:val="0"/>
              <w:autoSpaceDE w:val="0"/>
              <w:autoSpaceDN w:val="0"/>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!IS-ST24</w:t>
            </w:r>
          </w:p>
        </w:tc>
        <w:tc>
          <w:tcPr>
            <w:tcW w:w="1980" w:type="dxa"/>
            <w:tcBorders>
              <w:top w:val="single" w:sz="12" w:space="0" w:color="DEE2E4"/>
            </w:tcBorders>
          </w:tcPr>
          <w:p w14:paraId="01B87106" w14:textId="77777777" w:rsidR="00400DF1" w:rsidRPr="00400DF1" w:rsidRDefault="00400DF1" w:rsidP="008B5D52">
            <w:pPr>
              <w:widowControl w:val="0"/>
              <w:autoSpaceDE w:val="0"/>
              <w:autoSpaceDN w:val="0"/>
              <w:spacing w:before="101" w:line="271" w:lineRule="auto"/>
              <w:ind w:left="202" w:right="18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Average Measurements Per Second</w:t>
            </w:r>
          </w:p>
        </w:tc>
        <w:tc>
          <w:tcPr>
            <w:tcW w:w="4710" w:type="dxa"/>
            <w:tcBorders>
              <w:top w:val="single" w:sz="12" w:space="0" w:color="DEE2E4"/>
            </w:tcBorders>
          </w:tcPr>
          <w:p w14:paraId="1BD4B498" w14:textId="77777777" w:rsidR="00400DF1" w:rsidRPr="00400DF1" w:rsidRDefault="00400DF1" w:rsidP="008B5D52">
            <w:pPr>
              <w:widowControl w:val="0"/>
              <w:autoSpaceDE w:val="0"/>
              <w:autoSpaceDN w:val="0"/>
              <w:spacing w:before="101" w:line="271" w:lineRule="auto"/>
              <w:ind w:left="202" w:right="180"/>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The maximum number of measurements received per second during the last reporting interval.</w:t>
            </w:r>
          </w:p>
        </w:tc>
      </w:tr>
      <w:tr w:rsidR="00400DF1" w:rsidRPr="00400DF1" w14:paraId="77CF9169" w14:textId="77777777" w:rsidTr="00400DF1">
        <w:trPr>
          <w:trHeight w:val="1259"/>
        </w:trPr>
        <w:tc>
          <w:tcPr>
            <w:tcW w:w="1905" w:type="dxa"/>
          </w:tcPr>
          <w:p w14:paraId="6D567572"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28E47AE5" w14:textId="77777777" w:rsidR="00400DF1" w:rsidRPr="00400DF1" w:rsidRDefault="00400DF1" w:rsidP="008B5D52">
            <w:pPr>
              <w:widowControl w:val="0"/>
              <w:autoSpaceDE w:val="0"/>
              <w:autoSpaceDN w:val="0"/>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InputStream</w:t>
            </w:r>
          </w:p>
        </w:tc>
        <w:tc>
          <w:tcPr>
            <w:tcW w:w="1470" w:type="dxa"/>
          </w:tcPr>
          <w:p w14:paraId="604B6CFE"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48A14941" w14:textId="77777777" w:rsidR="00400DF1" w:rsidRPr="00400DF1" w:rsidRDefault="00400DF1" w:rsidP="008B5D52">
            <w:pPr>
              <w:widowControl w:val="0"/>
              <w:autoSpaceDE w:val="0"/>
              <w:autoSpaceDN w:val="0"/>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!IS-ST25</w:t>
            </w:r>
          </w:p>
        </w:tc>
        <w:tc>
          <w:tcPr>
            <w:tcW w:w="1980" w:type="dxa"/>
          </w:tcPr>
          <w:p w14:paraId="6E841B8D" w14:textId="77777777" w:rsidR="00400DF1" w:rsidRPr="00400DF1" w:rsidRDefault="00400DF1" w:rsidP="008B5D52">
            <w:pPr>
              <w:widowControl w:val="0"/>
              <w:autoSpaceDE w:val="0"/>
              <w:autoSpaceDN w:val="0"/>
              <w:spacing w:before="101" w:line="271" w:lineRule="auto"/>
              <w:ind w:left="202" w:right="726"/>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Lifetime Minimum Latency</w:t>
            </w:r>
          </w:p>
        </w:tc>
        <w:tc>
          <w:tcPr>
            <w:tcW w:w="4710" w:type="dxa"/>
          </w:tcPr>
          <w:p w14:paraId="5D21E15D" w14:textId="77777777" w:rsidR="00400DF1" w:rsidRPr="00400DF1" w:rsidRDefault="00400DF1" w:rsidP="008B5D52">
            <w:pPr>
              <w:widowControl w:val="0"/>
              <w:autoSpaceDE w:val="0"/>
              <w:autoSpaceDN w:val="0"/>
              <w:spacing w:before="101" w:line="271" w:lineRule="auto"/>
              <w:ind w:left="202" w:right="370"/>
              <w:jc w:val="both"/>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Minimum latency from input stream, in milliseconds, during the lifetime of the input stream.</w:t>
            </w:r>
          </w:p>
        </w:tc>
      </w:tr>
      <w:tr w:rsidR="00400DF1" w:rsidRPr="00400DF1" w14:paraId="78C03AA3" w14:textId="77777777" w:rsidTr="00400DF1">
        <w:trPr>
          <w:trHeight w:val="1259"/>
        </w:trPr>
        <w:tc>
          <w:tcPr>
            <w:tcW w:w="1905" w:type="dxa"/>
          </w:tcPr>
          <w:p w14:paraId="710A672C"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3724F0E8" w14:textId="77777777" w:rsidR="00400DF1" w:rsidRPr="00400DF1" w:rsidRDefault="00400DF1" w:rsidP="008B5D52">
            <w:pPr>
              <w:widowControl w:val="0"/>
              <w:autoSpaceDE w:val="0"/>
              <w:autoSpaceDN w:val="0"/>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InputStream</w:t>
            </w:r>
          </w:p>
        </w:tc>
        <w:tc>
          <w:tcPr>
            <w:tcW w:w="1470" w:type="dxa"/>
          </w:tcPr>
          <w:p w14:paraId="1F3AB9BE"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2AF4701D" w14:textId="77777777" w:rsidR="00400DF1" w:rsidRPr="00400DF1" w:rsidRDefault="00400DF1" w:rsidP="008B5D52">
            <w:pPr>
              <w:widowControl w:val="0"/>
              <w:autoSpaceDE w:val="0"/>
              <w:autoSpaceDN w:val="0"/>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!IS-ST26</w:t>
            </w:r>
          </w:p>
        </w:tc>
        <w:tc>
          <w:tcPr>
            <w:tcW w:w="1980" w:type="dxa"/>
          </w:tcPr>
          <w:p w14:paraId="7E7DC3F3" w14:textId="77777777" w:rsidR="00400DF1" w:rsidRPr="00400DF1" w:rsidRDefault="00400DF1" w:rsidP="008B5D52">
            <w:pPr>
              <w:widowControl w:val="0"/>
              <w:autoSpaceDE w:val="0"/>
              <w:autoSpaceDN w:val="0"/>
              <w:spacing w:before="101" w:line="271" w:lineRule="auto"/>
              <w:ind w:left="202" w:right="687"/>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Lifetime Maximum Latency</w:t>
            </w:r>
          </w:p>
        </w:tc>
        <w:tc>
          <w:tcPr>
            <w:tcW w:w="4710" w:type="dxa"/>
          </w:tcPr>
          <w:p w14:paraId="39D3430E" w14:textId="77777777" w:rsidR="00400DF1" w:rsidRPr="00400DF1" w:rsidRDefault="00400DF1" w:rsidP="008B5D52">
            <w:pPr>
              <w:widowControl w:val="0"/>
              <w:autoSpaceDE w:val="0"/>
              <w:autoSpaceDN w:val="0"/>
              <w:spacing w:before="101" w:line="271" w:lineRule="auto"/>
              <w:ind w:left="202" w:right="314"/>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Maximum latency from input stream, in milliseconds, during the lifetime of the input stream.</w:t>
            </w:r>
          </w:p>
        </w:tc>
      </w:tr>
      <w:tr w:rsidR="00400DF1" w:rsidRPr="00400DF1" w14:paraId="38D86D8D" w14:textId="77777777" w:rsidTr="00400DF1">
        <w:trPr>
          <w:trHeight w:val="1259"/>
        </w:trPr>
        <w:tc>
          <w:tcPr>
            <w:tcW w:w="1905" w:type="dxa"/>
          </w:tcPr>
          <w:p w14:paraId="01967528"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04192F6A" w14:textId="77777777" w:rsidR="00400DF1" w:rsidRPr="00400DF1" w:rsidRDefault="00400DF1" w:rsidP="008B5D52">
            <w:pPr>
              <w:widowControl w:val="0"/>
              <w:autoSpaceDE w:val="0"/>
              <w:autoSpaceDN w:val="0"/>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InputStream</w:t>
            </w:r>
          </w:p>
        </w:tc>
        <w:tc>
          <w:tcPr>
            <w:tcW w:w="1470" w:type="dxa"/>
          </w:tcPr>
          <w:p w14:paraId="553CAB9B"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13904431" w14:textId="77777777" w:rsidR="00400DF1" w:rsidRPr="00400DF1" w:rsidRDefault="00400DF1" w:rsidP="008B5D52">
            <w:pPr>
              <w:widowControl w:val="0"/>
              <w:autoSpaceDE w:val="0"/>
              <w:autoSpaceDN w:val="0"/>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!IS-ST27</w:t>
            </w:r>
          </w:p>
        </w:tc>
        <w:tc>
          <w:tcPr>
            <w:tcW w:w="1980" w:type="dxa"/>
          </w:tcPr>
          <w:p w14:paraId="2094CF17" w14:textId="77777777" w:rsidR="00400DF1" w:rsidRPr="00400DF1" w:rsidRDefault="00400DF1" w:rsidP="008B5D52">
            <w:pPr>
              <w:widowControl w:val="0"/>
              <w:autoSpaceDE w:val="0"/>
              <w:autoSpaceDN w:val="0"/>
              <w:spacing w:before="101" w:line="271" w:lineRule="auto"/>
              <w:ind w:left="202" w:right="897"/>
              <w:jc w:val="both"/>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 xml:space="preserve">Lifetime </w:t>
            </w:r>
            <w:r w:rsidRPr="00400DF1">
              <w:rPr>
                <w:rFonts w:ascii="Segoe UI" w:eastAsia="Segoe UI" w:hAnsi="Segoe UI" w:cs="Segoe UI"/>
                <w:color w:val="24292E"/>
                <w:spacing w:val="-1"/>
                <w:sz w:val="24"/>
                <w:lang w:val="en-US" w:eastAsia="en-US"/>
              </w:rPr>
              <w:t xml:space="preserve">Average </w:t>
            </w:r>
            <w:r w:rsidRPr="00400DF1">
              <w:rPr>
                <w:rFonts w:ascii="Segoe UI" w:eastAsia="Segoe UI" w:hAnsi="Segoe UI" w:cs="Segoe UI"/>
                <w:color w:val="24292E"/>
                <w:sz w:val="24"/>
                <w:lang w:val="en-US" w:eastAsia="en-US"/>
              </w:rPr>
              <w:t>Latency</w:t>
            </w:r>
          </w:p>
        </w:tc>
        <w:tc>
          <w:tcPr>
            <w:tcW w:w="4710" w:type="dxa"/>
          </w:tcPr>
          <w:p w14:paraId="07D95D2E" w14:textId="77777777" w:rsidR="00400DF1" w:rsidRPr="00400DF1" w:rsidRDefault="00400DF1" w:rsidP="008B5D52">
            <w:pPr>
              <w:widowControl w:val="0"/>
              <w:autoSpaceDE w:val="0"/>
              <w:autoSpaceDN w:val="0"/>
              <w:spacing w:before="101" w:line="271" w:lineRule="auto"/>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Average latency, in milliseconds, for data received from input stream during the lifetime of the input stream.</w:t>
            </w:r>
          </w:p>
        </w:tc>
      </w:tr>
      <w:tr w:rsidR="00400DF1" w:rsidRPr="00400DF1" w14:paraId="4D964E01" w14:textId="77777777" w:rsidTr="00400DF1">
        <w:trPr>
          <w:trHeight w:val="899"/>
        </w:trPr>
        <w:tc>
          <w:tcPr>
            <w:tcW w:w="1905" w:type="dxa"/>
          </w:tcPr>
          <w:p w14:paraId="61EF8AC5" w14:textId="77777777" w:rsidR="00400DF1" w:rsidRPr="00400DF1" w:rsidRDefault="00400DF1" w:rsidP="008B5D52">
            <w:pPr>
              <w:widowControl w:val="0"/>
              <w:autoSpaceDE w:val="0"/>
              <w:autoSpaceDN w:val="0"/>
              <w:spacing w:before="281"/>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InputStream</w:t>
            </w:r>
          </w:p>
        </w:tc>
        <w:tc>
          <w:tcPr>
            <w:tcW w:w="1470" w:type="dxa"/>
          </w:tcPr>
          <w:p w14:paraId="3DAB8B85" w14:textId="77777777" w:rsidR="00400DF1" w:rsidRPr="00400DF1" w:rsidRDefault="00400DF1" w:rsidP="008B5D52">
            <w:pPr>
              <w:widowControl w:val="0"/>
              <w:autoSpaceDE w:val="0"/>
              <w:autoSpaceDN w:val="0"/>
              <w:spacing w:before="281"/>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!IS-ST28</w:t>
            </w:r>
          </w:p>
        </w:tc>
        <w:tc>
          <w:tcPr>
            <w:tcW w:w="1980" w:type="dxa"/>
          </w:tcPr>
          <w:p w14:paraId="791452FE" w14:textId="77777777" w:rsidR="00400DF1" w:rsidRPr="00400DF1" w:rsidRDefault="00400DF1" w:rsidP="008B5D52">
            <w:pPr>
              <w:widowControl w:val="0"/>
              <w:autoSpaceDE w:val="0"/>
              <w:autoSpaceDN w:val="0"/>
              <w:spacing w:before="281"/>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Up Time</w:t>
            </w:r>
          </w:p>
        </w:tc>
        <w:tc>
          <w:tcPr>
            <w:tcW w:w="4710" w:type="dxa"/>
          </w:tcPr>
          <w:p w14:paraId="1BC0C6C6" w14:textId="77777777" w:rsidR="00400DF1" w:rsidRPr="00400DF1" w:rsidRDefault="00400DF1" w:rsidP="008B5D52">
            <w:pPr>
              <w:widowControl w:val="0"/>
              <w:autoSpaceDE w:val="0"/>
              <w:autoSpaceDN w:val="0"/>
              <w:spacing w:before="101" w:line="271" w:lineRule="auto"/>
              <w:ind w:left="202" w:right="329"/>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Total number of seconds input stream has been running.</w:t>
            </w:r>
          </w:p>
        </w:tc>
      </w:tr>
      <w:tr w:rsidR="00400DF1" w:rsidRPr="00400DF1" w14:paraId="4DA50652" w14:textId="77777777" w:rsidTr="00400DF1">
        <w:trPr>
          <w:trHeight w:val="1259"/>
        </w:trPr>
        <w:tc>
          <w:tcPr>
            <w:tcW w:w="1905" w:type="dxa"/>
          </w:tcPr>
          <w:p w14:paraId="1A3B5F6C"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72C86AA7" w14:textId="77777777" w:rsidR="00400DF1" w:rsidRPr="00400DF1" w:rsidRDefault="00400DF1" w:rsidP="008B5D52">
            <w:pPr>
              <w:widowControl w:val="0"/>
              <w:autoSpaceDE w:val="0"/>
              <w:autoSpaceDN w:val="0"/>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OutputStream</w:t>
            </w:r>
          </w:p>
        </w:tc>
        <w:tc>
          <w:tcPr>
            <w:tcW w:w="1470" w:type="dxa"/>
          </w:tcPr>
          <w:p w14:paraId="0DB08042"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4735138E" w14:textId="77777777" w:rsidR="00400DF1" w:rsidRPr="00400DF1" w:rsidRDefault="00400DF1" w:rsidP="008B5D52">
            <w:pPr>
              <w:widowControl w:val="0"/>
              <w:autoSpaceDE w:val="0"/>
              <w:autoSpaceDN w:val="0"/>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!OS-ST3</w:t>
            </w:r>
          </w:p>
        </w:tc>
        <w:tc>
          <w:tcPr>
            <w:tcW w:w="1980" w:type="dxa"/>
          </w:tcPr>
          <w:p w14:paraId="5A3C1589" w14:textId="77777777" w:rsidR="00400DF1" w:rsidRPr="00400DF1" w:rsidRDefault="00400DF1" w:rsidP="008B5D52">
            <w:pPr>
              <w:widowControl w:val="0"/>
              <w:autoSpaceDE w:val="0"/>
              <w:autoSpaceDN w:val="0"/>
              <w:spacing w:before="281" w:line="271" w:lineRule="auto"/>
              <w:ind w:left="202" w:right="18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Expected Measurements</w:t>
            </w:r>
          </w:p>
        </w:tc>
        <w:tc>
          <w:tcPr>
            <w:tcW w:w="4710" w:type="dxa"/>
          </w:tcPr>
          <w:p w14:paraId="4E1318A3" w14:textId="77777777" w:rsidR="00400DF1" w:rsidRPr="00400DF1" w:rsidRDefault="00400DF1" w:rsidP="008B5D52">
            <w:pPr>
              <w:widowControl w:val="0"/>
              <w:autoSpaceDE w:val="0"/>
              <w:autoSpaceDN w:val="0"/>
              <w:spacing w:before="101" w:line="271" w:lineRule="auto"/>
              <w:ind w:left="202" w:right="489"/>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Number of expected measurements reported by the output stream during last reporting interval.</w:t>
            </w:r>
          </w:p>
        </w:tc>
      </w:tr>
      <w:tr w:rsidR="00400DF1" w:rsidRPr="00400DF1" w14:paraId="5C6B414C" w14:textId="77777777" w:rsidTr="00400DF1">
        <w:trPr>
          <w:trHeight w:val="1259"/>
        </w:trPr>
        <w:tc>
          <w:tcPr>
            <w:tcW w:w="1905" w:type="dxa"/>
          </w:tcPr>
          <w:p w14:paraId="4EF06136"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76CE4442" w14:textId="77777777" w:rsidR="00400DF1" w:rsidRPr="00400DF1" w:rsidRDefault="00400DF1" w:rsidP="008B5D52">
            <w:pPr>
              <w:widowControl w:val="0"/>
              <w:autoSpaceDE w:val="0"/>
              <w:autoSpaceDN w:val="0"/>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OutputStream</w:t>
            </w:r>
          </w:p>
        </w:tc>
        <w:tc>
          <w:tcPr>
            <w:tcW w:w="1470" w:type="dxa"/>
          </w:tcPr>
          <w:p w14:paraId="621D8A8A"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2258C5FF" w14:textId="77777777" w:rsidR="00400DF1" w:rsidRPr="00400DF1" w:rsidRDefault="00400DF1" w:rsidP="008B5D52">
            <w:pPr>
              <w:widowControl w:val="0"/>
              <w:autoSpaceDE w:val="0"/>
              <w:autoSpaceDN w:val="0"/>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!OS-ST2</w:t>
            </w:r>
          </w:p>
        </w:tc>
        <w:tc>
          <w:tcPr>
            <w:tcW w:w="1980" w:type="dxa"/>
          </w:tcPr>
          <w:p w14:paraId="42B096C3" w14:textId="77777777" w:rsidR="00400DF1" w:rsidRPr="00400DF1" w:rsidRDefault="00400DF1" w:rsidP="008B5D52">
            <w:pPr>
              <w:widowControl w:val="0"/>
              <w:autoSpaceDE w:val="0"/>
              <w:autoSpaceDN w:val="0"/>
              <w:spacing w:before="281" w:line="271" w:lineRule="auto"/>
              <w:ind w:left="202" w:right="18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Received Measurements</w:t>
            </w:r>
          </w:p>
        </w:tc>
        <w:tc>
          <w:tcPr>
            <w:tcW w:w="4710" w:type="dxa"/>
          </w:tcPr>
          <w:p w14:paraId="0B94897D" w14:textId="77777777" w:rsidR="00400DF1" w:rsidRPr="00400DF1" w:rsidRDefault="00400DF1" w:rsidP="008B5D52">
            <w:pPr>
              <w:widowControl w:val="0"/>
              <w:autoSpaceDE w:val="0"/>
              <w:autoSpaceDN w:val="0"/>
              <w:spacing w:before="101" w:line="271" w:lineRule="auto"/>
              <w:ind w:left="202" w:right="489"/>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Number of received measurements reported by the output stream during last reporting interval.</w:t>
            </w:r>
          </w:p>
        </w:tc>
      </w:tr>
      <w:tr w:rsidR="00400DF1" w:rsidRPr="00400DF1" w14:paraId="4C346543" w14:textId="77777777" w:rsidTr="00400DF1">
        <w:trPr>
          <w:trHeight w:val="1259"/>
        </w:trPr>
        <w:tc>
          <w:tcPr>
            <w:tcW w:w="1905" w:type="dxa"/>
          </w:tcPr>
          <w:p w14:paraId="19B4E5FD"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4BE7EB88" w14:textId="77777777" w:rsidR="00400DF1" w:rsidRPr="00400DF1" w:rsidRDefault="00400DF1" w:rsidP="008B5D52">
            <w:pPr>
              <w:widowControl w:val="0"/>
              <w:autoSpaceDE w:val="0"/>
              <w:autoSpaceDN w:val="0"/>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OutputStream</w:t>
            </w:r>
          </w:p>
        </w:tc>
        <w:tc>
          <w:tcPr>
            <w:tcW w:w="1470" w:type="dxa"/>
          </w:tcPr>
          <w:p w14:paraId="1B43AB55"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0E109713" w14:textId="77777777" w:rsidR="00400DF1" w:rsidRPr="00400DF1" w:rsidRDefault="00400DF1" w:rsidP="008B5D52">
            <w:pPr>
              <w:widowControl w:val="0"/>
              <w:autoSpaceDE w:val="0"/>
              <w:autoSpaceDN w:val="0"/>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!OS-ST4</w:t>
            </w:r>
          </w:p>
        </w:tc>
        <w:tc>
          <w:tcPr>
            <w:tcW w:w="1980" w:type="dxa"/>
          </w:tcPr>
          <w:p w14:paraId="2D807A69" w14:textId="77777777" w:rsidR="00400DF1" w:rsidRPr="00400DF1" w:rsidRDefault="00400DF1" w:rsidP="008B5D52">
            <w:pPr>
              <w:widowControl w:val="0"/>
              <w:autoSpaceDE w:val="0"/>
              <w:autoSpaceDN w:val="0"/>
              <w:spacing w:before="281" w:line="271" w:lineRule="auto"/>
              <w:ind w:left="202" w:right="18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Processed Measurements</w:t>
            </w:r>
          </w:p>
        </w:tc>
        <w:tc>
          <w:tcPr>
            <w:tcW w:w="4710" w:type="dxa"/>
          </w:tcPr>
          <w:p w14:paraId="34E4E510" w14:textId="77777777" w:rsidR="00400DF1" w:rsidRPr="00400DF1" w:rsidRDefault="00400DF1" w:rsidP="008B5D52">
            <w:pPr>
              <w:widowControl w:val="0"/>
              <w:autoSpaceDE w:val="0"/>
              <w:autoSpaceDN w:val="0"/>
              <w:spacing w:before="101" w:line="271" w:lineRule="auto"/>
              <w:ind w:left="202" w:right="506"/>
              <w:jc w:val="both"/>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Number of processed measurements reported by the output stream during last reporting interval.</w:t>
            </w:r>
          </w:p>
        </w:tc>
      </w:tr>
      <w:tr w:rsidR="00400DF1" w:rsidRPr="00400DF1" w14:paraId="4A3247CB" w14:textId="77777777" w:rsidTr="00400DF1">
        <w:trPr>
          <w:trHeight w:val="1259"/>
        </w:trPr>
        <w:tc>
          <w:tcPr>
            <w:tcW w:w="1905" w:type="dxa"/>
          </w:tcPr>
          <w:p w14:paraId="111D9C00"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37F66B9D" w14:textId="77777777" w:rsidR="00400DF1" w:rsidRPr="00400DF1" w:rsidRDefault="00400DF1" w:rsidP="008B5D52">
            <w:pPr>
              <w:widowControl w:val="0"/>
              <w:autoSpaceDE w:val="0"/>
              <w:autoSpaceDN w:val="0"/>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OutputStream</w:t>
            </w:r>
          </w:p>
        </w:tc>
        <w:tc>
          <w:tcPr>
            <w:tcW w:w="1470" w:type="dxa"/>
          </w:tcPr>
          <w:p w14:paraId="038B480C"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115797F4" w14:textId="77777777" w:rsidR="00400DF1" w:rsidRPr="00400DF1" w:rsidRDefault="00400DF1" w:rsidP="008B5D52">
            <w:pPr>
              <w:widowControl w:val="0"/>
              <w:autoSpaceDE w:val="0"/>
              <w:autoSpaceDN w:val="0"/>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!OS-ST1</w:t>
            </w:r>
          </w:p>
        </w:tc>
        <w:tc>
          <w:tcPr>
            <w:tcW w:w="1980" w:type="dxa"/>
          </w:tcPr>
          <w:p w14:paraId="686D29D4" w14:textId="77777777" w:rsidR="00400DF1" w:rsidRPr="00400DF1" w:rsidRDefault="00400DF1" w:rsidP="008B5D52">
            <w:pPr>
              <w:widowControl w:val="0"/>
              <w:autoSpaceDE w:val="0"/>
              <w:autoSpaceDN w:val="0"/>
              <w:spacing w:before="281" w:line="271" w:lineRule="auto"/>
              <w:ind w:left="202" w:right="18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Discarded Measurements</w:t>
            </w:r>
          </w:p>
        </w:tc>
        <w:tc>
          <w:tcPr>
            <w:tcW w:w="4710" w:type="dxa"/>
          </w:tcPr>
          <w:p w14:paraId="3EEAA114" w14:textId="77777777" w:rsidR="00400DF1" w:rsidRPr="00400DF1" w:rsidRDefault="00400DF1" w:rsidP="008B5D52">
            <w:pPr>
              <w:widowControl w:val="0"/>
              <w:autoSpaceDE w:val="0"/>
              <w:autoSpaceDN w:val="0"/>
              <w:spacing w:before="101" w:line="271" w:lineRule="auto"/>
              <w:ind w:left="202" w:right="468"/>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Number of discarded measurements reported by output stream during last reporting interval.</w:t>
            </w:r>
          </w:p>
        </w:tc>
      </w:tr>
      <w:tr w:rsidR="00400DF1" w:rsidRPr="00400DF1" w14:paraId="58718E4F" w14:textId="77777777" w:rsidTr="00400DF1">
        <w:trPr>
          <w:trHeight w:val="1259"/>
        </w:trPr>
        <w:tc>
          <w:tcPr>
            <w:tcW w:w="1905" w:type="dxa"/>
          </w:tcPr>
          <w:p w14:paraId="05F9142F"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3F8815F5" w14:textId="77777777" w:rsidR="00400DF1" w:rsidRPr="00400DF1" w:rsidRDefault="00400DF1" w:rsidP="008B5D52">
            <w:pPr>
              <w:widowControl w:val="0"/>
              <w:autoSpaceDE w:val="0"/>
              <w:autoSpaceDN w:val="0"/>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OutputStream</w:t>
            </w:r>
          </w:p>
        </w:tc>
        <w:tc>
          <w:tcPr>
            <w:tcW w:w="1470" w:type="dxa"/>
          </w:tcPr>
          <w:p w14:paraId="62BF2B66"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5AF0C843" w14:textId="77777777" w:rsidR="00400DF1" w:rsidRPr="00400DF1" w:rsidRDefault="00400DF1" w:rsidP="008B5D52">
            <w:pPr>
              <w:widowControl w:val="0"/>
              <w:autoSpaceDE w:val="0"/>
              <w:autoSpaceDN w:val="0"/>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!OS-ST6</w:t>
            </w:r>
          </w:p>
        </w:tc>
        <w:tc>
          <w:tcPr>
            <w:tcW w:w="1980" w:type="dxa"/>
          </w:tcPr>
          <w:p w14:paraId="623F94DE" w14:textId="77777777" w:rsidR="00400DF1" w:rsidRPr="00400DF1" w:rsidRDefault="00400DF1" w:rsidP="008B5D52">
            <w:pPr>
              <w:widowControl w:val="0"/>
              <w:autoSpaceDE w:val="0"/>
              <w:autoSpaceDN w:val="0"/>
              <w:spacing w:before="281" w:line="271" w:lineRule="auto"/>
              <w:ind w:left="202" w:right="18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Published Measurements</w:t>
            </w:r>
          </w:p>
        </w:tc>
        <w:tc>
          <w:tcPr>
            <w:tcW w:w="4710" w:type="dxa"/>
          </w:tcPr>
          <w:p w14:paraId="3C3F0362" w14:textId="77777777" w:rsidR="00400DF1" w:rsidRPr="00400DF1" w:rsidRDefault="00400DF1" w:rsidP="008B5D52">
            <w:pPr>
              <w:widowControl w:val="0"/>
              <w:autoSpaceDE w:val="0"/>
              <w:autoSpaceDN w:val="0"/>
              <w:spacing w:before="101" w:line="271" w:lineRule="auto"/>
              <w:ind w:left="202" w:right="468"/>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Number of published measurements reported by output stream during last reporting interval.</w:t>
            </w:r>
          </w:p>
        </w:tc>
      </w:tr>
    </w:tbl>
    <w:p w14:paraId="176D4006" w14:textId="77777777" w:rsidR="00400DF1" w:rsidRPr="00400DF1" w:rsidRDefault="00400DF1" w:rsidP="008B5D52">
      <w:pPr>
        <w:widowControl w:val="0"/>
        <w:autoSpaceDE w:val="0"/>
        <w:autoSpaceDN w:val="0"/>
        <w:spacing w:line="271" w:lineRule="auto"/>
        <w:rPr>
          <w:rFonts w:ascii="Segoe UI" w:eastAsia="Segoe UI" w:hAnsi="Segoe UI" w:cs="Segoe UI"/>
          <w:sz w:val="24"/>
          <w:lang w:val="en-US" w:eastAsia="en-US"/>
        </w:rPr>
        <w:sectPr w:rsidR="00400DF1" w:rsidRPr="00400DF1" w:rsidSect="00653FAC">
          <w:type w:val="nextColumn"/>
          <w:pgSz w:w="12240" w:h="15840"/>
          <w:pgMar w:top="965" w:right="965" w:bottom="965" w:left="965" w:header="0" w:footer="0" w:gutter="0"/>
          <w:cols w:space="720"/>
        </w:sectPr>
      </w:pPr>
    </w:p>
    <w:p w14:paraId="553DD90E" w14:textId="77777777" w:rsidR="00400DF1" w:rsidRPr="00400DF1" w:rsidRDefault="00400DF1" w:rsidP="008B5D52">
      <w:pPr>
        <w:widowControl w:val="0"/>
        <w:autoSpaceDE w:val="0"/>
        <w:autoSpaceDN w:val="0"/>
        <w:spacing w:before="9"/>
        <w:rPr>
          <w:rFonts w:ascii="Times New Roman" w:eastAsia="Arial" w:hAnsi="Arial" w:cs="Arial"/>
          <w:sz w:val="9"/>
          <w:szCs w:val="16"/>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1905"/>
        <w:gridCol w:w="1470"/>
        <w:gridCol w:w="1980"/>
        <w:gridCol w:w="4710"/>
      </w:tblGrid>
      <w:tr w:rsidR="00400DF1" w:rsidRPr="00400DF1" w14:paraId="0873BE5D" w14:textId="77777777" w:rsidTr="00400DF1">
        <w:trPr>
          <w:trHeight w:val="539"/>
        </w:trPr>
        <w:tc>
          <w:tcPr>
            <w:tcW w:w="1905" w:type="dxa"/>
            <w:tcBorders>
              <w:bottom w:val="single" w:sz="12" w:space="0" w:color="DEE2E4"/>
            </w:tcBorders>
          </w:tcPr>
          <w:p w14:paraId="40BCD4BD" w14:textId="77777777" w:rsidR="00400DF1" w:rsidRPr="00400DF1" w:rsidRDefault="00400DF1" w:rsidP="008B5D52">
            <w:pPr>
              <w:widowControl w:val="0"/>
              <w:autoSpaceDE w:val="0"/>
              <w:autoSpaceDN w:val="0"/>
              <w:spacing w:before="101"/>
              <w:ind w:left="178" w:right="164"/>
              <w:jc w:val="center"/>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Source</w:t>
            </w:r>
          </w:p>
        </w:tc>
        <w:tc>
          <w:tcPr>
            <w:tcW w:w="1470" w:type="dxa"/>
            <w:tcBorders>
              <w:bottom w:val="single" w:sz="12" w:space="0" w:color="DEE2E4"/>
            </w:tcBorders>
          </w:tcPr>
          <w:p w14:paraId="273A2AA8" w14:textId="77777777" w:rsidR="00400DF1" w:rsidRPr="00400DF1" w:rsidRDefault="00400DF1" w:rsidP="008B5D52">
            <w:pPr>
              <w:widowControl w:val="0"/>
              <w:autoSpaceDE w:val="0"/>
              <w:autoSpaceDN w:val="0"/>
              <w:spacing w:before="101"/>
              <w:ind w:left="171" w:right="156"/>
              <w:jc w:val="center"/>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Tag Suffix</w:t>
            </w:r>
          </w:p>
        </w:tc>
        <w:tc>
          <w:tcPr>
            <w:tcW w:w="1980" w:type="dxa"/>
            <w:tcBorders>
              <w:bottom w:val="single" w:sz="12" w:space="0" w:color="DEE2E4"/>
            </w:tcBorders>
          </w:tcPr>
          <w:p w14:paraId="7D833A41" w14:textId="77777777" w:rsidR="00400DF1" w:rsidRPr="00400DF1" w:rsidRDefault="00400DF1" w:rsidP="008B5D52">
            <w:pPr>
              <w:widowControl w:val="0"/>
              <w:autoSpaceDE w:val="0"/>
              <w:autoSpaceDN w:val="0"/>
              <w:spacing w:before="101"/>
              <w:ind w:left="665"/>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Name</w:t>
            </w:r>
          </w:p>
        </w:tc>
        <w:tc>
          <w:tcPr>
            <w:tcW w:w="4710" w:type="dxa"/>
            <w:tcBorders>
              <w:bottom w:val="single" w:sz="12" w:space="0" w:color="DEE2E4"/>
            </w:tcBorders>
          </w:tcPr>
          <w:p w14:paraId="2E5EDDE7" w14:textId="77777777" w:rsidR="00400DF1" w:rsidRPr="00400DF1" w:rsidRDefault="00400DF1" w:rsidP="008B5D52">
            <w:pPr>
              <w:widowControl w:val="0"/>
              <w:autoSpaceDE w:val="0"/>
              <w:autoSpaceDN w:val="0"/>
              <w:spacing w:before="101"/>
              <w:ind w:left="1712" w:right="1698"/>
              <w:jc w:val="center"/>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Description</w:t>
            </w:r>
          </w:p>
        </w:tc>
      </w:tr>
      <w:tr w:rsidR="00400DF1" w:rsidRPr="00400DF1" w14:paraId="433E879E" w14:textId="77777777" w:rsidTr="00400DF1">
        <w:trPr>
          <w:trHeight w:val="1259"/>
        </w:trPr>
        <w:tc>
          <w:tcPr>
            <w:tcW w:w="1905" w:type="dxa"/>
            <w:tcBorders>
              <w:top w:val="single" w:sz="12" w:space="0" w:color="DEE2E4"/>
            </w:tcBorders>
          </w:tcPr>
          <w:p w14:paraId="5B5AA849"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3FF6E2B1" w14:textId="77777777" w:rsidR="00400DF1" w:rsidRPr="00400DF1" w:rsidRDefault="00400DF1" w:rsidP="008B5D52">
            <w:pPr>
              <w:widowControl w:val="0"/>
              <w:autoSpaceDE w:val="0"/>
              <w:autoSpaceDN w:val="0"/>
              <w:ind w:left="178" w:right="168"/>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OutputStream</w:t>
            </w:r>
          </w:p>
        </w:tc>
        <w:tc>
          <w:tcPr>
            <w:tcW w:w="1470" w:type="dxa"/>
            <w:tcBorders>
              <w:top w:val="single" w:sz="12" w:space="0" w:color="DEE2E4"/>
            </w:tcBorders>
          </w:tcPr>
          <w:p w14:paraId="7D6388E6"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6E87CF45" w14:textId="77777777" w:rsidR="00400DF1" w:rsidRPr="00400DF1" w:rsidRDefault="00400DF1" w:rsidP="008B5D52">
            <w:pPr>
              <w:widowControl w:val="0"/>
              <w:autoSpaceDE w:val="0"/>
              <w:autoSpaceDN w:val="0"/>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!OS-ST7</w:t>
            </w:r>
          </w:p>
        </w:tc>
        <w:tc>
          <w:tcPr>
            <w:tcW w:w="1980" w:type="dxa"/>
            <w:tcBorders>
              <w:top w:val="single" w:sz="12" w:space="0" w:color="DEE2E4"/>
            </w:tcBorders>
          </w:tcPr>
          <w:p w14:paraId="6B2783AC" w14:textId="77777777" w:rsidR="00400DF1" w:rsidRPr="00400DF1" w:rsidRDefault="00400DF1" w:rsidP="008B5D52">
            <w:pPr>
              <w:widowControl w:val="0"/>
              <w:autoSpaceDE w:val="0"/>
              <w:autoSpaceDN w:val="0"/>
              <w:spacing w:before="281" w:line="271" w:lineRule="auto"/>
              <w:ind w:left="202" w:right="18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Downsampled Measurements</w:t>
            </w:r>
          </w:p>
        </w:tc>
        <w:tc>
          <w:tcPr>
            <w:tcW w:w="4710" w:type="dxa"/>
            <w:tcBorders>
              <w:top w:val="single" w:sz="12" w:space="0" w:color="DEE2E4"/>
            </w:tcBorders>
          </w:tcPr>
          <w:p w14:paraId="65F35631" w14:textId="77777777" w:rsidR="00400DF1" w:rsidRPr="00400DF1" w:rsidRDefault="00400DF1" w:rsidP="008B5D52">
            <w:pPr>
              <w:widowControl w:val="0"/>
              <w:autoSpaceDE w:val="0"/>
              <w:autoSpaceDN w:val="0"/>
              <w:spacing w:before="101" w:line="271" w:lineRule="auto"/>
              <w:ind w:left="202" w:right="419"/>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Number of downsampled measurements reported by the output stream during last reporting interval.</w:t>
            </w:r>
          </w:p>
        </w:tc>
      </w:tr>
      <w:tr w:rsidR="00400DF1" w:rsidRPr="00400DF1" w14:paraId="0C1B1955" w14:textId="77777777" w:rsidTr="00400DF1">
        <w:trPr>
          <w:trHeight w:val="1259"/>
        </w:trPr>
        <w:tc>
          <w:tcPr>
            <w:tcW w:w="1905" w:type="dxa"/>
          </w:tcPr>
          <w:p w14:paraId="50E58EDD"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11A6A5A8" w14:textId="77777777" w:rsidR="00400DF1" w:rsidRPr="00400DF1" w:rsidRDefault="00400DF1" w:rsidP="008B5D52">
            <w:pPr>
              <w:widowControl w:val="0"/>
              <w:autoSpaceDE w:val="0"/>
              <w:autoSpaceDN w:val="0"/>
              <w:ind w:left="178" w:right="168"/>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OutputStream</w:t>
            </w:r>
          </w:p>
        </w:tc>
        <w:tc>
          <w:tcPr>
            <w:tcW w:w="1470" w:type="dxa"/>
          </w:tcPr>
          <w:p w14:paraId="412DCAB0"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14C5A5AC" w14:textId="77777777" w:rsidR="00400DF1" w:rsidRPr="00400DF1" w:rsidRDefault="00400DF1" w:rsidP="008B5D52">
            <w:pPr>
              <w:widowControl w:val="0"/>
              <w:autoSpaceDE w:val="0"/>
              <w:autoSpaceDN w:val="0"/>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!OS-ST5</w:t>
            </w:r>
          </w:p>
        </w:tc>
        <w:tc>
          <w:tcPr>
            <w:tcW w:w="1980" w:type="dxa"/>
          </w:tcPr>
          <w:p w14:paraId="7D7161E4" w14:textId="77777777" w:rsidR="00400DF1" w:rsidRPr="00400DF1" w:rsidRDefault="00400DF1" w:rsidP="008B5D52">
            <w:pPr>
              <w:widowControl w:val="0"/>
              <w:autoSpaceDE w:val="0"/>
              <w:autoSpaceDN w:val="0"/>
              <w:spacing w:before="101" w:line="271" w:lineRule="auto"/>
              <w:ind w:left="202" w:right="18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Measurements Sorted by Arrival</w:t>
            </w:r>
          </w:p>
        </w:tc>
        <w:tc>
          <w:tcPr>
            <w:tcW w:w="4710" w:type="dxa"/>
          </w:tcPr>
          <w:p w14:paraId="01C560B1" w14:textId="77777777" w:rsidR="00400DF1" w:rsidRPr="00400DF1" w:rsidRDefault="00400DF1" w:rsidP="008B5D52">
            <w:pPr>
              <w:widowControl w:val="0"/>
              <w:autoSpaceDE w:val="0"/>
              <w:autoSpaceDN w:val="0"/>
              <w:spacing w:before="101" w:line="271" w:lineRule="auto"/>
              <w:ind w:left="202" w:right="54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Number of measurements sorted by arrival reported by the output stream during last reporting interval.</w:t>
            </w:r>
          </w:p>
        </w:tc>
      </w:tr>
      <w:tr w:rsidR="00400DF1" w:rsidRPr="00400DF1" w14:paraId="2F3EA435" w14:textId="77777777" w:rsidTr="00400DF1">
        <w:trPr>
          <w:trHeight w:val="1259"/>
        </w:trPr>
        <w:tc>
          <w:tcPr>
            <w:tcW w:w="1905" w:type="dxa"/>
          </w:tcPr>
          <w:p w14:paraId="06A779BF"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61F650C5" w14:textId="77777777" w:rsidR="00400DF1" w:rsidRPr="00400DF1" w:rsidRDefault="00400DF1" w:rsidP="008B5D52">
            <w:pPr>
              <w:widowControl w:val="0"/>
              <w:autoSpaceDE w:val="0"/>
              <w:autoSpaceDN w:val="0"/>
              <w:ind w:left="178" w:right="168"/>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OutputStream</w:t>
            </w:r>
          </w:p>
        </w:tc>
        <w:tc>
          <w:tcPr>
            <w:tcW w:w="1470" w:type="dxa"/>
          </w:tcPr>
          <w:p w14:paraId="41856F95"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37168E28" w14:textId="77777777" w:rsidR="00400DF1" w:rsidRPr="00400DF1" w:rsidRDefault="00400DF1" w:rsidP="008B5D52">
            <w:pPr>
              <w:widowControl w:val="0"/>
              <w:autoSpaceDE w:val="0"/>
              <w:autoSpaceDN w:val="0"/>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!OS-ST8</w:t>
            </w:r>
          </w:p>
        </w:tc>
        <w:tc>
          <w:tcPr>
            <w:tcW w:w="1980" w:type="dxa"/>
          </w:tcPr>
          <w:p w14:paraId="77586500" w14:textId="77777777" w:rsidR="00400DF1" w:rsidRPr="00400DF1" w:rsidRDefault="00400DF1" w:rsidP="008B5D52">
            <w:pPr>
              <w:widowControl w:val="0"/>
              <w:autoSpaceDE w:val="0"/>
              <w:autoSpaceDN w:val="0"/>
              <w:spacing w:before="281" w:line="271" w:lineRule="auto"/>
              <w:ind w:left="202" w:right="398"/>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Missed Sorts by Timeout</w:t>
            </w:r>
          </w:p>
        </w:tc>
        <w:tc>
          <w:tcPr>
            <w:tcW w:w="4710" w:type="dxa"/>
          </w:tcPr>
          <w:p w14:paraId="1527B45A" w14:textId="77777777" w:rsidR="00400DF1" w:rsidRPr="00400DF1" w:rsidRDefault="00400DF1" w:rsidP="008B5D52">
            <w:pPr>
              <w:widowControl w:val="0"/>
              <w:autoSpaceDE w:val="0"/>
              <w:autoSpaceDN w:val="0"/>
              <w:spacing w:before="101" w:line="271" w:lineRule="auto"/>
              <w:ind w:left="202" w:right="489"/>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Number of missed sorts by timeout reported by the output stream during last reporting interval.</w:t>
            </w:r>
          </w:p>
        </w:tc>
      </w:tr>
      <w:tr w:rsidR="00400DF1" w:rsidRPr="00400DF1" w14:paraId="6AE676A2" w14:textId="77777777" w:rsidTr="00400DF1">
        <w:trPr>
          <w:trHeight w:val="1259"/>
        </w:trPr>
        <w:tc>
          <w:tcPr>
            <w:tcW w:w="1905" w:type="dxa"/>
          </w:tcPr>
          <w:p w14:paraId="112E51FC"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390BE406" w14:textId="77777777" w:rsidR="00400DF1" w:rsidRPr="00400DF1" w:rsidRDefault="00400DF1" w:rsidP="008B5D52">
            <w:pPr>
              <w:widowControl w:val="0"/>
              <w:autoSpaceDE w:val="0"/>
              <w:autoSpaceDN w:val="0"/>
              <w:ind w:left="178" w:right="168"/>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OutputStream</w:t>
            </w:r>
          </w:p>
        </w:tc>
        <w:tc>
          <w:tcPr>
            <w:tcW w:w="1470" w:type="dxa"/>
          </w:tcPr>
          <w:p w14:paraId="18378BDB"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25FD0396" w14:textId="77777777" w:rsidR="00400DF1" w:rsidRPr="00400DF1" w:rsidRDefault="00400DF1" w:rsidP="008B5D52">
            <w:pPr>
              <w:widowControl w:val="0"/>
              <w:autoSpaceDE w:val="0"/>
              <w:autoSpaceDN w:val="0"/>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!OS-ST9</w:t>
            </w:r>
          </w:p>
        </w:tc>
        <w:tc>
          <w:tcPr>
            <w:tcW w:w="1980" w:type="dxa"/>
          </w:tcPr>
          <w:p w14:paraId="767F5FB7" w14:textId="77777777" w:rsidR="00400DF1" w:rsidRPr="00400DF1" w:rsidRDefault="00400DF1" w:rsidP="008B5D52">
            <w:pPr>
              <w:widowControl w:val="0"/>
              <w:autoSpaceDE w:val="0"/>
              <w:autoSpaceDN w:val="0"/>
              <w:spacing w:before="281" w:line="271" w:lineRule="auto"/>
              <w:ind w:left="202" w:right="240"/>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Frames Ahead of Schedule</w:t>
            </w:r>
          </w:p>
        </w:tc>
        <w:tc>
          <w:tcPr>
            <w:tcW w:w="4710" w:type="dxa"/>
          </w:tcPr>
          <w:p w14:paraId="0F87E199" w14:textId="77777777" w:rsidR="00400DF1" w:rsidRPr="00400DF1" w:rsidRDefault="00400DF1" w:rsidP="008B5D52">
            <w:pPr>
              <w:widowControl w:val="0"/>
              <w:autoSpaceDE w:val="0"/>
              <w:autoSpaceDN w:val="0"/>
              <w:spacing w:before="101" w:line="271" w:lineRule="auto"/>
              <w:ind w:left="202" w:right="506"/>
              <w:jc w:val="both"/>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Number of frames ahead of schedule reported by the output stream during last reporting interval.</w:t>
            </w:r>
          </w:p>
        </w:tc>
      </w:tr>
      <w:tr w:rsidR="00400DF1" w:rsidRPr="00400DF1" w14:paraId="613E9A3A" w14:textId="77777777" w:rsidTr="00400DF1">
        <w:trPr>
          <w:trHeight w:val="1259"/>
        </w:trPr>
        <w:tc>
          <w:tcPr>
            <w:tcW w:w="1905" w:type="dxa"/>
          </w:tcPr>
          <w:p w14:paraId="26620CB4"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1A8E25F1" w14:textId="77777777" w:rsidR="00400DF1" w:rsidRPr="00400DF1" w:rsidRDefault="00400DF1" w:rsidP="008B5D52">
            <w:pPr>
              <w:widowControl w:val="0"/>
              <w:autoSpaceDE w:val="0"/>
              <w:autoSpaceDN w:val="0"/>
              <w:ind w:left="178" w:right="168"/>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OutputStream</w:t>
            </w:r>
          </w:p>
        </w:tc>
        <w:tc>
          <w:tcPr>
            <w:tcW w:w="1470" w:type="dxa"/>
          </w:tcPr>
          <w:p w14:paraId="5A524C24"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223FE6C2" w14:textId="77777777" w:rsidR="00400DF1" w:rsidRPr="00400DF1" w:rsidRDefault="00400DF1" w:rsidP="008B5D52">
            <w:pPr>
              <w:widowControl w:val="0"/>
              <w:autoSpaceDE w:val="0"/>
              <w:autoSpaceDN w:val="0"/>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!OS-ST10</w:t>
            </w:r>
          </w:p>
        </w:tc>
        <w:tc>
          <w:tcPr>
            <w:tcW w:w="1980" w:type="dxa"/>
          </w:tcPr>
          <w:p w14:paraId="0884669D" w14:textId="77777777" w:rsidR="00400DF1" w:rsidRPr="00400DF1" w:rsidRDefault="00400DF1" w:rsidP="008B5D52">
            <w:pPr>
              <w:widowControl w:val="0"/>
              <w:autoSpaceDE w:val="0"/>
              <w:autoSpaceDN w:val="0"/>
              <w:spacing w:before="281" w:line="271" w:lineRule="auto"/>
              <w:ind w:left="202" w:right="710"/>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Published Frames</w:t>
            </w:r>
          </w:p>
        </w:tc>
        <w:tc>
          <w:tcPr>
            <w:tcW w:w="4710" w:type="dxa"/>
          </w:tcPr>
          <w:p w14:paraId="5A61491C" w14:textId="77777777" w:rsidR="00400DF1" w:rsidRPr="00400DF1" w:rsidRDefault="00400DF1" w:rsidP="008B5D52">
            <w:pPr>
              <w:widowControl w:val="0"/>
              <w:autoSpaceDE w:val="0"/>
              <w:autoSpaceDN w:val="0"/>
              <w:spacing w:before="101" w:line="271" w:lineRule="auto"/>
              <w:ind w:left="202" w:right="446"/>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Number of published frames reported by the output stream during last reporting interval.</w:t>
            </w:r>
          </w:p>
        </w:tc>
      </w:tr>
      <w:tr w:rsidR="00400DF1" w:rsidRPr="00400DF1" w14:paraId="2FDA1532" w14:textId="77777777" w:rsidTr="00400DF1">
        <w:trPr>
          <w:trHeight w:val="1259"/>
        </w:trPr>
        <w:tc>
          <w:tcPr>
            <w:tcW w:w="1905" w:type="dxa"/>
          </w:tcPr>
          <w:p w14:paraId="39AF81DB"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1D157FC9" w14:textId="77777777" w:rsidR="00400DF1" w:rsidRPr="00400DF1" w:rsidRDefault="00400DF1" w:rsidP="008B5D52">
            <w:pPr>
              <w:widowControl w:val="0"/>
              <w:autoSpaceDE w:val="0"/>
              <w:autoSpaceDN w:val="0"/>
              <w:ind w:left="178" w:right="168"/>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OutputStream</w:t>
            </w:r>
          </w:p>
        </w:tc>
        <w:tc>
          <w:tcPr>
            <w:tcW w:w="1470" w:type="dxa"/>
          </w:tcPr>
          <w:p w14:paraId="5CD3F199"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49E86189" w14:textId="77777777" w:rsidR="00400DF1" w:rsidRPr="00400DF1" w:rsidRDefault="00400DF1" w:rsidP="008B5D52">
            <w:pPr>
              <w:widowControl w:val="0"/>
              <w:autoSpaceDE w:val="0"/>
              <w:autoSpaceDN w:val="0"/>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!OS-ST11</w:t>
            </w:r>
          </w:p>
        </w:tc>
        <w:tc>
          <w:tcPr>
            <w:tcW w:w="1980" w:type="dxa"/>
          </w:tcPr>
          <w:p w14:paraId="72F28E45" w14:textId="77777777" w:rsidR="00400DF1" w:rsidRPr="00400DF1" w:rsidRDefault="00400DF1" w:rsidP="008B5D52">
            <w:pPr>
              <w:widowControl w:val="0"/>
              <w:autoSpaceDE w:val="0"/>
              <w:autoSpaceDN w:val="0"/>
              <w:spacing w:before="281" w:line="271" w:lineRule="auto"/>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Output Stream Connected</w:t>
            </w:r>
          </w:p>
        </w:tc>
        <w:tc>
          <w:tcPr>
            <w:tcW w:w="4710" w:type="dxa"/>
          </w:tcPr>
          <w:p w14:paraId="5E48F489" w14:textId="77777777" w:rsidR="00400DF1" w:rsidRPr="00400DF1" w:rsidRDefault="00400DF1" w:rsidP="008B5D52">
            <w:pPr>
              <w:widowControl w:val="0"/>
              <w:autoSpaceDE w:val="0"/>
              <w:autoSpaceDN w:val="0"/>
              <w:spacing w:before="101" w:line="271" w:lineRule="auto"/>
              <w:ind w:left="202" w:right="214"/>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 xml:space="preserve">Boolean value representing if the </w:t>
            </w:r>
            <w:r w:rsidRPr="00400DF1">
              <w:rPr>
                <w:rFonts w:ascii="Segoe UI" w:eastAsia="Segoe UI" w:hAnsi="Segoe UI" w:cs="Segoe UI"/>
                <w:color w:val="24292E"/>
                <w:spacing w:val="-3"/>
                <w:sz w:val="24"/>
                <w:lang w:val="en-US" w:eastAsia="en-US"/>
              </w:rPr>
              <w:t xml:space="preserve">output </w:t>
            </w:r>
            <w:r w:rsidRPr="00400DF1">
              <w:rPr>
                <w:rFonts w:ascii="Segoe UI" w:eastAsia="Segoe UI" w:hAnsi="Segoe UI" w:cs="Segoe UI"/>
                <w:color w:val="24292E"/>
                <w:sz w:val="24"/>
                <w:lang w:val="en-US" w:eastAsia="en-US"/>
              </w:rPr>
              <w:t>stream was continually connected during last reporting interval.</w:t>
            </w:r>
          </w:p>
        </w:tc>
      </w:tr>
      <w:tr w:rsidR="00400DF1" w:rsidRPr="00400DF1" w14:paraId="555006F3" w14:textId="77777777" w:rsidTr="00400DF1">
        <w:trPr>
          <w:trHeight w:val="1259"/>
        </w:trPr>
        <w:tc>
          <w:tcPr>
            <w:tcW w:w="1905" w:type="dxa"/>
          </w:tcPr>
          <w:p w14:paraId="5C6BE871"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32C1299E" w14:textId="77777777" w:rsidR="00400DF1" w:rsidRPr="00400DF1" w:rsidRDefault="00400DF1" w:rsidP="008B5D52">
            <w:pPr>
              <w:widowControl w:val="0"/>
              <w:autoSpaceDE w:val="0"/>
              <w:autoSpaceDN w:val="0"/>
              <w:ind w:left="178" w:right="168"/>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OutputStream</w:t>
            </w:r>
          </w:p>
        </w:tc>
        <w:tc>
          <w:tcPr>
            <w:tcW w:w="1470" w:type="dxa"/>
          </w:tcPr>
          <w:p w14:paraId="376661D3"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6DC3A3CE" w14:textId="77777777" w:rsidR="00400DF1" w:rsidRPr="00400DF1" w:rsidRDefault="00400DF1" w:rsidP="008B5D52">
            <w:pPr>
              <w:widowControl w:val="0"/>
              <w:autoSpaceDE w:val="0"/>
              <w:autoSpaceDN w:val="0"/>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!OS-ST12</w:t>
            </w:r>
          </w:p>
        </w:tc>
        <w:tc>
          <w:tcPr>
            <w:tcW w:w="1980" w:type="dxa"/>
          </w:tcPr>
          <w:p w14:paraId="057012F8" w14:textId="77777777" w:rsidR="00400DF1" w:rsidRPr="00400DF1" w:rsidRDefault="00400DF1" w:rsidP="008B5D52">
            <w:pPr>
              <w:widowControl w:val="0"/>
              <w:autoSpaceDE w:val="0"/>
              <w:autoSpaceDN w:val="0"/>
              <w:spacing w:before="281" w:line="271" w:lineRule="auto"/>
              <w:ind w:left="202" w:right="726"/>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Minimum Latency</w:t>
            </w:r>
          </w:p>
        </w:tc>
        <w:tc>
          <w:tcPr>
            <w:tcW w:w="4710" w:type="dxa"/>
          </w:tcPr>
          <w:p w14:paraId="379474C2" w14:textId="77777777" w:rsidR="00400DF1" w:rsidRPr="00400DF1" w:rsidRDefault="00400DF1" w:rsidP="008B5D52">
            <w:pPr>
              <w:widowControl w:val="0"/>
              <w:autoSpaceDE w:val="0"/>
              <w:autoSpaceDN w:val="0"/>
              <w:spacing w:before="101" w:line="271" w:lineRule="auto"/>
              <w:ind w:left="202" w:right="188"/>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Minimum latency from output stream, in milliseconds, during last reporting interval.</w:t>
            </w:r>
          </w:p>
        </w:tc>
      </w:tr>
      <w:tr w:rsidR="00400DF1" w:rsidRPr="00400DF1" w14:paraId="096313AB" w14:textId="77777777" w:rsidTr="00400DF1">
        <w:trPr>
          <w:trHeight w:val="1259"/>
        </w:trPr>
        <w:tc>
          <w:tcPr>
            <w:tcW w:w="1905" w:type="dxa"/>
          </w:tcPr>
          <w:p w14:paraId="7A277543"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56CA7523" w14:textId="77777777" w:rsidR="00400DF1" w:rsidRPr="00400DF1" w:rsidRDefault="00400DF1" w:rsidP="008B5D52">
            <w:pPr>
              <w:widowControl w:val="0"/>
              <w:autoSpaceDE w:val="0"/>
              <w:autoSpaceDN w:val="0"/>
              <w:ind w:left="178" w:right="168"/>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OutputStream</w:t>
            </w:r>
          </w:p>
        </w:tc>
        <w:tc>
          <w:tcPr>
            <w:tcW w:w="1470" w:type="dxa"/>
          </w:tcPr>
          <w:p w14:paraId="2FFCABD6"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0B590EB5" w14:textId="77777777" w:rsidR="00400DF1" w:rsidRPr="00400DF1" w:rsidRDefault="00400DF1" w:rsidP="008B5D52">
            <w:pPr>
              <w:widowControl w:val="0"/>
              <w:autoSpaceDE w:val="0"/>
              <w:autoSpaceDN w:val="0"/>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!OS-ST13</w:t>
            </w:r>
          </w:p>
        </w:tc>
        <w:tc>
          <w:tcPr>
            <w:tcW w:w="1980" w:type="dxa"/>
          </w:tcPr>
          <w:p w14:paraId="7295E0AF" w14:textId="77777777" w:rsidR="00400DF1" w:rsidRPr="00400DF1" w:rsidRDefault="00400DF1" w:rsidP="008B5D52">
            <w:pPr>
              <w:widowControl w:val="0"/>
              <w:autoSpaceDE w:val="0"/>
              <w:autoSpaceDN w:val="0"/>
              <w:spacing w:before="281" w:line="271" w:lineRule="auto"/>
              <w:ind w:left="202" w:right="687"/>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Maximum Latency</w:t>
            </w:r>
          </w:p>
        </w:tc>
        <w:tc>
          <w:tcPr>
            <w:tcW w:w="4710" w:type="dxa"/>
          </w:tcPr>
          <w:p w14:paraId="7AD99CD8" w14:textId="77777777" w:rsidR="00400DF1" w:rsidRPr="00400DF1" w:rsidRDefault="00400DF1" w:rsidP="008B5D52">
            <w:pPr>
              <w:widowControl w:val="0"/>
              <w:autoSpaceDE w:val="0"/>
              <w:autoSpaceDN w:val="0"/>
              <w:spacing w:before="101" w:line="271" w:lineRule="auto"/>
              <w:ind w:left="202" w:right="410"/>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Maximum latency from output stream, in milliseconds, during last reporting interval.</w:t>
            </w:r>
          </w:p>
        </w:tc>
      </w:tr>
      <w:tr w:rsidR="00400DF1" w:rsidRPr="00400DF1" w14:paraId="3BC8F071" w14:textId="77777777" w:rsidTr="00400DF1">
        <w:trPr>
          <w:trHeight w:val="1259"/>
        </w:trPr>
        <w:tc>
          <w:tcPr>
            <w:tcW w:w="1905" w:type="dxa"/>
          </w:tcPr>
          <w:p w14:paraId="38F62AB6"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56D16CAB" w14:textId="77777777" w:rsidR="00400DF1" w:rsidRPr="00400DF1" w:rsidRDefault="00400DF1" w:rsidP="008B5D52">
            <w:pPr>
              <w:widowControl w:val="0"/>
              <w:autoSpaceDE w:val="0"/>
              <w:autoSpaceDN w:val="0"/>
              <w:ind w:left="178" w:right="168"/>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OutputStream</w:t>
            </w:r>
          </w:p>
        </w:tc>
        <w:tc>
          <w:tcPr>
            <w:tcW w:w="1470" w:type="dxa"/>
          </w:tcPr>
          <w:p w14:paraId="3B42D32F"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0DAC7D9B" w14:textId="77777777" w:rsidR="00400DF1" w:rsidRPr="00400DF1" w:rsidRDefault="00400DF1" w:rsidP="008B5D52">
            <w:pPr>
              <w:widowControl w:val="0"/>
              <w:autoSpaceDE w:val="0"/>
              <w:autoSpaceDN w:val="0"/>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!OS-ST14</w:t>
            </w:r>
          </w:p>
        </w:tc>
        <w:tc>
          <w:tcPr>
            <w:tcW w:w="1980" w:type="dxa"/>
          </w:tcPr>
          <w:p w14:paraId="2D5B5A62" w14:textId="77777777" w:rsidR="00400DF1" w:rsidRPr="00400DF1" w:rsidRDefault="00400DF1" w:rsidP="008B5D52">
            <w:pPr>
              <w:widowControl w:val="0"/>
              <w:autoSpaceDE w:val="0"/>
              <w:autoSpaceDN w:val="0"/>
              <w:spacing w:before="281" w:line="271" w:lineRule="auto"/>
              <w:ind w:left="202" w:right="430"/>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Average Latency</w:t>
            </w:r>
          </w:p>
        </w:tc>
        <w:tc>
          <w:tcPr>
            <w:tcW w:w="4710" w:type="dxa"/>
          </w:tcPr>
          <w:p w14:paraId="24A7287C" w14:textId="77777777" w:rsidR="00400DF1" w:rsidRPr="00400DF1" w:rsidRDefault="00400DF1" w:rsidP="008B5D52">
            <w:pPr>
              <w:widowControl w:val="0"/>
              <w:autoSpaceDE w:val="0"/>
              <w:autoSpaceDN w:val="0"/>
              <w:spacing w:before="101" w:line="271" w:lineRule="auto"/>
              <w:ind w:left="202" w:right="187"/>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 xml:space="preserve">Average latency, in milliseconds, for </w:t>
            </w:r>
            <w:r w:rsidRPr="00400DF1">
              <w:rPr>
                <w:rFonts w:ascii="Segoe UI" w:eastAsia="Segoe UI" w:hAnsi="Segoe UI" w:cs="Segoe UI"/>
                <w:color w:val="24292E"/>
                <w:spacing w:val="-5"/>
                <w:sz w:val="24"/>
                <w:lang w:val="en-US" w:eastAsia="en-US"/>
              </w:rPr>
              <w:t xml:space="preserve">data </w:t>
            </w:r>
            <w:r w:rsidRPr="00400DF1">
              <w:rPr>
                <w:rFonts w:ascii="Segoe UI" w:eastAsia="Segoe UI" w:hAnsi="Segoe UI" w:cs="Segoe UI"/>
                <w:color w:val="24292E"/>
                <w:sz w:val="24"/>
                <w:lang w:val="en-US" w:eastAsia="en-US"/>
              </w:rPr>
              <w:t>published from output stream during last reporting interval.</w:t>
            </w:r>
          </w:p>
        </w:tc>
      </w:tr>
      <w:tr w:rsidR="00400DF1" w:rsidRPr="00400DF1" w14:paraId="5AD863A4" w14:textId="77777777" w:rsidTr="00400DF1">
        <w:trPr>
          <w:trHeight w:val="1259"/>
        </w:trPr>
        <w:tc>
          <w:tcPr>
            <w:tcW w:w="1905" w:type="dxa"/>
          </w:tcPr>
          <w:p w14:paraId="26BCFF43"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3B996982" w14:textId="77777777" w:rsidR="00400DF1" w:rsidRPr="00400DF1" w:rsidRDefault="00400DF1" w:rsidP="008B5D52">
            <w:pPr>
              <w:widowControl w:val="0"/>
              <w:autoSpaceDE w:val="0"/>
              <w:autoSpaceDN w:val="0"/>
              <w:ind w:left="178" w:right="168"/>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OutputStream</w:t>
            </w:r>
          </w:p>
        </w:tc>
        <w:tc>
          <w:tcPr>
            <w:tcW w:w="1470" w:type="dxa"/>
          </w:tcPr>
          <w:p w14:paraId="07717499"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2692D94A" w14:textId="77777777" w:rsidR="00400DF1" w:rsidRPr="00400DF1" w:rsidRDefault="00400DF1" w:rsidP="008B5D52">
            <w:pPr>
              <w:widowControl w:val="0"/>
              <w:autoSpaceDE w:val="0"/>
              <w:autoSpaceDN w:val="0"/>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!OS-ST15</w:t>
            </w:r>
          </w:p>
        </w:tc>
        <w:tc>
          <w:tcPr>
            <w:tcW w:w="1980" w:type="dxa"/>
          </w:tcPr>
          <w:p w14:paraId="6AA6BF33" w14:textId="77777777" w:rsidR="00400DF1" w:rsidRPr="00400DF1" w:rsidRDefault="00400DF1" w:rsidP="008B5D52">
            <w:pPr>
              <w:widowControl w:val="0"/>
              <w:autoSpaceDE w:val="0"/>
              <w:autoSpaceDN w:val="0"/>
              <w:spacing w:before="281" w:line="271" w:lineRule="auto"/>
              <w:ind w:left="202" w:right="597"/>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Connected Clients</w:t>
            </w:r>
          </w:p>
        </w:tc>
        <w:tc>
          <w:tcPr>
            <w:tcW w:w="4710" w:type="dxa"/>
          </w:tcPr>
          <w:p w14:paraId="1A020722" w14:textId="77777777" w:rsidR="00400DF1" w:rsidRPr="00400DF1" w:rsidRDefault="00400DF1" w:rsidP="008B5D52">
            <w:pPr>
              <w:widowControl w:val="0"/>
              <w:autoSpaceDE w:val="0"/>
              <w:autoSpaceDN w:val="0"/>
              <w:spacing w:before="101" w:line="271" w:lineRule="auto"/>
              <w:ind w:left="202" w:right="260"/>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Number of clients connected to the command channel of the output stream during last reporting interval.</w:t>
            </w:r>
          </w:p>
        </w:tc>
      </w:tr>
    </w:tbl>
    <w:p w14:paraId="3A735E93" w14:textId="77777777" w:rsidR="00400DF1" w:rsidRPr="00400DF1" w:rsidRDefault="00400DF1" w:rsidP="008B5D52">
      <w:pPr>
        <w:widowControl w:val="0"/>
        <w:autoSpaceDE w:val="0"/>
        <w:autoSpaceDN w:val="0"/>
        <w:spacing w:line="271" w:lineRule="auto"/>
        <w:rPr>
          <w:rFonts w:ascii="Segoe UI" w:eastAsia="Segoe UI" w:hAnsi="Segoe UI" w:cs="Segoe UI"/>
          <w:sz w:val="24"/>
          <w:lang w:val="en-US" w:eastAsia="en-US"/>
        </w:rPr>
        <w:sectPr w:rsidR="00400DF1" w:rsidRPr="00400DF1" w:rsidSect="00C82AB5">
          <w:type w:val="nextColumn"/>
          <w:pgSz w:w="12240" w:h="15840"/>
          <w:pgMar w:top="965" w:right="965" w:bottom="965" w:left="965" w:header="0" w:footer="0" w:gutter="0"/>
          <w:cols w:space="720"/>
        </w:sectPr>
      </w:pPr>
    </w:p>
    <w:p w14:paraId="76FFF8A1" w14:textId="77777777" w:rsidR="00400DF1" w:rsidRPr="00400DF1" w:rsidRDefault="00400DF1" w:rsidP="008B5D52">
      <w:pPr>
        <w:widowControl w:val="0"/>
        <w:autoSpaceDE w:val="0"/>
        <w:autoSpaceDN w:val="0"/>
        <w:spacing w:before="9"/>
        <w:rPr>
          <w:rFonts w:ascii="Times New Roman" w:eastAsia="Arial" w:hAnsi="Arial" w:cs="Arial"/>
          <w:sz w:val="9"/>
          <w:szCs w:val="16"/>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1905"/>
        <w:gridCol w:w="1470"/>
        <w:gridCol w:w="1980"/>
        <w:gridCol w:w="4710"/>
      </w:tblGrid>
      <w:tr w:rsidR="00400DF1" w:rsidRPr="00400DF1" w14:paraId="153F8ADA" w14:textId="77777777" w:rsidTr="00400DF1">
        <w:trPr>
          <w:trHeight w:val="539"/>
        </w:trPr>
        <w:tc>
          <w:tcPr>
            <w:tcW w:w="1905" w:type="dxa"/>
            <w:tcBorders>
              <w:bottom w:val="single" w:sz="12" w:space="0" w:color="DEE2E4"/>
            </w:tcBorders>
          </w:tcPr>
          <w:p w14:paraId="54F2206A" w14:textId="77777777" w:rsidR="00400DF1" w:rsidRPr="00400DF1" w:rsidRDefault="00400DF1" w:rsidP="008B5D52">
            <w:pPr>
              <w:widowControl w:val="0"/>
              <w:autoSpaceDE w:val="0"/>
              <w:autoSpaceDN w:val="0"/>
              <w:spacing w:before="101"/>
              <w:ind w:left="178" w:right="164"/>
              <w:jc w:val="center"/>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Source</w:t>
            </w:r>
          </w:p>
        </w:tc>
        <w:tc>
          <w:tcPr>
            <w:tcW w:w="1470" w:type="dxa"/>
            <w:tcBorders>
              <w:bottom w:val="single" w:sz="12" w:space="0" w:color="DEE2E4"/>
            </w:tcBorders>
          </w:tcPr>
          <w:p w14:paraId="67D259F2" w14:textId="77777777" w:rsidR="00400DF1" w:rsidRPr="00400DF1" w:rsidRDefault="00400DF1" w:rsidP="008B5D52">
            <w:pPr>
              <w:widowControl w:val="0"/>
              <w:autoSpaceDE w:val="0"/>
              <w:autoSpaceDN w:val="0"/>
              <w:spacing w:before="101"/>
              <w:ind w:left="171" w:right="156"/>
              <w:jc w:val="center"/>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Tag Suffix</w:t>
            </w:r>
          </w:p>
        </w:tc>
        <w:tc>
          <w:tcPr>
            <w:tcW w:w="1980" w:type="dxa"/>
            <w:tcBorders>
              <w:bottom w:val="single" w:sz="12" w:space="0" w:color="DEE2E4"/>
            </w:tcBorders>
          </w:tcPr>
          <w:p w14:paraId="0BD19825" w14:textId="77777777" w:rsidR="00400DF1" w:rsidRPr="00400DF1" w:rsidRDefault="00400DF1" w:rsidP="008B5D52">
            <w:pPr>
              <w:widowControl w:val="0"/>
              <w:autoSpaceDE w:val="0"/>
              <w:autoSpaceDN w:val="0"/>
              <w:spacing w:before="101"/>
              <w:ind w:left="665"/>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Name</w:t>
            </w:r>
          </w:p>
        </w:tc>
        <w:tc>
          <w:tcPr>
            <w:tcW w:w="4710" w:type="dxa"/>
            <w:tcBorders>
              <w:bottom w:val="single" w:sz="12" w:space="0" w:color="DEE2E4"/>
            </w:tcBorders>
          </w:tcPr>
          <w:p w14:paraId="02C68741" w14:textId="77777777" w:rsidR="00400DF1" w:rsidRPr="00400DF1" w:rsidRDefault="00400DF1" w:rsidP="008B5D52">
            <w:pPr>
              <w:widowControl w:val="0"/>
              <w:autoSpaceDE w:val="0"/>
              <w:autoSpaceDN w:val="0"/>
              <w:spacing w:before="101"/>
              <w:ind w:left="1712" w:right="1698"/>
              <w:jc w:val="center"/>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Description</w:t>
            </w:r>
          </w:p>
        </w:tc>
      </w:tr>
      <w:tr w:rsidR="00400DF1" w:rsidRPr="00400DF1" w14:paraId="021A651F" w14:textId="77777777" w:rsidTr="00400DF1">
        <w:trPr>
          <w:trHeight w:val="899"/>
        </w:trPr>
        <w:tc>
          <w:tcPr>
            <w:tcW w:w="1905" w:type="dxa"/>
            <w:tcBorders>
              <w:top w:val="single" w:sz="12" w:space="0" w:color="DEE2E4"/>
            </w:tcBorders>
          </w:tcPr>
          <w:p w14:paraId="41BE968D" w14:textId="77777777" w:rsidR="00400DF1" w:rsidRPr="00400DF1" w:rsidRDefault="00400DF1" w:rsidP="008B5D52">
            <w:pPr>
              <w:widowControl w:val="0"/>
              <w:autoSpaceDE w:val="0"/>
              <w:autoSpaceDN w:val="0"/>
              <w:spacing w:before="281"/>
              <w:ind w:left="178" w:right="168"/>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OutputStream</w:t>
            </w:r>
          </w:p>
        </w:tc>
        <w:tc>
          <w:tcPr>
            <w:tcW w:w="1470" w:type="dxa"/>
            <w:tcBorders>
              <w:top w:val="single" w:sz="12" w:space="0" w:color="DEE2E4"/>
            </w:tcBorders>
          </w:tcPr>
          <w:p w14:paraId="47A28965" w14:textId="77777777" w:rsidR="00400DF1" w:rsidRPr="00400DF1" w:rsidRDefault="00400DF1" w:rsidP="008B5D52">
            <w:pPr>
              <w:widowControl w:val="0"/>
              <w:autoSpaceDE w:val="0"/>
              <w:autoSpaceDN w:val="0"/>
              <w:spacing w:before="281"/>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!OS-ST16</w:t>
            </w:r>
          </w:p>
        </w:tc>
        <w:tc>
          <w:tcPr>
            <w:tcW w:w="1980" w:type="dxa"/>
            <w:tcBorders>
              <w:top w:val="single" w:sz="12" w:space="0" w:color="DEE2E4"/>
            </w:tcBorders>
          </w:tcPr>
          <w:p w14:paraId="417DD04B" w14:textId="77777777" w:rsidR="00400DF1" w:rsidRPr="00400DF1" w:rsidRDefault="00400DF1" w:rsidP="008B5D52">
            <w:pPr>
              <w:widowControl w:val="0"/>
              <w:autoSpaceDE w:val="0"/>
              <w:autoSpaceDN w:val="0"/>
              <w:spacing w:before="101" w:line="271" w:lineRule="auto"/>
              <w:ind w:left="202" w:right="430"/>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Total Bytes Sent</w:t>
            </w:r>
          </w:p>
        </w:tc>
        <w:tc>
          <w:tcPr>
            <w:tcW w:w="4710" w:type="dxa"/>
            <w:tcBorders>
              <w:top w:val="single" w:sz="12" w:space="0" w:color="DEE2E4"/>
            </w:tcBorders>
          </w:tcPr>
          <w:p w14:paraId="12AC969B" w14:textId="77777777" w:rsidR="00400DF1" w:rsidRPr="00400DF1" w:rsidRDefault="00400DF1" w:rsidP="008B5D52">
            <w:pPr>
              <w:widowControl w:val="0"/>
              <w:autoSpaceDE w:val="0"/>
              <w:autoSpaceDN w:val="0"/>
              <w:spacing w:before="101" w:line="271" w:lineRule="auto"/>
              <w:ind w:left="202" w:right="607"/>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Number of bytes sent from output stream during last reporting interval.</w:t>
            </w:r>
          </w:p>
        </w:tc>
      </w:tr>
      <w:tr w:rsidR="00400DF1" w:rsidRPr="00400DF1" w14:paraId="23E5D46D" w14:textId="77777777" w:rsidTr="00400DF1">
        <w:trPr>
          <w:trHeight w:val="1259"/>
        </w:trPr>
        <w:tc>
          <w:tcPr>
            <w:tcW w:w="1905" w:type="dxa"/>
          </w:tcPr>
          <w:p w14:paraId="49A5FB33"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7FA2C26C" w14:textId="77777777" w:rsidR="00400DF1" w:rsidRPr="00400DF1" w:rsidRDefault="00400DF1" w:rsidP="008B5D52">
            <w:pPr>
              <w:widowControl w:val="0"/>
              <w:autoSpaceDE w:val="0"/>
              <w:autoSpaceDN w:val="0"/>
              <w:ind w:left="178" w:right="168"/>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OutputStream</w:t>
            </w:r>
          </w:p>
        </w:tc>
        <w:tc>
          <w:tcPr>
            <w:tcW w:w="1470" w:type="dxa"/>
          </w:tcPr>
          <w:p w14:paraId="2209937C"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646BC566" w14:textId="77777777" w:rsidR="00400DF1" w:rsidRPr="00400DF1" w:rsidRDefault="00400DF1" w:rsidP="008B5D52">
            <w:pPr>
              <w:widowControl w:val="0"/>
              <w:autoSpaceDE w:val="0"/>
              <w:autoSpaceDN w:val="0"/>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!OS-ST17</w:t>
            </w:r>
          </w:p>
        </w:tc>
        <w:tc>
          <w:tcPr>
            <w:tcW w:w="1980" w:type="dxa"/>
          </w:tcPr>
          <w:p w14:paraId="1580D397" w14:textId="77777777" w:rsidR="00400DF1" w:rsidRPr="00400DF1" w:rsidRDefault="00400DF1" w:rsidP="008B5D52">
            <w:pPr>
              <w:widowControl w:val="0"/>
              <w:autoSpaceDE w:val="0"/>
              <w:autoSpaceDN w:val="0"/>
              <w:spacing w:before="281" w:line="271" w:lineRule="auto"/>
              <w:ind w:left="202" w:right="18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Lifetime Measurements</w:t>
            </w:r>
          </w:p>
        </w:tc>
        <w:tc>
          <w:tcPr>
            <w:tcW w:w="4710" w:type="dxa"/>
          </w:tcPr>
          <w:p w14:paraId="0A421329" w14:textId="77777777" w:rsidR="00400DF1" w:rsidRPr="00400DF1" w:rsidRDefault="00400DF1" w:rsidP="008B5D52">
            <w:pPr>
              <w:widowControl w:val="0"/>
              <w:autoSpaceDE w:val="0"/>
              <w:autoSpaceDN w:val="0"/>
              <w:spacing w:before="101" w:line="271" w:lineRule="auto"/>
              <w:ind w:left="202" w:right="506"/>
              <w:jc w:val="both"/>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Number of processed measurements reported by the output stream during the lifetime of the output stream.</w:t>
            </w:r>
          </w:p>
        </w:tc>
      </w:tr>
      <w:tr w:rsidR="00400DF1" w:rsidRPr="00400DF1" w14:paraId="7C8C00BD" w14:textId="77777777" w:rsidTr="00400DF1">
        <w:trPr>
          <w:trHeight w:val="1259"/>
        </w:trPr>
        <w:tc>
          <w:tcPr>
            <w:tcW w:w="1905" w:type="dxa"/>
          </w:tcPr>
          <w:p w14:paraId="43132CD8"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51AC2CBD" w14:textId="77777777" w:rsidR="00400DF1" w:rsidRPr="00400DF1" w:rsidRDefault="00400DF1" w:rsidP="008B5D52">
            <w:pPr>
              <w:widowControl w:val="0"/>
              <w:autoSpaceDE w:val="0"/>
              <w:autoSpaceDN w:val="0"/>
              <w:ind w:left="178" w:right="168"/>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OutputStream</w:t>
            </w:r>
          </w:p>
        </w:tc>
        <w:tc>
          <w:tcPr>
            <w:tcW w:w="1470" w:type="dxa"/>
          </w:tcPr>
          <w:p w14:paraId="553D396F"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28D12AF2" w14:textId="77777777" w:rsidR="00400DF1" w:rsidRPr="00400DF1" w:rsidRDefault="00400DF1" w:rsidP="008B5D52">
            <w:pPr>
              <w:widowControl w:val="0"/>
              <w:autoSpaceDE w:val="0"/>
              <w:autoSpaceDN w:val="0"/>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!OS-ST18</w:t>
            </w:r>
          </w:p>
        </w:tc>
        <w:tc>
          <w:tcPr>
            <w:tcW w:w="1980" w:type="dxa"/>
          </w:tcPr>
          <w:p w14:paraId="7B6954A9" w14:textId="77777777" w:rsidR="00400DF1" w:rsidRPr="00400DF1" w:rsidRDefault="00400DF1" w:rsidP="008B5D52">
            <w:pPr>
              <w:widowControl w:val="0"/>
              <w:autoSpaceDE w:val="0"/>
              <w:autoSpaceDN w:val="0"/>
              <w:spacing w:before="281" w:line="271" w:lineRule="auto"/>
              <w:ind w:left="202" w:right="271"/>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Lifetime Bytes Sent</w:t>
            </w:r>
          </w:p>
        </w:tc>
        <w:tc>
          <w:tcPr>
            <w:tcW w:w="4710" w:type="dxa"/>
          </w:tcPr>
          <w:p w14:paraId="12E1D3EE" w14:textId="77777777" w:rsidR="00400DF1" w:rsidRPr="00400DF1" w:rsidRDefault="00400DF1" w:rsidP="008B5D52">
            <w:pPr>
              <w:widowControl w:val="0"/>
              <w:autoSpaceDE w:val="0"/>
              <w:autoSpaceDN w:val="0"/>
              <w:spacing w:before="101" w:line="271" w:lineRule="auto"/>
              <w:ind w:left="202" w:right="278"/>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Number of bytes sent from the output source during the lifetime of the output stream.</w:t>
            </w:r>
          </w:p>
        </w:tc>
      </w:tr>
      <w:tr w:rsidR="00400DF1" w:rsidRPr="00400DF1" w14:paraId="54515749" w14:textId="77777777" w:rsidTr="00400DF1">
        <w:trPr>
          <w:trHeight w:val="1259"/>
        </w:trPr>
        <w:tc>
          <w:tcPr>
            <w:tcW w:w="1905" w:type="dxa"/>
          </w:tcPr>
          <w:p w14:paraId="2205441B"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3F127396" w14:textId="77777777" w:rsidR="00400DF1" w:rsidRPr="00400DF1" w:rsidRDefault="00400DF1" w:rsidP="008B5D52">
            <w:pPr>
              <w:widowControl w:val="0"/>
              <w:autoSpaceDE w:val="0"/>
              <w:autoSpaceDN w:val="0"/>
              <w:ind w:left="178" w:right="168"/>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OutputStream</w:t>
            </w:r>
          </w:p>
        </w:tc>
        <w:tc>
          <w:tcPr>
            <w:tcW w:w="1470" w:type="dxa"/>
          </w:tcPr>
          <w:p w14:paraId="41E908AD"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23FE9DC1" w14:textId="77777777" w:rsidR="00400DF1" w:rsidRPr="00400DF1" w:rsidRDefault="00400DF1" w:rsidP="008B5D52">
            <w:pPr>
              <w:widowControl w:val="0"/>
              <w:autoSpaceDE w:val="0"/>
              <w:autoSpaceDN w:val="0"/>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!OS-ST19</w:t>
            </w:r>
          </w:p>
        </w:tc>
        <w:tc>
          <w:tcPr>
            <w:tcW w:w="1980" w:type="dxa"/>
          </w:tcPr>
          <w:p w14:paraId="79F6C4D5" w14:textId="77777777" w:rsidR="00400DF1" w:rsidRPr="00400DF1" w:rsidRDefault="00400DF1" w:rsidP="008B5D52">
            <w:pPr>
              <w:widowControl w:val="0"/>
              <w:autoSpaceDE w:val="0"/>
              <w:autoSpaceDN w:val="0"/>
              <w:spacing w:before="101" w:line="271" w:lineRule="auto"/>
              <w:ind w:left="202" w:right="18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Minimum Measurements Per Second</w:t>
            </w:r>
          </w:p>
        </w:tc>
        <w:tc>
          <w:tcPr>
            <w:tcW w:w="4710" w:type="dxa"/>
          </w:tcPr>
          <w:p w14:paraId="0AEA29C6" w14:textId="77777777" w:rsidR="00400DF1" w:rsidRPr="00400DF1" w:rsidRDefault="00400DF1" w:rsidP="008B5D52">
            <w:pPr>
              <w:widowControl w:val="0"/>
              <w:autoSpaceDE w:val="0"/>
              <w:autoSpaceDN w:val="0"/>
              <w:spacing w:before="101" w:line="271" w:lineRule="auto"/>
              <w:ind w:left="202" w:right="221"/>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The minimum number of measurements sent per second during the last reporting interval.</w:t>
            </w:r>
          </w:p>
        </w:tc>
      </w:tr>
      <w:tr w:rsidR="00400DF1" w:rsidRPr="00400DF1" w14:paraId="066B8474" w14:textId="77777777" w:rsidTr="00400DF1">
        <w:trPr>
          <w:trHeight w:val="1259"/>
        </w:trPr>
        <w:tc>
          <w:tcPr>
            <w:tcW w:w="1905" w:type="dxa"/>
          </w:tcPr>
          <w:p w14:paraId="4F8E7ADD"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280C46FB" w14:textId="77777777" w:rsidR="00400DF1" w:rsidRPr="00400DF1" w:rsidRDefault="00400DF1" w:rsidP="008B5D52">
            <w:pPr>
              <w:widowControl w:val="0"/>
              <w:autoSpaceDE w:val="0"/>
              <w:autoSpaceDN w:val="0"/>
              <w:ind w:left="178" w:right="168"/>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OutputStream</w:t>
            </w:r>
          </w:p>
        </w:tc>
        <w:tc>
          <w:tcPr>
            <w:tcW w:w="1470" w:type="dxa"/>
          </w:tcPr>
          <w:p w14:paraId="7A0BC4BA"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30870098" w14:textId="77777777" w:rsidR="00400DF1" w:rsidRPr="00400DF1" w:rsidRDefault="00400DF1" w:rsidP="008B5D52">
            <w:pPr>
              <w:widowControl w:val="0"/>
              <w:autoSpaceDE w:val="0"/>
              <w:autoSpaceDN w:val="0"/>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!OS-ST20</w:t>
            </w:r>
          </w:p>
        </w:tc>
        <w:tc>
          <w:tcPr>
            <w:tcW w:w="1980" w:type="dxa"/>
          </w:tcPr>
          <w:p w14:paraId="462E85C9" w14:textId="77777777" w:rsidR="00400DF1" w:rsidRPr="00400DF1" w:rsidRDefault="00400DF1" w:rsidP="008B5D52">
            <w:pPr>
              <w:widowControl w:val="0"/>
              <w:autoSpaceDE w:val="0"/>
              <w:autoSpaceDN w:val="0"/>
              <w:spacing w:before="101" w:line="271" w:lineRule="auto"/>
              <w:ind w:left="202" w:right="18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Maximum Measurements Per Second</w:t>
            </w:r>
          </w:p>
        </w:tc>
        <w:tc>
          <w:tcPr>
            <w:tcW w:w="4710" w:type="dxa"/>
          </w:tcPr>
          <w:p w14:paraId="01CF3D33" w14:textId="77777777" w:rsidR="00400DF1" w:rsidRPr="00400DF1" w:rsidRDefault="00400DF1" w:rsidP="008B5D52">
            <w:pPr>
              <w:widowControl w:val="0"/>
              <w:autoSpaceDE w:val="0"/>
              <w:autoSpaceDN w:val="0"/>
              <w:spacing w:before="101" w:line="271" w:lineRule="auto"/>
              <w:ind w:left="202" w:right="201"/>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 xml:space="preserve">The maximum number of </w:t>
            </w:r>
            <w:r w:rsidRPr="00400DF1">
              <w:rPr>
                <w:rFonts w:ascii="Segoe UI" w:eastAsia="Segoe UI" w:hAnsi="Segoe UI" w:cs="Segoe UI"/>
                <w:color w:val="24292E"/>
                <w:spacing w:val="-2"/>
                <w:sz w:val="24"/>
                <w:lang w:val="en-US" w:eastAsia="en-US"/>
              </w:rPr>
              <w:t xml:space="preserve">measurements </w:t>
            </w:r>
            <w:r w:rsidRPr="00400DF1">
              <w:rPr>
                <w:rFonts w:ascii="Segoe UI" w:eastAsia="Segoe UI" w:hAnsi="Segoe UI" w:cs="Segoe UI"/>
                <w:color w:val="24292E"/>
                <w:sz w:val="24"/>
                <w:lang w:val="en-US" w:eastAsia="en-US"/>
              </w:rPr>
              <w:t>sent per second during the last reporting interval.</w:t>
            </w:r>
          </w:p>
        </w:tc>
      </w:tr>
      <w:tr w:rsidR="00400DF1" w:rsidRPr="00400DF1" w14:paraId="3AFB471A" w14:textId="77777777" w:rsidTr="00400DF1">
        <w:trPr>
          <w:trHeight w:val="1259"/>
        </w:trPr>
        <w:tc>
          <w:tcPr>
            <w:tcW w:w="1905" w:type="dxa"/>
          </w:tcPr>
          <w:p w14:paraId="65C50F16"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53E0B19F" w14:textId="77777777" w:rsidR="00400DF1" w:rsidRPr="00400DF1" w:rsidRDefault="00400DF1" w:rsidP="008B5D52">
            <w:pPr>
              <w:widowControl w:val="0"/>
              <w:autoSpaceDE w:val="0"/>
              <w:autoSpaceDN w:val="0"/>
              <w:ind w:left="178" w:right="168"/>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OutputStream</w:t>
            </w:r>
          </w:p>
        </w:tc>
        <w:tc>
          <w:tcPr>
            <w:tcW w:w="1470" w:type="dxa"/>
          </w:tcPr>
          <w:p w14:paraId="6E0B0E3B"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392DD5BC" w14:textId="77777777" w:rsidR="00400DF1" w:rsidRPr="00400DF1" w:rsidRDefault="00400DF1" w:rsidP="008B5D52">
            <w:pPr>
              <w:widowControl w:val="0"/>
              <w:autoSpaceDE w:val="0"/>
              <w:autoSpaceDN w:val="0"/>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!OS-ST21</w:t>
            </w:r>
          </w:p>
        </w:tc>
        <w:tc>
          <w:tcPr>
            <w:tcW w:w="1980" w:type="dxa"/>
          </w:tcPr>
          <w:p w14:paraId="2E6D6125" w14:textId="77777777" w:rsidR="00400DF1" w:rsidRPr="00400DF1" w:rsidRDefault="00400DF1" w:rsidP="008B5D52">
            <w:pPr>
              <w:widowControl w:val="0"/>
              <w:autoSpaceDE w:val="0"/>
              <w:autoSpaceDN w:val="0"/>
              <w:spacing w:before="101" w:line="271" w:lineRule="auto"/>
              <w:ind w:left="202" w:right="18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Average Measurements Per Second</w:t>
            </w:r>
          </w:p>
        </w:tc>
        <w:tc>
          <w:tcPr>
            <w:tcW w:w="4710" w:type="dxa"/>
          </w:tcPr>
          <w:p w14:paraId="353485BC" w14:textId="77777777" w:rsidR="00400DF1" w:rsidRPr="00400DF1" w:rsidRDefault="00400DF1" w:rsidP="008B5D52">
            <w:pPr>
              <w:widowControl w:val="0"/>
              <w:autoSpaceDE w:val="0"/>
              <w:autoSpaceDN w:val="0"/>
              <w:spacing w:before="101" w:line="271" w:lineRule="auto"/>
              <w:ind w:left="202" w:right="201"/>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 xml:space="preserve">The maximum number of </w:t>
            </w:r>
            <w:r w:rsidRPr="00400DF1">
              <w:rPr>
                <w:rFonts w:ascii="Segoe UI" w:eastAsia="Segoe UI" w:hAnsi="Segoe UI" w:cs="Segoe UI"/>
                <w:color w:val="24292E"/>
                <w:spacing w:val="-2"/>
                <w:sz w:val="24"/>
                <w:lang w:val="en-US" w:eastAsia="en-US"/>
              </w:rPr>
              <w:t xml:space="preserve">measurements </w:t>
            </w:r>
            <w:r w:rsidRPr="00400DF1">
              <w:rPr>
                <w:rFonts w:ascii="Segoe UI" w:eastAsia="Segoe UI" w:hAnsi="Segoe UI" w:cs="Segoe UI"/>
                <w:color w:val="24292E"/>
                <w:sz w:val="24"/>
                <w:lang w:val="en-US" w:eastAsia="en-US"/>
              </w:rPr>
              <w:t>sent per second during the last reporting interval.</w:t>
            </w:r>
          </w:p>
        </w:tc>
      </w:tr>
      <w:tr w:rsidR="00400DF1" w:rsidRPr="00400DF1" w14:paraId="2DD792BC" w14:textId="77777777" w:rsidTr="00400DF1">
        <w:trPr>
          <w:trHeight w:val="1259"/>
        </w:trPr>
        <w:tc>
          <w:tcPr>
            <w:tcW w:w="1905" w:type="dxa"/>
          </w:tcPr>
          <w:p w14:paraId="54E38710"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37C149C1" w14:textId="77777777" w:rsidR="00400DF1" w:rsidRPr="00400DF1" w:rsidRDefault="00400DF1" w:rsidP="008B5D52">
            <w:pPr>
              <w:widowControl w:val="0"/>
              <w:autoSpaceDE w:val="0"/>
              <w:autoSpaceDN w:val="0"/>
              <w:ind w:left="178" w:right="168"/>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OutputStream</w:t>
            </w:r>
          </w:p>
        </w:tc>
        <w:tc>
          <w:tcPr>
            <w:tcW w:w="1470" w:type="dxa"/>
          </w:tcPr>
          <w:p w14:paraId="0D373BE5"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1B017E4F" w14:textId="77777777" w:rsidR="00400DF1" w:rsidRPr="00400DF1" w:rsidRDefault="00400DF1" w:rsidP="008B5D52">
            <w:pPr>
              <w:widowControl w:val="0"/>
              <w:autoSpaceDE w:val="0"/>
              <w:autoSpaceDN w:val="0"/>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!OS-ST22</w:t>
            </w:r>
          </w:p>
        </w:tc>
        <w:tc>
          <w:tcPr>
            <w:tcW w:w="1980" w:type="dxa"/>
          </w:tcPr>
          <w:p w14:paraId="2357666E" w14:textId="77777777" w:rsidR="00400DF1" w:rsidRPr="00400DF1" w:rsidRDefault="00400DF1" w:rsidP="008B5D52">
            <w:pPr>
              <w:widowControl w:val="0"/>
              <w:autoSpaceDE w:val="0"/>
              <w:autoSpaceDN w:val="0"/>
              <w:spacing w:before="101" w:line="271" w:lineRule="auto"/>
              <w:ind w:left="202" w:right="726"/>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Lifetime Minimum Latency</w:t>
            </w:r>
          </w:p>
        </w:tc>
        <w:tc>
          <w:tcPr>
            <w:tcW w:w="4710" w:type="dxa"/>
          </w:tcPr>
          <w:p w14:paraId="6B01599B" w14:textId="77777777" w:rsidR="00400DF1" w:rsidRPr="00400DF1" w:rsidRDefault="00400DF1" w:rsidP="008B5D52">
            <w:pPr>
              <w:widowControl w:val="0"/>
              <w:autoSpaceDE w:val="0"/>
              <w:autoSpaceDN w:val="0"/>
              <w:spacing w:before="101" w:line="271" w:lineRule="auto"/>
              <w:ind w:left="202" w:right="188"/>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Minimum latency from output stream, in milliseconds, during the lifetime of the output stream.</w:t>
            </w:r>
          </w:p>
        </w:tc>
      </w:tr>
      <w:tr w:rsidR="00400DF1" w:rsidRPr="00400DF1" w14:paraId="7033EC27" w14:textId="77777777" w:rsidTr="00400DF1">
        <w:trPr>
          <w:trHeight w:val="1259"/>
        </w:trPr>
        <w:tc>
          <w:tcPr>
            <w:tcW w:w="1905" w:type="dxa"/>
          </w:tcPr>
          <w:p w14:paraId="422500DA"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209E7AC5" w14:textId="77777777" w:rsidR="00400DF1" w:rsidRPr="00400DF1" w:rsidRDefault="00400DF1" w:rsidP="008B5D52">
            <w:pPr>
              <w:widowControl w:val="0"/>
              <w:autoSpaceDE w:val="0"/>
              <w:autoSpaceDN w:val="0"/>
              <w:ind w:left="178" w:right="168"/>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OutputStream</w:t>
            </w:r>
          </w:p>
        </w:tc>
        <w:tc>
          <w:tcPr>
            <w:tcW w:w="1470" w:type="dxa"/>
          </w:tcPr>
          <w:p w14:paraId="7AD8ADA8"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658AFAEB" w14:textId="77777777" w:rsidR="00400DF1" w:rsidRPr="00400DF1" w:rsidRDefault="00400DF1" w:rsidP="008B5D52">
            <w:pPr>
              <w:widowControl w:val="0"/>
              <w:autoSpaceDE w:val="0"/>
              <w:autoSpaceDN w:val="0"/>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!OS-ST23</w:t>
            </w:r>
          </w:p>
        </w:tc>
        <w:tc>
          <w:tcPr>
            <w:tcW w:w="1980" w:type="dxa"/>
          </w:tcPr>
          <w:p w14:paraId="1FC8F100" w14:textId="77777777" w:rsidR="00400DF1" w:rsidRPr="00400DF1" w:rsidRDefault="00400DF1" w:rsidP="008B5D52">
            <w:pPr>
              <w:widowControl w:val="0"/>
              <w:autoSpaceDE w:val="0"/>
              <w:autoSpaceDN w:val="0"/>
              <w:spacing w:before="101" w:line="271" w:lineRule="auto"/>
              <w:ind w:left="202" w:right="687"/>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Lifetime Maximum Latency</w:t>
            </w:r>
          </w:p>
        </w:tc>
        <w:tc>
          <w:tcPr>
            <w:tcW w:w="4710" w:type="dxa"/>
          </w:tcPr>
          <w:p w14:paraId="7AD2487D" w14:textId="77777777" w:rsidR="00400DF1" w:rsidRPr="00400DF1" w:rsidRDefault="00400DF1" w:rsidP="008B5D52">
            <w:pPr>
              <w:widowControl w:val="0"/>
              <w:autoSpaceDE w:val="0"/>
              <w:autoSpaceDN w:val="0"/>
              <w:spacing w:before="101" w:line="271" w:lineRule="auto"/>
              <w:ind w:left="202" w:right="410"/>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Maximum latency from output stream, in milliseconds, during the lifetime of the output stream.</w:t>
            </w:r>
          </w:p>
        </w:tc>
      </w:tr>
      <w:tr w:rsidR="00400DF1" w:rsidRPr="00400DF1" w14:paraId="23AE9A58" w14:textId="77777777" w:rsidTr="00400DF1">
        <w:trPr>
          <w:trHeight w:val="1259"/>
        </w:trPr>
        <w:tc>
          <w:tcPr>
            <w:tcW w:w="1905" w:type="dxa"/>
          </w:tcPr>
          <w:p w14:paraId="12F7810B"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3C1E33A0" w14:textId="77777777" w:rsidR="00400DF1" w:rsidRPr="00400DF1" w:rsidRDefault="00400DF1" w:rsidP="008B5D52">
            <w:pPr>
              <w:widowControl w:val="0"/>
              <w:autoSpaceDE w:val="0"/>
              <w:autoSpaceDN w:val="0"/>
              <w:ind w:left="178" w:right="168"/>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OutputStream</w:t>
            </w:r>
          </w:p>
        </w:tc>
        <w:tc>
          <w:tcPr>
            <w:tcW w:w="1470" w:type="dxa"/>
          </w:tcPr>
          <w:p w14:paraId="6DAF568A"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7A97EF07" w14:textId="77777777" w:rsidR="00400DF1" w:rsidRPr="00400DF1" w:rsidRDefault="00400DF1" w:rsidP="008B5D52">
            <w:pPr>
              <w:widowControl w:val="0"/>
              <w:autoSpaceDE w:val="0"/>
              <w:autoSpaceDN w:val="0"/>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!OS-ST24</w:t>
            </w:r>
          </w:p>
        </w:tc>
        <w:tc>
          <w:tcPr>
            <w:tcW w:w="1980" w:type="dxa"/>
          </w:tcPr>
          <w:p w14:paraId="31B9EC56" w14:textId="77777777" w:rsidR="00400DF1" w:rsidRPr="00400DF1" w:rsidRDefault="00400DF1" w:rsidP="008B5D52">
            <w:pPr>
              <w:widowControl w:val="0"/>
              <w:autoSpaceDE w:val="0"/>
              <w:autoSpaceDN w:val="0"/>
              <w:spacing w:before="101" w:line="271" w:lineRule="auto"/>
              <w:ind w:left="202" w:right="897"/>
              <w:jc w:val="both"/>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 xml:space="preserve">Lifetime </w:t>
            </w:r>
            <w:r w:rsidRPr="00400DF1">
              <w:rPr>
                <w:rFonts w:ascii="Segoe UI" w:eastAsia="Segoe UI" w:hAnsi="Segoe UI" w:cs="Segoe UI"/>
                <w:color w:val="24292E"/>
                <w:spacing w:val="-1"/>
                <w:sz w:val="24"/>
                <w:lang w:val="en-US" w:eastAsia="en-US"/>
              </w:rPr>
              <w:t xml:space="preserve">Average </w:t>
            </w:r>
            <w:r w:rsidRPr="00400DF1">
              <w:rPr>
                <w:rFonts w:ascii="Segoe UI" w:eastAsia="Segoe UI" w:hAnsi="Segoe UI" w:cs="Segoe UI"/>
                <w:color w:val="24292E"/>
                <w:sz w:val="24"/>
                <w:lang w:val="en-US" w:eastAsia="en-US"/>
              </w:rPr>
              <w:t>Latency</w:t>
            </w:r>
          </w:p>
        </w:tc>
        <w:tc>
          <w:tcPr>
            <w:tcW w:w="4710" w:type="dxa"/>
          </w:tcPr>
          <w:p w14:paraId="44AC5E68" w14:textId="77777777" w:rsidR="00400DF1" w:rsidRPr="00400DF1" w:rsidRDefault="00400DF1" w:rsidP="008B5D52">
            <w:pPr>
              <w:widowControl w:val="0"/>
              <w:autoSpaceDE w:val="0"/>
              <w:autoSpaceDN w:val="0"/>
              <w:spacing w:before="101" w:line="271" w:lineRule="auto"/>
              <w:ind w:left="202" w:right="360"/>
              <w:jc w:val="both"/>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 xml:space="preserve">Average latency from output stream, </w:t>
            </w:r>
            <w:r w:rsidRPr="00400DF1">
              <w:rPr>
                <w:rFonts w:ascii="Segoe UI" w:eastAsia="Segoe UI" w:hAnsi="Segoe UI" w:cs="Segoe UI"/>
                <w:color w:val="24292E"/>
                <w:spacing w:val="-9"/>
                <w:sz w:val="24"/>
                <w:lang w:val="en-US" w:eastAsia="en-US"/>
              </w:rPr>
              <w:t xml:space="preserve">in </w:t>
            </w:r>
            <w:r w:rsidRPr="00400DF1">
              <w:rPr>
                <w:rFonts w:ascii="Segoe UI" w:eastAsia="Segoe UI" w:hAnsi="Segoe UI" w:cs="Segoe UI"/>
                <w:color w:val="24292E"/>
                <w:sz w:val="24"/>
                <w:lang w:val="en-US" w:eastAsia="en-US"/>
              </w:rPr>
              <w:t>milliseconds, during the lifetime of the output stream.</w:t>
            </w:r>
          </w:p>
        </w:tc>
      </w:tr>
      <w:tr w:rsidR="00400DF1" w:rsidRPr="00400DF1" w14:paraId="6A3C2EF6" w14:textId="77777777" w:rsidTr="00400DF1">
        <w:trPr>
          <w:trHeight w:val="1259"/>
        </w:trPr>
        <w:tc>
          <w:tcPr>
            <w:tcW w:w="1905" w:type="dxa"/>
          </w:tcPr>
          <w:p w14:paraId="7C63DE48"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1E5378D4" w14:textId="77777777" w:rsidR="00400DF1" w:rsidRPr="00400DF1" w:rsidRDefault="00400DF1" w:rsidP="008B5D52">
            <w:pPr>
              <w:widowControl w:val="0"/>
              <w:autoSpaceDE w:val="0"/>
              <w:autoSpaceDN w:val="0"/>
              <w:ind w:left="178" w:right="168"/>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OutputStream</w:t>
            </w:r>
          </w:p>
        </w:tc>
        <w:tc>
          <w:tcPr>
            <w:tcW w:w="1470" w:type="dxa"/>
          </w:tcPr>
          <w:p w14:paraId="034F1C7C"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0D046EC2" w14:textId="77777777" w:rsidR="00400DF1" w:rsidRPr="00400DF1" w:rsidRDefault="00400DF1" w:rsidP="008B5D52">
            <w:pPr>
              <w:widowControl w:val="0"/>
              <w:autoSpaceDE w:val="0"/>
              <w:autoSpaceDN w:val="0"/>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!OS-ST25</w:t>
            </w:r>
          </w:p>
        </w:tc>
        <w:tc>
          <w:tcPr>
            <w:tcW w:w="1980" w:type="dxa"/>
          </w:tcPr>
          <w:p w14:paraId="7E19B44F" w14:textId="77777777" w:rsidR="00400DF1" w:rsidRPr="00400DF1" w:rsidRDefault="00400DF1" w:rsidP="008B5D52">
            <w:pPr>
              <w:widowControl w:val="0"/>
              <w:autoSpaceDE w:val="0"/>
              <w:autoSpaceDN w:val="0"/>
              <w:spacing w:before="101" w:line="271" w:lineRule="auto"/>
              <w:ind w:left="202" w:right="18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Lifetime Discarded Measurements</w:t>
            </w:r>
          </w:p>
        </w:tc>
        <w:tc>
          <w:tcPr>
            <w:tcW w:w="4710" w:type="dxa"/>
          </w:tcPr>
          <w:p w14:paraId="3B27357F" w14:textId="77777777" w:rsidR="00400DF1" w:rsidRPr="00400DF1" w:rsidRDefault="00400DF1" w:rsidP="008B5D52">
            <w:pPr>
              <w:widowControl w:val="0"/>
              <w:autoSpaceDE w:val="0"/>
              <w:autoSpaceDN w:val="0"/>
              <w:spacing w:before="101" w:line="271" w:lineRule="auto"/>
              <w:ind w:left="202" w:right="489"/>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Number of discarded measurements reported by output stream during the lifetime of the output stream.</w:t>
            </w:r>
          </w:p>
        </w:tc>
      </w:tr>
    </w:tbl>
    <w:p w14:paraId="21E28DCD" w14:textId="77777777" w:rsidR="00400DF1" w:rsidRPr="00400DF1" w:rsidRDefault="00400DF1" w:rsidP="008B5D52">
      <w:pPr>
        <w:widowControl w:val="0"/>
        <w:autoSpaceDE w:val="0"/>
        <w:autoSpaceDN w:val="0"/>
        <w:spacing w:line="271" w:lineRule="auto"/>
        <w:rPr>
          <w:rFonts w:ascii="Segoe UI" w:eastAsia="Segoe UI" w:hAnsi="Segoe UI" w:cs="Segoe UI"/>
          <w:sz w:val="24"/>
          <w:lang w:val="en-US" w:eastAsia="en-US"/>
        </w:rPr>
        <w:sectPr w:rsidR="00400DF1" w:rsidRPr="00400DF1" w:rsidSect="00653FAC">
          <w:type w:val="nextColumn"/>
          <w:pgSz w:w="12240" w:h="15840"/>
          <w:pgMar w:top="965" w:right="965" w:bottom="965" w:left="965" w:header="0" w:footer="0" w:gutter="0"/>
          <w:cols w:space="720"/>
        </w:sectPr>
      </w:pPr>
    </w:p>
    <w:p w14:paraId="0B66C3AC" w14:textId="77777777" w:rsidR="00400DF1" w:rsidRPr="00400DF1" w:rsidRDefault="00400DF1" w:rsidP="008B5D52">
      <w:pPr>
        <w:widowControl w:val="0"/>
        <w:autoSpaceDE w:val="0"/>
        <w:autoSpaceDN w:val="0"/>
        <w:spacing w:before="9"/>
        <w:rPr>
          <w:rFonts w:ascii="Times New Roman" w:eastAsia="Arial" w:hAnsi="Arial" w:cs="Arial"/>
          <w:sz w:val="9"/>
          <w:szCs w:val="16"/>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1905"/>
        <w:gridCol w:w="1470"/>
        <w:gridCol w:w="1980"/>
        <w:gridCol w:w="4710"/>
      </w:tblGrid>
      <w:tr w:rsidR="00400DF1" w:rsidRPr="00400DF1" w14:paraId="1230F1B2" w14:textId="77777777" w:rsidTr="00400DF1">
        <w:trPr>
          <w:trHeight w:val="539"/>
        </w:trPr>
        <w:tc>
          <w:tcPr>
            <w:tcW w:w="1905" w:type="dxa"/>
            <w:tcBorders>
              <w:bottom w:val="single" w:sz="12" w:space="0" w:color="DEE2E4"/>
            </w:tcBorders>
          </w:tcPr>
          <w:p w14:paraId="006D5AEE" w14:textId="77777777" w:rsidR="00400DF1" w:rsidRPr="00400DF1" w:rsidRDefault="00400DF1" w:rsidP="008B5D52">
            <w:pPr>
              <w:widowControl w:val="0"/>
              <w:autoSpaceDE w:val="0"/>
              <w:autoSpaceDN w:val="0"/>
              <w:spacing w:before="101"/>
              <w:ind w:left="581"/>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Source</w:t>
            </w:r>
          </w:p>
        </w:tc>
        <w:tc>
          <w:tcPr>
            <w:tcW w:w="1470" w:type="dxa"/>
            <w:tcBorders>
              <w:bottom w:val="single" w:sz="12" w:space="0" w:color="DEE2E4"/>
            </w:tcBorders>
          </w:tcPr>
          <w:p w14:paraId="7E460DD6" w14:textId="77777777" w:rsidR="00400DF1" w:rsidRPr="00400DF1" w:rsidRDefault="00400DF1" w:rsidP="008B5D52">
            <w:pPr>
              <w:widowControl w:val="0"/>
              <w:autoSpaceDE w:val="0"/>
              <w:autoSpaceDN w:val="0"/>
              <w:spacing w:before="101"/>
              <w:ind w:left="171" w:right="156"/>
              <w:jc w:val="center"/>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Tag Suffix</w:t>
            </w:r>
          </w:p>
        </w:tc>
        <w:tc>
          <w:tcPr>
            <w:tcW w:w="1980" w:type="dxa"/>
            <w:tcBorders>
              <w:bottom w:val="single" w:sz="12" w:space="0" w:color="DEE2E4"/>
            </w:tcBorders>
          </w:tcPr>
          <w:p w14:paraId="608DBF7B" w14:textId="77777777" w:rsidR="00400DF1" w:rsidRPr="00400DF1" w:rsidRDefault="00400DF1" w:rsidP="008B5D52">
            <w:pPr>
              <w:widowControl w:val="0"/>
              <w:autoSpaceDE w:val="0"/>
              <w:autoSpaceDN w:val="0"/>
              <w:spacing w:before="101"/>
              <w:ind w:left="665"/>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Name</w:t>
            </w:r>
          </w:p>
        </w:tc>
        <w:tc>
          <w:tcPr>
            <w:tcW w:w="4710" w:type="dxa"/>
            <w:tcBorders>
              <w:bottom w:val="single" w:sz="12" w:space="0" w:color="DEE2E4"/>
            </w:tcBorders>
          </w:tcPr>
          <w:p w14:paraId="38F7B6EA" w14:textId="77777777" w:rsidR="00400DF1" w:rsidRPr="00400DF1" w:rsidRDefault="00400DF1" w:rsidP="008B5D52">
            <w:pPr>
              <w:widowControl w:val="0"/>
              <w:autoSpaceDE w:val="0"/>
              <w:autoSpaceDN w:val="0"/>
              <w:spacing w:before="101"/>
              <w:ind w:left="1712" w:right="1698"/>
              <w:jc w:val="center"/>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Description</w:t>
            </w:r>
          </w:p>
        </w:tc>
      </w:tr>
      <w:tr w:rsidR="00400DF1" w:rsidRPr="00400DF1" w14:paraId="69D1F8E6" w14:textId="77777777" w:rsidTr="00400DF1">
        <w:trPr>
          <w:trHeight w:val="1619"/>
        </w:trPr>
        <w:tc>
          <w:tcPr>
            <w:tcW w:w="1905" w:type="dxa"/>
            <w:tcBorders>
              <w:top w:val="single" w:sz="12" w:space="0" w:color="DEE2E4"/>
            </w:tcBorders>
          </w:tcPr>
          <w:p w14:paraId="7AB50676" w14:textId="77777777" w:rsidR="00400DF1" w:rsidRPr="00400DF1" w:rsidRDefault="00400DF1" w:rsidP="008B5D52">
            <w:pPr>
              <w:widowControl w:val="0"/>
              <w:autoSpaceDE w:val="0"/>
              <w:autoSpaceDN w:val="0"/>
              <w:rPr>
                <w:rFonts w:ascii="Times New Roman" w:eastAsia="Segoe UI" w:hAnsi="Segoe UI" w:cs="Segoe UI"/>
                <w:sz w:val="32"/>
                <w:lang w:val="en-US" w:eastAsia="en-US"/>
              </w:rPr>
            </w:pPr>
          </w:p>
          <w:p w14:paraId="0DC5E40B" w14:textId="77777777" w:rsidR="00400DF1" w:rsidRPr="00400DF1" w:rsidRDefault="00400DF1" w:rsidP="008B5D52">
            <w:pPr>
              <w:widowControl w:val="0"/>
              <w:autoSpaceDE w:val="0"/>
              <w:autoSpaceDN w:val="0"/>
              <w:spacing w:before="273"/>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OutputStream</w:t>
            </w:r>
          </w:p>
        </w:tc>
        <w:tc>
          <w:tcPr>
            <w:tcW w:w="1470" w:type="dxa"/>
            <w:tcBorders>
              <w:top w:val="single" w:sz="12" w:space="0" w:color="DEE2E4"/>
            </w:tcBorders>
          </w:tcPr>
          <w:p w14:paraId="7BCA212E" w14:textId="77777777" w:rsidR="00400DF1" w:rsidRPr="00400DF1" w:rsidRDefault="00400DF1" w:rsidP="008B5D52">
            <w:pPr>
              <w:widowControl w:val="0"/>
              <w:autoSpaceDE w:val="0"/>
              <w:autoSpaceDN w:val="0"/>
              <w:rPr>
                <w:rFonts w:ascii="Times New Roman" w:eastAsia="Segoe UI" w:hAnsi="Segoe UI" w:cs="Segoe UI"/>
                <w:sz w:val="32"/>
                <w:lang w:val="en-US" w:eastAsia="en-US"/>
              </w:rPr>
            </w:pPr>
          </w:p>
          <w:p w14:paraId="1467E1D7" w14:textId="77777777" w:rsidR="00400DF1" w:rsidRPr="00400DF1" w:rsidRDefault="00400DF1" w:rsidP="008B5D52">
            <w:pPr>
              <w:widowControl w:val="0"/>
              <w:autoSpaceDE w:val="0"/>
              <w:autoSpaceDN w:val="0"/>
              <w:spacing w:before="273"/>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!OS-ST26</w:t>
            </w:r>
          </w:p>
        </w:tc>
        <w:tc>
          <w:tcPr>
            <w:tcW w:w="1980" w:type="dxa"/>
            <w:tcBorders>
              <w:top w:val="single" w:sz="12" w:space="0" w:color="DEE2E4"/>
            </w:tcBorders>
          </w:tcPr>
          <w:p w14:paraId="704FBFF5" w14:textId="77777777" w:rsidR="00400DF1" w:rsidRPr="00400DF1" w:rsidRDefault="00400DF1" w:rsidP="008B5D52">
            <w:pPr>
              <w:widowControl w:val="0"/>
              <w:autoSpaceDE w:val="0"/>
              <w:autoSpaceDN w:val="0"/>
              <w:spacing w:before="281" w:line="271" w:lineRule="auto"/>
              <w:ind w:left="202" w:right="18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Lifetime Downsampled Measurements</w:t>
            </w:r>
          </w:p>
        </w:tc>
        <w:tc>
          <w:tcPr>
            <w:tcW w:w="4710" w:type="dxa"/>
            <w:tcBorders>
              <w:top w:val="single" w:sz="12" w:space="0" w:color="DEE2E4"/>
            </w:tcBorders>
          </w:tcPr>
          <w:p w14:paraId="3E840574" w14:textId="77777777" w:rsidR="00400DF1" w:rsidRPr="00400DF1" w:rsidRDefault="00400DF1" w:rsidP="008B5D52">
            <w:pPr>
              <w:widowControl w:val="0"/>
              <w:autoSpaceDE w:val="0"/>
              <w:autoSpaceDN w:val="0"/>
              <w:spacing w:before="101" w:line="271" w:lineRule="auto"/>
              <w:ind w:left="202" w:right="256"/>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Number of downsampled measurements reported by the output stream during the lifetime of the output stream.</w:t>
            </w:r>
          </w:p>
        </w:tc>
      </w:tr>
      <w:tr w:rsidR="00400DF1" w:rsidRPr="00400DF1" w14:paraId="58E64273" w14:textId="77777777" w:rsidTr="00400DF1">
        <w:trPr>
          <w:trHeight w:val="899"/>
        </w:trPr>
        <w:tc>
          <w:tcPr>
            <w:tcW w:w="1905" w:type="dxa"/>
          </w:tcPr>
          <w:p w14:paraId="37466D84" w14:textId="77777777" w:rsidR="00400DF1" w:rsidRPr="00400DF1" w:rsidRDefault="00400DF1" w:rsidP="008B5D52">
            <w:pPr>
              <w:widowControl w:val="0"/>
              <w:autoSpaceDE w:val="0"/>
              <w:autoSpaceDN w:val="0"/>
              <w:spacing w:before="281"/>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OutputStream</w:t>
            </w:r>
          </w:p>
        </w:tc>
        <w:tc>
          <w:tcPr>
            <w:tcW w:w="1470" w:type="dxa"/>
          </w:tcPr>
          <w:p w14:paraId="23E43241" w14:textId="77777777" w:rsidR="00400DF1" w:rsidRPr="00400DF1" w:rsidRDefault="00400DF1" w:rsidP="008B5D52">
            <w:pPr>
              <w:widowControl w:val="0"/>
              <w:autoSpaceDE w:val="0"/>
              <w:autoSpaceDN w:val="0"/>
              <w:spacing w:before="281"/>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!OS-ST27</w:t>
            </w:r>
          </w:p>
        </w:tc>
        <w:tc>
          <w:tcPr>
            <w:tcW w:w="1980" w:type="dxa"/>
          </w:tcPr>
          <w:p w14:paraId="04689E2A" w14:textId="77777777" w:rsidR="00400DF1" w:rsidRPr="00400DF1" w:rsidRDefault="00400DF1" w:rsidP="008B5D52">
            <w:pPr>
              <w:widowControl w:val="0"/>
              <w:autoSpaceDE w:val="0"/>
              <w:autoSpaceDN w:val="0"/>
              <w:spacing w:before="281"/>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Up Time</w:t>
            </w:r>
          </w:p>
        </w:tc>
        <w:tc>
          <w:tcPr>
            <w:tcW w:w="4710" w:type="dxa"/>
          </w:tcPr>
          <w:p w14:paraId="3C886DBA" w14:textId="77777777" w:rsidR="00400DF1" w:rsidRPr="00400DF1" w:rsidRDefault="00400DF1" w:rsidP="008B5D52">
            <w:pPr>
              <w:widowControl w:val="0"/>
              <w:autoSpaceDE w:val="0"/>
              <w:autoSpaceDN w:val="0"/>
              <w:spacing w:before="101" w:line="271" w:lineRule="auto"/>
              <w:ind w:left="202" w:right="178"/>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Total number of seconds output stream has been running.</w:t>
            </w:r>
          </w:p>
        </w:tc>
      </w:tr>
      <w:tr w:rsidR="00400DF1" w:rsidRPr="00400DF1" w14:paraId="4D04C69A" w14:textId="77777777" w:rsidTr="00400DF1">
        <w:trPr>
          <w:trHeight w:val="1259"/>
        </w:trPr>
        <w:tc>
          <w:tcPr>
            <w:tcW w:w="1905" w:type="dxa"/>
          </w:tcPr>
          <w:p w14:paraId="1490135E"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7643AB9A" w14:textId="77777777" w:rsidR="00400DF1" w:rsidRPr="00400DF1" w:rsidRDefault="00400DF1" w:rsidP="008B5D52">
            <w:pPr>
              <w:widowControl w:val="0"/>
              <w:autoSpaceDE w:val="0"/>
              <w:autoSpaceDN w:val="0"/>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Publisher</w:t>
            </w:r>
          </w:p>
        </w:tc>
        <w:tc>
          <w:tcPr>
            <w:tcW w:w="1470" w:type="dxa"/>
          </w:tcPr>
          <w:p w14:paraId="1D1B2477"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3552A3E6" w14:textId="77777777" w:rsidR="00400DF1" w:rsidRPr="00400DF1" w:rsidRDefault="00400DF1" w:rsidP="008B5D52">
            <w:pPr>
              <w:widowControl w:val="0"/>
              <w:autoSpaceDE w:val="0"/>
              <w:autoSpaceDN w:val="0"/>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!PUB-ST1</w:t>
            </w:r>
          </w:p>
        </w:tc>
        <w:tc>
          <w:tcPr>
            <w:tcW w:w="1980" w:type="dxa"/>
          </w:tcPr>
          <w:p w14:paraId="3E669103" w14:textId="77777777" w:rsidR="00400DF1" w:rsidRPr="00400DF1" w:rsidRDefault="00400DF1" w:rsidP="008B5D52">
            <w:pPr>
              <w:widowControl w:val="0"/>
              <w:autoSpaceDE w:val="0"/>
              <w:autoSpaceDN w:val="0"/>
              <w:spacing w:before="281" w:line="271" w:lineRule="auto"/>
              <w:ind w:left="202" w:right="597"/>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Publisher Connected</w:t>
            </w:r>
          </w:p>
        </w:tc>
        <w:tc>
          <w:tcPr>
            <w:tcW w:w="4710" w:type="dxa"/>
          </w:tcPr>
          <w:p w14:paraId="7FD5ED7D" w14:textId="77777777" w:rsidR="00400DF1" w:rsidRPr="00400DF1" w:rsidRDefault="00400DF1" w:rsidP="008B5D52">
            <w:pPr>
              <w:widowControl w:val="0"/>
              <w:autoSpaceDE w:val="0"/>
              <w:autoSpaceDN w:val="0"/>
              <w:spacing w:before="101" w:line="271" w:lineRule="auto"/>
              <w:ind w:left="202" w:right="636"/>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Boolean value representing if the publisher was continually connected during last reporting interval.</w:t>
            </w:r>
          </w:p>
        </w:tc>
      </w:tr>
      <w:tr w:rsidR="00400DF1" w:rsidRPr="00400DF1" w14:paraId="47FEC0AA" w14:textId="77777777" w:rsidTr="00400DF1">
        <w:trPr>
          <w:trHeight w:val="1259"/>
        </w:trPr>
        <w:tc>
          <w:tcPr>
            <w:tcW w:w="1905" w:type="dxa"/>
          </w:tcPr>
          <w:p w14:paraId="4B43D4E4"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044B0B98" w14:textId="77777777" w:rsidR="00400DF1" w:rsidRPr="00400DF1" w:rsidRDefault="00400DF1" w:rsidP="008B5D52">
            <w:pPr>
              <w:widowControl w:val="0"/>
              <w:autoSpaceDE w:val="0"/>
              <w:autoSpaceDN w:val="0"/>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Publisher</w:t>
            </w:r>
          </w:p>
        </w:tc>
        <w:tc>
          <w:tcPr>
            <w:tcW w:w="1470" w:type="dxa"/>
          </w:tcPr>
          <w:p w14:paraId="4E0874C0"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3573BBDF" w14:textId="77777777" w:rsidR="00400DF1" w:rsidRPr="00400DF1" w:rsidRDefault="00400DF1" w:rsidP="008B5D52">
            <w:pPr>
              <w:widowControl w:val="0"/>
              <w:autoSpaceDE w:val="0"/>
              <w:autoSpaceDN w:val="0"/>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!PUB-ST2</w:t>
            </w:r>
          </w:p>
        </w:tc>
        <w:tc>
          <w:tcPr>
            <w:tcW w:w="1980" w:type="dxa"/>
          </w:tcPr>
          <w:p w14:paraId="33FB36D9" w14:textId="77777777" w:rsidR="00400DF1" w:rsidRPr="00400DF1" w:rsidRDefault="00400DF1" w:rsidP="008B5D52">
            <w:pPr>
              <w:widowControl w:val="0"/>
              <w:autoSpaceDE w:val="0"/>
              <w:autoSpaceDN w:val="0"/>
              <w:spacing w:before="281" w:line="271" w:lineRule="auto"/>
              <w:ind w:left="202" w:right="597"/>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Connected Clients</w:t>
            </w:r>
          </w:p>
        </w:tc>
        <w:tc>
          <w:tcPr>
            <w:tcW w:w="4710" w:type="dxa"/>
          </w:tcPr>
          <w:p w14:paraId="4773FEB2" w14:textId="77777777" w:rsidR="00400DF1" w:rsidRPr="00400DF1" w:rsidRDefault="00400DF1" w:rsidP="008B5D52">
            <w:pPr>
              <w:widowControl w:val="0"/>
              <w:autoSpaceDE w:val="0"/>
              <w:autoSpaceDN w:val="0"/>
              <w:spacing w:before="101" w:line="271" w:lineRule="auto"/>
              <w:ind w:left="202" w:right="730"/>
              <w:jc w:val="both"/>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Number of clients connected to the command channel of the publisher during last reporting interval.</w:t>
            </w:r>
          </w:p>
        </w:tc>
      </w:tr>
      <w:tr w:rsidR="00400DF1" w:rsidRPr="00400DF1" w14:paraId="78C60922" w14:textId="77777777" w:rsidTr="00400DF1">
        <w:trPr>
          <w:trHeight w:val="1259"/>
        </w:trPr>
        <w:tc>
          <w:tcPr>
            <w:tcW w:w="1905" w:type="dxa"/>
          </w:tcPr>
          <w:p w14:paraId="133216F9"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03A80070" w14:textId="77777777" w:rsidR="00400DF1" w:rsidRPr="00400DF1" w:rsidRDefault="00400DF1" w:rsidP="008B5D52">
            <w:pPr>
              <w:widowControl w:val="0"/>
              <w:autoSpaceDE w:val="0"/>
              <w:autoSpaceDN w:val="0"/>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Publisher</w:t>
            </w:r>
          </w:p>
        </w:tc>
        <w:tc>
          <w:tcPr>
            <w:tcW w:w="1470" w:type="dxa"/>
          </w:tcPr>
          <w:p w14:paraId="5F258215"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3CFC3EB7" w14:textId="77777777" w:rsidR="00400DF1" w:rsidRPr="00400DF1" w:rsidRDefault="00400DF1" w:rsidP="008B5D52">
            <w:pPr>
              <w:widowControl w:val="0"/>
              <w:autoSpaceDE w:val="0"/>
              <w:autoSpaceDN w:val="0"/>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!PUB-ST3</w:t>
            </w:r>
          </w:p>
        </w:tc>
        <w:tc>
          <w:tcPr>
            <w:tcW w:w="1980" w:type="dxa"/>
          </w:tcPr>
          <w:p w14:paraId="33FEB937" w14:textId="77777777" w:rsidR="00400DF1" w:rsidRPr="00400DF1" w:rsidRDefault="00400DF1" w:rsidP="008B5D52">
            <w:pPr>
              <w:widowControl w:val="0"/>
              <w:autoSpaceDE w:val="0"/>
              <w:autoSpaceDN w:val="0"/>
              <w:spacing w:before="281" w:line="271" w:lineRule="auto"/>
              <w:ind w:left="202" w:right="18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Processed Measurements</w:t>
            </w:r>
          </w:p>
        </w:tc>
        <w:tc>
          <w:tcPr>
            <w:tcW w:w="4710" w:type="dxa"/>
          </w:tcPr>
          <w:p w14:paraId="4E143870" w14:textId="77777777" w:rsidR="00400DF1" w:rsidRPr="00400DF1" w:rsidRDefault="00400DF1" w:rsidP="008B5D52">
            <w:pPr>
              <w:widowControl w:val="0"/>
              <w:autoSpaceDE w:val="0"/>
              <w:autoSpaceDN w:val="0"/>
              <w:spacing w:before="101" w:line="271" w:lineRule="auto"/>
              <w:ind w:left="202" w:right="581"/>
              <w:jc w:val="both"/>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Number of processed measurements reported by the publisher during last reporting interval.</w:t>
            </w:r>
          </w:p>
        </w:tc>
      </w:tr>
      <w:tr w:rsidR="00400DF1" w:rsidRPr="00400DF1" w14:paraId="48934EF2" w14:textId="77777777" w:rsidTr="00400DF1">
        <w:trPr>
          <w:trHeight w:val="899"/>
        </w:trPr>
        <w:tc>
          <w:tcPr>
            <w:tcW w:w="1905" w:type="dxa"/>
          </w:tcPr>
          <w:p w14:paraId="6059657F" w14:textId="77777777" w:rsidR="00400DF1" w:rsidRPr="00400DF1" w:rsidRDefault="00400DF1" w:rsidP="008B5D52">
            <w:pPr>
              <w:widowControl w:val="0"/>
              <w:autoSpaceDE w:val="0"/>
              <w:autoSpaceDN w:val="0"/>
              <w:spacing w:before="281"/>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Publisher</w:t>
            </w:r>
          </w:p>
        </w:tc>
        <w:tc>
          <w:tcPr>
            <w:tcW w:w="1470" w:type="dxa"/>
          </w:tcPr>
          <w:p w14:paraId="6097949F" w14:textId="77777777" w:rsidR="00400DF1" w:rsidRPr="00400DF1" w:rsidRDefault="00400DF1" w:rsidP="008B5D52">
            <w:pPr>
              <w:widowControl w:val="0"/>
              <w:autoSpaceDE w:val="0"/>
              <w:autoSpaceDN w:val="0"/>
              <w:spacing w:before="281"/>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!PUB-ST4</w:t>
            </w:r>
          </w:p>
        </w:tc>
        <w:tc>
          <w:tcPr>
            <w:tcW w:w="1980" w:type="dxa"/>
          </w:tcPr>
          <w:p w14:paraId="322D8FA6" w14:textId="77777777" w:rsidR="00400DF1" w:rsidRPr="00400DF1" w:rsidRDefault="00400DF1" w:rsidP="008B5D52">
            <w:pPr>
              <w:widowControl w:val="0"/>
              <w:autoSpaceDE w:val="0"/>
              <w:autoSpaceDN w:val="0"/>
              <w:spacing w:before="101" w:line="271" w:lineRule="auto"/>
              <w:ind w:left="202" w:right="430"/>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Total Bytes Sent</w:t>
            </w:r>
          </w:p>
        </w:tc>
        <w:tc>
          <w:tcPr>
            <w:tcW w:w="4710" w:type="dxa"/>
          </w:tcPr>
          <w:p w14:paraId="18EC9EC3" w14:textId="77777777" w:rsidR="00400DF1" w:rsidRPr="00400DF1" w:rsidRDefault="00400DF1" w:rsidP="008B5D52">
            <w:pPr>
              <w:widowControl w:val="0"/>
              <w:autoSpaceDE w:val="0"/>
              <w:autoSpaceDN w:val="0"/>
              <w:spacing w:before="101" w:line="271" w:lineRule="auto"/>
              <w:ind w:left="202" w:right="399"/>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Number of bytes sent by the publisher during the last reporting interval.</w:t>
            </w:r>
          </w:p>
        </w:tc>
      </w:tr>
      <w:tr w:rsidR="00400DF1" w:rsidRPr="00400DF1" w14:paraId="342B8783" w14:textId="77777777" w:rsidTr="00400DF1">
        <w:trPr>
          <w:trHeight w:val="1259"/>
        </w:trPr>
        <w:tc>
          <w:tcPr>
            <w:tcW w:w="1905" w:type="dxa"/>
          </w:tcPr>
          <w:p w14:paraId="564864EB"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32545E65" w14:textId="77777777" w:rsidR="00400DF1" w:rsidRPr="00400DF1" w:rsidRDefault="00400DF1" w:rsidP="008B5D52">
            <w:pPr>
              <w:widowControl w:val="0"/>
              <w:autoSpaceDE w:val="0"/>
              <w:autoSpaceDN w:val="0"/>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Publisher</w:t>
            </w:r>
          </w:p>
        </w:tc>
        <w:tc>
          <w:tcPr>
            <w:tcW w:w="1470" w:type="dxa"/>
          </w:tcPr>
          <w:p w14:paraId="69B6060E"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07133E3A" w14:textId="77777777" w:rsidR="00400DF1" w:rsidRPr="00400DF1" w:rsidRDefault="00400DF1" w:rsidP="008B5D52">
            <w:pPr>
              <w:widowControl w:val="0"/>
              <w:autoSpaceDE w:val="0"/>
              <w:autoSpaceDN w:val="0"/>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!PUB-ST5</w:t>
            </w:r>
          </w:p>
        </w:tc>
        <w:tc>
          <w:tcPr>
            <w:tcW w:w="1980" w:type="dxa"/>
          </w:tcPr>
          <w:p w14:paraId="0846E335" w14:textId="77777777" w:rsidR="00400DF1" w:rsidRPr="00400DF1" w:rsidRDefault="00400DF1" w:rsidP="008B5D52">
            <w:pPr>
              <w:widowControl w:val="0"/>
              <w:autoSpaceDE w:val="0"/>
              <w:autoSpaceDN w:val="0"/>
              <w:spacing w:before="281" w:line="271" w:lineRule="auto"/>
              <w:ind w:left="202" w:right="18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Lifetime Measurements</w:t>
            </w:r>
          </w:p>
        </w:tc>
        <w:tc>
          <w:tcPr>
            <w:tcW w:w="4710" w:type="dxa"/>
          </w:tcPr>
          <w:p w14:paraId="22871B35" w14:textId="77777777" w:rsidR="00400DF1" w:rsidRPr="00400DF1" w:rsidRDefault="00400DF1" w:rsidP="008B5D52">
            <w:pPr>
              <w:widowControl w:val="0"/>
              <w:autoSpaceDE w:val="0"/>
              <w:autoSpaceDN w:val="0"/>
              <w:spacing w:before="101" w:line="271" w:lineRule="auto"/>
              <w:ind w:left="202" w:right="581"/>
              <w:jc w:val="both"/>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Number of processed measurements reported by the publisher during the lifetime of the publisher.</w:t>
            </w:r>
          </w:p>
        </w:tc>
      </w:tr>
      <w:tr w:rsidR="00400DF1" w:rsidRPr="00400DF1" w14:paraId="60226C6D" w14:textId="77777777" w:rsidTr="00400DF1">
        <w:trPr>
          <w:trHeight w:val="899"/>
        </w:trPr>
        <w:tc>
          <w:tcPr>
            <w:tcW w:w="1905" w:type="dxa"/>
          </w:tcPr>
          <w:p w14:paraId="04FA7C78" w14:textId="77777777" w:rsidR="00400DF1" w:rsidRPr="00400DF1" w:rsidRDefault="00400DF1" w:rsidP="008B5D52">
            <w:pPr>
              <w:widowControl w:val="0"/>
              <w:autoSpaceDE w:val="0"/>
              <w:autoSpaceDN w:val="0"/>
              <w:spacing w:before="281"/>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Publisher</w:t>
            </w:r>
          </w:p>
        </w:tc>
        <w:tc>
          <w:tcPr>
            <w:tcW w:w="1470" w:type="dxa"/>
          </w:tcPr>
          <w:p w14:paraId="1885ACD6" w14:textId="77777777" w:rsidR="00400DF1" w:rsidRPr="00400DF1" w:rsidRDefault="00400DF1" w:rsidP="008B5D52">
            <w:pPr>
              <w:widowControl w:val="0"/>
              <w:autoSpaceDE w:val="0"/>
              <w:autoSpaceDN w:val="0"/>
              <w:spacing w:before="281"/>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!PUB-ST6</w:t>
            </w:r>
          </w:p>
        </w:tc>
        <w:tc>
          <w:tcPr>
            <w:tcW w:w="1980" w:type="dxa"/>
          </w:tcPr>
          <w:p w14:paraId="5B444BC8" w14:textId="77777777" w:rsidR="00400DF1" w:rsidRPr="00400DF1" w:rsidRDefault="00400DF1" w:rsidP="008B5D52">
            <w:pPr>
              <w:widowControl w:val="0"/>
              <w:autoSpaceDE w:val="0"/>
              <w:autoSpaceDN w:val="0"/>
              <w:spacing w:before="101" w:line="271" w:lineRule="auto"/>
              <w:ind w:left="202" w:right="271"/>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Lifetime Bytes Sent</w:t>
            </w:r>
          </w:p>
        </w:tc>
        <w:tc>
          <w:tcPr>
            <w:tcW w:w="4710" w:type="dxa"/>
          </w:tcPr>
          <w:p w14:paraId="661C20C7" w14:textId="77777777" w:rsidR="00400DF1" w:rsidRPr="00400DF1" w:rsidRDefault="00400DF1" w:rsidP="008B5D52">
            <w:pPr>
              <w:widowControl w:val="0"/>
              <w:autoSpaceDE w:val="0"/>
              <w:autoSpaceDN w:val="0"/>
              <w:spacing w:before="101" w:line="271" w:lineRule="auto"/>
              <w:ind w:left="202" w:right="399"/>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Number of bytes sent by the publisher during the lifetime of the publisher.</w:t>
            </w:r>
          </w:p>
        </w:tc>
      </w:tr>
      <w:tr w:rsidR="00400DF1" w:rsidRPr="00400DF1" w14:paraId="34A30C0E" w14:textId="77777777" w:rsidTr="00400DF1">
        <w:trPr>
          <w:trHeight w:val="1259"/>
        </w:trPr>
        <w:tc>
          <w:tcPr>
            <w:tcW w:w="1905" w:type="dxa"/>
          </w:tcPr>
          <w:p w14:paraId="23A66E49"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42E1B472" w14:textId="77777777" w:rsidR="00400DF1" w:rsidRPr="00400DF1" w:rsidRDefault="00400DF1" w:rsidP="008B5D52">
            <w:pPr>
              <w:widowControl w:val="0"/>
              <w:autoSpaceDE w:val="0"/>
              <w:autoSpaceDN w:val="0"/>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Publisher</w:t>
            </w:r>
          </w:p>
        </w:tc>
        <w:tc>
          <w:tcPr>
            <w:tcW w:w="1470" w:type="dxa"/>
          </w:tcPr>
          <w:p w14:paraId="67D44FA8"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5700BC7E" w14:textId="77777777" w:rsidR="00400DF1" w:rsidRPr="00400DF1" w:rsidRDefault="00400DF1" w:rsidP="008B5D52">
            <w:pPr>
              <w:widowControl w:val="0"/>
              <w:autoSpaceDE w:val="0"/>
              <w:autoSpaceDN w:val="0"/>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!PUB-ST7</w:t>
            </w:r>
          </w:p>
        </w:tc>
        <w:tc>
          <w:tcPr>
            <w:tcW w:w="1980" w:type="dxa"/>
          </w:tcPr>
          <w:p w14:paraId="524C0D28" w14:textId="77777777" w:rsidR="00400DF1" w:rsidRPr="00400DF1" w:rsidRDefault="00400DF1" w:rsidP="008B5D52">
            <w:pPr>
              <w:widowControl w:val="0"/>
              <w:autoSpaceDE w:val="0"/>
              <w:autoSpaceDN w:val="0"/>
              <w:spacing w:before="101" w:line="271" w:lineRule="auto"/>
              <w:ind w:left="202" w:right="18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Minimum Measurements Per Second</w:t>
            </w:r>
          </w:p>
        </w:tc>
        <w:tc>
          <w:tcPr>
            <w:tcW w:w="4710" w:type="dxa"/>
          </w:tcPr>
          <w:p w14:paraId="4AA19A23" w14:textId="77777777" w:rsidR="00400DF1" w:rsidRPr="00400DF1" w:rsidRDefault="00400DF1" w:rsidP="008B5D52">
            <w:pPr>
              <w:widowControl w:val="0"/>
              <w:autoSpaceDE w:val="0"/>
              <w:autoSpaceDN w:val="0"/>
              <w:spacing w:before="101" w:line="271" w:lineRule="auto"/>
              <w:ind w:left="202" w:right="221"/>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The minimum number of measurements sent per second during the last reporting interval.</w:t>
            </w:r>
          </w:p>
        </w:tc>
      </w:tr>
      <w:tr w:rsidR="00400DF1" w:rsidRPr="00400DF1" w14:paraId="646C36E2" w14:textId="77777777" w:rsidTr="00400DF1">
        <w:trPr>
          <w:trHeight w:val="1259"/>
        </w:trPr>
        <w:tc>
          <w:tcPr>
            <w:tcW w:w="1905" w:type="dxa"/>
          </w:tcPr>
          <w:p w14:paraId="6E1238AB"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4C14F22E" w14:textId="77777777" w:rsidR="00400DF1" w:rsidRPr="00400DF1" w:rsidRDefault="00400DF1" w:rsidP="008B5D52">
            <w:pPr>
              <w:widowControl w:val="0"/>
              <w:autoSpaceDE w:val="0"/>
              <w:autoSpaceDN w:val="0"/>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Publisher</w:t>
            </w:r>
          </w:p>
        </w:tc>
        <w:tc>
          <w:tcPr>
            <w:tcW w:w="1470" w:type="dxa"/>
          </w:tcPr>
          <w:p w14:paraId="5A9BA481"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2002C1E1" w14:textId="77777777" w:rsidR="00400DF1" w:rsidRPr="00400DF1" w:rsidRDefault="00400DF1" w:rsidP="008B5D52">
            <w:pPr>
              <w:widowControl w:val="0"/>
              <w:autoSpaceDE w:val="0"/>
              <w:autoSpaceDN w:val="0"/>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!PUB-ST8</w:t>
            </w:r>
          </w:p>
        </w:tc>
        <w:tc>
          <w:tcPr>
            <w:tcW w:w="1980" w:type="dxa"/>
          </w:tcPr>
          <w:p w14:paraId="24D4A67D" w14:textId="77777777" w:rsidR="00400DF1" w:rsidRPr="00400DF1" w:rsidRDefault="00400DF1" w:rsidP="008B5D52">
            <w:pPr>
              <w:widowControl w:val="0"/>
              <w:autoSpaceDE w:val="0"/>
              <w:autoSpaceDN w:val="0"/>
              <w:spacing w:before="101" w:line="271" w:lineRule="auto"/>
              <w:ind w:left="202" w:right="18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Maximum Measurements Per Second</w:t>
            </w:r>
          </w:p>
        </w:tc>
        <w:tc>
          <w:tcPr>
            <w:tcW w:w="4710" w:type="dxa"/>
          </w:tcPr>
          <w:p w14:paraId="0D03C368" w14:textId="77777777" w:rsidR="00400DF1" w:rsidRPr="00400DF1" w:rsidRDefault="00400DF1" w:rsidP="008B5D52">
            <w:pPr>
              <w:widowControl w:val="0"/>
              <w:autoSpaceDE w:val="0"/>
              <w:autoSpaceDN w:val="0"/>
              <w:spacing w:before="101" w:line="271" w:lineRule="auto"/>
              <w:ind w:left="202" w:right="201"/>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 xml:space="preserve">The maximum number of </w:t>
            </w:r>
            <w:r w:rsidRPr="00400DF1">
              <w:rPr>
                <w:rFonts w:ascii="Segoe UI" w:eastAsia="Segoe UI" w:hAnsi="Segoe UI" w:cs="Segoe UI"/>
                <w:color w:val="24292E"/>
                <w:spacing w:val="-2"/>
                <w:sz w:val="24"/>
                <w:lang w:val="en-US" w:eastAsia="en-US"/>
              </w:rPr>
              <w:t xml:space="preserve">measurements </w:t>
            </w:r>
            <w:r w:rsidRPr="00400DF1">
              <w:rPr>
                <w:rFonts w:ascii="Segoe UI" w:eastAsia="Segoe UI" w:hAnsi="Segoe UI" w:cs="Segoe UI"/>
                <w:color w:val="24292E"/>
                <w:sz w:val="24"/>
                <w:lang w:val="en-US" w:eastAsia="en-US"/>
              </w:rPr>
              <w:t>sent per second during the last reporting interval.</w:t>
            </w:r>
          </w:p>
        </w:tc>
      </w:tr>
    </w:tbl>
    <w:p w14:paraId="26826E98" w14:textId="77777777" w:rsidR="00400DF1" w:rsidRPr="00400DF1" w:rsidRDefault="00400DF1" w:rsidP="008B5D52">
      <w:pPr>
        <w:widowControl w:val="0"/>
        <w:autoSpaceDE w:val="0"/>
        <w:autoSpaceDN w:val="0"/>
        <w:spacing w:line="271" w:lineRule="auto"/>
        <w:rPr>
          <w:rFonts w:ascii="Segoe UI" w:eastAsia="Segoe UI" w:hAnsi="Segoe UI" w:cs="Segoe UI"/>
          <w:sz w:val="24"/>
          <w:lang w:val="en-US" w:eastAsia="en-US"/>
        </w:rPr>
        <w:sectPr w:rsidR="00400DF1" w:rsidRPr="00400DF1" w:rsidSect="00653FAC">
          <w:type w:val="nextColumn"/>
          <w:pgSz w:w="12240" w:h="15840"/>
          <w:pgMar w:top="965" w:right="965" w:bottom="965" w:left="965" w:header="0" w:footer="0" w:gutter="0"/>
          <w:cols w:space="720"/>
        </w:sectPr>
      </w:pPr>
    </w:p>
    <w:p w14:paraId="74D985AC" w14:textId="77777777" w:rsidR="00400DF1" w:rsidRPr="00400DF1" w:rsidRDefault="00400DF1" w:rsidP="008B5D52">
      <w:pPr>
        <w:widowControl w:val="0"/>
        <w:autoSpaceDE w:val="0"/>
        <w:autoSpaceDN w:val="0"/>
        <w:spacing w:before="9"/>
        <w:rPr>
          <w:rFonts w:ascii="Times New Roman" w:eastAsia="Arial" w:hAnsi="Arial" w:cs="Arial"/>
          <w:sz w:val="9"/>
          <w:szCs w:val="16"/>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1905"/>
        <w:gridCol w:w="1470"/>
        <w:gridCol w:w="1980"/>
        <w:gridCol w:w="4710"/>
      </w:tblGrid>
      <w:tr w:rsidR="00400DF1" w:rsidRPr="00400DF1" w14:paraId="3AD9D001" w14:textId="77777777" w:rsidTr="00400DF1">
        <w:trPr>
          <w:trHeight w:val="539"/>
        </w:trPr>
        <w:tc>
          <w:tcPr>
            <w:tcW w:w="1905" w:type="dxa"/>
            <w:tcBorders>
              <w:bottom w:val="single" w:sz="12" w:space="0" w:color="DEE2E4"/>
            </w:tcBorders>
          </w:tcPr>
          <w:p w14:paraId="57EA0A20" w14:textId="77777777" w:rsidR="00400DF1" w:rsidRPr="00400DF1" w:rsidRDefault="00400DF1" w:rsidP="008B5D52">
            <w:pPr>
              <w:widowControl w:val="0"/>
              <w:autoSpaceDE w:val="0"/>
              <w:autoSpaceDN w:val="0"/>
              <w:spacing w:before="101"/>
              <w:ind w:left="581"/>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Source</w:t>
            </w:r>
          </w:p>
        </w:tc>
        <w:tc>
          <w:tcPr>
            <w:tcW w:w="1470" w:type="dxa"/>
            <w:tcBorders>
              <w:bottom w:val="single" w:sz="12" w:space="0" w:color="DEE2E4"/>
            </w:tcBorders>
          </w:tcPr>
          <w:p w14:paraId="4893442B" w14:textId="77777777" w:rsidR="00400DF1" w:rsidRPr="00400DF1" w:rsidRDefault="00400DF1" w:rsidP="008B5D52">
            <w:pPr>
              <w:widowControl w:val="0"/>
              <w:autoSpaceDE w:val="0"/>
              <w:autoSpaceDN w:val="0"/>
              <w:spacing w:before="101"/>
              <w:ind w:left="171" w:right="156"/>
              <w:jc w:val="center"/>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Tag Suffix</w:t>
            </w:r>
          </w:p>
        </w:tc>
        <w:tc>
          <w:tcPr>
            <w:tcW w:w="1980" w:type="dxa"/>
            <w:tcBorders>
              <w:bottom w:val="single" w:sz="12" w:space="0" w:color="DEE2E4"/>
            </w:tcBorders>
          </w:tcPr>
          <w:p w14:paraId="54AAF797" w14:textId="77777777" w:rsidR="00400DF1" w:rsidRPr="00400DF1" w:rsidRDefault="00400DF1" w:rsidP="008B5D52">
            <w:pPr>
              <w:widowControl w:val="0"/>
              <w:autoSpaceDE w:val="0"/>
              <w:autoSpaceDN w:val="0"/>
              <w:spacing w:before="101"/>
              <w:ind w:left="665"/>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Name</w:t>
            </w:r>
          </w:p>
        </w:tc>
        <w:tc>
          <w:tcPr>
            <w:tcW w:w="4710" w:type="dxa"/>
            <w:tcBorders>
              <w:bottom w:val="single" w:sz="12" w:space="0" w:color="DEE2E4"/>
            </w:tcBorders>
          </w:tcPr>
          <w:p w14:paraId="3DE9511E" w14:textId="77777777" w:rsidR="00400DF1" w:rsidRPr="00400DF1" w:rsidRDefault="00400DF1" w:rsidP="008B5D52">
            <w:pPr>
              <w:widowControl w:val="0"/>
              <w:autoSpaceDE w:val="0"/>
              <w:autoSpaceDN w:val="0"/>
              <w:spacing w:before="101"/>
              <w:ind w:left="1712" w:right="1698"/>
              <w:jc w:val="center"/>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Description</w:t>
            </w:r>
          </w:p>
        </w:tc>
      </w:tr>
      <w:tr w:rsidR="00400DF1" w:rsidRPr="00400DF1" w14:paraId="30B64360" w14:textId="77777777" w:rsidTr="00400DF1">
        <w:trPr>
          <w:trHeight w:val="1259"/>
        </w:trPr>
        <w:tc>
          <w:tcPr>
            <w:tcW w:w="1905" w:type="dxa"/>
            <w:tcBorders>
              <w:top w:val="single" w:sz="12" w:space="0" w:color="DEE2E4"/>
            </w:tcBorders>
          </w:tcPr>
          <w:p w14:paraId="510D839D"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0E7F024B" w14:textId="77777777" w:rsidR="00400DF1" w:rsidRPr="00400DF1" w:rsidRDefault="00400DF1" w:rsidP="008B5D52">
            <w:pPr>
              <w:widowControl w:val="0"/>
              <w:autoSpaceDE w:val="0"/>
              <w:autoSpaceDN w:val="0"/>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Publisher</w:t>
            </w:r>
          </w:p>
        </w:tc>
        <w:tc>
          <w:tcPr>
            <w:tcW w:w="1470" w:type="dxa"/>
            <w:tcBorders>
              <w:top w:val="single" w:sz="12" w:space="0" w:color="DEE2E4"/>
            </w:tcBorders>
          </w:tcPr>
          <w:p w14:paraId="3987AC12"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24E10A8E" w14:textId="77777777" w:rsidR="00400DF1" w:rsidRPr="00400DF1" w:rsidRDefault="00400DF1" w:rsidP="008B5D52">
            <w:pPr>
              <w:widowControl w:val="0"/>
              <w:autoSpaceDE w:val="0"/>
              <w:autoSpaceDN w:val="0"/>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!PUB-ST9</w:t>
            </w:r>
          </w:p>
        </w:tc>
        <w:tc>
          <w:tcPr>
            <w:tcW w:w="1980" w:type="dxa"/>
            <w:tcBorders>
              <w:top w:val="single" w:sz="12" w:space="0" w:color="DEE2E4"/>
            </w:tcBorders>
          </w:tcPr>
          <w:p w14:paraId="685E9F28" w14:textId="77777777" w:rsidR="00400DF1" w:rsidRPr="00400DF1" w:rsidRDefault="00400DF1" w:rsidP="008B5D52">
            <w:pPr>
              <w:widowControl w:val="0"/>
              <w:autoSpaceDE w:val="0"/>
              <w:autoSpaceDN w:val="0"/>
              <w:spacing w:before="101" w:line="271" w:lineRule="auto"/>
              <w:ind w:left="202" w:right="18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Average Measurements Per Second</w:t>
            </w:r>
          </w:p>
        </w:tc>
        <w:tc>
          <w:tcPr>
            <w:tcW w:w="4710" w:type="dxa"/>
            <w:tcBorders>
              <w:top w:val="single" w:sz="12" w:space="0" w:color="DEE2E4"/>
            </w:tcBorders>
          </w:tcPr>
          <w:p w14:paraId="110CBCDE" w14:textId="77777777" w:rsidR="00400DF1" w:rsidRPr="00400DF1" w:rsidRDefault="00400DF1" w:rsidP="008B5D52">
            <w:pPr>
              <w:widowControl w:val="0"/>
              <w:autoSpaceDE w:val="0"/>
              <w:autoSpaceDN w:val="0"/>
              <w:spacing w:before="101" w:line="271" w:lineRule="auto"/>
              <w:ind w:left="202" w:right="391"/>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The average number of measurements sent per second during the last reporting interval.</w:t>
            </w:r>
          </w:p>
        </w:tc>
      </w:tr>
      <w:tr w:rsidR="00400DF1" w:rsidRPr="00400DF1" w14:paraId="1ACA2DD4" w14:textId="77777777" w:rsidTr="00400DF1">
        <w:trPr>
          <w:trHeight w:val="1259"/>
        </w:trPr>
        <w:tc>
          <w:tcPr>
            <w:tcW w:w="1905" w:type="dxa"/>
          </w:tcPr>
          <w:p w14:paraId="5B439297"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4A5B8718" w14:textId="77777777" w:rsidR="00400DF1" w:rsidRPr="00400DF1" w:rsidRDefault="00400DF1" w:rsidP="008B5D52">
            <w:pPr>
              <w:widowControl w:val="0"/>
              <w:autoSpaceDE w:val="0"/>
              <w:autoSpaceDN w:val="0"/>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Publisher</w:t>
            </w:r>
          </w:p>
        </w:tc>
        <w:tc>
          <w:tcPr>
            <w:tcW w:w="1470" w:type="dxa"/>
          </w:tcPr>
          <w:p w14:paraId="345A6E33" w14:textId="77777777" w:rsidR="00400DF1" w:rsidRPr="00400DF1" w:rsidRDefault="00400DF1" w:rsidP="008B5D52">
            <w:pPr>
              <w:widowControl w:val="0"/>
              <w:autoSpaceDE w:val="0"/>
              <w:autoSpaceDN w:val="0"/>
              <w:spacing w:before="281" w:line="271" w:lineRule="auto"/>
              <w:ind w:left="479" w:right="399" w:hanging="45"/>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!PUB- ST10</w:t>
            </w:r>
          </w:p>
        </w:tc>
        <w:tc>
          <w:tcPr>
            <w:tcW w:w="1980" w:type="dxa"/>
          </w:tcPr>
          <w:p w14:paraId="0C426323" w14:textId="77777777" w:rsidR="00400DF1" w:rsidRPr="00400DF1" w:rsidRDefault="00400DF1" w:rsidP="008B5D52">
            <w:pPr>
              <w:widowControl w:val="0"/>
              <w:autoSpaceDE w:val="0"/>
              <w:autoSpaceDN w:val="0"/>
              <w:spacing w:before="101" w:line="271" w:lineRule="auto"/>
              <w:ind w:left="202" w:right="726"/>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Lifetime Minimum Latency</w:t>
            </w:r>
          </w:p>
        </w:tc>
        <w:tc>
          <w:tcPr>
            <w:tcW w:w="4710" w:type="dxa"/>
          </w:tcPr>
          <w:p w14:paraId="69E1E990" w14:textId="77777777" w:rsidR="00400DF1" w:rsidRPr="00400DF1" w:rsidRDefault="00400DF1" w:rsidP="008B5D52">
            <w:pPr>
              <w:widowControl w:val="0"/>
              <w:autoSpaceDE w:val="0"/>
              <w:autoSpaceDN w:val="0"/>
              <w:spacing w:before="101" w:line="271" w:lineRule="auto"/>
              <w:ind w:left="202" w:right="188"/>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Minimum latency from output stream, in milliseconds, during the lifetime of the publisher.</w:t>
            </w:r>
          </w:p>
        </w:tc>
      </w:tr>
      <w:tr w:rsidR="00400DF1" w:rsidRPr="00400DF1" w14:paraId="293FADEA" w14:textId="77777777" w:rsidTr="00400DF1">
        <w:trPr>
          <w:trHeight w:val="1259"/>
        </w:trPr>
        <w:tc>
          <w:tcPr>
            <w:tcW w:w="1905" w:type="dxa"/>
          </w:tcPr>
          <w:p w14:paraId="594CE2CC"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75A5A291" w14:textId="77777777" w:rsidR="00400DF1" w:rsidRPr="00400DF1" w:rsidRDefault="00400DF1" w:rsidP="008B5D52">
            <w:pPr>
              <w:widowControl w:val="0"/>
              <w:autoSpaceDE w:val="0"/>
              <w:autoSpaceDN w:val="0"/>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Publisher</w:t>
            </w:r>
          </w:p>
        </w:tc>
        <w:tc>
          <w:tcPr>
            <w:tcW w:w="1470" w:type="dxa"/>
          </w:tcPr>
          <w:p w14:paraId="6E5A9B8B" w14:textId="77777777" w:rsidR="00400DF1" w:rsidRPr="00400DF1" w:rsidRDefault="00400DF1" w:rsidP="008B5D52">
            <w:pPr>
              <w:widowControl w:val="0"/>
              <w:autoSpaceDE w:val="0"/>
              <w:autoSpaceDN w:val="0"/>
              <w:spacing w:before="281" w:line="271" w:lineRule="auto"/>
              <w:ind w:left="479" w:right="399" w:hanging="45"/>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!PUB- ST11</w:t>
            </w:r>
          </w:p>
        </w:tc>
        <w:tc>
          <w:tcPr>
            <w:tcW w:w="1980" w:type="dxa"/>
          </w:tcPr>
          <w:p w14:paraId="250E21E7" w14:textId="77777777" w:rsidR="00400DF1" w:rsidRPr="00400DF1" w:rsidRDefault="00400DF1" w:rsidP="008B5D52">
            <w:pPr>
              <w:widowControl w:val="0"/>
              <w:autoSpaceDE w:val="0"/>
              <w:autoSpaceDN w:val="0"/>
              <w:spacing w:before="101" w:line="271" w:lineRule="auto"/>
              <w:ind w:left="202" w:right="687"/>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Lifetime Maximum Latency</w:t>
            </w:r>
          </w:p>
        </w:tc>
        <w:tc>
          <w:tcPr>
            <w:tcW w:w="4710" w:type="dxa"/>
          </w:tcPr>
          <w:p w14:paraId="2A375EE1" w14:textId="77777777" w:rsidR="00400DF1" w:rsidRPr="00400DF1" w:rsidRDefault="00400DF1" w:rsidP="008B5D52">
            <w:pPr>
              <w:widowControl w:val="0"/>
              <w:autoSpaceDE w:val="0"/>
              <w:autoSpaceDN w:val="0"/>
              <w:spacing w:before="101" w:line="271" w:lineRule="auto"/>
              <w:ind w:left="202" w:right="410"/>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Maximum latency from output stream, in milliseconds, during the lifetime of the publisher.</w:t>
            </w:r>
          </w:p>
        </w:tc>
      </w:tr>
      <w:tr w:rsidR="00400DF1" w:rsidRPr="00400DF1" w14:paraId="42A36D3D" w14:textId="77777777" w:rsidTr="00400DF1">
        <w:trPr>
          <w:trHeight w:val="1259"/>
        </w:trPr>
        <w:tc>
          <w:tcPr>
            <w:tcW w:w="1905" w:type="dxa"/>
          </w:tcPr>
          <w:p w14:paraId="0AFFAB20"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0D54982F" w14:textId="77777777" w:rsidR="00400DF1" w:rsidRPr="00400DF1" w:rsidRDefault="00400DF1" w:rsidP="008B5D52">
            <w:pPr>
              <w:widowControl w:val="0"/>
              <w:autoSpaceDE w:val="0"/>
              <w:autoSpaceDN w:val="0"/>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Publisher</w:t>
            </w:r>
          </w:p>
        </w:tc>
        <w:tc>
          <w:tcPr>
            <w:tcW w:w="1470" w:type="dxa"/>
          </w:tcPr>
          <w:p w14:paraId="015F0757" w14:textId="77777777" w:rsidR="00400DF1" w:rsidRPr="00400DF1" w:rsidRDefault="00400DF1" w:rsidP="008B5D52">
            <w:pPr>
              <w:widowControl w:val="0"/>
              <w:autoSpaceDE w:val="0"/>
              <w:autoSpaceDN w:val="0"/>
              <w:spacing w:before="281" w:line="271" w:lineRule="auto"/>
              <w:ind w:left="479" w:right="399" w:hanging="45"/>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!PUB- ST12</w:t>
            </w:r>
          </w:p>
        </w:tc>
        <w:tc>
          <w:tcPr>
            <w:tcW w:w="1980" w:type="dxa"/>
          </w:tcPr>
          <w:p w14:paraId="35A933ED" w14:textId="77777777" w:rsidR="00400DF1" w:rsidRPr="00400DF1" w:rsidRDefault="00400DF1" w:rsidP="008B5D52">
            <w:pPr>
              <w:widowControl w:val="0"/>
              <w:autoSpaceDE w:val="0"/>
              <w:autoSpaceDN w:val="0"/>
              <w:spacing w:before="101" w:line="271" w:lineRule="auto"/>
              <w:ind w:left="202" w:right="897"/>
              <w:jc w:val="both"/>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 xml:space="preserve">Lifetime </w:t>
            </w:r>
            <w:r w:rsidRPr="00400DF1">
              <w:rPr>
                <w:rFonts w:ascii="Segoe UI" w:eastAsia="Segoe UI" w:hAnsi="Segoe UI" w:cs="Segoe UI"/>
                <w:color w:val="24292E"/>
                <w:spacing w:val="-1"/>
                <w:sz w:val="24"/>
                <w:lang w:val="en-US" w:eastAsia="en-US"/>
              </w:rPr>
              <w:t xml:space="preserve">Average </w:t>
            </w:r>
            <w:r w:rsidRPr="00400DF1">
              <w:rPr>
                <w:rFonts w:ascii="Segoe UI" w:eastAsia="Segoe UI" w:hAnsi="Segoe UI" w:cs="Segoe UI"/>
                <w:color w:val="24292E"/>
                <w:sz w:val="24"/>
                <w:lang w:val="en-US" w:eastAsia="en-US"/>
              </w:rPr>
              <w:t>Latency</w:t>
            </w:r>
          </w:p>
        </w:tc>
        <w:tc>
          <w:tcPr>
            <w:tcW w:w="4710" w:type="dxa"/>
          </w:tcPr>
          <w:p w14:paraId="3739E217" w14:textId="77777777" w:rsidR="00400DF1" w:rsidRPr="00400DF1" w:rsidRDefault="00400DF1" w:rsidP="008B5D52">
            <w:pPr>
              <w:widowControl w:val="0"/>
              <w:autoSpaceDE w:val="0"/>
              <w:autoSpaceDN w:val="0"/>
              <w:spacing w:before="101" w:line="271" w:lineRule="auto"/>
              <w:ind w:left="202" w:right="360"/>
              <w:jc w:val="both"/>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 xml:space="preserve">Average latency from output stream, </w:t>
            </w:r>
            <w:r w:rsidRPr="00400DF1">
              <w:rPr>
                <w:rFonts w:ascii="Segoe UI" w:eastAsia="Segoe UI" w:hAnsi="Segoe UI" w:cs="Segoe UI"/>
                <w:color w:val="24292E"/>
                <w:spacing w:val="-9"/>
                <w:sz w:val="24"/>
                <w:lang w:val="en-US" w:eastAsia="en-US"/>
              </w:rPr>
              <w:t xml:space="preserve">in </w:t>
            </w:r>
            <w:r w:rsidRPr="00400DF1">
              <w:rPr>
                <w:rFonts w:ascii="Segoe UI" w:eastAsia="Segoe UI" w:hAnsi="Segoe UI" w:cs="Segoe UI"/>
                <w:color w:val="24292E"/>
                <w:sz w:val="24"/>
                <w:lang w:val="en-US" w:eastAsia="en-US"/>
              </w:rPr>
              <w:t>milliseconds, during the lifetime of the publisher.</w:t>
            </w:r>
          </w:p>
        </w:tc>
      </w:tr>
      <w:tr w:rsidR="00400DF1" w:rsidRPr="00400DF1" w14:paraId="4B36F180" w14:textId="77777777" w:rsidTr="00400DF1">
        <w:trPr>
          <w:trHeight w:val="899"/>
        </w:trPr>
        <w:tc>
          <w:tcPr>
            <w:tcW w:w="1905" w:type="dxa"/>
          </w:tcPr>
          <w:p w14:paraId="12A291AF" w14:textId="77777777" w:rsidR="00400DF1" w:rsidRPr="00400DF1" w:rsidRDefault="00400DF1" w:rsidP="008B5D52">
            <w:pPr>
              <w:widowControl w:val="0"/>
              <w:autoSpaceDE w:val="0"/>
              <w:autoSpaceDN w:val="0"/>
              <w:spacing w:before="281"/>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Publisher</w:t>
            </w:r>
          </w:p>
        </w:tc>
        <w:tc>
          <w:tcPr>
            <w:tcW w:w="1470" w:type="dxa"/>
          </w:tcPr>
          <w:p w14:paraId="01BB95DC" w14:textId="77777777" w:rsidR="00400DF1" w:rsidRPr="00400DF1" w:rsidRDefault="00400DF1" w:rsidP="008B5D52">
            <w:pPr>
              <w:widowControl w:val="0"/>
              <w:autoSpaceDE w:val="0"/>
              <w:autoSpaceDN w:val="0"/>
              <w:spacing w:before="101" w:line="271" w:lineRule="auto"/>
              <w:ind w:left="479" w:right="399" w:hanging="45"/>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!PUB- ST13</w:t>
            </w:r>
          </w:p>
        </w:tc>
        <w:tc>
          <w:tcPr>
            <w:tcW w:w="1980" w:type="dxa"/>
          </w:tcPr>
          <w:p w14:paraId="1470BDA4" w14:textId="77777777" w:rsidR="00400DF1" w:rsidRPr="00400DF1" w:rsidRDefault="00400DF1" w:rsidP="008B5D52">
            <w:pPr>
              <w:widowControl w:val="0"/>
              <w:autoSpaceDE w:val="0"/>
              <w:autoSpaceDN w:val="0"/>
              <w:spacing w:before="281"/>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Up Time</w:t>
            </w:r>
          </w:p>
        </w:tc>
        <w:tc>
          <w:tcPr>
            <w:tcW w:w="4710" w:type="dxa"/>
          </w:tcPr>
          <w:p w14:paraId="4427F035" w14:textId="77777777" w:rsidR="00400DF1" w:rsidRPr="00400DF1" w:rsidRDefault="00400DF1" w:rsidP="008B5D52">
            <w:pPr>
              <w:widowControl w:val="0"/>
              <w:autoSpaceDE w:val="0"/>
              <w:autoSpaceDN w:val="0"/>
              <w:spacing w:before="101" w:line="271" w:lineRule="auto"/>
              <w:ind w:left="202" w:right="329"/>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Total number of seconds publisher has been running.</w:t>
            </w:r>
          </w:p>
        </w:tc>
      </w:tr>
      <w:tr w:rsidR="00400DF1" w:rsidRPr="00400DF1" w14:paraId="5918B84B" w14:textId="77777777" w:rsidTr="00400DF1">
        <w:trPr>
          <w:trHeight w:val="1259"/>
        </w:trPr>
        <w:tc>
          <w:tcPr>
            <w:tcW w:w="1905" w:type="dxa"/>
          </w:tcPr>
          <w:p w14:paraId="15DBA9F2"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271378B7" w14:textId="77777777" w:rsidR="00400DF1" w:rsidRPr="00400DF1" w:rsidRDefault="00400DF1" w:rsidP="008B5D52">
            <w:pPr>
              <w:widowControl w:val="0"/>
              <w:autoSpaceDE w:val="0"/>
              <w:autoSpaceDN w:val="0"/>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Subscriber</w:t>
            </w:r>
          </w:p>
        </w:tc>
        <w:tc>
          <w:tcPr>
            <w:tcW w:w="1470" w:type="dxa"/>
          </w:tcPr>
          <w:p w14:paraId="310AC91E"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05D24610" w14:textId="77777777" w:rsidR="00400DF1" w:rsidRPr="00400DF1" w:rsidRDefault="00400DF1" w:rsidP="008B5D52">
            <w:pPr>
              <w:widowControl w:val="0"/>
              <w:autoSpaceDE w:val="0"/>
              <w:autoSpaceDN w:val="0"/>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!SUB-ST1</w:t>
            </w:r>
          </w:p>
        </w:tc>
        <w:tc>
          <w:tcPr>
            <w:tcW w:w="1980" w:type="dxa"/>
          </w:tcPr>
          <w:p w14:paraId="6ED69632" w14:textId="77777777" w:rsidR="00400DF1" w:rsidRPr="00400DF1" w:rsidRDefault="00400DF1" w:rsidP="008B5D52">
            <w:pPr>
              <w:widowControl w:val="0"/>
              <w:autoSpaceDE w:val="0"/>
              <w:autoSpaceDN w:val="0"/>
              <w:spacing w:before="281" w:line="271" w:lineRule="auto"/>
              <w:ind w:left="202" w:right="597"/>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Subscriber Connected</w:t>
            </w:r>
          </w:p>
        </w:tc>
        <w:tc>
          <w:tcPr>
            <w:tcW w:w="4710" w:type="dxa"/>
          </w:tcPr>
          <w:p w14:paraId="394CF9D2" w14:textId="77777777" w:rsidR="00400DF1" w:rsidRPr="00400DF1" w:rsidRDefault="00400DF1" w:rsidP="008B5D52">
            <w:pPr>
              <w:widowControl w:val="0"/>
              <w:autoSpaceDE w:val="0"/>
              <w:autoSpaceDN w:val="0"/>
              <w:spacing w:before="101" w:line="271" w:lineRule="auto"/>
              <w:ind w:left="202" w:right="534"/>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Boolean value representing if the subscriber was continually connected during last reporting interval.</w:t>
            </w:r>
          </w:p>
        </w:tc>
      </w:tr>
      <w:tr w:rsidR="00400DF1" w:rsidRPr="00400DF1" w14:paraId="3903019F" w14:textId="77777777" w:rsidTr="00400DF1">
        <w:trPr>
          <w:trHeight w:val="1259"/>
        </w:trPr>
        <w:tc>
          <w:tcPr>
            <w:tcW w:w="1905" w:type="dxa"/>
          </w:tcPr>
          <w:p w14:paraId="2462E845"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01755C70" w14:textId="77777777" w:rsidR="00400DF1" w:rsidRPr="00400DF1" w:rsidRDefault="00400DF1" w:rsidP="008B5D52">
            <w:pPr>
              <w:widowControl w:val="0"/>
              <w:autoSpaceDE w:val="0"/>
              <w:autoSpaceDN w:val="0"/>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Subscriber</w:t>
            </w:r>
          </w:p>
        </w:tc>
        <w:tc>
          <w:tcPr>
            <w:tcW w:w="1470" w:type="dxa"/>
          </w:tcPr>
          <w:p w14:paraId="0E67DF1A"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41E69494" w14:textId="77777777" w:rsidR="00400DF1" w:rsidRPr="00400DF1" w:rsidRDefault="00400DF1" w:rsidP="008B5D52">
            <w:pPr>
              <w:widowControl w:val="0"/>
              <w:autoSpaceDE w:val="0"/>
              <w:autoSpaceDN w:val="0"/>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!SUB-ST3</w:t>
            </w:r>
          </w:p>
        </w:tc>
        <w:tc>
          <w:tcPr>
            <w:tcW w:w="1980" w:type="dxa"/>
          </w:tcPr>
          <w:p w14:paraId="45DED695" w14:textId="77777777" w:rsidR="00400DF1" w:rsidRPr="00400DF1" w:rsidRDefault="00400DF1" w:rsidP="008B5D52">
            <w:pPr>
              <w:widowControl w:val="0"/>
              <w:autoSpaceDE w:val="0"/>
              <w:autoSpaceDN w:val="0"/>
              <w:spacing w:before="281" w:line="271" w:lineRule="auto"/>
              <w:ind w:left="202" w:right="18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Processed Measurements</w:t>
            </w:r>
          </w:p>
        </w:tc>
        <w:tc>
          <w:tcPr>
            <w:tcW w:w="4710" w:type="dxa"/>
          </w:tcPr>
          <w:p w14:paraId="10DAE800" w14:textId="77777777" w:rsidR="00400DF1" w:rsidRPr="00400DF1" w:rsidRDefault="00400DF1" w:rsidP="008B5D52">
            <w:pPr>
              <w:widowControl w:val="0"/>
              <w:autoSpaceDE w:val="0"/>
              <w:autoSpaceDN w:val="0"/>
              <w:spacing w:before="101" w:line="271" w:lineRule="auto"/>
              <w:ind w:left="202" w:right="479"/>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Number of processed measurements reported by the subscriber during last reporting interval.</w:t>
            </w:r>
          </w:p>
        </w:tc>
      </w:tr>
      <w:tr w:rsidR="00400DF1" w:rsidRPr="00400DF1" w14:paraId="6D79CB47" w14:textId="77777777" w:rsidTr="00400DF1">
        <w:trPr>
          <w:trHeight w:val="899"/>
        </w:trPr>
        <w:tc>
          <w:tcPr>
            <w:tcW w:w="1905" w:type="dxa"/>
          </w:tcPr>
          <w:p w14:paraId="4361FE63" w14:textId="77777777" w:rsidR="00400DF1" w:rsidRPr="00400DF1" w:rsidRDefault="00400DF1" w:rsidP="008B5D52">
            <w:pPr>
              <w:widowControl w:val="0"/>
              <w:autoSpaceDE w:val="0"/>
              <w:autoSpaceDN w:val="0"/>
              <w:spacing w:before="281"/>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Subscriber</w:t>
            </w:r>
          </w:p>
        </w:tc>
        <w:tc>
          <w:tcPr>
            <w:tcW w:w="1470" w:type="dxa"/>
          </w:tcPr>
          <w:p w14:paraId="2168FCB3" w14:textId="77777777" w:rsidR="00400DF1" w:rsidRPr="00400DF1" w:rsidRDefault="00400DF1" w:rsidP="008B5D52">
            <w:pPr>
              <w:widowControl w:val="0"/>
              <w:autoSpaceDE w:val="0"/>
              <w:autoSpaceDN w:val="0"/>
              <w:spacing w:before="281"/>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!SUB-ST4</w:t>
            </w:r>
          </w:p>
        </w:tc>
        <w:tc>
          <w:tcPr>
            <w:tcW w:w="1980" w:type="dxa"/>
          </w:tcPr>
          <w:p w14:paraId="53B3259C" w14:textId="77777777" w:rsidR="00400DF1" w:rsidRPr="00400DF1" w:rsidRDefault="00400DF1" w:rsidP="008B5D52">
            <w:pPr>
              <w:widowControl w:val="0"/>
              <w:autoSpaceDE w:val="0"/>
              <w:autoSpaceDN w:val="0"/>
              <w:spacing w:before="101" w:line="271" w:lineRule="auto"/>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Total Bytes Received</w:t>
            </w:r>
          </w:p>
        </w:tc>
        <w:tc>
          <w:tcPr>
            <w:tcW w:w="4710" w:type="dxa"/>
          </w:tcPr>
          <w:p w14:paraId="1AB6AF8F" w14:textId="77777777" w:rsidR="00400DF1" w:rsidRPr="00400DF1" w:rsidRDefault="00400DF1" w:rsidP="008B5D52">
            <w:pPr>
              <w:widowControl w:val="0"/>
              <w:autoSpaceDE w:val="0"/>
              <w:autoSpaceDN w:val="0"/>
              <w:spacing w:before="101" w:line="271" w:lineRule="auto"/>
              <w:ind w:left="202" w:right="245"/>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Number of bytes received from subscriber during last reporting interval.</w:t>
            </w:r>
          </w:p>
        </w:tc>
      </w:tr>
      <w:tr w:rsidR="00400DF1" w:rsidRPr="00400DF1" w14:paraId="1A067A7A" w14:textId="77777777" w:rsidTr="00400DF1">
        <w:trPr>
          <w:trHeight w:val="899"/>
        </w:trPr>
        <w:tc>
          <w:tcPr>
            <w:tcW w:w="1905" w:type="dxa"/>
          </w:tcPr>
          <w:p w14:paraId="747843D2" w14:textId="77777777" w:rsidR="00400DF1" w:rsidRPr="00400DF1" w:rsidRDefault="00400DF1" w:rsidP="008B5D52">
            <w:pPr>
              <w:widowControl w:val="0"/>
              <w:autoSpaceDE w:val="0"/>
              <w:autoSpaceDN w:val="0"/>
              <w:spacing w:before="281"/>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Subscriber</w:t>
            </w:r>
          </w:p>
        </w:tc>
        <w:tc>
          <w:tcPr>
            <w:tcW w:w="1470" w:type="dxa"/>
          </w:tcPr>
          <w:p w14:paraId="44CED82F" w14:textId="77777777" w:rsidR="00400DF1" w:rsidRPr="00400DF1" w:rsidRDefault="00400DF1" w:rsidP="008B5D52">
            <w:pPr>
              <w:widowControl w:val="0"/>
              <w:autoSpaceDE w:val="0"/>
              <w:autoSpaceDN w:val="0"/>
              <w:spacing w:before="281"/>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!SUB-ST5</w:t>
            </w:r>
          </w:p>
        </w:tc>
        <w:tc>
          <w:tcPr>
            <w:tcW w:w="1980" w:type="dxa"/>
          </w:tcPr>
          <w:p w14:paraId="4E485785" w14:textId="77777777" w:rsidR="00400DF1" w:rsidRPr="00400DF1" w:rsidRDefault="00400DF1" w:rsidP="008B5D52">
            <w:pPr>
              <w:widowControl w:val="0"/>
              <w:autoSpaceDE w:val="0"/>
              <w:autoSpaceDN w:val="0"/>
              <w:spacing w:before="101" w:line="271" w:lineRule="auto"/>
              <w:ind w:left="202" w:right="39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Authorized Signal Count</w:t>
            </w:r>
          </w:p>
        </w:tc>
        <w:tc>
          <w:tcPr>
            <w:tcW w:w="4710" w:type="dxa"/>
          </w:tcPr>
          <w:p w14:paraId="485257FE" w14:textId="77777777" w:rsidR="00400DF1" w:rsidRPr="00400DF1" w:rsidRDefault="00400DF1" w:rsidP="008B5D52">
            <w:pPr>
              <w:widowControl w:val="0"/>
              <w:autoSpaceDE w:val="0"/>
              <w:autoSpaceDN w:val="0"/>
              <w:spacing w:before="101" w:line="271" w:lineRule="auto"/>
              <w:ind w:left="202" w:right="640"/>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Number of signals authorized to the subscriber by the publisher.</w:t>
            </w:r>
          </w:p>
        </w:tc>
      </w:tr>
      <w:tr w:rsidR="00400DF1" w:rsidRPr="00400DF1" w14:paraId="105B20C8" w14:textId="77777777" w:rsidTr="00400DF1">
        <w:trPr>
          <w:trHeight w:val="1259"/>
        </w:trPr>
        <w:tc>
          <w:tcPr>
            <w:tcW w:w="1905" w:type="dxa"/>
          </w:tcPr>
          <w:p w14:paraId="05954D93"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4BCDBD2B" w14:textId="77777777" w:rsidR="00400DF1" w:rsidRPr="00400DF1" w:rsidRDefault="00400DF1" w:rsidP="008B5D52">
            <w:pPr>
              <w:widowControl w:val="0"/>
              <w:autoSpaceDE w:val="0"/>
              <w:autoSpaceDN w:val="0"/>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Subscriber</w:t>
            </w:r>
          </w:p>
        </w:tc>
        <w:tc>
          <w:tcPr>
            <w:tcW w:w="1470" w:type="dxa"/>
          </w:tcPr>
          <w:p w14:paraId="2EDF0060"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3C1E2FFA" w14:textId="77777777" w:rsidR="00400DF1" w:rsidRPr="00400DF1" w:rsidRDefault="00400DF1" w:rsidP="008B5D52">
            <w:pPr>
              <w:widowControl w:val="0"/>
              <w:autoSpaceDE w:val="0"/>
              <w:autoSpaceDN w:val="0"/>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!SUB-ST2</w:t>
            </w:r>
          </w:p>
        </w:tc>
        <w:tc>
          <w:tcPr>
            <w:tcW w:w="1980" w:type="dxa"/>
          </w:tcPr>
          <w:p w14:paraId="6D236023" w14:textId="77777777" w:rsidR="00400DF1" w:rsidRPr="00400DF1" w:rsidRDefault="00400DF1" w:rsidP="008B5D52">
            <w:pPr>
              <w:widowControl w:val="0"/>
              <w:autoSpaceDE w:val="0"/>
              <w:autoSpaceDN w:val="0"/>
              <w:spacing w:before="281" w:line="271" w:lineRule="auto"/>
              <w:ind w:left="202" w:right="253"/>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Subscriber Authenticated</w:t>
            </w:r>
          </w:p>
        </w:tc>
        <w:tc>
          <w:tcPr>
            <w:tcW w:w="4710" w:type="dxa"/>
          </w:tcPr>
          <w:p w14:paraId="012C0226" w14:textId="77777777" w:rsidR="00400DF1" w:rsidRPr="00400DF1" w:rsidRDefault="00400DF1" w:rsidP="008B5D52">
            <w:pPr>
              <w:widowControl w:val="0"/>
              <w:autoSpaceDE w:val="0"/>
              <w:autoSpaceDN w:val="0"/>
              <w:spacing w:before="101" w:line="271" w:lineRule="auto"/>
              <w:ind w:left="202" w:right="347"/>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Boolean value representing if the subscriber was authenticated to the publisher during last reporting interval.</w:t>
            </w:r>
          </w:p>
        </w:tc>
      </w:tr>
      <w:tr w:rsidR="00400DF1" w:rsidRPr="00400DF1" w14:paraId="59DEABFA" w14:textId="77777777" w:rsidTr="00400DF1">
        <w:trPr>
          <w:trHeight w:val="899"/>
        </w:trPr>
        <w:tc>
          <w:tcPr>
            <w:tcW w:w="1905" w:type="dxa"/>
          </w:tcPr>
          <w:p w14:paraId="13055C3F" w14:textId="77777777" w:rsidR="00400DF1" w:rsidRPr="00400DF1" w:rsidRDefault="00400DF1" w:rsidP="008B5D52">
            <w:pPr>
              <w:widowControl w:val="0"/>
              <w:autoSpaceDE w:val="0"/>
              <w:autoSpaceDN w:val="0"/>
              <w:spacing w:before="281"/>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Subscriber</w:t>
            </w:r>
          </w:p>
        </w:tc>
        <w:tc>
          <w:tcPr>
            <w:tcW w:w="1470" w:type="dxa"/>
          </w:tcPr>
          <w:p w14:paraId="4FB095B8" w14:textId="77777777" w:rsidR="00400DF1" w:rsidRPr="00400DF1" w:rsidRDefault="00400DF1" w:rsidP="008B5D52">
            <w:pPr>
              <w:widowControl w:val="0"/>
              <w:autoSpaceDE w:val="0"/>
              <w:autoSpaceDN w:val="0"/>
              <w:spacing w:before="281"/>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!SUB-ST6</w:t>
            </w:r>
          </w:p>
        </w:tc>
        <w:tc>
          <w:tcPr>
            <w:tcW w:w="1980" w:type="dxa"/>
          </w:tcPr>
          <w:p w14:paraId="446C9836" w14:textId="77777777" w:rsidR="00400DF1" w:rsidRPr="00400DF1" w:rsidRDefault="00400DF1" w:rsidP="008B5D52">
            <w:pPr>
              <w:widowControl w:val="0"/>
              <w:autoSpaceDE w:val="0"/>
              <w:autoSpaceDN w:val="0"/>
              <w:spacing w:before="101" w:line="271" w:lineRule="auto"/>
              <w:ind w:left="202" w:right="309"/>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Unauthorized Signal Count</w:t>
            </w:r>
          </w:p>
        </w:tc>
        <w:tc>
          <w:tcPr>
            <w:tcW w:w="4710" w:type="dxa"/>
          </w:tcPr>
          <w:p w14:paraId="1518220B" w14:textId="77777777" w:rsidR="00400DF1" w:rsidRPr="00400DF1" w:rsidRDefault="00400DF1" w:rsidP="008B5D52">
            <w:pPr>
              <w:widowControl w:val="0"/>
              <w:autoSpaceDE w:val="0"/>
              <w:autoSpaceDN w:val="0"/>
              <w:spacing w:before="101" w:line="271" w:lineRule="auto"/>
              <w:ind w:left="202" w:right="1045"/>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Number of signals denied to the subscriber by the publisher.</w:t>
            </w:r>
          </w:p>
        </w:tc>
      </w:tr>
    </w:tbl>
    <w:p w14:paraId="4E788790" w14:textId="77777777" w:rsidR="00400DF1" w:rsidRPr="00400DF1" w:rsidRDefault="00400DF1" w:rsidP="008B5D52">
      <w:pPr>
        <w:widowControl w:val="0"/>
        <w:autoSpaceDE w:val="0"/>
        <w:autoSpaceDN w:val="0"/>
        <w:spacing w:line="271" w:lineRule="auto"/>
        <w:rPr>
          <w:rFonts w:ascii="Segoe UI" w:eastAsia="Segoe UI" w:hAnsi="Segoe UI" w:cs="Segoe UI"/>
          <w:sz w:val="24"/>
          <w:lang w:val="en-US" w:eastAsia="en-US"/>
        </w:rPr>
        <w:sectPr w:rsidR="00400DF1" w:rsidRPr="00400DF1" w:rsidSect="00C82AB5">
          <w:type w:val="nextColumn"/>
          <w:pgSz w:w="12240" w:h="15840"/>
          <w:pgMar w:top="965" w:right="965" w:bottom="965" w:left="965" w:header="0" w:footer="0" w:gutter="0"/>
          <w:cols w:space="720"/>
        </w:sectPr>
      </w:pPr>
    </w:p>
    <w:p w14:paraId="00F56ED1" w14:textId="77777777" w:rsidR="00400DF1" w:rsidRPr="00400DF1" w:rsidRDefault="00400DF1" w:rsidP="008B5D52">
      <w:pPr>
        <w:widowControl w:val="0"/>
        <w:autoSpaceDE w:val="0"/>
        <w:autoSpaceDN w:val="0"/>
        <w:spacing w:before="9"/>
        <w:rPr>
          <w:rFonts w:ascii="Times New Roman" w:eastAsia="Arial" w:hAnsi="Arial" w:cs="Arial"/>
          <w:sz w:val="9"/>
          <w:szCs w:val="16"/>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1905"/>
        <w:gridCol w:w="1470"/>
        <w:gridCol w:w="1980"/>
        <w:gridCol w:w="4710"/>
      </w:tblGrid>
      <w:tr w:rsidR="00400DF1" w:rsidRPr="00400DF1" w14:paraId="260CFA4B" w14:textId="77777777" w:rsidTr="00400DF1">
        <w:trPr>
          <w:trHeight w:val="539"/>
        </w:trPr>
        <w:tc>
          <w:tcPr>
            <w:tcW w:w="1905" w:type="dxa"/>
            <w:tcBorders>
              <w:bottom w:val="single" w:sz="12" w:space="0" w:color="DEE2E4"/>
            </w:tcBorders>
          </w:tcPr>
          <w:p w14:paraId="62A8F0AF" w14:textId="77777777" w:rsidR="00400DF1" w:rsidRPr="00400DF1" w:rsidRDefault="00400DF1" w:rsidP="008B5D52">
            <w:pPr>
              <w:widowControl w:val="0"/>
              <w:autoSpaceDE w:val="0"/>
              <w:autoSpaceDN w:val="0"/>
              <w:spacing w:before="101"/>
              <w:ind w:left="581"/>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Source</w:t>
            </w:r>
          </w:p>
        </w:tc>
        <w:tc>
          <w:tcPr>
            <w:tcW w:w="1470" w:type="dxa"/>
            <w:tcBorders>
              <w:bottom w:val="single" w:sz="12" w:space="0" w:color="DEE2E4"/>
            </w:tcBorders>
          </w:tcPr>
          <w:p w14:paraId="06266297" w14:textId="77777777" w:rsidR="00400DF1" w:rsidRPr="00400DF1" w:rsidRDefault="00400DF1" w:rsidP="008B5D52">
            <w:pPr>
              <w:widowControl w:val="0"/>
              <w:autoSpaceDE w:val="0"/>
              <w:autoSpaceDN w:val="0"/>
              <w:spacing w:before="101"/>
              <w:ind w:left="171" w:right="156"/>
              <w:jc w:val="center"/>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Tag Suffix</w:t>
            </w:r>
          </w:p>
        </w:tc>
        <w:tc>
          <w:tcPr>
            <w:tcW w:w="1980" w:type="dxa"/>
            <w:tcBorders>
              <w:bottom w:val="single" w:sz="12" w:space="0" w:color="DEE2E4"/>
            </w:tcBorders>
          </w:tcPr>
          <w:p w14:paraId="09A0E0D9" w14:textId="77777777" w:rsidR="00400DF1" w:rsidRPr="00400DF1" w:rsidRDefault="00400DF1" w:rsidP="008B5D52">
            <w:pPr>
              <w:widowControl w:val="0"/>
              <w:autoSpaceDE w:val="0"/>
              <w:autoSpaceDN w:val="0"/>
              <w:spacing w:before="101"/>
              <w:ind w:left="665"/>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Name</w:t>
            </w:r>
          </w:p>
        </w:tc>
        <w:tc>
          <w:tcPr>
            <w:tcW w:w="4710" w:type="dxa"/>
            <w:tcBorders>
              <w:bottom w:val="single" w:sz="12" w:space="0" w:color="DEE2E4"/>
            </w:tcBorders>
          </w:tcPr>
          <w:p w14:paraId="7BDE9BD3" w14:textId="77777777" w:rsidR="00400DF1" w:rsidRPr="00400DF1" w:rsidRDefault="00400DF1" w:rsidP="008B5D52">
            <w:pPr>
              <w:widowControl w:val="0"/>
              <w:autoSpaceDE w:val="0"/>
              <w:autoSpaceDN w:val="0"/>
              <w:spacing w:before="101"/>
              <w:ind w:left="1712" w:right="1698"/>
              <w:jc w:val="center"/>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Description</w:t>
            </w:r>
          </w:p>
        </w:tc>
      </w:tr>
      <w:tr w:rsidR="00400DF1" w:rsidRPr="00400DF1" w14:paraId="3D5F14EA" w14:textId="77777777" w:rsidTr="00400DF1">
        <w:trPr>
          <w:trHeight w:val="1259"/>
        </w:trPr>
        <w:tc>
          <w:tcPr>
            <w:tcW w:w="1905" w:type="dxa"/>
            <w:tcBorders>
              <w:top w:val="single" w:sz="12" w:space="0" w:color="DEE2E4"/>
            </w:tcBorders>
          </w:tcPr>
          <w:p w14:paraId="5AEAE6D6"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00A6868C" w14:textId="77777777" w:rsidR="00400DF1" w:rsidRPr="00400DF1" w:rsidRDefault="00400DF1" w:rsidP="008B5D52">
            <w:pPr>
              <w:widowControl w:val="0"/>
              <w:autoSpaceDE w:val="0"/>
              <w:autoSpaceDN w:val="0"/>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Subscriber</w:t>
            </w:r>
          </w:p>
        </w:tc>
        <w:tc>
          <w:tcPr>
            <w:tcW w:w="1470" w:type="dxa"/>
            <w:tcBorders>
              <w:top w:val="single" w:sz="12" w:space="0" w:color="DEE2E4"/>
            </w:tcBorders>
          </w:tcPr>
          <w:p w14:paraId="0F84646E"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650D92F2" w14:textId="77777777" w:rsidR="00400DF1" w:rsidRPr="00400DF1" w:rsidRDefault="00400DF1" w:rsidP="008B5D52">
            <w:pPr>
              <w:widowControl w:val="0"/>
              <w:autoSpaceDE w:val="0"/>
              <w:autoSpaceDN w:val="0"/>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!SUB-ST7</w:t>
            </w:r>
          </w:p>
        </w:tc>
        <w:tc>
          <w:tcPr>
            <w:tcW w:w="1980" w:type="dxa"/>
            <w:tcBorders>
              <w:top w:val="single" w:sz="12" w:space="0" w:color="DEE2E4"/>
            </w:tcBorders>
          </w:tcPr>
          <w:p w14:paraId="54CB4217" w14:textId="77777777" w:rsidR="00400DF1" w:rsidRPr="00400DF1" w:rsidRDefault="00400DF1" w:rsidP="008B5D52">
            <w:pPr>
              <w:widowControl w:val="0"/>
              <w:autoSpaceDE w:val="0"/>
              <w:autoSpaceDN w:val="0"/>
              <w:spacing w:before="281" w:line="271" w:lineRule="auto"/>
              <w:ind w:left="202" w:right="18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Lifetime Measurements</w:t>
            </w:r>
          </w:p>
        </w:tc>
        <w:tc>
          <w:tcPr>
            <w:tcW w:w="4710" w:type="dxa"/>
            <w:tcBorders>
              <w:top w:val="single" w:sz="12" w:space="0" w:color="DEE2E4"/>
            </w:tcBorders>
          </w:tcPr>
          <w:p w14:paraId="14B34B5E" w14:textId="77777777" w:rsidR="00400DF1" w:rsidRPr="00400DF1" w:rsidRDefault="00400DF1" w:rsidP="008B5D52">
            <w:pPr>
              <w:widowControl w:val="0"/>
              <w:autoSpaceDE w:val="0"/>
              <w:autoSpaceDN w:val="0"/>
              <w:spacing w:before="101" w:line="271" w:lineRule="auto"/>
              <w:ind w:left="202" w:right="518"/>
              <w:jc w:val="both"/>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Number of processed measurements reported by the subscriber during the lifetime of the subscriber.</w:t>
            </w:r>
          </w:p>
        </w:tc>
      </w:tr>
      <w:tr w:rsidR="00400DF1" w:rsidRPr="00400DF1" w14:paraId="3E29461B" w14:textId="77777777" w:rsidTr="00400DF1">
        <w:trPr>
          <w:trHeight w:val="1259"/>
        </w:trPr>
        <w:tc>
          <w:tcPr>
            <w:tcW w:w="1905" w:type="dxa"/>
          </w:tcPr>
          <w:p w14:paraId="03B21E97"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634C4891" w14:textId="77777777" w:rsidR="00400DF1" w:rsidRPr="00400DF1" w:rsidRDefault="00400DF1" w:rsidP="008B5D52">
            <w:pPr>
              <w:widowControl w:val="0"/>
              <w:autoSpaceDE w:val="0"/>
              <w:autoSpaceDN w:val="0"/>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Subscriber</w:t>
            </w:r>
          </w:p>
        </w:tc>
        <w:tc>
          <w:tcPr>
            <w:tcW w:w="1470" w:type="dxa"/>
          </w:tcPr>
          <w:p w14:paraId="0088C7FC"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1A6CB1D7" w14:textId="77777777" w:rsidR="00400DF1" w:rsidRPr="00400DF1" w:rsidRDefault="00400DF1" w:rsidP="008B5D52">
            <w:pPr>
              <w:widowControl w:val="0"/>
              <w:autoSpaceDE w:val="0"/>
              <w:autoSpaceDN w:val="0"/>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!SUB-ST8</w:t>
            </w:r>
          </w:p>
        </w:tc>
        <w:tc>
          <w:tcPr>
            <w:tcW w:w="1980" w:type="dxa"/>
          </w:tcPr>
          <w:p w14:paraId="56EF4DC9" w14:textId="77777777" w:rsidR="00400DF1" w:rsidRPr="00400DF1" w:rsidRDefault="00400DF1" w:rsidP="008B5D52">
            <w:pPr>
              <w:widowControl w:val="0"/>
              <w:autoSpaceDE w:val="0"/>
              <w:autoSpaceDN w:val="0"/>
              <w:spacing w:before="281" w:line="271" w:lineRule="auto"/>
              <w:ind w:left="202" w:right="271"/>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Lifetime Bytes Received</w:t>
            </w:r>
          </w:p>
        </w:tc>
        <w:tc>
          <w:tcPr>
            <w:tcW w:w="4710" w:type="dxa"/>
          </w:tcPr>
          <w:p w14:paraId="358804B4" w14:textId="77777777" w:rsidR="00400DF1" w:rsidRPr="00400DF1" w:rsidRDefault="00400DF1" w:rsidP="008B5D52">
            <w:pPr>
              <w:widowControl w:val="0"/>
              <w:autoSpaceDE w:val="0"/>
              <w:autoSpaceDN w:val="0"/>
              <w:spacing w:before="101" w:line="271" w:lineRule="auto"/>
              <w:ind w:left="202" w:right="675"/>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Number of bytes received from subscriber during the lifetime of the subscriber.</w:t>
            </w:r>
          </w:p>
        </w:tc>
      </w:tr>
      <w:tr w:rsidR="00400DF1" w:rsidRPr="00400DF1" w14:paraId="5E2F689A" w14:textId="77777777" w:rsidTr="00400DF1">
        <w:trPr>
          <w:trHeight w:val="1259"/>
        </w:trPr>
        <w:tc>
          <w:tcPr>
            <w:tcW w:w="1905" w:type="dxa"/>
          </w:tcPr>
          <w:p w14:paraId="5073560B"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73B8D4D6" w14:textId="77777777" w:rsidR="00400DF1" w:rsidRPr="00400DF1" w:rsidRDefault="00400DF1" w:rsidP="008B5D52">
            <w:pPr>
              <w:widowControl w:val="0"/>
              <w:autoSpaceDE w:val="0"/>
              <w:autoSpaceDN w:val="0"/>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Subscriber</w:t>
            </w:r>
          </w:p>
        </w:tc>
        <w:tc>
          <w:tcPr>
            <w:tcW w:w="1470" w:type="dxa"/>
          </w:tcPr>
          <w:p w14:paraId="14CA04B7"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25239468" w14:textId="77777777" w:rsidR="00400DF1" w:rsidRPr="00400DF1" w:rsidRDefault="00400DF1" w:rsidP="008B5D52">
            <w:pPr>
              <w:widowControl w:val="0"/>
              <w:autoSpaceDE w:val="0"/>
              <w:autoSpaceDN w:val="0"/>
              <w:ind w:left="170" w:right="156"/>
              <w:jc w:val="center"/>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!SUB-ST9</w:t>
            </w:r>
          </w:p>
        </w:tc>
        <w:tc>
          <w:tcPr>
            <w:tcW w:w="1980" w:type="dxa"/>
          </w:tcPr>
          <w:p w14:paraId="61012EE6" w14:textId="77777777" w:rsidR="00400DF1" w:rsidRPr="00400DF1" w:rsidRDefault="00400DF1" w:rsidP="008B5D52">
            <w:pPr>
              <w:widowControl w:val="0"/>
              <w:autoSpaceDE w:val="0"/>
              <w:autoSpaceDN w:val="0"/>
              <w:spacing w:before="101" w:line="271" w:lineRule="auto"/>
              <w:ind w:left="202" w:right="18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Minimum Measurements Per Second</w:t>
            </w:r>
          </w:p>
        </w:tc>
        <w:tc>
          <w:tcPr>
            <w:tcW w:w="4710" w:type="dxa"/>
          </w:tcPr>
          <w:p w14:paraId="05711496" w14:textId="77777777" w:rsidR="00400DF1" w:rsidRPr="00400DF1" w:rsidRDefault="00400DF1" w:rsidP="008B5D52">
            <w:pPr>
              <w:widowControl w:val="0"/>
              <w:autoSpaceDE w:val="0"/>
              <w:autoSpaceDN w:val="0"/>
              <w:spacing w:before="101" w:line="271" w:lineRule="auto"/>
              <w:ind w:left="202" w:right="218"/>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The minimum number of measurements received per second during the last reporting interval.</w:t>
            </w:r>
          </w:p>
        </w:tc>
      </w:tr>
      <w:tr w:rsidR="00400DF1" w:rsidRPr="00400DF1" w14:paraId="27C4D629" w14:textId="77777777" w:rsidTr="00400DF1">
        <w:trPr>
          <w:trHeight w:val="1259"/>
        </w:trPr>
        <w:tc>
          <w:tcPr>
            <w:tcW w:w="1905" w:type="dxa"/>
          </w:tcPr>
          <w:p w14:paraId="5BCCB8EE"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57DF6C42" w14:textId="77777777" w:rsidR="00400DF1" w:rsidRPr="00400DF1" w:rsidRDefault="00400DF1" w:rsidP="008B5D52">
            <w:pPr>
              <w:widowControl w:val="0"/>
              <w:autoSpaceDE w:val="0"/>
              <w:autoSpaceDN w:val="0"/>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Subscriber</w:t>
            </w:r>
          </w:p>
        </w:tc>
        <w:tc>
          <w:tcPr>
            <w:tcW w:w="1470" w:type="dxa"/>
          </w:tcPr>
          <w:p w14:paraId="31490C19" w14:textId="77777777" w:rsidR="00400DF1" w:rsidRPr="00400DF1" w:rsidRDefault="00400DF1" w:rsidP="008B5D52">
            <w:pPr>
              <w:widowControl w:val="0"/>
              <w:autoSpaceDE w:val="0"/>
              <w:autoSpaceDN w:val="0"/>
              <w:spacing w:before="281" w:line="271" w:lineRule="auto"/>
              <w:ind w:left="479" w:right="403" w:hanging="4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!SUB- ST10</w:t>
            </w:r>
          </w:p>
        </w:tc>
        <w:tc>
          <w:tcPr>
            <w:tcW w:w="1980" w:type="dxa"/>
          </w:tcPr>
          <w:p w14:paraId="5A61F90A" w14:textId="77777777" w:rsidR="00400DF1" w:rsidRPr="00400DF1" w:rsidRDefault="00400DF1" w:rsidP="008B5D52">
            <w:pPr>
              <w:widowControl w:val="0"/>
              <w:autoSpaceDE w:val="0"/>
              <w:autoSpaceDN w:val="0"/>
              <w:spacing w:before="101" w:line="271" w:lineRule="auto"/>
              <w:ind w:left="202" w:right="18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Maximum Measurements Per Second</w:t>
            </w:r>
          </w:p>
        </w:tc>
        <w:tc>
          <w:tcPr>
            <w:tcW w:w="4710" w:type="dxa"/>
          </w:tcPr>
          <w:p w14:paraId="7B9BEC4A" w14:textId="77777777" w:rsidR="00400DF1" w:rsidRPr="00400DF1" w:rsidRDefault="00400DF1" w:rsidP="008B5D52">
            <w:pPr>
              <w:widowControl w:val="0"/>
              <w:autoSpaceDE w:val="0"/>
              <w:autoSpaceDN w:val="0"/>
              <w:spacing w:before="101" w:line="271" w:lineRule="auto"/>
              <w:ind w:left="202" w:right="180"/>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The maximum number of measurements received per second during the last reporting interval.</w:t>
            </w:r>
          </w:p>
        </w:tc>
      </w:tr>
      <w:tr w:rsidR="00400DF1" w:rsidRPr="00400DF1" w14:paraId="5097957D" w14:textId="77777777" w:rsidTr="00400DF1">
        <w:trPr>
          <w:trHeight w:val="1259"/>
        </w:trPr>
        <w:tc>
          <w:tcPr>
            <w:tcW w:w="1905" w:type="dxa"/>
          </w:tcPr>
          <w:p w14:paraId="45589F5D"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73E67CA9" w14:textId="77777777" w:rsidR="00400DF1" w:rsidRPr="00400DF1" w:rsidRDefault="00400DF1" w:rsidP="008B5D52">
            <w:pPr>
              <w:widowControl w:val="0"/>
              <w:autoSpaceDE w:val="0"/>
              <w:autoSpaceDN w:val="0"/>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Subscriber</w:t>
            </w:r>
          </w:p>
        </w:tc>
        <w:tc>
          <w:tcPr>
            <w:tcW w:w="1470" w:type="dxa"/>
          </w:tcPr>
          <w:p w14:paraId="6C496357" w14:textId="77777777" w:rsidR="00400DF1" w:rsidRPr="00400DF1" w:rsidRDefault="00400DF1" w:rsidP="008B5D52">
            <w:pPr>
              <w:widowControl w:val="0"/>
              <w:autoSpaceDE w:val="0"/>
              <w:autoSpaceDN w:val="0"/>
              <w:spacing w:before="281" w:line="271" w:lineRule="auto"/>
              <w:ind w:left="479" w:right="403" w:hanging="4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!SUB- ST11</w:t>
            </w:r>
          </w:p>
        </w:tc>
        <w:tc>
          <w:tcPr>
            <w:tcW w:w="1980" w:type="dxa"/>
          </w:tcPr>
          <w:p w14:paraId="5674FBDD" w14:textId="77777777" w:rsidR="00400DF1" w:rsidRPr="00400DF1" w:rsidRDefault="00400DF1" w:rsidP="008B5D52">
            <w:pPr>
              <w:widowControl w:val="0"/>
              <w:autoSpaceDE w:val="0"/>
              <w:autoSpaceDN w:val="0"/>
              <w:spacing w:before="101" w:line="271" w:lineRule="auto"/>
              <w:ind w:left="202" w:right="18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Average Measurements Per Second</w:t>
            </w:r>
          </w:p>
        </w:tc>
        <w:tc>
          <w:tcPr>
            <w:tcW w:w="4710" w:type="dxa"/>
          </w:tcPr>
          <w:p w14:paraId="60EF1F7B" w14:textId="77777777" w:rsidR="00400DF1" w:rsidRPr="00400DF1" w:rsidRDefault="00400DF1" w:rsidP="008B5D52">
            <w:pPr>
              <w:widowControl w:val="0"/>
              <w:autoSpaceDE w:val="0"/>
              <w:autoSpaceDN w:val="0"/>
              <w:spacing w:before="101" w:line="271" w:lineRule="auto"/>
              <w:ind w:left="202" w:right="391"/>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The average number of measurements received per second during the last reporting interval.</w:t>
            </w:r>
          </w:p>
        </w:tc>
      </w:tr>
      <w:tr w:rsidR="00400DF1" w:rsidRPr="00400DF1" w14:paraId="648A440B" w14:textId="77777777" w:rsidTr="00400DF1">
        <w:trPr>
          <w:trHeight w:val="1259"/>
        </w:trPr>
        <w:tc>
          <w:tcPr>
            <w:tcW w:w="1905" w:type="dxa"/>
          </w:tcPr>
          <w:p w14:paraId="624EB426"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00620A8C" w14:textId="77777777" w:rsidR="00400DF1" w:rsidRPr="00400DF1" w:rsidRDefault="00400DF1" w:rsidP="008B5D52">
            <w:pPr>
              <w:widowControl w:val="0"/>
              <w:autoSpaceDE w:val="0"/>
              <w:autoSpaceDN w:val="0"/>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Subscriber</w:t>
            </w:r>
          </w:p>
        </w:tc>
        <w:tc>
          <w:tcPr>
            <w:tcW w:w="1470" w:type="dxa"/>
          </w:tcPr>
          <w:p w14:paraId="4C3B502F" w14:textId="77777777" w:rsidR="00400DF1" w:rsidRPr="00400DF1" w:rsidRDefault="00400DF1" w:rsidP="008B5D52">
            <w:pPr>
              <w:widowControl w:val="0"/>
              <w:autoSpaceDE w:val="0"/>
              <w:autoSpaceDN w:val="0"/>
              <w:spacing w:before="281" w:line="271" w:lineRule="auto"/>
              <w:ind w:left="479" w:right="403" w:hanging="4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!SUB- ST12</w:t>
            </w:r>
          </w:p>
        </w:tc>
        <w:tc>
          <w:tcPr>
            <w:tcW w:w="1980" w:type="dxa"/>
          </w:tcPr>
          <w:p w14:paraId="1A80052D" w14:textId="77777777" w:rsidR="00400DF1" w:rsidRPr="00400DF1" w:rsidRDefault="00400DF1" w:rsidP="008B5D52">
            <w:pPr>
              <w:widowControl w:val="0"/>
              <w:autoSpaceDE w:val="0"/>
              <w:autoSpaceDN w:val="0"/>
              <w:spacing w:before="101" w:line="271" w:lineRule="auto"/>
              <w:ind w:left="202" w:right="726"/>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Lifetime Minimum Latency</w:t>
            </w:r>
          </w:p>
        </w:tc>
        <w:tc>
          <w:tcPr>
            <w:tcW w:w="4710" w:type="dxa"/>
          </w:tcPr>
          <w:p w14:paraId="3C535901" w14:textId="77777777" w:rsidR="00400DF1" w:rsidRPr="00400DF1" w:rsidRDefault="00400DF1" w:rsidP="008B5D52">
            <w:pPr>
              <w:widowControl w:val="0"/>
              <w:autoSpaceDE w:val="0"/>
              <w:autoSpaceDN w:val="0"/>
              <w:spacing w:before="101" w:line="271" w:lineRule="auto"/>
              <w:ind w:left="202" w:right="188"/>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Minimum latency from output stream, in milliseconds, during the lifetime of the subscriber.</w:t>
            </w:r>
          </w:p>
        </w:tc>
      </w:tr>
      <w:tr w:rsidR="00400DF1" w:rsidRPr="00400DF1" w14:paraId="7D03B6F3" w14:textId="77777777" w:rsidTr="00400DF1">
        <w:trPr>
          <w:trHeight w:val="1259"/>
        </w:trPr>
        <w:tc>
          <w:tcPr>
            <w:tcW w:w="1905" w:type="dxa"/>
          </w:tcPr>
          <w:p w14:paraId="27613B2E"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58281DBD" w14:textId="77777777" w:rsidR="00400DF1" w:rsidRPr="00400DF1" w:rsidRDefault="00400DF1" w:rsidP="008B5D52">
            <w:pPr>
              <w:widowControl w:val="0"/>
              <w:autoSpaceDE w:val="0"/>
              <w:autoSpaceDN w:val="0"/>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Subscriber</w:t>
            </w:r>
          </w:p>
        </w:tc>
        <w:tc>
          <w:tcPr>
            <w:tcW w:w="1470" w:type="dxa"/>
          </w:tcPr>
          <w:p w14:paraId="1609C72F" w14:textId="77777777" w:rsidR="00400DF1" w:rsidRPr="00400DF1" w:rsidRDefault="00400DF1" w:rsidP="008B5D52">
            <w:pPr>
              <w:widowControl w:val="0"/>
              <w:autoSpaceDE w:val="0"/>
              <w:autoSpaceDN w:val="0"/>
              <w:spacing w:before="281" w:line="271" w:lineRule="auto"/>
              <w:ind w:left="479" w:right="403" w:hanging="4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!SUB- ST13</w:t>
            </w:r>
          </w:p>
        </w:tc>
        <w:tc>
          <w:tcPr>
            <w:tcW w:w="1980" w:type="dxa"/>
          </w:tcPr>
          <w:p w14:paraId="102B22A7" w14:textId="77777777" w:rsidR="00400DF1" w:rsidRPr="00400DF1" w:rsidRDefault="00400DF1" w:rsidP="008B5D52">
            <w:pPr>
              <w:widowControl w:val="0"/>
              <w:autoSpaceDE w:val="0"/>
              <w:autoSpaceDN w:val="0"/>
              <w:spacing w:before="101" w:line="271" w:lineRule="auto"/>
              <w:ind w:left="202" w:right="687"/>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Lifetime Maximum Latency</w:t>
            </w:r>
          </w:p>
        </w:tc>
        <w:tc>
          <w:tcPr>
            <w:tcW w:w="4710" w:type="dxa"/>
          </w:tcPr>
          <w:p w14:paraId="61DD2C92" w14:textId="77777777" w:rsidR="00400DF1" w:rsidRPr="00400DF1" w:rsidRDefault="00400DF1" w:rsidP="008B5D52">
            <w:pPr>
              <w:widowControl w:val="0"/>
              <w:autoSpaceDE w:val="0"/>
              <w:autoSpaceDN w:val="0"/>
              <w:spacing w:before="101" w:line="271" w:lineRule="auto"/>
              <w:ind w:left="202" w:right="410"/>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Maximum latency from output stream, in milliseconds, during the lifetime of the subscriber.</w:t>
            </w:r>
          </w:p>
        </w:tc>
      </w:tr>
      <w:tr w:rsidR="00400DF1" w:rsidRPr="00400DF1" w14:paraId="381ED7B2" w14:textId="77777777" w:rsidTr="00400DF1">
        <w:trPr>
          <w:trHeight w:val="1259"/>
        </w:trPr>
        <w:tc>
          <w:tcPr>
            <w:tcW w:w="1905" w:type="dxa"/>
          </w:tcPr>
          <w:p w14:paraId="128E8749"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00E8AA81" w14:textId="77777777" w:rsidR="00400DF1" w:rsidRPr="00400DF1" w:rsidRDefault="00400DF1" w:rsidP="008B5D52">
            <w:pPr>
              <w:widowControl w:val="0"/>
              <w:autoSpaceDE w:val="0"/>
              <w:autoSpaceDN w:val="0"/>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Subscriber</w:t>
            </w:r>
          </w:p>
        </w:tc>
        <w:tc>
          <w:tcPr>
            <w:tcW w:w="1470" w:type="dxa"/>
          </w:tcPr>
          <w:p w14:paraId="78E1C611" w14:textId="77777777" w:rsidR="00400DF1" w:rsidRPr="00400DF1" w:rsidRDefault="00400DF1" w:rsidP="008B5D52">
            <w:pPr>
              <w:widowControl w:val="0"/>
              <w:autoSpaceDE w:val="0"/>
              <w:autoSpaceDN w:val="0"/>
              <w:spacing w:before="281" w:line="271" w:lineRule="auto"/>
              <w:ind w:left="479" w:right="403" w:hanging="4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!SUB- ST14</w:t>
            </w:r>
          </w:p>
        </w:tc>
        <w:tc>
          <w:tcPr>
            <w:tcW w:w="1980" w:type="dxa"/>
          </w:tcPr>
          <w:p w14:paraId="087864A7" w14:textId="77777777" w:rsidR="00400DF1" w:rsidRPr="00400DF1" w:rsidRDefault="00400DF1" w:rsidP="008B5D52">
            <w:pPr>
              <w:widowControl w:val="0"/>
              <w:autoSpaceDE w:val="0"/>
              <w:autoSpaceDN w:val="0"/>
              <w:spacing w:before="101" w:line="271" w:lineRule="auto"/>
              <w:ind w:left="202" w:right="897"/>
              <w:jc w:val="both"/>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 xml:space="preserve">Lifetime </w:t>
            </w:r>
            <w:r w:rsidRPr="00400DF1">
              <w:rPr>
                <w:rFonts w:ascii="Segoe UI" w:eastAsia="Segoe UI" w:hAnsi="Segoe UI" w:cs="Segoe UI"/>
                <w:color w:val="24292E"/>
                <w:spacing w:val="-1"/>
                <w:sz w:val="24"/>
                <w:lang w:val="en-US" w:eastAsia="en-US"/>
              </w:rPr>
              <w:t xml:space="preserve">Average </w:t>
            </w:r>
            <w:r w:rsidRPr="00400DF1">
              <w:rPr>
                <w:rFonts w:ascii="Segoe UI" w:eastAsia="Segoe UI" w:hAnsi="Segoe UI" w:cs="Segoe UI"/>
                <w:color w:val="24292E"/>
                <w:sz w:val="24"/>
                <w:lang w:val="en-US" w:eastAsia="en-US"/>
              </w:rPr>
              <w:t>Latency</w:t>
            </w:r>
          </w:p>
        </w:tc>
        <w:tc>
          <w:tcPr>
            <w:tcW w:w="4710" w:type="dxa"/>
          </w:tcPr>
          <w:p w14:paraId="0DBA1E08" w14:textId="77777777" w:rsidR="00400DF1" w:rsidRPr="00400DF1" w:rsidRDefault="00400DF1" w:rsidP="008B5D52">
            <w:pPr>
              <w:widowControl w:val="0"/>
              <w:autoSpaceDE w:val="0"/>
              <w:autoSpaceDN w:val="0"/>
              <w:spacing w:before="101" w:line="271" w:lineRule="auto"/>
              <w:ind w:left="202" w:right="360"/>
              <w:jc w:val="both"/>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 xml:space="preserve">Average latency from output stream, </w:t>
            </w:r>
            <w:r w:rsidRPr="00400DF1">
              <w:rPr>
                <w:rFonts w:ascii="Segoe UI" w:eastAsia="Segoe UI" w:hAnsi="Segoe UI" w:cs="Segoe UI"/>
                <w:color w:val="24292E"/>
                <w:spacing w:val="-9"/>
                <w:sz w:val="24"/>
                <w:lang w:val="en-US" w:eastAsia="en-US"/>
              </w:rPr>
              <w:t xml:space="preserve">in </w:t>
            </w:r>
            <w:r w:rsidRPr="00400DF1">
              <w:rPr>
                <w:rFonts w:ascii="Segoe UI" w:eastAsia="Segoe UI" w:hAnsi="Segoe UI" w:cs="Segoe UI"/>
                <w:color w:val="24292E"/>
                <w:sz w:val="24"/>
                <w:lang w:val="en-US" w:eastAsia="en-US"/>
              </w:rPr>
              <w:t>milliseconds, during the lifetime of the subscriber.</w:t>
            </w:r>
          </w:p>
        </w:tc>
      </w:tr>
      <w:tr w:rsidR="00400DF1" w:rsidRPr="00400DF1" w14:paraId="70E49AC0" w14:textId="77777777" w:rsidTr="00400DF1">
        <w:trPr>
          <w:trHeight w:val="899"/>
        </w:trPr>
        <w:tc>
          <w:tcPr>
            <w:tcW w:w="1905" w:type="dxa"/>
          </w:tcPr>
          <w:p w14:paraId="1245A9C0" w14:textId="77777777" w:rsidR="00400DF1" w:rsidRPr="00400DF1" w:rsidRDefault="00400DF1" w:rsidP="008B5D52">
            <w:pPr>
              <w:widowControl w:val="0"/>
              <w:autoSpaceDE w:val="0"/>
              <w:autoSpaceDN w:val="0"/>
              <w:spacing w:before="281"/>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Subscriber</w:t>
            </w:r>
          </w:p>
        </w:tc>
        <w:tc>
          <w:tcPr>
            <w:tcW w:w="1470" w:type="dxa"/>
          </w:tcPr>
          <w:p w14:paraId="158DD550" w14:textId="77777777" w:rsidR="00400DF1" w:rsidRPr="00400DF1" w:rsidRDefault="00400DF1" w:rsidP="008B5D52">
            <w:pPr>
              <w:widowControl w:val="0"/>
              <w:autoSpaceDE w:val="0"/>
              <w:autoSpaceDN w:val="0"/>
              <w:spacing w:before="101" w:line="271" w:lineRule="auto"/>
              <w:ind w:left="479" w:right="403" w:hanging="4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!SUB- ST15</w:t>
            </w:r>
          </w:p>
        </w:tc>
        <w:tc>
          <w:tcPr>
            <w:tcW w:w="1980" w:type="dxa"/>
          </w:tcPr>
          <w:p w14:paraId="7D3D1821" w14:textId="77777777" w:rsidR="00400DF1" w:rsidRPr="00400DF1" w:rsidRDefault="00400DF1" w:rsidP="008B5D52">
            <w:pPr>
              <w:widowControl w:val="0"/>
              <w:autoSpaceDE w:val="0"/>
              <w:autoSpaceDN w:val="0"/>
              <w:spacing w:before="281"/>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Up Time</w:t>
            </w:r>
          </w:p>
        </w:tc>
        <w:tc>
          <w:tcPr>
            <w:tcW w:w="4710" w:type="dxa"/>
          </w:tcPr>
          <w:p w14:paraId="2BD3A16D" w14:textId="77777777" w:rsidR="00400DF1" w:rsidRPr="00400DF1" w:rsidRDefault="00400DF1" w:rsidP="008B5D52">
            <w:pPr>
              <w:widowControl w:val="0"/>
              <w:autoSpaceDE w:val="0"/>
              <w:autoSpaceDN w:val="0"/>
              <w:spacing w:before="101" w:line="271" w:lineRule="auto"/>
              <w:ind w:left="202" w:right="178"/>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Total number of seconds subscriber has been running.</w:t>
            </w:r>
          </w:p>
        </w:tc>
      </w:tr>
      <w:tr w:rsidR="00400DF1" w:rsidRPr="00400DF1" w14:paraId="3C2A8AEB" w14:textId="77777777" w:rsidTr="00400DF1">
        <w:trPr>
          <w:trHeight w:val="899"/>
        </w:trPr>
        <w:tc>
          <w:tcPr>
            <w:tcW w:w="1905" w:type="dxa"/>
          </w:tcPr>
          <w:p w14:paraId="0D11B4E2" w14:textId="77777777" w:rsidR="00400DF1" w:rsidRPr="00400DF1" w:rsidRDefault="00400DF1" w:rsidP="008B5D52">
            <w:pPr>
              <w:widowControl w:val="0"/>
              <w:autoSpaceDE w:val="0"/>
              <w:autoSpaceDN w:val="0"/>
              <w:spacing w:before="281"/>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System</w:t>
            </w:r>
          </w:p>
        </w:tc>
        <w:tc>
          <w:tcPr>
            <w:tcW w:w="1470" w:type="dxa"/>
          </w:tcPr>
          <w:p w14:paraId="7B5502C3" w14:textId="77777777" w:rsidR="00400DF1" w:rsidRPr="00400DF1" w:rsidRDefault="00400DF1" w:rsidP="008B5D52">
            <w:pPr>
              <w:widowControl w:val="0"/>
              <w:autoSpaceDE w:val="0"/>
              <w:autoSpaceDN w:val="0"/>
              <w:spacing w:before="101" w:line="271" w:lineRule="auto"/>
              <w:ind w:left="543" w:right="193" w:hanging="316"/>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!SYSTEM- ST1</w:t>
            </w:r>
          </w:p>
        </w:tc>
        <w:tc>
          <w:tcPr>
            <w:tcW w:w="1980" w:type="dxa"/>
          </w:tcPr>
          <w:p w14:paraId="0757E9AE" w14:textId="77777777" w:rsidR="00400DF1" w:rsidRPr="00400DF1" w:rsidRDefault="00400DF1" w:rsidP="008B5D52">
            <w:pPr>
              <w:widowControl w:val="0"/>
              <w:autoSpaceDE w:val="0"/>
              <w:autoSpaceDN w:val="0"/>
              <w:spacing w:before="281"/>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CPU Usage</w:t>
            </w:r>
          </w:p>
        </w:tc>
        <w:tc>
          <w:tcPr>
            <w:tcW w:w="4710" w:type="dxa"/>
          </w:tcPr>
          <w:p w14:paraId="52AC6EFC" w14:textId="77777777" w:rsidR="00400DF1" w:rsidRPr="00400DF1" w:rsidRDefault="00400DF1" w:rsidP="008B5D52">
            <w:pPr>
              <w:widowControl w:val="0"/>
              <w:autoSpaceDE w:val="0"/>
              <w:autoSpaceDN w:val="0"/>
              <w:spacing w:before="101" w:line="271" w:lineRule="auto"/>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Percentage of CPU currently used by this process.</w:t>
            </w:r>
          </w:p>
        </w:tc>
      </w:tr>
      <w:tr w:rsidR="00400DF1" w:rsidRPr="00400DF1" w14:paraId="30299361" w14:textId="77777777" w:rsidTr="00400DF1">
        <w:trPr>
          <w:trHeight w:val="899"/>
        </w:trPr>
        <w:tc>
          <w:tcPr>
            <w:tcW w:w="1905" w:type="dxa"/>
          </w:tcPr>
          <w:p w14:paraId="47203D40" w14:textId="77777777" w:rsidR="00400DF1" w:rsidRPr="00400DF1" w:rsidRDefault="00400DF1" w:rsidP="008B5D52">
            <w:pPr>
              <w:widowControl w:val="0"/>
              <w:autoSpaceDE w:val="0"/>
              <w:autoSpaceDN w:val="0"/>
              <w:spacing w:before="281"/>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System</w:t>
            </w:r>
          </w:p>
        </w:tc>
        <w:tc>
          <w:tcPr>
            <w:tcW w:w="1470" w:type="dxa"/>
          </w:tcPr>
          <w:p w14:paraId="3ADA9EF6" w14:textId="77777777" w:rsidR="00400DF1" w:rsidRPr="00400DF1" w:rsidRDefault="00400DF1" w:rsidP="008B5D52">
            <w:pPr>
              <w:widowControl w:val="0"/>
              <w:autoSpaceDE w:val="0"/>
              <w:autoSpaceDN w:val="0"/>
              <w:spacing w:before="101" w:line="271" w:lineRule="auto"/>
              <w:ind w:left="543" w:right="193" w:hanging="316"/>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!SYSTEM- ST2</w:t>
            </w:r>
          </w:p>
        </w:tc>
        <w:tc>
          <w:tcPr>
            <w:tcW w:w="1980" w:type="dxa"/>
          </w:tcPr>
          <w:p w14:paraId="70110D9E" w14:textId="77777777" w:rsidR="00400DF1" w:rsidRPr="00400DF1" w:rsidRDefault="00400DF1" w:rsidP="008B5D52">
            <w:pPr>
              <w:widowControl w:val="0"/>
              <w:autoSpaceDE w:val="0"/>
              <w:autoSpaceDN w:val="0"/>
              <w:spacing w:before="101" w:line="271" w:lineRule="auto"/>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Average CPU Usage</w:t>
            </w:r>
          </w:p>
        </w:tc>
        <w:tc>
          <w:tcPr>
            <w:tcW w:w="4710" w:type="dxa"/>
          </w:tcPr>
          <w:p w14:paraId="594466D3" w14:textId="77777777" w:rsidR="00400DF1" w:rsidRPr="00400DF1" w:rsidRDefault="00400DF1" w:rsidP="008B5D52">
            <w:pPr>
              <w:widowControl w:val="0"/>
              <w:autoSpaceDE w:val="0"/>
              <w:autoSpaceDN w:val="0"/>
              <w:spacing w:before="101" w:line="271" w:lineRule="auto"/>
              <w:ind w:left="202" w:right="178"/>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Average percentage of CPU used by this process.</w:t>
            </w:r>
          </w:p>
        </w:tc>
      </w:tr>
    </w:tbl>
    <w:p w14:paraId="4607CB34" w14:textId="77777777" w:rsidR="00400DF1" w:rsidRPr="00400DF1" w:rsidRDefault="00400DF1" w:rsidP="008B5D52">
      <w:pPr>
        <w:widowControl w:val="0"/>
        <w:autoSpaceDE w:val="0"/>
        <w:autoSpaceDN w:val="0"/>
        <w:spacing w:line="271" w:lineRule="auto"/>
        <w:rPr>
          <w:rFonts w:ascii="Segoe UI" w:eastAsia="Segoe UI" w:hAnsi="Segoe UI" w:cs="Segoe UI"/>
          <w:sz w:val="24"/>
          <w:lang w:val="en-US" w:eastAsia="en-US"/>
        </w:rPr>
        <w:sectPr w:rsidR="00400DF1" w:rsidRPr="00400DF1" w:rsidSect="00653FAC">
          <w:type w:val="nextColumn"/>
          <w:pgSz w:w="12240" w:h="15840"/>
          <w:pgMar w:top="965" w:right="965" w:bottom="965" w:left="965" w:header="0" w:footer="0" w:gutter="0"/>
          <w:cols w:space="720"/>
        </w:sectPr>
      </w:pPr>
    </w:p>
    <w:p w14:paraId="340B5100" w14:textId="77777777" w:rsidR="00400DF1" w:rsidRPr="00400DF1" w:rsidRDefault="00400DF1" w:rsidP="008B5D52">
      <w:pPr>
        <w:widowControl w:val="0"/>
        <w:autoSpaceDE w:val="0"/>
        <w:autoSpaceDN w:val="0"/>
        <w:spacing w:before="9"/>
        <w:rPr>
          <w:rFonts w:ascii="Times New Roman" w:eastAsia="Arial" w:hAnsi="Arial" w:cs="Arial"/>
          <w:sz w:val="9"/>
          <w:szCs w:val="16"/>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1905"/>
        <w:gridCol w:w="1470"/>
        <w:gridCol w:w="1980"/>
        <w:gridCol w:w="4710"/>
      </w:tblGrid>
      <w:tr w:rsidR="00400DF1" w:rsidRPr="00400DF1" w14:paraId="79670654" w14:textId="77777777" w:rsidTr="00400DF1">
        <w:trPr>
          <w:trHeight w:val="539"/>
        </w:trPr>
        <w:tc>
          <w:tcPr>
            <w:tcW w:w="1905" w:type="dxa"/>
            <w:tcBorders>
              <w:bottom w:val="single" w:sz="12" w:space="0" w:color="DEE2E4"/>
            </w:tcBorders>
          </w:tcPr>
          <w:p w14:paraId="312F2EF0" w14:textId="77777777" w:rsidR="00400DF1" w:rsidRPr="00400DF1" w:rsidRDefault="00400DF1" w:rsidP="008B5D52">
            <w:pPr>
              <w:widowControl w:val="0"/>
              <w:autoSpaceDE w:val="0"/>
              <w:autoSpaceDN w:val="0"/>
              <w:spacing w:before="101"/>
              <w:ind w:left="581"/>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Source</w:t>
            </w:r>
          </w:p>
        </w:tc>
        <w:tc>
          <w:tcPr>
            <w:tcW w:w="1470" w:type="dxa"/>
            <w:tcBorders>
              <w:bottom w:val="single" w:sz="12" w:space="0" w:color="DEE2E4"/>
            </w:tcBorders>
          </w:tcPr>
          <w:p w14:paraId="7A288107" w14:textId="77777777" w:rsidR="00400DF1" w:rsidRPr="00400DF1" w:rsidRDefault="00400DF1" w:rsidP="008B5D52">
            <w:pPr>
              <w:widowControl w:val="0"/>
              <w:autoSpaceDE w:val="0"/>
              <w:autoSpaceDN w:val="0"/>
              <w:spacing w:before="101"/>
              <w:ind w:left="202"/>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Tag Suffix</w:t>
            </w:r>
          </w:p>
        </w:tc>
        <w:tc>
          <w:tcPr>
            <w:tcW w:w="1980" w:type="dxa"/>
            <w:tcBorders>
              <w:bottom w:val="single" w:sz="12" w:space="0" w:color="DEE2E4"/>
            </w:tcBorders>
          </w:tcPr>
          <w:p w14:paraId="7EEAF38F" w14:textId="77777777" w:rsidR="00400DF1" w:rsidRPr="00400DF1" w:rsidRDefault="00400DF1" w:rsidP="008B5D52">
            <w:pPr>
              <w:widowControl w:val="0"/>
              <w:autoSpaceDE w:val="0"/>
              <w:autoSpaceDN w:val="0"/>
              <w:spacing w:before="101"/>
              <w:ind w:left="665"/>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Name</w:t>
            </w:r>
          </w:p>
        </w:tc>
        <w:tc>
          <w:tcPr>
            <w:tcW w:w="4710" w:type="dxa"/>
            <w:tcBorders>
              <w:bottom w:val="single" w:sz="12" w:space="0" w:color="DEE2E4"/>
            </w:tcBorders>
          </w:tcPr>
          <w:p w14:paraId="168EA545" w14:textId="77777777" w:rsidR="00400DF1" w:rsidRPr="00400DF1" w:rsidRDefault="00400DF1" w:rsidP="008B5D52">
            <w:pPr>
              <w:widowControl w:val="0"/>
              <w:autoSpaceDE w:val="0"/>
              <w:autoSpaceDN w:val="0"/>
              <w:spacing w:before="101"/>
              <w:ind w:left="1712" w:right="1698"/>
              <w:jc w:val="center"/>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Description</w:t>
            </w:r>
          </w:p>
        </w:tc>
      </w:tr>
      <w:tr w:rsidR="00400DF1" w:rsidRPr="00400DF1" w14:paraId="67BE67CE" w14:textId="77777777" w:rsidTr="00400DF1">
        <w:trPr>
          <w:trHeight w:val="899"/>
        </w:trPr>
        <w:tc>
          <w:tcPr>
            <w:tcW w:w="1905" w:type="dxa"/>
            <w:tcBorders>
              <w:top w:val="single" w:sz="12" w:space="0" w:color="DEE2E4"/>
            </w:tcBorders>
          </w:tcPr>
          <w:p w14:paraId="006AC28D" w14:textId="77777777" w:rsidR="00400DF1" w:rsidRPr="00400DF1" w:rsidRDefault="00400DF1" w:rsidP="008B5D52">
            <w:pPr>
              <w:widowControl w:val="0"/>
              <w:autoSpaceDE w:val="0"/>
              <w:autoSpaceDN w:val="0"/>
              <w:spacing w:before="281"/>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System</w:t>
            </w:r>
          </w:p>
        </w:tc>
        <w:tc>
          <w:tcPr>
            <w:tcW w:w="1470" w:type="dxa"/>
            <w:tcBorders>
              <w:top w:val="single" w:sz="12" w:space="0" w:color="DEE2E4"/>
            </w:tcBorders>
          </w:tcPr>
          <w:p w14:paraId="1AB63C6B" w14:textId="77777777" w:rsidR="00400DF1" w:rsidRPr="00400DF1" w:rsidRDefault="00400DF1" w:rsidP="008B5D52">
            <w:pPr>
              <w:widowControl w:val="0"/>
              <w:autoSpaceDE w:val="0"/>
              <w:autoSpaceDN w:val="0"/>
              <w:spacing w:before="101" w:line="271" w:lineRule="auto"/>
              <w:ind w:left="543" w:right="193" w:hanging="316"/>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!SYSTEM- ST3</w:t>
            </w:r>
          </w:p>
        </w:tc>
        <w:tc>
          <w:tcPr>
            <w:tcW w:w="1980" w:type="dxa"/>
            <w:tcBorders>
              <w:top w:val="single" w:sz="12" w:space="0" w:color="DEE2E4"/>
            </w:tcBorders>
          </w:tcPr>
          <w:p w14:paraId="5C389A41" w14:textId="77777777" w:rsidR="00400DF1" w:rsidRPr="00400DF1" w:rsidRDefault="00400DF1" w:rsidP="008B5D52">
            <w:pPr>
              <w:widowControl w:val="0"/>
              <w:autoSpaceDE w:val="0"/>
              <w:autoSpaceDN w:val="0"/>
              <w:spacing w:before="101" w:line="271" w:lineRule="auto"/>
              <w:ind w:left="202" w:right="855"/>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Memory Usage</w:t>
            </w:r>
          </w:p>
        </w:tc>
        <w:tc>
          <w:tcPr>
            <w:tcW w:w="4710" w:type="dxa"/>
            <w:tcBorders>
              <w:top w:val="single" w:sz="12" w:space="0" w:color="DEE2E4"/>
            </w:tcBorders>
          </w:tcPr>
          <w:p w14:paraId="02829C9A" w14:textId="77777777" w:rsidR="00400DF1" w:rsidRPr="00400DF1" w:rsidRDefault="00400DF1" w:rsidP="008B5D52">
            <w:pPr>
              <w:widowControl w:val="0"/>
              <w:autoSpaceDE w:val="0"/>
              <w:autoSpaceDN w:val="0"/>
              <w:spacing w:before="101" w:line="271" w:lineRule="auto"/>
              <w:ind w:left="202" w:right="5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Amount of memory currently used by this process in megabytes.</w:t>
            </w:r>
          </w:p>
        </w:tc>
      </w:tr>
      <w:tr w:rsidR="00400DF1" w:rsidRPr="00400DF1" w14:paraId="7FA1FC48" w14:textId="77777777" w:rsidTr="00400DF1">
        <w:trPr>
          <w:trHeight w:val="1259"/>
        </w:trPr>
        <w:tc>
          <w:tcPr>
            <w:tcW w:w="1905" w:type="dxa"/>
          </w:tcPr>
          <w:p w14:paraId="0EA13BF5"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5A85E29F" w14:textId="77777777" w:rsidR="00400DF1" w:rsidRPr="00400DF1" w:rsidRDefault="00400DF1" w:rsidP="008B5D52">
            <w:pPr>
              <w:widowControl w:val="0"/>
              <w:autoSpaceDE w:val="0"/>
              <w:autoSpaceDN w:val="0"/>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System</w:t>
            </w:r>
          </w:p>
        </w:tc>
        <w:tc>
          <w:tcPr>
            <w:tcW w:w="1470" w:type="dxa"/>
          </w:tcPr>
          <w:p w14:paraId="5D53C594" w14:textId="77777777" w:rsidR="00400DF1" w:rsidRPr="00400DF1" w:rsidRDefault="00400DF1" w:rsidP="008B5D52">
            <w:pPr>
              <w:widowControl w:val="0"/>
              <w:autoSpaceDE w:val="0"/>
              <w:autoSpaceDN w:val="0"/>
              <w:spacing w:before="281" w:line="271" w:lineRule="auto"/>
              <w:ind w:left="543" w:right="193" w:hanging="316"/>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!SYSTEM- ST4</w:t>
            </w:r>
          </w:p>
        </w:tc>
        <w:tc>
          <w:tcPr>
            <w:tcW w:w="1980" w:type="dxa"/>
          </w:tcPr>
          <w:p w14:paraId="71CF941B" w14:textId="77777777" w:rsidR="00400DF1" w:rsidRPr="00400DF1" w:rsidRDefault="00400DF1" w:rsidP="008B5D52">
            <w:pPr>
              <w:widowControl w:val="0"/>
              <w:autoSpaceDE w:val="0"/>
              <w:autoSpaceDN w:val="0"/>
              <w:spacing w:before="101" w:line="271" w:lineRule="auto"/>
              <w:ind w:left="202" w:right="872"/>
              <w:jc w:val="both"/>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Average Memory Usage</w:t>
            </w:r>
          </w:p>
        </w:tc>
        <w:tc>
          <w:tcPr>
            <w:tcW w:w="4710" w:type="dxa"/>
          </w:tcPr>
          <w:p w14:paraId="4371CBBD" w14:textId="77777777" w:rsidR="00400DF1" w:rsidRPr="00400DF1" w:rsidRDefault="00400DF1" w:rsidP="008B5D52">
            <w:pPr>
              <w:widowControl w:val="0"/>
              <w:autoSpaceDE w:val="0"/>
              <w:autoSpaceDN w:val="0"/>
              <w:spacing w:before="281" w:line="271" w:lineRule="auto"/>
              <w:ind w:left="202" w:right="329"/>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Average amount of memory used by this process in megabytes.</w:t>
            </w:r>
          </w:p>
        </w:tc>
      </w:tr>
      <w:tr w:rsidR="00400DF1" w:rsidRPr="00400DF1" w14:paraId="604825F4" w14:textId="77777777" w:rsidTr="00400DF1">
        <w:trPr>
          <w:trHeight w:val="899"/>
        </w:trPr>
        <w:tc>
          <w:tcPr>
            <w:tcW w:w="1905" w:type="dxa"/>
          </w:tcPr>
          <w:p w14:paraId="04584235" w14:textId="77777777" w:rsidR="00400DF1" w:rsidRPr="00400DF1" w:rsidRDefault="00400DF1" w:rsidP="008B5D52">
            <w:pPr>
              <w:widowControl w:val="0"/>
              <w:autoSpaceDE w:val="0"/>
              <w:autoSpaceDN w:val="0"/>
              <w:spacing w:before="281"/>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System</w:t>
            </w:r>
          </w:p>
        </w:tc>
        <w:tc>
          <w:tcPr>
            <w:tcW w:w="1470" w:type="dxa"/>
          </w:tcPr>
          <w:p w14:paraId="48F09C08" w14:textId="77777777" w:rsidR="00400DF1" w:rsidRPr="00400DF1" w:rsidRDefault="00400DF1" w:rsidP="008B5D52">
            <w:pPr>
              <w:widowControl w:val="0"/>
              <w:autoSpaceDE w:val="0"/>
              <w:autoSpaceDN w:val="0"/>
              <w:spacing w:before="101" w:line="271" w:lineRule="auto"/>
              <w:ind w:left="543" w:right="193" w:hanging="316"/>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!SYSTEM- ST5</w:t>
            </w:r>
          </w:p>
        </w:tc>
        <w:tc>
          <w:tcPr>
            <w:tcW w:w="1980" w:type="dxa"/>
          </w:tcPr>
          <w:p w14:paraId="519EC243" w14:textId="77777777" w:rsidR="00400DF1" w:rsidRPr="00400DF1" w:rsidRDefault="00400DF1" w:rsidP="008B5D52">
            <w:pPr>
              <w:widowControl w:val="0"/>
              <w:autoSpaceDE w:val="0"/>
              <w:autoSpaceDN w:val="0"/>
              <w:spacing w:before="281"/>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Thread Count</w:t>
            </w:r>
          </w:p>
        </w:tc>
        <w:tc>
          <w:tcPr>
            <w:tcW w:w="4710" w:type="dxa"/>
          </w:tcPr>
          <w:p w14:paraId="528F58A2" w14:textId="77777777" w:rsidR="00400DF1" w:rsidRPr="00400DF1" w:rsidRDefault="00400DF1" w:rsidP="008B5D52">
            <w:pPr>
              <w:widowControl w:val="0"/>
              <w:autoSpaceDE w:val="0"/>
              <w:autoSpaceDN w:val="0"/>
              <w:spacing w:before="101" w:line="271" w:lineRule="auto"/>
              <w:ind w:left="202" w:right="57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Number of threads currently used by this process.</w:t>
            </w:r>
          </w:p>
        </w:tc>
      </w:tr>
      <w:tr w:rsidR="00400DF1" w:rsidRPr="00400DF1" w14:paraId="3A3F0F4F" w14:textId="77777777" w:rsidTr="00400DF1">
        <w:trPr>
          <w:trHeight w:val="899"/>
        </w:trPr>
        <w:tc>
          <w:tcPr>
            <w:tcW w:w="1905" w:type="dxa"/>
          </w:tcPr>
          <w:p w14:paraId="4AE4D915" w14:textId="77777777" w:rsidR="00400DF1" w:rsidRPr="00400DF1" w:rsidRDefault="00400DF1" w:rsidP="008B5D52">
            <w:pPr>
              <w:widowControl w:val="0"/>
              <w:autoSpaceDE w:val="0"/>
              <w:autoSpaceDN w:val="0"/>
              <w:spacing w:before="281"/>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System</w:t>
            </w:r>
          </w:p>
        </w:tc>
        <w:tc>
          <w:tcPr>
            <w:tcW w:w="1470" w:type="dxa"/>
          </w:tcPr>
          <w:p w14:paraId="4868D37E" w14:textId="77777777" w:rsidR="00400DF1" w:rsidRPr="00400DF1" w:rsidRDefault="00400DF1" w:rsidP="008B5D52">
            <w:pPr>
              <w:widowControl w:val="0"/>
              <w:autoSpaceDE w:val="0"/>
              <w:autoSpaceDN w:val="0"/>
              <w:spacing w:before="101" w:line="271" w:lineRule="auto"/>
              <w:ind w:left="543" w:right="193" w:hanging="316"/>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!SYSTEM- ST6</w:t>
            </w:r>
          </w:p>
        </w:tc>
        <w:tc>
          <w:tcPr>
            <w:tcW w:w="1980" w:type="dxa"/>
          </w:tcPr>
          <w:p w14:paraId="788672F2" w14:textId="77777777" w:rsidR="00400DF1" w:rsidRPr="00400DF1" w:rsidRDefault="00400DF1" w:rsidP="008B5D52">
            <w:pPr>
              <w:widowControl w:val="0"/>
              <w:autoSpaceDE w:val="0"/>
              <w:autoSpaceDN w:val="0"/>
              <w:spacing w:before="101" w:line="271" w:lineRule="auto"/>
              <w:ind w:left="202" w:right="301"/>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Average Thread Count</w:t>
            </w:r>
          </w:p>
        </w:tc>
        <w:tc>
          <w:tcPr>
            <w:tcW w:w="4710" w:type="dxa"/>
          </w:tcPr>
          <w:p w14:paraId="58F49683" w14:textId="77777777" w:rsidR="00400DF1" w:rsidRPr="00400DF1" w:rsidRDefault="00400DF1" w:rsidP="008B5D52">
            <w:pPr>
              <w:widowControl w:val="0"/>
              <w:autoSpaceDE w:val="0"/>
              <w:autoSpaceDN w:val="0"/>
              <w:spacing w:before="101" w:line="271" w:lineRule="auto"/>
              <w:ind w:left="202" w:right="178"/>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Average number of threads used by this process.</w:t>
            </w:r>
          </w:p>
        </w:tc>
      </w:tr>
      <w:tr w:rsidR="00400DF1" w:rsidRPr="00400DF1" w14:paraId="2873F117" w14:textId="77777777" w:rsidTr="00400DF1">
        <w:trPr>
          <w:trHeight w:val="1259"/>
        </w:trPr>
        <w:tc>
          <w:tcPr>
            <w:tcW w:w="1905" w:type="dxa"/>
          </w:tcPr>
          <w:p w14:paraId="203B1CDF"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16CF6251" w14:textId="77777777" w:rsidR="00400DF1" w:rsidRPr="00400DF1" w:rsidRDefault="00400DF1" w:rsidP="008B5D52">
            <w:pPr>
              <w:widowControl w:val="0"/>
              <w:autoSpaceDE w:val="0"/>
              <w:autoSpaceDN w:val="0"/>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System</w:t>
            </w:r>
          </w:p>
        </w:tc>
        <w:tc>
          <w:tcPr>
            <w:tcW w:w="1470" w:type="dxa"/>
          </w:tcPr>
          <w:p w14:paraId="2CFB85F5" w14:textId="77777777" w:rsidR="00400DF1" w:rsidRPr="00400DF1" w:rsidRDefault="00400DF1" w:rsidP="008B5D52">
            <w:pPr>
              <w:widowControl w:val="0"/>
              <w:autoSpaceDE w:val="0"/>
              <w:autoSpaceDN w:val="0"/>
              <w:spacing w:before="281" w:line="271" w:lineRule="auto"/>
              <w:ind w:left="543" w:right="193" w:hanging="316"/>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!SYSTEM- ST7</w:t>
            </w:r>
          </w:p>
        </w:tc>
        <w:tc>
          <w:tcPr>
            <w:tcW w:w="1980" w:type="dxa"/>
          </w:tcPr>
          <w:p w14:paraId="484EDB40" w14:textId="77777777" w:rsidR="00400DF1" w:rsidRPr="00400DF1" w:rsidRDefault="00400DF1" w:rsidP="008B5D52">
            <w:pPr>
              <w:widowControl w:val="0"/>
              <w:autoSpaceDE w:val="0"/>
              <w:autoSpaceDN w:val="0"/>
              <w:spacing w:before="101" w:line="271" w:lineRule="auto"/>
              <w:ind w:left="202" w:right="559"/>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Threading Contention Rate</w:t>
            </w:r>
          </w:p>
        </w:tc>
        <w:tc>
          <w:tcPr>
            <w:tcW w:w="4710" w:type="dxa"/>
          </w:tcPr>
          <w:p w14:paraId="143DF886" w14:textId="77777777" w:rsidR="00400DF1" w:rsidRPr="00400DF1" w:rsidRDefault="00400DF1" w:rsidP="008B5D52">
            <w:pPr>
              <w:widowControl w:val="0"/>
              <w:autoSpaceDE w:val="0"/>
              <w:autoSpaceDN w:val="0"/>
              <w:spacing w:before="281" w:line="271" w:lineRule="auto"/>
              <w:ind w:left="202" w:right="479"/>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Current thread lock contention rate in attempts per second.</w:t>
            </w:r>
          </w:p>
        </w:tc>
      </w:tr>
      <w:tr w:rsidR="00400DF1" w:rsidRPr="00400DF1" w14:paraId="0592463A" w14:textId="77777777" w:rsidTr="00400DF1">
        <w:trPr>
          <w:trHeight w:val="1619"/>
        </w:trPr>
        <w:tc>
          <w:tcPr>
            <w:tcW w:w="1905" w:type="dxa"/>
          </w:tcPr>
          <w:p w14:paraId="02F4D2FB" w14:textId="77777777" w:rsidR="00400DF1" w:rsidRPr="00400DF1" w:rsidRDefault="00400DF1" w:rsidP="008B5D52">
            <w:pPr>
              <w:widowControl w:val="0"/>
              <w:autoSpaceDE w:val="0"/>
              <w:autoSpaceDN w:val="0"/>
              <w:rPr>
                <w:rFonts w:ascii="Times New Roman" w:eastAsia="Segoe UI" w:hAnsi="Segoe UI" w:cs="Segoe UI"/>
                <w:sz w:val="32"/>
                <w:lang w:val="en-US" w:eastAsia="en-US"/>
              </w:rPr>
            </w:pPr>
          </w:p>
          <w:p w14:paraId="054E8F93" w14:textId="77777777" w:rsidR="00400DF1" w:rsidRPr="00400DF1" w:rsidRDefault="00400DF1" w:rsidP="008B5D52">
            <w:pPr>
              <w:widowControl w:val="0"/>
              <w:autoSpaceDE w:val="0"/>
              <w:autoSpaceDN w:val="0"/>
              <w:spacing w:before="273"/>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System</w:t>
            </w:r>
          </w:p>
        </w:tc>
        <w:tc>
          <w:tcPr>
            <w:tcW w:w="1470" w:type="dxa"/>
          </w:tcPr>
          <w:p w14:paraId="31E6AA36"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791C9FBD" w14:textId="77777777" w:rsidR="00400DF1" w:rsidRPr="00400DF1" w:rsidRDefault="00400DF1" w:rsidP="008B5D52">
            <w:pPr>
              <w:widowControl w:val="0"/>
              <w:autoSpaceDE w:val="0"/>
              <w:autoSpaceDN w:val="0"/>
              <w:spacing w:line="271" w:lineRule="auto"/>
              <w:ind w:left="543" w:right="193" w:hanging="316"/>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!SYSTEM- ST8</w:t>
            </w:r>
          </w:p>
        </w:tc>
        <w:tc>
          <w:tcPr>
            <w:tcW w:w="1980" w:type="dxa"/>
          </w:tcPr>
          <w:p w14:paraId="5A290736" w14:textId="77777777" w:rsidR="00400DF1" w:rsidRPr="00400DF1" w:rsidRDefault="00400DF1" w:rsidP="008B5D52">
            <w:pPr>
              <w:widowControl w:val="0"/>
              <w:autoSpaceDE w:val="0"/>
              <w:autoSpaceDN w:val="0"/>
              <w:spacing w:before="101" w:line="271" w:lineRule="auto"/>
              <w:ind w:left="202" w:right="559"/>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Average Threading Contention Rate</w:t>
            </w:r>
          </w:p>
        </w:tc>
        <w:tc>
          <w:tcPr>
            <w:tcW w:w="4710" w:type="dxa"/>
          </w:tcPr>
          <w:p w14:paraId="73069A46"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5F5972B4" w14:textId="77777777" w:rsidR="00400DF1" w:rsidRPr="00400DF1" w:rsidRDefault="00400DF1" w:rsidP="008B5D52">
            <w:pPr>
              <w:widowControl w:val="0"/>
              <w:autoSpaceDE w:val="0"/>
              <w:autoSpaceDN w:val="0"/>
              <w:spacing w:line="271" w:lineRule="auto"/>
              <w:ind w:left="202" w:right="329"/>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Average thread lock contention rate in attempts per second.</w:t>
            </w:r>
          </w:p>
        </w:tc>
      </w:tr>
      <w:tr w:rsidR="00400DF1" w:rsidRPr="00400DF1" w14:paraId="73BF5579" w14:textId="77777777" w:rsidTr="00400DF1">
        <w:trPr>
          <w:trHeight w:val="899"/>
        </w:trPr>
        <w:tc>
          <w:tcPr>
            <w:tcW w:w="1905" w:type="dxa"/>
          </w:tcPr>
          <w:p w14:paraId="579CC296" w14:textId="77777777" w:rsidR="00400DF1" w:rsidRPr="00400DF1" w:rsidRDefault="00400DF1" w:rsidP="008B5D52">
            <w:pPr>
              <w:widowControl w:val="0"/>
              <w:autoSpaceDE w:val="0"/>
              <w:autoSpaceDN w:val="0"/>
              <w:spacing w:before="281"/>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System</w:t>
            </w:r>
          </w:p>
        </w:tc>
        <w:tc>
          <w:tcPr>
            <w:tcW w:w="1470" w:type="dxa"/>
          </w:tcPr>
          <w:p w14:paraId="33E1D214" w14:textId="77777777" w:rsidR="00400DF1" w:rsidRPr="00400DF1" w:rsidRDefault="00400DF1" w:rsidP="008B5D52">
            <w:pPr>
              <w:widowControl w:val="0"/>
              <w:autoSpaceDE w:val="0"/>
              <w:autoSpaceDN w:val="0"/>
              <w:spacing w:before="101" w:line="271" w:lineRule="auto"/>
              <w:ind w:left="543" w:right="193" w:hanging="316"/>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!SYSTEM- ST9</w:t>
            </w:r>
          </w:p>
        </w:tc>
        <w:tc>
          <w:tcPr>
            <w:tcW w:w="1980" w:type="dxa"/>
          </w:tcPr>
          <w:p w14:paraId="79451E15" w14:textId="77777777" w:rsidR="00400DF1" w:rsidRPr="00400DF1" w:rsidRDefault="00400DF1" w:rsidP="008B5D52">
            <w:pPr>
              <w:widowControl w:val="0"/>
              <w:autoSpaceDE w:val="0"/>
              <w:autoSpaceDN w:val="0"/>
              <w:spacing w:before="281"/>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IO Usage</w:t>
            </w:r>
          </w:p>
        </w:tc>
        <w:tc>
          <w:tcPr>
            <w:tcW w:w="4710" w:type="dxa"/>
          </w:tcPr>
          <w:p w14:paraId="6B9FFD25" w14:textId="77777777" w:rsidR="00400DF1" w:rsidRPr="00400DF1" w:rsidRDefault="00400DF1" w:rsidP="008B5D52">
            <w:pPr>
              <w:widowControl w:val="0"/>
              <w:autoSpaceDE w:val="0"/>
              <w:autoSpaceDN w:val="0"/>
              <w:spacing w:before="101" w:line="271" w:lineRule="auto"/>
              <w:ind w:left="202" w:right="693"/>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Amount of IO currently used by this process in kilobytes per second.</w:t>
            </w:r>
          </w:p>
        </w:tc>
      </w:tr>
      <w:tr w:rsidR="00400DF1" w:rsidRPr="00400DF1" w14:paraId="302A8C41" w14:textId="77777777" w:rsidTr="00400DF1">
        <w:trPr>
          <w:trHeight w:val="899"/>
        </w:trPr>
        <w:tc>
          <w:tcPr>
            <w:tcW w:w="1905" w:type="dxa"/>
          </w:tcPr>
          <w:p w14:paraId="0E3EE57E" w14:textId="77777777" w:rsidR="00400DF1" w:rsidRPr="00400DF1" w:rsidRDefault="00400DF1" w:rsidP="008B5D52">
            <w:pPr>
              <w:widowControl w:val="0"/>
              <w:autoSpaceDE w:val="0"/>
              <w:autoSpaceDN w:val="0"/>
              <w:spacing w:before="281"/>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System</w:t>
            </w:r>
          </w:p>
        </w:tc>
        <w:tc>
          <w:tcPr>
            <w:tcW w:w="1470" w:type="dxa"/>
          </w:tcPr>
          <w:p w14:paraId="1DF6C0DB" w14:textId="77777777" w:rsidR="00400DF1" w:rsidRPr="00400DF1" w:rsidRDefault="00400DF1" w:rsidP="008B5D52">
            <w:pPr>
              <w:widowControl w:val="0"/>
              <w:autoSpaceDE w:val="0"/>
              <w:autoSpaceDN w:val="0"/>
              <w:spacing w:before="101" w:line="271" w:lineRule="auto"/>
              <w:ind w:left="479" w:right="193" w:hanging="25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!SYSTEM- ST10</w:t>
            </w:r>
          </w:p>
        </w:tc>
        <w:tc>
          <w:tcPr>
            <w:tcW w:w="1980" w:type="dxa"/>
          </w:tcPr>
          <w:p w14:paraId="1E51603C" w14:textId="77777777" w:rsidR="00400DF1" w:rsidRPr="00400DF1" w:rsidRDefault="00400DF1" w:rsidP="008B5D52">
            <w:pPr>
              <w:widowControl w:val="0"/>
              <w:autoSpaceDE w:val="0"/>
              <w:autoSpaceDN w:val="0"/>
              <w:spacing w:before="101" w:line="271" w:lineRule="auto"/>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Average IO Usage</w:t>
            </w:r>
          </w:p>
        </w:tc>
        <w:tc>
          <w:tcPr>
            <w:tcW w:w="4710" w:type="dxa"/>
          </w:tcPr>
          <w:p w14:paraId="32E5ACFF" w14:textId="77777777" w:rsidR="00400DF1" w:rsidRPr="00400DF1" w:rsidRDefault="00400DF1" w:rsidP="008B5D52">
            <w:pPr>
              <w:widowControl w:val="0"/>
              <w:autoSpaceDE w:val="0"/>
              <w:autoSpaceDN w:val="0"/>
              <w:spacing w:before="101" w:line="271" w:lineRule="auto"/>
              <w:ind w:left="202" w:right="329"/>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Average amount of IO used by this process in kilobytes per second.</w:t>
            </w:r>
          </w:p>
        </w:tc>
      </w:tr>
      <w:tr w:rsidR="00400DF1" w:rsidRPr="00400DF1" w14:paraId="292389DD" w14:textId="77777777" w:rsidTr="00400DF1">
        <w:trPr>
          <w:trHeight w:val="1259"/>
        </w:trPr>
        <w:tc>
          <w:tcPr>
            <w:tcW w:w="1905" w:type="dxa"/>
          </w:tcPr>
          <w:p w14:paraId="6B535661"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7725ACFD" w14:textId="77777777" w:rsidR="00400DF1" w:rsidRPr="00400DF1" w:rsidRDefault="00400DF1" w:rsidP="008B5D52">
            <w:pPr>
              <w:widowControl w:val="0"/>
              <w:autoSpaceDE w:val="0"/>
              <w:autoSpaceDN w:val="0"/>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System</w:t>
            </w:r>
          </w:p>
        </w:tc>
        <w:tc>
          <w:tcPr>
            <w:tcW w:w="1470" w:type="dxa"/>
          </w:tcPr>
          <w:p w14:paraId="7B6A5985" w14:textId="77777777" w:rsidR="00400DF1" w:rsidRPr="00400DF1" w:rsidRDefault="00400DF1" w:rsidP="008B5D52">
            <w:pPr>
              <w:widowControl w:val="0"/>
              <w:autoSpaceDE w:val="0"/>
              <w:autoSpaceDN w:val="0"/>
              <w:spacing w:before="281" w:line="271" w:lineRule="auto"/>
              <w:ind w:left="479" w:right="193" w:hanging="25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!SYSTEM- ST11</w:t>
            </w:r>
          </w:p>
        </w:tc>
        <w:tc>
          <w:tcPr>
            <w:tcW w:w="1980" w:type="dxa"/>
          </w:tcPr>
          <w:p w14:paraId="39F94E02" w14:textId="77777777" w:rsidR="00400DF1" w:rsidRPr="00400DF1" w:rsidRDefault="00400DF1" w:rsidP="008B5D52">
            <w:pPr>
              <w:widowControl w:val="0"/>
              <w:autoSpaceDE w:val="0"/>
              <w:autoSpaceDN w:val="0"/>
              <w:spacing w:before="281" w:line="271" w:lineRule="auto"/>
              <w:ind w:left="202" w:right="389"/>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IP Data Send Rate</w:t>
            </w:r>
          </w:p>
        </w:tc>
        <w:tc>
          <w:tcPr>
            <w:tcW w:w="4710" w:type="dxa"/>
          </w:tcPr>
          <w:p w14:paraId="2C3284F6" w14:textId="77777777" w:rsidR="00400DF1" w:rsidRPr="00400DF1" w:rsidRDefault="00400DF1" w:rsidP="008B5D52">
            <w:pPr>
              <w:widowControl w:val="0"/>
              <w:autoSpaceDE w:val="0"/>
              <w:autoSpaceDN w:val="0"/>
              <w:spacing w:before="101" w:line="271" w:lineRule="auto"/>
              <w:ind w:left="202" w:right="209"/>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Number of IP datagrams (or bytes on Mono) currently sent by this process per second.</w:t>
            </w:r>
          </w:p>
        </w:tc>
      </w:tr>
      <w:tr w:rsidR="00400DF1" w:rsidRPr="00400DF1" w14:paraId="66E0CBB0" w14:textId="77777777" w:rsidTr="00400DF1">
        <w:trPr>
          <w:trHeight w:val="1259"/>
        </w:trPr>
        <w:tc>
          <w:tcPr>
            <w:tcW w:w="1905" w:type="dxa"/>
          </w:tcPr>
          <w:p w14:paraId="536CBB7A"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0D610925" w14:textId="77777777" w:rsidR="00400DF1" w:rsidRPr="00400DF1" w:rsidRDefault="00400DF1" w:rsidP="008B5D52">
            <w:pPr>
              <w:widowControl w:val="0"/>
              <w:autoSpaceDE w:val="0"/>
              <w:autoSpaceDN w:val="0"/>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System</w:t>
            </w:r>
          </w:p>
        </w:tc>
        <w:tc>
          <w:tcPr>
            <w:tcW w:w="1470" w:type="dxa"/>
          </w:tcPr>
          <w:p w14:paraId="5EA89167" w14:textId="77777777" w:rsidR="00400DF1" w:rsidRPr="00400DF1" w:rsidRDefault="00400DF1" w:rsidP="008B5D52">
            <w:pPr>
              <w:widowControl w:val="0"/>
              <w:autoSpaceDE w:val="0"/>
              <w:autoSpaceDN w:val="0"/>
              <w:spacing w:before="281" w:line="271" w:lineRule="auto"/>
              <w:ind w:left="479" w:right="193" w:hanging="25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!SYSTEM- ST12</w:t>
            </w:r>
          </w:p>
        </w:tc>
        <w:tc>
          <w:tcPr>
            <w:tcW w:w="1980" w:type="dxa"/>
          </w:tcPr>
          <w:p w14:paraId="03DF08C5" w14:textId="77777777" w:rsidR="00400DF1" w:rsidRPr="00400DF1" w:rsidRDefault="00400DF1" w:rsidP="008B5D52">
            <w:pPr>
              <w:widowControl w:val="0"/>
              <w:autoSpaceDE w:val="0"/>
              <w:autoSpaceDN w:val="0"/>
              <w:spacing w:before="101" w:line="271" w:lineRule="auto"/>
              <w:ind w:left="202" w:right="633"/>
              <w:jc w:val="both"/>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 xml:space="preserve">Average </w:t>
            </w:r>
            <w:r w:rsidRPr="00400DF1">
              <w:rPr>
                <w:rFonts w:ascii="Segoe UI" w:eastAsia="Segoe UI" w:hAnsi="Segoe UI" w:cs="Segoe UI"/>
                <w:color w:val="24292E"/>
                <w:spacing w:val="-9"/>
                <w:sz w:val="24"/>
                <w:lang w:val="en-US" w:eastAsia="en-US"/>
              </w:rPr>
              <w:t xml:space="preserve">IP </w:t>
            </w:r>
            <w:r w:rsidRPr="00400DF1">
              <w:rPr>
                <w:rFonts w:ascii="Segoe UI" w:eastAsia="Segoe UI" w:hAnsi="Segoe UI" w:cs="Segoe UI"/>
                <w:color w:val="24292E"/>
                <w:sz w:val="24"/>
                <w:lang w:val="en-US" w:eastAsia="en-US"/>
              </w:rPr>
              <w:t>Data Send Rate</w:t>
            </w:r>
          </w:p>
        </w:tc>
        <w:tc>
          <w:tcPr>
            <w:tcW w:w="4710" w:type="dxa"/>
          </w:tcPr>
          <w:p w14:paraId="1E6013B5" w14:textId="77777777" w:rsidR="00400DF1" w:rsidRPr="00400DF1" w:rsidRDefault="00400DF1" w:rsidP="008B5D52">
            <w:pPr>
              <w:widowControl w:val="0"/>
              <w:autoSpaceDE w:val="0"/>
              <w:autoSpaceDN w:val="0"/>
              <w:spacing w:before="101" w:line="271" w:lineRule="auto"/>
              <w:ind w:left="202" w:right="231"/>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Average number of IP datagrams (or bytes on Mono) sent by this process per second.</w:t>
            </w:r>
          </w:p>
        </w:tc>
      </w:tr>
      <w:tr w:rsidR="00400DF1" w:rsidRPr="00400DF1" w14:paraId="07E575E4" w14:textId="77777777" w:rsidTr="00400DF1">
        <w:trPr>
          <w:trHeight w:val="1259"/>
        </w:trPr>
        <w:tc>
          <w:tcPr>
            <w:tcW w:w="1905" w:type="dxa"/>
          </w:tcPr>
          <w:p w14:paraId="58F2FCF9"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7CDFB4B8" w14:textId="77777777" w:rsidR="00400DF1" w:rsidRPr="00400DF1" w:rsidRDefault="00400DF1" w:rsidP="008B5D52">
            <w:pPr>
              <w:widowControl w:val="0"/>
              <w:autoSpaceDE w:val="0"/>
              <w:autoSpaceDN w:val="0"/>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System</w:t>
            </w:r>
          </w:p>
        </w:tc>
        <w:tc>
          <w:tcPr>
            <w:tcW w:w="1470" w:type="dxa"/>
          </w:tcPr>
          <w:p w14:paraId="2D24F600" w14:textId="77777777" w:rsidR="00400DF1" w:rsidRPr="00400DF1" w:rsidRDefault="00400DF1" w:rsidP="008B5D52">
            <w:pPr>
              <w:widowControl w:val="0"/>
              <w:autoSpaceDE w:val="0"/>
              <w:autoSpaceDN w:val="0"/>
              <w:spacing w:before="281" w:line="271" w:lineRule="auto"/>
              <w:ind w:left="479" w:right="193" w:hanging="25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!SYSTEM- ST13</w:t>
            </w:r>
          </w:p>
        </w:tc>
        <w:tc>
          <w:tcPr>
            <w:tcW w:w="1980" w:type="dxa"/>
          </w:tcPr>
          <w:p w14:paraId="7DFE1AEA" w14:textId="77777777" w:rsidR="00400DF1" w:rsidRPr="00400DF1" w:rsidRDefault="00400DF1" w:rsidP="008B5D52">
            <w:pPr>
              <w:widowControl w:val="0"/>
              <w:autoSpaceDE w:val="0"/>
              <w:autoSpaceDN w:val="0"/>
              <w:spacing w:before="281" w:line="271" w:lineRule="auto"/>
              <w:ind w:left="202" w:right="286"/>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IP Data Receive Rate</w:t>
            </w:r>
          </w:p>
        </w:tc>
        <w:tc>
          <w:tcPr>
            <w:tcW w:w="4710" w:type="dxa"/>
          </w:tcPr>
          <w:p w14:paraId="185B76B3" w14:textId="77777777" w:rsidR="00400DF1" w:rsidRPr="00400DF1" w:rsidRDefault="00400DF1" w:rsidP="008B5D52">
            <w:pPr>
              <w:widowControl w:val="0"/>
              <w:autoSpaceDE w:val="0"/>
              <w:autoSpaceDN w:val="0"/>
              <w:spacing w:before="101" w:line="271" w:lineRule="auto"/>
              <w:ind w:left="202" w:right="184"/>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Number of IP datagrams (or bytes on Mono) currently received by this process per second.</w:t>
            </w:r>
          </w:p>
        </w:tc>
      </w:tr>
    </w:tbl>
    <w:p w14:paraId="08E85C89" w14:textId="77777777" w:rsidR="00400DF1" w:rsidRPr="00400DF1" w:rsidRDefault="00400DF1" w:rsidP="008B5D52">
      <w:pPr>
        <w:widowControl w:val="0"/>
        <w:autoSpaceDE w:val="0"/>
        <w:autoSpaceDN w:val="0"/>
        <w:spacing w:line="271" w:lineRule="auto"/>
        <w:rPr>
          <w:rFonts w:ascii="Segoe UI" w:eastAsia="Segoe UI" w:hAnsi="Segoe UI" w:cs="Segoe UI"/>
          <w:sz w:val="24"/>
          <w:lang w:val="en-US" w:eastAsia="en-US"/>
        </w:rPr>
        <w:sectPr w:rsidR="00400DF1" w:rsidRPr="00400DF1" w:rsidSect="00653FAC">
          <w:type w:val="nextColumn"/>
          <w:pgSz w:w="12240" w:h="15840"/>
          <w:pgMar w:top="965" w:right="965" w:bottom="965" w:left="965" w:header="0" w:footer="0" w:gutter="0"/>
          <w:cols w:space="720"/>
        </w:sectPr>
      </w:pPr>
    </w:p>
    <w:p w14:paraId="5532A9CB" w14:textId="77777777" w:rsidR="00400DF1" w:rsidRPr="00400DF1" w:rsidRDefault="00400DF1" w:rsidP="008B5D52">
      <w:pPr>
        <w:widowControl w:val="0"/>
        <w:autoSpaceDE w:val="0"/>
        <w:autoSpaceDN w:val="0"/>
        <w:spacing w:before="9"/>
        <w:rPr>
          <w:rFonts w:ascii="Times New Roman" w:eastAsia="Arial" w:hAnsi="Arial" w:cs="Arial"/>
          <w:sz w:val="9"/>
          <w:szCs w:val="16"/>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1905"/>
        <w:gridCol w:w="1470"/>
        <w:gridCol w:w="1980"/>
        <w:gridCol w:w="4710"/>
      </w:tblGrid>
      <w:tr w:rsidR="00400DF1" w:rsidRPr="00400DF1" w14:paraId="3979F126" w14:textId="77777777" w:rsidTr="00400DF1">
        <w:trPr>
          <w:trHeight w:val="539"/>
        </w:trPr>
        <w:tc>
          <w:tcPr>
            <w:tcW w:w="1905" w:type="dxa"/>
            <w:tcBorders>
              <w:bottom w:val="single" w:sz="12" w:space="0" w:color="DEE2E4"/>
            </w:tcBorders>
          </w:tcPr>
          <w:p w14:paraId="13A8A92A" w14:textId="77777777" w:rsidR="00400DF1" w:rsidRPr="00400DF1" w:rsidRDefault="00400DF1" w:rsidP="008B5D52">
            <w:pPr>
              <w:widowControl w:val="0"/>
              <w:autoSpaceDE w:val="0"/>
              <w:autoSpaceDN w:val="0"/>
              <w:spacing w:before="101"/>
              <w:ind w:left="581"/>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Source</w:t>
            </w:r>
          </w:p>
        </w:tc>
        <w:tc>
          <w:tcPr>
            <w:tcW w:w="1470" w:type="dxa"/>
            <w:tcBorders>
              <w:bottom w:val="single" w:sz="12" w:space="0" w:color="DEE2E4"/>
            </w:tcBorders>
          </w:tcPr>
          <w:p w14:paraId="486E709F" w14:textId="77777777" w:rsidR="00400DF1" w:rsidRPr="00400DF1" w:rsidRDefault="00400DF1" w:rsidP="008B5D52">
            <w:pPr>
              <w:widowControl w:val="0"/>
              <w:autoSpaceDE w:val="0"/>
              <w:autoSpaceDN w:val="0"/>
              <w:spacing w:before="101"/>
              <w:ind w:left="202"/>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Tag Suffix</w:t>
            </w:r>
          </w:p>
        </w:tc>
        <w:tc>
          <w:tcPr>
            <w:tcW w:w="1980" w:type="dxa"/>
            <w:tcBorders>
              <w:bottom w:val="single" w:sz="12" w:space="0" w:color="DEE2E4"/>
            </w:tcBorders>
          </w:tcPr>
          <w:p w14:paraId="4FE35EB9" w14:textId="77777777" w:rsidR="00400DF1" w:rsidRPr="00400DF1" w:rsidRDefault="00400DF1" w:rsidP="008B5D52">
            <w:pPr>
              <w:widowControl w:val="0"/>
              <w:autoSpaceDE w:val="0"/>
              <w:autoSpaceDN w:val="0"/>
              <w:spacing w:before="101"/>
              <w:ind w:left="665"/>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Name</w:t>
            </w:r>
          </w:p>
        </w:tc>
        <w:tc>
          <w:tcPr>
            <w:tcW w:w="4710" w:type="dxa"/>
            <w:tcBorders>
              <w:bottom w:val="single" w:sz="12" w:space="0" w:color="DEE2E4"/>
            </w:tcBorders>
          </w:tcPr>
          <w:p w14:paraId="60B5CCAD" w14:textId="77777777" w:rsidR="00400DF1" w:rsidRPr="00400DF1" w:rsidRDefault="00400DF1" w:rsidP="008B5D52">
            <w:pPr>
              <w:widowControl w:val="0"/>
              <w:autoSpaceDE w:val="0"/>
              <w:autoSpaceDN w:val="0"/>
              <w:spacing w:before="101"/>
              <w:ind w:left="1712" w:right="1698"/>
              <w:jc w:val="center"/>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Description</w:t>
            </w:r>
          </w:p>
        </w:tc>
      </w:tr>
      <w:tr w:rsidR="00400DF1" w:rsidRPr="00400DF1" w14:paraId="20FE093F" w14:textId="77777777" w:rsidTr="00400DF1">
        <w:trPr>
          <w:trHeight w:val="1259"/>
        </w:trPr>
        <w:tc>
          <w:tcPr>
            <w:tcW w:w="1905" w:type="dxa"/>
            <w:tcBorders>
              <w:top w:val="single" w:sz="12" w:space="0" w:color="DEE2E4"/>
            </w:tcBorders>
          </w:tcPr>
          <w:p w14:paraId="162512A7" w14:textId="77777777" w:rsidR="00400DF1" w:rsidRPr="00400DF1" w:rsidRDefault="00400DF1" w:rsidP="008B5D52">
            <w:pPr>
              <w:widowControl w:val="0"/>
              <w:autoSpaceDE w:val="0"/>
              <w:autoSpaceDN w:val="0"/>
              <w:spacing w:before="1"/>
              <w:rPr>
                <w:rFonts w:ascii="Times New Roman" w:eastAsia="Segoe UI" w:hAnsi="Segoe UI" w:cs="Segoe UI"/>
                <w:sz w:val="40"/>
                <w:lang w:val="en-US" w:eastAsia="en-US"/>
              </w:rPr>
            </w:pPr>
          </w:p>
          <w:p w14:paraId="27494DF6" w14:textId="77777777" w:rsidR="00400DF1" w:rsidRPr="00400DF1" w:rsidRDefault="00400DF1" w:rsidP="008B5D52">
            <w:pPr>
              <w:widowControl w:val="0"/>
              <w:autoSpaceDE w:val="0"/>
              <w:autoSpaceDN w:val="0"/>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System</w:t>
            </w:r>
          </w:p>
        </w:tc>
        <w:tc>
          <w:tcPr>
            <w:tcW w:w="1470" w:type="dxa"/>
            <w:tcBorders>
              <w:top w:val="single" w:sz="12" w:space="0" w:color="DEE2E4"/>
            </w:tcBorders>
          </w:tcPr>
          <w:p w14:paraId="4240A02C" w14:textId="77777777" w:rsidR="00400DF1" w:rsidRPr="00400DF1" w:rsidRDefault="00400DF1" w:rsidP="008B5D52">
            <w:pPr>
              <w:widowControl w:val="0"/>
              <w:autoSpaceDE w:val="0"/>
              <w:autoSpaceDN w:val="0"/>
              <w:spacing w:before="281" w:line="271" w:lineRule="auto"/>
              <w:ind w:left="479" w:right="193" w:hanging="25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!SYSTEM- ST14</w:t>
            </w:r>
          </w:p>
        </w:tc>
        <w:tc>
          <w:tcPr>
            <w:tcW w:w="1980" w:type="dxa"/>
            <w:tcBorders>
              <w:top w:val="single" w:sz="12" w:space="0" w:color="DEE2E4"/>
            </w:tcBorders>
          </w:tcPr>
          <w:p w14:paraId="444D8E9A" w14:textId="77777777" w:rsidR="00400DF1" w:rsidRPr="00400DF1" w:rsidRDefault="00400DF1" w:rsidP="008B5D52">
            <w:pPr>
              <w:widowControl w:val="0"/>
              <w:autoSpaceDE w:val="0"/>
              <w:autoSpaceDN w:val="0"/>
              <w:spacing w:before="101" w:line="271" w:lineRule="auto"/>
              <w:ind w:left="202" w:right="18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Average IP Data Receive Rate</w:t>
            </w:r>
          </w:p>
        </w:tc>
        <w:tc>
          <w:tcPr>
            <w:tcW w:w="4710" w:type="dxa"/>
            <w:tcBorders>
              <w:top w:val="single" w:sz="12" w:space="0" w:color="DEE2E4"/>
            </w:tcBorders>
          </w:tcPr>
          <w:p w14:paraId="6E6482E2" w14:textId="77777777" w:rsidR="00400DF1" w:rsidRPr="00400DF1" w:rsidRDefault="00400DF1" w:rsidP="008B5D52">
            <w:pPr>
              <w:widowControl w:val="0"/>
              <w:autoSpaceDE w:val="0"/>
              <w:autoSpaceDN w:val="0"/>
              <w:spacing w:before="101" w:line="271" w:lineRule="auto"/>
              <w:ind w:left="202" w:right="206"/>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Average number of IP datagrams (or bytes on Mono) received by this process per second.</w:t>
            </w:r>
          </w:p>
        </w:tc>
      </w:tr>
      <w:tr w:rsidR="00400DF1" w:rsidRPr="00400DF1" w14:paraId="0A6CE3C3" w14:textId="77777777" w:rsidTr="00400DF1">
        <w:trPr>
          <w:trHeight w:val="899"/>
        </w:trPr>
        <w:tc>
          <w:tcPr>
            <w:tcW w:w="1905" w:type="dxa"/>
          </w:tcPr>
          <w:p w14:paraId="4CB57427" w14:textId="77777777" w:rsidR="00400DF1" w:rsidRPr="00400DF1" w:rsidRDefault="00400DF1" w:rsidP="008B5D52">
            <w:pPr>
              <w:widowControl w:val="0"/>
              <w:autoSpaceDE w:val="0"/>
              <w:autoSpaceDN w:val="0"/>
              <w:spacing w:before="281"/>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System</w:t>
            </w:r>
          </w:p>
        </w:tc>
        <w:tc>
          <w:tcPr>
            <w:tcW w:w="1470" w:type="dxa"/>
          </w:tcPr>
          <w:p w14:paraId="6835D3D5" w14:textId="77777777" w:rsidR="00400DF1" w:rsidRPr="00400DF1" w:rsidRDefault="00400DF1" w:rsidP="008B5D52">
            <w:pPr>
              <w:widowControl w:val="0"/>
              <w:autoSpaceDE w:val="0"/>
              <w:autoSpaceDN w:val="0"/>
              <w:spacing w:before="101" w:line="271" w:lineRule="auto"/>
              <w:ind w:left="479" w:right="193" w:hanging="25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!SYSTEM- ST15</w:t>
            </w:r>
          </w:p>
        </w:tc>
        <w:tc>
          <w:tcPr>
            <w:tcW w:w="1980" w:type="dxa"/>
          </w:tcPr>
          <w:p w14:paraId="740C8025" w14:textId="77777777" w:rsidR="00400DF1" w:rsidRPr="00400DF1" w:rsidRDefault="00400DF1" w:rsidP="008B5D52">
            <w:pPr>
              <w:widowControl w:val="0"/>
              <w:autoSpaceDE w:val="0"/>
              <w:autoSpaceDN w:val="0"/>
              <w:spacing w:before="281"/>
              <w:ind w:left="20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Up Time</w:t>
            </w:r>
          </w:p>
        </w:tc>
        <w:tc>
          <w:tcPr>
            <w:tcW w:w="4710" w:type="dxa"/>
          </w:tcPr>
          <w:p w14:paraId="1E9D0F9E" w14:textId="77777777" w:rsidR="00400DF1" w:rsidRPr="00400DF1" w:rsidRDefault="00400DF1" w:rsidP="008B5D52">
            <w:pPr>
              <w:widowControl w:val="0"/>
              <w:autoSpaceDE w:val="0"/>
              <w:autoSpaceDN w:val="0"/>
              <w:spacing w:before="101" w:line="271" w:lineRule="auto"/>
              <w:ind w:left="202" w:right="329"/>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Total number of seconds system has been running.</w:t>
            </w:r>
          </w:p>
        </w:tc>
      </w:tr>
    </w:tbl>
    <w:p w14:paraId="0E6A6EA2" w14:textId="77777777" w:rsidR="00400DF1" w:rsidRPr="00400DF1" w:rsidRDefault="00400DF1" w:rsidP="008B5D52">
      <w:pPr>
        <w:widowControl w:val="0"/>
        <w:autoSpaceDE w:val="0"/>
        <w:autoSpaceDN w:val="0"/>
        <w:rPr>
          <w:rFonts w:ascii="Segoe UI" w:eastAsia="Segoe UI" w:hAnsi="Segoe UI" w:cs="Segoe UI"/>
          <w:lang w:val="en-US" w:eastAsia="en-US"/>
        </w:rPr>
      </w:pPr>
    </w:p>
    <w:p w14:paraId="2420567E" w14:textId="2617B76D" w:rsidR="00416500" w:rsidRPr="00416500" w:rsidRDefault="00416500" w:rsidP="008B5D52">
      <w:pPr>
        <w:pStyle w:val="Heading2"/>
        <w:rPr>
          <w:rFonts w:ascii="Segoe UI Semibold" w:eastAsia="Segoe UI" w:hAnsi="Segoe UI" w:cs="Segoe UI"/>
          <w:b/>
          <w:sz w:val="32"/>
          <w:lang w:val="en-US" w:eastAsia="en-US"/>
        </w:rPr>
      </w:pPr>
      <w:bookmarkStart w:id="18" w:name="_Toc24551432"/>
      <w:r w:rsidRPr="00416500">
        <w:rPr>
          <w:rFonts w:ascii="Segoe UI" w:eastAsia="Segoe UI" w:hAnsi="Segoe UI" w:cs="Segoe UI"/>
          <w:noProof/>
          <w:lang w:val="en-US" w:eastAsia="en-US"/>
        </w:rPr>
        <mc:AlternateContent>
          <mc:Choice Requires="wps">
            <w:drawing>
              <wp:anchor distT="0" distB="0" distL="0" distR="0" simplePos="0" relativeHeight="252072448" behindDoc="1" locked="0" layoutInCell="1" allowOverlap="1" wp14:anchorId="7BCB1E90" wp14:editId="6EB4A1E3">
                <wp:simplePos x="0" y="0"/>
                <wp:positionH relativeFrom="page">
                  <wp:posOffset>685800</wp:posOffset>
                </wp:positionH>
                <wp:positionV relativeFrom="paragraph">
                  <wp:posOffset>393700</wp:posOffset>
                </wp:positionV>
                <wp:extent cx="6400800" cy="0"/>
                <wp:effectExtent l="9525" t="12700" r="9525" b="6350"/>
                <wp:wrapTopAndBottom/>
                <wp:docPr id="3289" name="Straight Connector 32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6350">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AEAE211" id="Straight Connector 3289" o:spid="_x0000_s1026" style="position:absolute;z-index:-2512440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4pt,31pt" to="558pt,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" strokecolor="#e9ecef" strokeweight=".5pt">
                <w10:wrap type="topAndBottom" anchorx="page"/>
              </v:line>
            </w:pict>
          </mc:Fallback>
        </mc:AlternateContent>
      </w:r>
      <w:r w:rsidRPr="00416500">
        <w:rPr>
          <w:rFonts w:ascii="Segoe UI Semibold" w:eastAsia="Segoe UI" w:hAnsi="Segoe UI" w:cs="Segoe UI"/>
          <w:b/>
          <w:color w:val="24292E"/>
          <w:sz w:val="32"/>
          <w:lang w:val="en-US" w:eastAsia="en-US"/>
        </w:rPr>
        <w:t>STTP Data Sets</w:t>
      </w:r>
      <w:bookmarkEnd w:id="18"/>
    </w:p>
    <w:p w14:paraId="07A2E875" w14:textId="77777777" w:rsidR="00416500" w:rsidRPr="00416500" w:rsidRDefault="00416500" w:rsidP="008B5D52">
      <w:pPr>
        <w:widowControl w:val="0"/>
        <w:autoSpaceDE w:val="0"/>
        <w:autoSpaceDN w:val="0"/>
        <w:spacing w:before="138" w:line="271" w:lineRule="auto"/>
        <w:ind w:left="659" w:right="1088"/>
        <w:rPr>
          <w:rFonts w:ascii="Segoe UI" w:eastAsia="Segoe UI" w:hAnsi="Segoe UI" w:cs="Segoe UI"/>
          <w:color w:val="24292E"/>
          <w:sz w:val="24"/>
          <w:szCs w:val="24"/>
          <w:lang w:val="en-US" w:eastAsia="en-US"/>
        </w:rPr>
      </w:pPr>
      <w:r w:rsidRPr="00416500">
        <w:rPr>
          <w:rFonts w:ascii="Segoe UI" w:eastAsia="Segoe UI" w:hAnsi="Segoe UI" w:cs="Segoe UI"/>
          <w:color w:val="24292E"/>
          <w:sz w:val="24"/>
          <w:szCs w:val="24"/>
          <w:lang w:val="en-US" w:eastAsia="en-US"/>
        </w:rPr>
        <w:t xml:space="preserve">A </w:t>
      </w:r>
      <w:hyperlink r:id="rId31">
        <w:r w:rsidRPr="00416500">
          <w:rPr>
            <w:rFonts w:ascii="Segoe UI" w:eastAsia="Segoe UI" w:hAnsi="Segoe UI" w:cs="Segoe UI"/>
            <w:color w:val="24292E"/>
            <w:sz w:val="24"/>
            <w:szCs w:val="24"/>
            <w:lang w:val="en-US" w:eastAsia="en-US"/>
          </w:rPr>
          <w:t xml:space="preserve">data set </w:t>
        </w:r>
      </w:hyperlink>
      <w:r w:rsidRPr="00416500">
        <w:rPr>
          <w:rFonts w:ascii="Segoe UI" w:eastAsia="Segoe UI" w:hAnsi="Segoe UI" w:cs="Segoe UI"/>
          <w:color w:val="24292E"/>
          <w:sz w:val="24"/>
          <w:szCs w:val="24"/>
          <w:lang w:val="en-US" w:eastAsia="en-US"/>
        </w:rPr>
        <w:t xml:space="preserve">represents an in-memory cache of records that is structured similarly to information defined in a database. The data set object consists of a collection of </w:t>
      </w:r>
      <w:hyperlink r:id="rId32">
        <w:r w:rsidRPr="00416500">
          <w:rPr>
            <w:rFonts w:ascii="Segoe UI" w:eastAsia="Segoe UI" w:hAnsi="Segoe UI" w:cs="Segoe UI"/>
            <w:color w:val="24292E"/>
            <w:sz w:val="24"/>
            <w:szCs w:val="24"/>
            <w:lang w:val="en-US" w:eastAsia="en-US"/>
          </w:rPr>
          <w:t>data table</w:t>
        </w:r>
      </w:hyperlink>
      <w:r w:rsidRPr="00416500">
        <w:rPr>
          <w:rFonts w:ascii="Segoe UI" w:eastAsia="Segoe UI" w:hAnsi="Segoe UI" w:cs="Segoe UI"/>
          <w:color w:val="24292E"/>
          <w:sz w:val="24"/>
          <w:szCs w:val="24"/>
          <w:lang w:val="en-US" w:eastAsia="en-US"/>
        </w:rPr>
        <w:t xml:space="preserve"> objects.</w:t>
      </w:r>
    </w:p>
    <w:p w14:paraId="0FBC8B53" w14:textId="4CB86774" w:rsidR="00416500" w:rsidRPr="00416500" w:rsidRDefault="00416500" w:rsidP="008B5D52">
      <w:pPr>
        <w:widowControl w:val="0"/>
        <w:autoSpaceDE w:val="0"/>
        <w:autoSpaceDN w:val="0"/>
        <w:spacing w:before="159" w:line="271" w:lineRule="auto"/>
        <w:ind w:left="659" w:right="800"/>
        <w:rPr>
          <w:rFonts w:ascii="Segoe UI" w:eastAsia="Segoe UI" w:hAnsi="Segoe UI" w:cs="Segoe UI"/>
          <w:color w:val="24292E"/>
          <w:sz w:val="24"/>
          <w:szCs w:val="24"/>
          <w:lang w:val="en-US" w:eastAsia="en-US"/>
        </w:rPr>
      </w:pPr>
      <w:r w:rsidRPr="00416500">
        <w:rPr>
          <w:rFonts w:ascii="Segoe UI" w:eastAsia="Segoe UI" w:hAnsi="Segoe UI" w:cs="Segoe UI"/>
          <w:color w:val="24292E"/>
          <w:sz w:val="24"/>
          <w:szCs w:val="24"/>
          <w:lang w:val="en-US" w:eastAsia="en-US"/>
        </w:rPr>
        <w:t xml:space="preserve">Data tables define of collection of </w:t>
      </w:r>
      <w:hyperlink r:id="rId33" w:anchor="L60">
        <w:r w:rsidRPr="00416500">
          <w:rPr>
            <w:rFonts w:ascii="Segoe UI" w:eastAsia="Segoe UI" w:hAnsi="Segoe UI" w:cs="Segoe UI"/>
            <w:color w:val="24292E"/>
            <w:sz w:val="24"/>
            <w:szCs w:val="24"/>
            <w:lang w:val="en-US" w:eastAsia="en-US"/>
          </w:rPr>
          <w:t>data columns</w:t>
        </w:r>
      </w:hyperlink>
      <w:r w:rsidRPr="00416500">
        <w:rPr>
          <w:rFonts w:ascii="Segoe UI" w:eastAsia="Segoe UI" w:hAnsi="Segoe UI" w:cs="Segoe UI"/>
          <w:color w:val="24292E"/>
          <w:sz w:val="24"/>
          <w:szCs w:val="24"/>
          <w:lang w:val="en-US" w:eastAsia="en-US"/>
        </w:rPr>
        <w:t xml:space="preserve"> where each data column defines a name and </w:t>
      </w:r>
      <w:hyperlink r:id="rId34" w:anchor="L32">
        <w:r w:rsidRPr="00416500">
          <w:rPr>
            <w:rFonts w:ascii="Segoe UI" w:eastAsia="Segoe UI" w:hAnsi="Segoe UI" w:cs="Segoe UI"/>
            <w:color w:val="24292E"/>
            <w:sz w:val="24"/>
            <w:szCs w:val="24"/>
            <w:lang w:val="en-US" w:eastAsia="en-US"/>
          </w:rPr>
          <w:t>data type</w:t>
        </w:r>
      </w:hyperlink>
      <w:r w:rsidRPr="00416500">
        <w:rPr>
          <w:rFonts w:ascii="Segoe UI" w:eastAsia="Segoe UI" w:hAnsi="Segoe UI" w:cs="Segoe UI"/>
          <w:color w:val="24292E"/>
          <w:sz w:val="24"/>
          <w:szCs w:val="24"/>
          <w:lang w:val="en-US" w:eastAsia="en-US"/>
        </w:rPr>
        <w:t xml:space="preserve">. Data columns can also be computed where its value would be derived from other columns and </w:t>
      </w:r>
      <w:hyperlink r:id="rId35" w:anchor="filter-expression-functions">
        <w:r w:rsidRPr="00416500">
          <w:rPr>
            <w:rFonts w:ascii="Segoe UI" w:eastAsia="Segoe UI" w:hAnsi="Segoe UI" w:cs="Segoe UI"/>
            <w:color w:val="24292E"/>
            <w:sz w:val="24"/>
            <w:szCs w:val="24"/>
            <w:lang w:val="en-US" w:eastAsia="en-US"/>
          </w:rPr>
          <w:t xml:space="preserve">functions </w:t>
        </w:r>
      </w:hyperlink>
      <w:r w:rsidRPr="00416500">
        <w:rPr>
          <w:rFonts w:ascii="Segoe UI" w:eastAsia="Segoe UI" w:hAnsi="Segoe UI" w:cs="Segoe UI"/>
          <w:color w:val="24292E"/>
          <w:sz w:val="24"/>
          <w:szCs w:val="24"/>
          <w:lang w:val="en-US" w:eastAsia="en-US"/>
        </w:rPr>
        <w:t>defined in an expression.</w:t>
      </w:r>
    </w:p>
    <w:p w14:paraId="4F39B92E" w14:textId="77777777" w:rsidR="00416500" w:rsidRPr="00416500" w:rsidRDefault="00416500" w:rsidP="008B5D52">
      <w:pPr>
        <w:widowControl w:val="0"/>
        <w:autoSpaceDE w:val="0"/>
        <w:autoSpaceDN w:val="0"/>
        <w:spacing w:before="159" w:line="271" w:lineRule="auto"/>
        <w:ind w:left="659" w:right="690"/>
        <w:rPr>
          <w:rFonts w:ascii="Segoe UI" w:eastAsia="Segoe UI" w:hAnsi="Segoe UI" w:cs="Segoe UI"/>
          <w:color w:val="24292E"/>
          <w:sz w:val="24"/>
          <w:szCs w:val="24"/>
          <w:lang w:val="en-US" w:eastAsia="en-US"/>
        </w:rPr>
      </w:pPr>
      <w:r w:rsidRPr="00416500">
        <w:rPr>
          <w:rFonts w:ascii="Segoe UI" w:eastAsia="Segoe UI" w:hAnsi="Segoe UI" w:cs="Segoe UI"/>
          <w:color w:val="24292E"/>
          <w:sz w:val="24"/>
          <w:szCs w:val="24"/>
          <w:lang w:val="en-US" w:eastAsia="en-US"/>
        </w:rPr>
        <w:t xml:space="preserve">Data tables also define a set of </w:t>
      </w:r>
      <w:hyperlink r:id="rId36">
        <w:r w:rsidRPr="00416500">
          <w:rPr>
            <w:rFonts w:ascii="Segoe UI" w:eastAsia="Segoe UI" w:hAnsi="Segoe UI" w:cs="Segoe UI"/>
            <w:color w:val="24292E"/>
            <w:sz w:val="24"/>
            <w:szCs w:val="24"/>
            <w:lang w:val="en-US" w:eastAsia="en-US"/>
          </w:rPr>
          <w:t>data rows</w:t>
        </w:r>
      </w:hyperlink>
      <w:r w:rsidRPr="00416500">
        <w:rPr>
          <w:rFonts w:ascii="Segoe UI" w:eastAsia="Segoe UI" w:hAnsi="Segoe UI" w:cs="Segoe UI"/>
          <w:color w:val="24292E"/>
          <w:sz w:val="24"/>
          <w:szCs w:val="24"/>
          <w:lang w:val="en-US" w:eastAsia="en-US"/>
        </w:rPr>
        <w:t xml:space="preserve"> where each data row defines a record of information with a field value for each defined data column. Each field value can be null regardless of the defined data column type.</w:t>
      </w:r>
    </w:p>
    <w:p w14:paraId="7482053B" w14:textId="77777777" w:rsidR="00416500" w:rsidRPr="00416500" w:rsidRDefault="00416500" w:rsidP="008B5D52">
      <w:pPr>
        <w:widowControl w:val="0"/>
        <w:autoSpaceDE w:val="0"/>
        <w:autoSpaceDN w:val="0"/>
        <w:spacing w:before="159" w:line="271" w:lineRule="auto"/>
        <w:ind w:left="659" w:right="754"/>
        <w:rPr>
          <w:rFonts w:ascii="Segoe UI" w:eastAsia="Segoe UI" w:hAnsi="Segoe UI" w:cs="Segoe UI"/>
          <w:color w:val="24292E"/>
          <w:sz w:val="24"/>
          <w:szCs w:val="24"/>
          <w:lang w:val="en-US" w:eastAsia="en-US"/>
        </w:rPr>
      </w:pPr>
      <w:r w:rsidRPr="00416500">
        <w:rPr>
          <w:rFonts w:ascii="Segoe UI" w:eastAsia="Segoe UI" w:hAnsi="Segoe UI" w:cs="Segoe UI"/>
          <w:color w:val="24292E"/>
          <w:sz w:val="24"/>
          <w:szCs w:val="24"/>
          <w:lang w:val="en-US" w:eastAsia="en-US"/>
        </w:rPr>
        <w:t xml:space="preserve">A data set schema and associated records can be read from and written to XML documents. The XML specification used for serialization is the standard for </w:t>
      </w:r>
      <w:hyperlink r:id="rId37">
        <w:r w:rsidRPr="00416500">
          <w:rPr>
            <w:rFonts w:ascii="Segoe UI" w:eastAsia="Segoe UI" w:hAnsi="Segoe UI" w:cs="Segoe UI"/>
            <w:color w:val="24292E"/>
            <w:sz w:val="24"/>
            <w:szCs w:val="24"/>
            <w:lang w:val="en-US" w:eastAsia="en-US"/>
          </w:rPr>
          <w:t>W3C XML Schema Definition Language (XSD)</w:t>
        </w:r>
      </w:hyperlink>
      <w:r w:rsidRPr="00416500">
        <w:rPr>
          <w:rFonts w:ascii="Segoe UI" w:eastAsia="Segoe UI" w:hAnsi="Segoe UI" w:cs="Segoe UI"/>
          <w:color w:val="24292E"/>
          <w:sz w:val="24"/>
          <w:szCs w:val="24"/>
          <w:lang w:val="en-US" w:eastAsia="en-US"/>
        </w:rPr>
        <w:t xml:space="preserve">. See the </w:t>
      </w:r>
      <w:hyperlink r:id="rId38" w:anchor="L80">
        <w:r w:rsidRPr="00416500">
          <w:rPr>
            <w:rFonts w:ascii="Segoe UI" w:eastAsia="Segoe UI" w:hAnsi="Segoe UI" w:cs="Segoe UI"/>
            <w:color w:val="24292E"/>
            <w:sz w:val="24"/>
            <w:szCs w:val="24"/>
            <w:lang w:val="en-US" w:eastAsia="en-US"/>
          </w:rPr>
          <w:t xml:space="preserve">ReadXml and WriteXml </w:t>
        </w:r>
      </w:hyperlink>
      <w:r w:rsidRPr="00416500">
        <w:rPr>
          <w:rFonts w:ascii="Segoe UI" w:eastAsia="Segoe UI" w:hAnsi="Segoe UI" w:cs="Segoe UI"/>
          <w:color w:val="24292E"/>
          <w:sz w:val="24"/>
          <w:szCs w:val="24"/>
          <w:lang w:val="en-US" w:eastAsia="en-US"/>
        </w:rPr>
        <w:t>functions.</w:t>
      </w:r>
    </w:p>
    <w:p w14:paraId="3B0F9B60" w14:textId="5965A601" w:rsidR="00416500" w:rsidRPr="00416500" w:rsidRDefault="00416500" w:rsidP="008B5D52">
      <w:pPr>
        <w:widowControl w:val="0"/>
        <w:autoSpaceDE w:val="0"/>
        <w:autoSpaceDN w:val="0"/>
        <w:spacing w:before="120" w:line="400" w:lineRule="exact"/>
        <w:ind w:left="864" w:right="821"/>
        <w:rPr>
          <w:rFonts w:ascii="Segoe UI" w:eastAsia="Segoe UI" w:hAnsi="Segoe UI" w:cs="Segoe UI"/>
          <w:lang w:val="en-US" w:eastAsia="en-US"/>
        </w:rPr>
      </w:pPr>
      <w:r w:rsidRPr="00416500">
        <w:rPr>
          <w:rFonts w:ascii="Segoe UI" w:eastAsia="Segoe UI" w:hAnsi="Segoe UI" w:cs="Segoe UI"/>
          <w:noProof/>
          <w:sz w:val="24"/>
          <w:szCs w:val="24"/>
          <w:lang w:val="en-US" w:eastAsia="en-US"/>
        </w:rPr>
        <mc:AlternateContent>
          <mc:Choice Requires="wps">
            <w:drawing>
              <wp:anchor distT="0" distB="0" distL="114300" distR="114300" simplePos="0" relativeHeight="252068352" behindDoc="0" locked="0" layoutInCell="1" allowOverlap="1" wp14:anchorId="3A6086CE" wp14:editId="22B3826B">
                <wp:simplePos x="0" y="0"/>
                <wp:positionH relativeFrom="page">
                  <wp:posOffset>1028699</wp:posOffset>
                </wp:positionH>
                <wp:positionV relativeFrom="paragraph">
                  <wp:posOffset>103505</wp:posOffset>
                </wp:positionV>
                <wp:extent cx="22225" cy="2667000"/>
                <wp:effectExtent l="0" t="0" r="34925" b="19050"/>
                <wp:wrapNone/>
                <wp:docPr id="3288" name="Straight Connector 32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2225" cy="2667000"/>
                        </a:xfrm>
                        <a:prstGeom prst="line">
                          <a:avLst/>
                        </a:prstGeom>
                        <a:noFill/>
                        <a:ln w="25400">
                          <a:solidFill>
                            <a:srgbClr val="DEE2E4"/>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121A267" id="Straight Connector 3288" o:spid="_x0000_s1026" style="position:absolute;flip:x;z-index:2520683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81pt,8.15pt" to="82.75pt,21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" strokecolor="#dee2e4" strokeweight="2pt">
                <w10:wrap anchorx="page"/>
              </v:line>
            </w:pict>
          </mc:Fallback>
        </mc:AlternateContent>
      </w:r>
      <w:r w:rsidRPr="00416500">
        <w:rPr>
          <w:rFonts w:ascii="Segoe UI Emoji" w:eastAsia="Segoe UI" w:hAnsi="Segoe UI Emoji" w:cs="Segoe UI"/>
          <w:color w:val="212529"/>
          <w:position w:val="-3"/>
          <w:sz w:val="28"/>
          <w:szCs w:val="24"/>
          <w:lang w:val="en-US" w:eastAsia="en-US"/>
        </w:rPr>
        <w:t>ℹ</w:t>
      </w:r>
      <w:r w:rsidRPr="00416500">
        <w:rPr>
          <w:rFonts w:ascii="Segoe UI Emoji" w:eastAsia="Segoe UI" w:hAnsi="Segoe UI Emoji" w:cs="Segoe UI"/>
          <w:color w:val="212529"/>
          <w:position w:val="-3"/>
          <w:sz w:val="24"/>
          <w:lang w:val="en-US" w:eastAsia="en-US"/>
        </w:rPr>
        <w:t xml:space="preserve"> </w:t>
      </w:r>
      <w:r w:rsidRPr="00416500">
        <w:rPr>
          <w:rFonts w:ascii="Segoe UI" w:eastAsia="Segoe UI" w:hAnsi="Segoe UI" w:cs="Segoe UI"/>
          <w:color w:val="212529"/>
          <w:lang w:val="en-US" w:eastAsia="en-US"/>
        </w:rPr>
        <w:t xml:space="preserve">The STTP data set functionality is modeled after, and generally interoperable with, the </w:t>
      </w:r>
      <w:hyperlink r:id="rId39">
        <w:r w:rsidRPr="00416500">
          <w:rPr>
            <w:rFonts w:ascii="Segoe UI" w:eastAsia="Segoe UI" w:hAnsi="Segoe UI" w:cs="Segoe UI"/>
            <w:color w:val="0366D5"/>
            <w:lang w:val="en-US" w:eastAsia="en-US"/>
          </w:rPr>
          <w:t>.NET DataSet</w:t>
        </w:r>
      </w:hyperlink>
      <w:r w:rsidRPr="00416500">
        <w:rPr>
          <w:rFonts w:ascii="Segoe UI" w:eastAsia="Segoe UI" w:hAnsi="Segoe UI" w:cs="Segoe UI"/>
          <w:color w:val="212529"/>
          <w:lang w:val="en-US" w:eastAsia="en-US"/>
        </w:rPr>
        <w:t xml:space="preserve">. Serialized XML schemas and </w:t>
      </w:r>
      <w:r w:rsidRPr="00416500">
        <w:rPr>
          <w:rFonts w:ascii="Segoe UI" w:eastAsia="Segoe UI" w:hAnsi="Segoe UI" w:cs="Segoe UI"/>
          <w:color w:val="212529"/>
          <w:spacing w:val="-4"/>
          <w:lang w:val="en-US" w:eastAsia="en-US"/>
        </w:rPr>
        <w:t xml:space="preserve">data </w:t>
      </w:r>
      <w:r w:rsidRPr="00416500">
        <w:rPr>
          <w:rFonts w:ascii="Segoe UI" w:eastAsia="Segoe UI" w:hAnsi="Segoe UI" w:cs="Segoe UI"/>
          <w:color w:val="212529"/>
          <w:lang w:val="en-US" w:eastAsia="en-US"/>
        </w:rPr>
        <w:t xml:space="preserve">saved from a .NET DataSet can be successfully parsed from an STTP data set and vice versa. Note that STTP requires that the schema be included with serialized XML data sets, see </w:t>
      </w:r>
      <w:hyperlink r:id="rId40">
        <w:r w:rsidRPr="00416500">
          <w:rPr>
            <w:rFonts w:ascii="Segoe UI" w:eastAsia="Segoe UI" w:hAnsi="Segoe UI" w:cs="Segoe UI"/>
            <w:color w:val="0366D5"/>
            <w:lang w:val="en-US" w:eastAsia="en-US"/>
          </w:rPr>
          <w:t>XmlWriteMode.WriteSchema</w:t>
        </w:r>
      </w:hyperlink>
      <w:r w:rsidRPr="00416500">
        <w:rPr>
          <w:rFonts w:ascii="Segoe UI" w:eastAsia="Segoe UI" w:hAnsi="Segoe UI" w:cs="Segoe UI"/>
          <w:color w:val="212529"/>
          <w:lang w:val="en-US" w:eastAsia="en-US"/>
        </w:rPr>
        <w:t xml:space="preserve">. The STTP API does not attempt to infer a schema from the data. Interoperability with .NET XML schemas also includes </w:t>
      </w:r>
      <w:hyperlink r:id="rId41">
        <w:r w:rsidRPr="00416500">
          <w:rPr>
            <w:rFonts w:ascii="Segoe UI" w:eastAsia="Segoe UI" w:hAnsi="Segoe UI" w:cs="Segoe UI"/>
            <w:color w:val="0366D5"/>
            <w:lang w:val="en-US" w:eastAsia="en-US"/>
          </w:rPr>
          <w:t>DataColumn expression</w:t>
        </w:r>
      </w:hyperlink>
      <w:r w:rsidRPr="00416500">
        <w:rPr>
          <w:rFonts w:ascii="Segoe UI" w:eastAsia="Segoe UI" w:hAnsi="Segoe UI" w:cs="Segoe UI"/>
          <w:color w:val="0366D5"/>
          <w:lang w:val="en-US" w:eastAsia="en-US"/>
        </w:rPr>
        <w:t xml:space="preserve"> </w:t>
      </w:r>
      <w:r w:rsidRPr="00416500">
        <w:rPr>
          <w:rFonts w:ascii="Segoe UI" w:eastAsia="Segoe UI" w:hAnsi="Segoe UI" w:cs="Segoe UI"/>
          <w:color w:val="212529"/>
          <w:lang w:val="en-US" w:eastAsia="en-US"/>
        </w:rPr>
        <w:t xml:space="preserve">functionality, however, STTP defines more </w:t>
      </w:r>
      <w:hyperlink r:id="rId42" w:anchor="filter-expression-functions">
        <w:r w:rsidRPr="00416500">
          <w:rPr>
            <w:rFonts w:ascii="Segoe UI" w:eastAsia="Segoe UI" w:hAnsi="Segoe UI" w:cs="Segoe UI"/>
            <w:color w:val="0366D5"/>
            <w:lang w:val="en-US" w:eastAsia="en-US"/>
          </w:rPr>
          <w:t xml:space="preserve">functions </w:t>
        </w:r>
      </w:hyperlink>
      <w:r w:rsidRPr="00416500">
        <w:rPr>
          <w:rFonts w:ascii="Segoe UI" w:eastAsia="Segoe UI" w:hAnsi="Segoe UI" w:cs="Segoe UI"/>
          <w:color w:val="212529"/>
          <w:lang w:val="en-US" w:eastAsia="en-US"/>
        </w:rPr>
        <w:t xml:space="preserve">than the .NET implementation, so a serialized STTP data set that includes column expressions using functions not available to a .NET DataColumn will fail to evaluate when accessed from within .NET. Another difference from .NET is that the STTP implementation is always case-insensitive for table and column name lookups as the primary use-case for STTP data sets is for use with </w:t>
      </w:r>
      <w:hyperlink r:id="rId43">
        <w:r w:rsidRPr="00416500">
          <w:rPr>
            <w:rFonts w:ascii="Segoe UI" w:eastAsia="Segoe UI" w:hAnsi="Segoe UI" w:cs="Segoe UI"/>
            <w:color w:val="0366D5"/>
            <w:lang w:val="en-US" w:eastAsia="en-US"/>
          </w:rPr>
          <w:t>filter expressions</w:t>
        </w:r>
      </w:hyperlink>
      <w:r w:rsidRPr="00416500">
        <w:rPr>
          <w:rFonts w:ascii="Segoe UI" w:eastAsia="Segoe UI" w:hAnsi="Segoe UI" w:cs="Segoe UI"/>
          <w:color w:val="212529"/>
          <w:lang w:val="en-US" w:eastAsia="en-US"/>
        </w:rPr>
        <w:t>.</w:t>
      </w:r>
    </w:p>
    <w:p w14:paraId="6698A9E1" w14:textId="40690BD9" w:rsidR="00400DF1" w:rsidRDefault="00400DF1" w:rsidP="008B5D52">
      <w:pPr>
        <w:spacing w:after="160" w:line="259" w:lineRule="auto"/>
        <w:rPr>
          <w:lang w:val="en-US"/>
        </w:rPr>
      </w:pPr>
      <w:r>
        <w:rPr>
          <w:lang w:val="en-US"/>
        </w:rPr>
        <w:br w:type="page"/>
      </w:r>
    </w:p>
    <w:p w14:paraId="2DD59934" w14:textId="3E323B66" w:rsidR="00400DF1" w:rsidRPr="00400DF1" w:rsidRDefault="00400DF1" w:rsidP="008B5D52">
      <w:pPr>
        <w:pStyle w:val="Heading1"/>
        <w:rPr>
          <w:rFonts w:ascii="Segoe UI Semibold" w:eastAsia="Segoe UI" w:hAnsi="Segoe UI" w:cs="Segoe UI"/>
          <w:b/>
          <w:sz w:val="48"/>
          <w:lang w:val="en-US" w:eastAsia="en-US"/>
        </w:rPr>
      </w:pPr>
      <w:bookmarkStart w:id="19" w:name="_Toc24551433"/>
      <w:r w:rsidRPr="00400DF1">
        <w:rPr>
          <w:rFonts w:ascii="Segoe UI" w:eastAsia="Segoe UI" w:hAnsi="Segoe UI" w:cs="Segoe UI"/>
          <w:noProof/>
          <w:lang w:val="en-US" w:eastAsia="en-US"/>
        </w:rPr>
        <w:lastRenderedPageBreak/>
        <mc:AlternateContent>
          <mc:Choice Requires="wps">
            <w:drawing>
              <wp:anchor distT="0" distB="0" distL="0" distR="0" simplePos="0" relativeHeight="251929088" behindDoc="1" locked="0" layoutInCell="1" allowOverlap="1" wp14:anchorId="2DFF781C" wp14:editId="5B9F0D93">
                <wp:simplePos x="0" y="0"/>
                <wp:positionH relativeFrom="page">
                  <wp:posOffset>685800</wp:posOffset>
                </wp:positionH>
                <wp:positionV relativeFrom="paragraph">
                  <wp:posOffset>552450</wp:posOffset>
                </wp:positionV>
                <wp:extent cx="6400800" cy="0"/>
                <wp:effectExtent l="9525" t="9525" r="9525" b="9525"/>
                <wp:wrapTopAndBottom/>
                <wp:docPr id="3132" name="Straight Connector 31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9525">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AC4709" id="Straight Connector 3132" o:spid="_x0000_s1026" style="position:absolute;z-index:-2513873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4pt,43.5pt" to="558pt,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" strokecolor="#e9ecef">
                <w10:wrap type="topAndBottom" anchorx="page"/>
              </v:line>
            </w:pict>
          </mc:Fallback>
        </mc:AlternateContent>
      </w:r>
      <w:r w:rsidRPr="00400DF1">
        <w:rPr>
          <w:rFonts w:ascii="Segoe UI Semibold" w:eastAsia="Segoe UI" w:hAnsi="Segoe UI" w:cs="Segoe UI"/>
          <w:b/>
          <w:color w:val="24292E"/>
          <w:sz w:val="48"/>
          <w:lang w:val="en-US" w:eastAsia="en-US"/>
        </w:rPr>
        <w:t>GSF Grafana Functions</w:t>
      </w:r>
      <w:bookmarkEnd w:id="19"/>
    </w:p>
    <w:p w14:paraId="76632A71" w14:textId="77777777" w:rsidR="00400DF1" w:rsidRPr="00400DF1" w:rsidRDefault="00400DF1" w:rsidP="008B5D52">
      <w:pPr>
        <w:widowControl w:val="0"/>
        <w:autoSpaceDE w:val="0"/>
        <w:autoSpaceDN w:val="0"/>
        <w:spacing w:before="221" w:line="271" w:lineRule="auto"/>
        <w:ind w:left="119" w:right="305"/>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 xml:space="preserve">The Grafana interfaces defined in the Grid Solutions Framework allow for aggregation and operational functions on a per-series and per-group basis. The following defines the </w:t>
      </w:r>
      <w:r w:rsidRPr="00400DF1">
        <w:rPr>
          <w:rFonts w:ascii="Segoe UI" w:eastAsia="Segoe UI" w:hAnsi="Segoe UI" w:cs="Segoe UI"/>
          <w:color w:val="0366D5"/>
          <w:sz w:val="24"/>
          <w:szCs w:val="24"/>
          <w:lang w:val="en-US" w:eastAsia="en-US"/>
        </w:rPr>
        <w:t xml:space="preserve">available functions </w:t>
      </w:r>
      <w:r w:rsidRPr="00400DF1">
        <w:rPr>
          <w:rFonts w:ascii="Segoe UI" w:eastAsia="Segoe UI" w:hAnsi="Segoe UI" w:cs="Segoe UI"/>
          <w:color w:val="24292E"/>
          <w:sz w:val="24"/>
          <w:szCs w:val="24"/>
          <w:lang w:val="en-US" w:eastAsia="en-US"/>
        </w:rPr>
        <w:t xml:space="preserve">and </w:t>
      </w:r>
      <w:r w:rsidRPr="00400DF1">
        <w:rPr>
          <w:rFonts w:ascii="Segoe UI" w:eastAsia="Segoe UI" w:hAnsi="Segoe UI" w:cs="Segoe UI"/>
          <w:color w:val="0366D5"/>
          <w:sz w:val="24"/>
          <w:szCs w:val="24"/>
          <w:lang w:val="en-US" w:eastAsia="en-US"/>
        </w:rPr>
        <w:t xml:space="preserve">group operations </w:t>
      </w:r>
      <w:r w:rsidRPr="00400DF1">
        <w:rPr>
          <w:rFonts w:ascii="Segoe UI" w:eastAsia="Segoe UI" w:hAnsi="Segoe UI" w:cs="Segoe UI"/>
          <w:color w:val="24292E"/>
          <w:sz w:val="24"/>
          <w:szCs w:val="24"/>
          <w:lang w:val="en-US" w:eastAsia="en-US"/>
        </w:rPr>
        <w:t xml:space="preserve">that are available for a data source implementing the GSF Grafana interface, e.g., </w:t>
      </w:r>
      <w:hyperlink r:id="rId44">
        <w:r w:rsidRPr="00400DF1">
          <w:rPr>
            <w:rFonts w:ascii="Segoe UI" w:eastAsia="Segoe UI" w:hAnsi="Segoe UI" w:cs="Segoe UI"/>
            <w:color w:val="0366D5"/>
            <w:sz w:val="24"/>
            <w:szCs w:val="24"/>
            <w:lang w:val="en-US" w:eastAsia="en-US"/>
          </w:rPr>
          <w:t>openHistorian</w:t>
        </w:r>
      </w:hyperlink>
      <w:r w:rsidRPr="00400DF1">
        <w:rPr>
          <w:rFonts w:ascii="Segoe UI" w:eastAsia="Segoe UI" w:hAnsi="Segoe UI" w:cs="Segoe UI"/>
          <w:color w:val="24292E"/>
          <w:sz w:val="24"/>
          <w:szCs w:val="24"/>
          <w:lang w:val="en-US" w:eastAsia="en-US"/>
        </w:rPr>
        <w:t xml:space="preserve">. Note that any data source that implements the </w:t>
      </w:r>
      <w:hyperlink r:id="rId45">
        <w:r w:rsidRPr="00400DF1">
          <w:rPr>
            <w:rFonts w:ascii="Segoe UI" w:eastAsia="Segoe UI" w:hAnsi="Segoe UI" w:cs="Segoe UI"/>
            <w:color w:val="0366D5"/>
            <w:sz w:val="24"/>
            <w:szCs w:val="24"/>
            <w:lang w:val="en-US" w:eastAsia="en-US"/>
          </w:rPr>
          <w:t xml:space="preserve">GrafanaDataSourceBase </w:t>
        </w:r>
      </w:hyperlink>
      <w:r w:rsidRPr="00400DF1">
        <w:rPr>
          <w:rFonts w:ascii="Segoe UI" w:eastAsia="Segoe UI" w:hAnsi="Segoe UI" w:cs="Segoe UI"/>
          <w:color w:val="24292E"/>
          <w:sz w:val="24"/>
          <w:szCs w:val="24"/>
          <w:lang w:val="en-US" w:eastAsia="en-US"/>
        </w:rPr>
        <w:t>class will automatically inherit this functionality.</w:t>
      </w:r>
    </w:p>
    <w:p w14:paraId="556026FD" w14:textId="77777777" w:rsidR="00400DF1" w:rsidRPr="00400DF1" w:rsidRDefault="00400DF1" w:rsidP="008B5D52">
      <w:pPr>
        <w:widowControl w:val="0"/>
        <w:autoSpaceDE w:val="0"/>
        <w:autoSpaceDN w:val="0"/>
        <w:spacing w:before="13"/>
        <w:rPr>
          <w:rFonts w:ascii="Segoe UI" w:eastAsia="Segoe UI" w:hAnsi="Segoe UI" w:cs="Segoe UI"/>
          <w:sz w:val="24"/>
          <w:szCs w:val="24"/>
          <w:lang w:val="en-US" w:eastAsia="en-US"/>
        </w:rPr>
      </w:pPr>
    </w:p>
    <w:p w14:paraId="64C48E27" w14:textId="46BC6FF0" w:rsidR="00400DF1" w:rsidRPr="00400DF1" w:rsidRDefault="00400DF1" w:rsidP="008B5D52">
      <w:pPr>
        <w:widowControl w:val="0"/>
        <w:autoSpaceDE w:val="0"/>
        <w:autoSpaceDN w:val="0"/>
        <w:ind w:left="119"/>
        <w:outlineLvl w:val="1"/>
        <w:rPr>
          <w:rFonts w:ascii="Segoe UI Semibold" w:eastAsia="Segoe UI Semibold" w:hAnsi="Segoe UI Semibold" w:cs="Segoe UI Semibold"/>
          <w:b/>
          <w:sz w:val="36"/>
          <w:szCs w:val="36"/>
          <w:lang w:val="en-US" w:eastAsia="en-US"/>
        </w:rPr>
      </w:pPr>
      <w:bookmarkStart w:id="20" w:name="_Toc24551434"/>
      <w:r w:rsidRPr="00400DF1">
        <w:rPr>
          <w:rFonts w:ascii="Segoe UI Semibold" w:eastAsia="Segoe UI Semibold" w:hAnsi="Segoe UI Semibold" w:cs="Segoe UI Semibold"/>
          <w:noProof/>
          <w:sz w:val="36"/>
          <w:szCs w:val="36"/>
          <w:lang w:val="en-US" w:eastAsia="en-US"/>
        </w:rPr>
        <mc:AlternateContent>
          <mc:Choice Requires="wps">
            <w:drawing>
              <wp:anchor distT="0" distB="0" distL="0" distR="0" simplePos="0" relativeHeight="251933184" behindDoc="1" locked="0" layoutInCell="1" allowOverlap="1" wp14:anchorId="3CAF8F2E" wp14:editId="7FD89DE9">
                <wp:simplePos x="0" y="0"/>
                <wp:positionH relativeFrom="page">
                  <wp:posOffset>685800</wp:posOffset>
                </wp:positionH>
                <wp:positionV relativeFrom="paragraph">
                  <wp:posOffset>365760</wp:posOffset>
                </wp:positionV>
                <wp:extent cx="6400800" cy="0"/>
                <wp:effectExtent l="9525" t="13335" r="9525" b="5715"/>
                <wp:wrapTopAndBottom/>
                <wp:docPr id="3131" name="Straight Connector 31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9525">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3327B36" id="Straight Connector 3131" o:spid="_x0000_s1026" style="position:absolute;z-index:-25138329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4pt,28.8pt" to="558pt,2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" strokecolor="#e9ecef">
                <w10:wrap type="topAndBottom" anchorx="page"/>
              </v:line>
            </w:pict>
          </mc:Fallback>
        </mc:AlternateContent>
      </w:r>
      <w:r w:rsidRPr="00400DF1">
        <w:rPr>
          <w:rFonts w:ascii="Segoe UI Semibold" w:eastAsia="Segoe UI Semibold" w:hAnsi="Segoe UI Semibold" w:cs="Segoe UI Semibold"/>
          <w:b/>
          <w:color w:val="24292E"/>
          <w:sz w:val="36"/>
          <w:szCs w:val="36"/>
          <w:lang w:val="en-US" w:eastAsia="en-US"/>
        </w:rPr>
        <w:t>Series Functions</w:t>
      </w:r>
      <w:bookmarkEnd w:id="20"/>
    </w:p>
    <w:p w14:paraId="638E4AA1" w14:textId="77777777" w:rsidR="00400DF1" w:rsidRPr="00400DF1" w:rsidRDefault="00400DF1" w:rsidP="008B5D52">
      <w:pPr>
        <w:widowControl w:val="0"/>
        <w:autoSpaceDE w:val="0"/>
        <w:autoSpaceDN w:val="0"/>
        <w:spacing w:before="221" w:line="271" w:lineRule="auto"/>
        <w:ind w:left="119" w:right="112"/>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 xml:space="preserve">Various functions are available that can be applied to each series that come from a specified expression, see full list of </w:t>
      </w:r>
      <w:r w:rsidRPr="00400DF1">
        <w:rPr>
          <w:rFonts w:ascii="Segoe UI" w:eastAsia="Segoe UI" w:hAnsi="Segoe UI" w:cs="Segoe UI"/>
          <w:color w:val="0366D5"/>
          <w:sz w:val="24"/>
          <w:szCs w:val="24"/>
          <w:lang w:val="en-US" w:eastAsia="en-US"/>
        </w:rPr>
        <w:t xml:space="preserve">available functions </w:t>
      </w:r>
      <w:r w:rsidRPr="00400DF1">
        <w:rPr>
          <w:rFonts w:ascii="Segoe UI" w:eastAsia="Segoe UI" w:hAnsi="Segoe UI" w:cs="Segoe UI"/>
          <w:color w:val="24292E"/>
          <w:sz w:val="24"/>
          <w:szCs w:val="24"/>
          <w:lang w:val="en-US" w:eastAsia="en-US"/>
        </w:rPr>
        <w:t xml:space="preserve">below. Series expressions can be an individual </w:t>
      </w:r>
      <w:hyperlink r:id="rId46">
        <w:r w:rsidRPr="00400DF1">
          <w:rPr>
            <w:rFonts w:ascii="Segoe UI" w:eastAsia="Segoe UI" w:hAnsi="Segoe UI" w:cs="Segoe UI"/>
            <w:color w:val="24292E"/>
            <w:sz w:val="24"/>
            <w:szCs w:val="24"/>
            <w:lang w:val="en-US" w:eastAsia="en-US"/>
          </w:rPr>
          <w:t xml:space="preserve">listing of point tag names, Guids or measurement keys separated by semi-colons - or - a </w:t>
        </w:r>
        <w:r w:rsidRPr="00400DF1">
          <w:rPr>
            <w:rFonts w:ascii="Segoe UI" w:eastAsia="Segoe UI" w:hAnsi="Segoe UI" w:cs="Segoe UI"/>
            <w:color w:val="0366D5"/>
            <w:sz w:val="24"/>
            <w:szCs w:val="24"/>
            <w:lang w:val="en-US" w:eastAsia="en-US"/>
          </w:rPr>
          <w:t xml:space="preserve">filter expression </w:t>
        </w:r>
        <w:r w:rsidRPr="00400DF1">
          <w:rPr>
            <w:rFonts w:ascii="Segoe UI" w:eastAsia="Segoe UI" w:hAnsi="Segoe UI" w:cs="Segoe UI"/>
            <w:color w:val="24292E"/>
            <w:sz w:val="24"/>
            <w:szCs w:val="24"/>
            <w:lang w:val="en-US" w:eastAsia="en-US"/>
          </w:rPr>
          <w:t>that will select several series at once. Filter expressions and individual points, with</w:t>
        </w:r>
      </w:hyperlink>
      <w:r w:rsidRPr="00400DF1">
        <w:rPr>
          <w:rFonts w:ascii="Segoe UI" w:eastAsia="Segoe UI" w:hAnsi="Segoe UI" w:cs="Segoe UI"/>
          <w:color w:val="24292E"/>
          <w:sz w:val="24"/>
          <w:szCs w:val="24"/>
          <w:lang w:val="en-US" w:eastAsia="en-US"/>
        </w:rPr>
        <w:t xml:space="preserve"> or without functions, may be selected simultaneously when separated with semi-colons:</w:t>
      </w:r>
    </w:p>
    <w:p w14:paraId="64D1E1DF" w14:textId="6634FEC4" w:rsidR="00400DF1" w:rsidRPr="00400DF1" w:rsidRDefault="00400DF1" w:rsidP="008B5D52">
      <w:pPr>
        <w:widowControl w:val="0"/>
        <w:autoSpaceDE w:val="0"/>
        <w:autoSpaceDN w:val="0"/>
        <w:spacing w:before="237"/>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0784256" behindDoc="0" locked="0" layoutInCell="1" allowOverlap="1" wp14:anchorId="3614BCB7" wp14:editId="342EE7DC">
                <wp:simplePos x="0" y="0"/>
                <wp:positionH relativeFrom="page">
                  <wp:posOffset>819150</wp:posOffset>
                </wp:positionH>
                <wp:positionV relativeFrom="paragraph">
                  <wp:posOffset>238760</wp:posOffset>
                </wp:positionV>
                <wp:extent cx="57150" cy="57150"/>
                <wp:effectExtent l="0" t="8890" r="9525" b="635"/>
                <wp:wrapNone/>
                <wp:docPr id="3130" name="Freeform: Shape 31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466 376"/>
                            <a:gd name="T3" fmla="*/ 466 h 90"/>
                            <a:gd name="T4" fmla="+- 0 1329 1290"/>
                            <a:gd name="T5" fmla="*/ T4 w 90"/>
                            <a:gd name="T6" fmla="+- 0 466 376"/>
                            <a:gd name="T7" fmla="*/ 466 h 90"/>
                            <a:gd name="T8" fmla="+- 0 1323 1290"/>
                            <a:gd name="T9" fmla="*/ T8 w 90"/>
                            <a:gd name="T10" fmla="+- 0 465 376"/>
                            <a:gd name="T11" fmla="*/ 465 h 90"/>
                            <a:gd name="T12" fmla="+- 0 1290 1290"/>
                            <a:gd name="T13" fmla="*/ T12 w 90"/>
                            <a:gd name="T14" fmla="+- 0 427 376"/>
                            <a:gd name="T15" fmla="*/ 427 h 90"/>
                            <a:gd name="T16" fmla="+- 0 1290 1290"/>
                            <a:gd name="T17" fmla="*/ T16 w 90"/>
                            <a:gd name="T18" fmla="+- 0 415 376"/>
                            <a:gd name="T19" fmla="*/ 415 h 90"/>
                            <a:gd name="T20" fmla="+- 0 1329 1290"/>
                            <a:gd name="T21" fmla="*/ T20 w 90"/>
                            <a:gd name="T22" fmla="+- 0 376 376"/>
                            <a:gd name="T23" fmla="*/ 376 h 90"/>
                            <a:gd name="T24" fmla="+- 0 1341 1290"/>
                            <a:gd name="T25" fmla="*/ T24 w 90"/>
                            <a:gd name="T26" fmla="+- 0 376 376"/>
                            <a:gd name="T27" fmla="*/ 376 h 90"/>
                            <a:gd name="T28" fmla="+- 0 1380 1290"/>
                            <a:gd name="T29" fmla="*/ T28 w 90"/>
                            <a:gd name="T30" fmla="+- 0 415 376"/>
                            <a:gd name="T31" fmla="*/ 415 h 90"/>
                            <a:gd name="T32" fmla="+- 0 1380 1290"/>
                            <a:gd name="T33" fmla="*/ T32 w 90"/>
                            <a:gd name="T34" fmla="+- 0 427 376"/>
                            <a:gd name="T35" fmla="*/ 427 h 90"/>
                            <a:gd name="T36" fmla="+- 0 1341 1290"/>
                            <a:gd name="T37" fmla="*/ T36 w 90"/>
                            <a:gd name="T38" fmla="+- 0 466 376"/>
                            <a:gd name="T39" fmla="*/ 466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497ADC" id="Freeform: Shape 3130" o:spid="_x0000_s1026" style="position:absolute;margin-left:64.5pt;margin-top:18.8pt;width:4.5pt;height:4.5pt;z-index:2507842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" path="m51,90r-12,l33,89,,51,,39,39,,51,,90,39r,12l51,90xe" fillcolor="#24292e" stroked="f">
                <v:path arrowok="t" o:connecttype="custom" o:connectlocs="32385,295910;24765,295910;20955,295275;0,271145;0,263525;24765,238760;32385,238760;57150,263525;57150,271145;32385,295910" o:connectangles="0,0,0,0,0,0,0,0,0,0"/>
                <w10:wrap anchorx="page"/>
              </v:shape>
            </w:pict>
          </mc:Fallback>
        </mc:AlternateContent>
      </w:r>
      <w:r w:rsidRPr="00400DF1">
        <w:rPr>
          <w:rFonts w:ascii="Segoe UI" w:eastAsia="Segoe UI" w:hAnsi="Segoe UI" w:cs="Segoe UI"/>
          <w:color w:val="24292E"/>
          <w:sz w:val="24"/>
          <w:lang w:val="en-US" w:eastAsia="en-US"/>
        </w:rPr>
        <w:t xml:space="preserve">Example: </w:t>
      </w:r>
      <w:r w:rsidRPr="00400DF1">
        <w:rPr>
          <w:rFonts w:ascii="Consolas" w:eastAsia="Segoe UI" w:hAnsi="Segoe UI" w:cs="Segoe UI"/>
          <w:color w:val="24292E"/>
          <w:sz w:val="20"/>
          <w:lang w:val="en-US" w:eastAsia="en-US"/>
        </w:rPr>
        <w:t>PPA:15; STAT:20; SetSum(Count(PPA:8; PPA:9; PPA:10));</w:t>
      </w:r>
      <w:r w:rsidRPr="00400DF1">
        <w:rPr>
          <w:rFonts w:ascii="Consolas" w:eastAsia="Segoe UI" w:hAnsi="Segoe UI" w:cs="Segoe UI"/>
          <w:color w:val="24292E"/>
          <w:spacing w:val="51"/>
          <w:sz w:val="20"/>
          <w:lang w:val="en-US" w:eastAsia="en-US"/>
        </w:rPr>
        <w:t xml:space="preserve"> </w:t>
      </w:r>
      <w:r w:rsidRPr="00400DF1">
        <w:rPr>
          <w:rFonts w:ascii="Consolas" w:eastAsia="Segoe UI" w:hAnsi="Segoe UI" w:cs="Segoe UI"/>
          <w:color w:val="24292E"/>
          <w:sz w:val="20"/>
          <w:lang w:val="en-US" w:eastAsia="en-US"/>
        </w:rPr>
        <w:t>FILTER</w:t>
      </w:r>
    </w:p>
    <w:p w14:paraId="62D30A9E" w14:textId="77777777" w:rsidR="00400DF1" w:rsidRPr="00400DF1" w:rsidRDefault="00400DF1" w:rsidP="008B5D52">
      <w:pPr>
        <w:widowControl w:val="0"/>
        <w:autoSpaceDE w:val="0"/>
        <w:autoSpaceDN w:val="0"/>
        <w:spacing w:before="115" w:line="369" w:lineRule="auto"/>
        <w:ind w:left="599"/>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ActiveMeasurements WHERE SignalType IN ('IPHA', 'VPHA'); Range(PPA:99; Sum(FILTER ActiveMeasurements WHERE SignalType = 'FREQ'; STAT:12))</w:t>
      </w:r>
    </w:p>
    <w:p w14:paraId="554B2ABC" w14:textId="77777777" w:rsidR="00400DF1" w:rsidRPr="00400DF1" w:rsidRDefault="00400DF1" w:rsidP="008B5D52">
      <w:pPr>
        <w:widowControl w:val="0"/>
        <w:autoSpaceDE w:val="0"/>
        <w:autoSpaceDN w:val="0"/>
        <w:spacing w:before="164" w:line="271" w:lineRule="auto"/>
        <w:ind w:left="119" w:right="143"/>
        <w:rPr>
          <w:rFonts w:ascii="Consolas" w:eastAsia="Segoe UI" w:hAnsi="Consolas" w:cs="Segoe UI"/>
          <w:sz w:val="20"/>
          <w:szCs w:val="24"/>
          <w:lang w:val="en-US" w:eastAsia="en-US"/>
        </w:rPr>
      </w:pPr>
      <w:r w:rsidRPr="00400DF1">
        <w:rPr>
          <w:rFonts w:ascii="Segoe UI" w:eastAsia="Segoe UI" w:hAnsi="Segoe UI" w:cs="Segoe UI"/>
          <w:color w:val="24292E"/>
          <w:sz w:val="24"/>
          <w:szCs w:val="24"/>
          <w:lang w:val="en-US" w:eastAsia="en-US"/>
        </w:rPr>
        <w:t xml:space="preserve">Many series functions have parameters that can be required or optional – optional values will always define a default state. Parameter values must be a constant value or, where applicable, </w:t>
      </w:r>
      <w:r w:rsidRPr="00400DF1">
        <w:rPr>
          <w:rFonts w:ascii="Segoe UI" w:eastAsia="Segoe UI" w:hAnsi="Segoe UI" w:cs="Segoe UI"/>
          <w:color w:val="24292E"/>
          <w:spacing w:val="-16"/>
          <w:sz w:val="24"/>
          <w:szCs w:val="24"/>
          <w:lang w:val="en-US" w:eastAsia="en-US"/>
        </w:rPr>
        <w:t xml:space="preserve">a </w:t>
      </w:r>
      <w:r w:rsidRPr="00400DF1">
        <w:rPr>
          <w:rFonts w:ascii="Segoe UI" w:eastAsia="Segoe UI" w:hAnsi="Segoe UI" w:cs="Segoe UI"/>
          <w:color w:val="24292E"/>
          <w:sz w:val="24"/>
          <w:szCs w:val="24"/>
          <w:lang w:val="en-US" w:eastAsia="en-US"/>
        </w:rPr>
        <w:t xml:space="preserve">named target available from the expression. Named targets are intended to work with group operations, i.e., </w:t>
      </w:r>
      <w:r w:rsidRPr="00400DF1">
        <w:rPr>
          <w:rFonts w:ascii="Segoe UI" w:eastAsia="Segoe UI" w:hAnsi="Segoe UI" w:cs="Segoe UI"/>
          <w:color w:val="0366D5"/>
          <w:sz w:val="24"/>
          <w:szCs w:val="24"/>
          <w:lang w:val="en-US" w:eastAsia="en-US"/>
        </w:rPr>
        <w:t xml:space="preserve">Set </w:t>
      </w:r>
      <w:r w:rsidRPr="00400DF1">
        <w:rPr>
          <w:rFonts w:ascii="Segoe UI" w:eastAsia="Segoe UI" w:hAnsi="Segoe UI" w:cs="Segoe UI"/>
          <w:color w:val="24292E"/>
          <w:sz w:val="24"/>
          <w:szCs w:val="24"/>
          <w:lang w:val="en-US" w:eastAsia="en-US"/>
        </w:rPr>
        <w:t xml:space="preserve">or </w:t>
      </w:r>
      <w:r w:rsidRPr="00400DF1">
        <w:rPr>
          <w:rFonts w:ascii="Segoe UI" w:eastAsia="Segoe UI" w:hAnsi="Segoe UI" w:cs="Segoe UI"/>
          <w:color w:val="0366D5"/>
          <w:sz w:val="24"/>
          <w:szCs w:val="24"/>
          <w:lang w:val="en-US" w:eastAsia="en-US"/>
        </w:rPr>
        <w:t>Slice</w:t>
      </w:r>
      <w:r w:rsidRPr="00400DF1">
        <w:rPr>
          <w:rFonts w:ascii="Segoe UI" w:eastAsia="Segoe UI" w:hAnsi="Segoe UI" w:cs="Segoe UI"/>
          <w:color w:val="24292E"/>
          <w:sz w:val="24"/>
          <w:szCs w:val="24"/>
          <w:lang w:val="en-US" w:eastAsia="en-US"/>
        </w:rPr>
        <w:t xml:space="preserve">, since group operations provide access to multiple series values from within a single series. The actual value used for a named target parameter will be the first encountered value for the target series – in the case of slice group operations, this will be the first value encountered in each slice. Named target parameters can optionally specify multiple fall-back series and one final default constant value each separated by a semi-colon to use when the named target series is not available, e.g.: </w:t>
      </w:r>
      <w:r w:rsidRPr="00400DF1">
        <w:rPr>
          <w:rFonts w:ascii="Consolas" w:eastAsia="Segoe UI" w:hAnsi="Consolas" w:cs="Segoe UI"/>
          <w:color w:val="24292E"/>
          <w:sz w:val="20"/>
          <w:szCs w:val="24"/>
          <w:lang w:val="en-US" w:eastAsia="en-US"/>
        </w:rPr>
        <w:t>SliceSubtract(1, T1;T2;5.5,</w:t>
      </w:r>
      <w:r w:rsidRPr="00400DF1">
        <w:rPr>
          <w:rFonts w:ascii="Consolas" w:eastAsia="Segoe UI" w:hAnsi="Consolas" w:cs="Segoe UI"/>
          <w:color w:val="24292E"/>
          <w:spacing w:val="64"/>
          <w:sz w:val="20"/>
          <w:szCs w:val="24"/>
          <w:lang w:val="en-US" w:eastAsia="en-US"/>
        </w:rPr>
        <w:t xml:space="preserve"> </w:t>
      </w:r>
      <w:r w:rsidRPr="00400DF1">
        <w:rPr>
          <w:rFonts w:ascii="Consolas" w:eastAsia="Segoe UI" w:hAnsi="Consolas" w:cs="Segoe UI"/>
          <w:color w:val="24292E"/>
          <w:sz w:val="20"/>
          <w:szCs w:val="24"/>
          <w:lang w:val="en-US" w:eastAsia="en-US"/>
        </w:rPr>
        <w:t>T1;T2;T3)</w:t>
      </w:r>
    </w:p>
    <w:p w14:paraId="3FB3583F" w14:textId="77777777" w:rsidR="00400DF1" w:rsidRPr="00400DF1" w:rsidRDefault="00400DF1" w:rsidP="008B5D52">
      <w:pPr>
        <w:widowControl w:val="0"/>
        <w:autoSpaceDE w:val="0"/>
        <w:autoSpaceDN w:val="0"/>
        <w:spacing w:before="234"/>
        <w:ind w:left="119"/>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To better understand named targets, follow these example steps:</w:t>
      </w:r>
    </w:p>
    <w:p w14:paraId="5E4D3C95" w14:textId="77777777" w:rsidR="00400DF1" w:rsidRPr="00400DF1" w:rsidRDefault="00400DF1" w:rsidP="008B5D52">
      <w:pPr>
        <w:widowControl w:val="0"/>
        <w:numPr>
          <w:ilvl w:val="0"/>
          <w:numId w:val="3"/>
        </w:numPr>
        <w:tabs>
          <w:tab w:val="left" w:pos="600"/>
        </w:tabs>
        <w:autoSpaceDE w:val="0"/>
        <w:autoSpaceDN w:val="0"/>
        <w:spacing w:before="280"/>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The following expression produces two unwrapped voltage phase angle series:</w:t>
      </w:r>
    </w:p>
    <w:p w14:paraId="5419F5D9" w14:textId="77777777" w:rsidR="00400DF1" w:rsidRPr="00400DF1" w:rsidRDefault="00400DF1" w:rsidP="008B5D52">
      <w:pPr>
        <w:widowControl w:val="0"/>
        <w:autoSpaceDE w:val="0"/>
        <w:autoSpaceDN w:val="0"/>
        <w:spacing w:before="10"/>
        <w:rPr>
          <w:rFonts w:ascii="Segoe UI" w:eastAsia="Segoe UI" w:hAnsi="Segoe UI" w:cs="Segoe UI"/>
          <w:sz w:val="26"/>
          <w:szCs w:val="24"/>
          <w:lang w:val="en-US" w:eastAsia="en-US"/>
        </w:rPr>
      </w:pPr>
    </w:p>
    <w:p w14:paraId="02F957E2" w14:textId="77777777" w:rsidR="00400DF1" w:rsidRPr="00400DF1" w:rsidRDefault="00400DF1" w:rsidP="008B5D52">
      <w:pPr>
        <w:widowControl w:val="0"/>
        <w:autoSpaceDE w:val="0"/>
        <w:autoSpaceDN w:val="0"/>
        <w:ind w:left="674"/>
        <w:rPr>
          <w:rFonts w:ascii="Consolas" w:eastAsia="Segoe UI" w:hAnsi="Segoe UI" w:cs="Segoe UI"/>
          <w:sz w:val="20"/>
          <w:lang w:val="en-US" w:eastAsia="en-US"/>
        </w:rPr>
      </w:pPr>
      <w:r w:rsidRPr="00400DF1">
        <w:rPr>
          <w:rFonts w:ascii="Consolas" w:eastAsia="Segoe UI" w:hAnsi="Segoe UI" w:cs="Segoe UI"/>
          <w:color w:val="0366D5"/>
          <w:sz w:val="20"/>
          <w:lang w:val="en-US" w:eastAsia="en-US"/>
        </w:rPr>
        <w:t>UnwrapAngle(DOM_GPLAINS-BUS1:VH; TVA_SHELBY-BUS1:VH)</w:t>
      </w:r>
    </w:p>
    <w:p w14:paraId="32AD289B" w14:textId="77777777" w:rsidR="00400DF1" w:rsidRPr="00400DF1" w:rsidRDefault="00400DF1" w:rsidP="008B5D52">
      <w:pPr>
        <w:widowControl w:val="0"/>
        <w:autoSpaceDE w:val="0"/>
        <w:autoSpaceDN w:val="0"/>
        <w:spacing w:before="10"/>
        <w:rPr>
          <w:rFonts w:ascii="Consolas" w:eastAsia="Segoe UI" w:hAnsi="Segoe UI" w:cs="Segoe UI"/>
          <w:sz w:val="24"/>
          <w:szCs w:val="24"/>
          <w:lang w:val="en-US" w:eastAsia="en-US"/>
        </w:rPr>
      </w:pPr>
    </w:p>
    <w:p w14:paraId="37FBA24B" w14:textId="77777777" w:rsidR="00400DF1" w:rsidRPr="00400DF1" w:rsidRDefault="00400DF1" w:rsidP="008B5D52">
      <w:pPr>
        <w:widowControl w:val="0"/>
        <w:numPr>
          <w:ilvl w:val="0"/>
          <w:numId w:val="3"/>
        </w:numPr>
        <w:tabs>
          <w:tab w:val="left" w:pos="600"/>
        </w:tabs>
        <w:autoSpaceDE w:val="0"/>
        <w:autoSpaceDN w:val="0"/>
        <w:spacing w:line="271" w:lineRule="auto"/>
        <w:ind w:right="336"/>
        <w:rPr>
          <w:rFonts w:ascii="Segoe UI" w:eastAsia="Segoe UI" w:hAnsi="Segoe UI" w:cs="Segoe UI"/>
          <w:sz w:val="24"/>
          <w:lang w:val="en-US" w:eastAsia="en-US"/>
        </w:rPr>
      </w:pPr>
      <w:r w:rsidRPr="00400DF1">
        <w:rPr>
          <w:rFonts w:ascii="Segoe UI" w:eastAsia="Segoe UI" w:hAnsi="Segoe UI" w:cs="Segoe UI"/>
          <w:color w:val="24292E"/>
          <w:spacing w:val="-3"/>
          <w:sz w:val="24"/>
          <w:lang w:val="en-US" w:eastAsia="en-US"/>
        </w:rPr>
        <w:t xml:space="preserve">Values </w:t>
      </w:r>
      <w:r w:rsidRPr="00400DF1">
        <w:rPr>
          <w:rFonts w:ascii="Segoe UI" w:eastAsia="Segoe UI" w:hAnsi="Segoe UI" w:cs="Segoe UI"/>
          <w:color w:val="24292E"/>
          <w:sz w:val="24"/>
          <w:lang w:val="en-US" w:eastAsia="en-US"/>
        </w:rPr>
        <w:t xml:space="preserve">from one of the series can now be substracted from values in both of the series </w:t>
      </w:r>
      <w:r w:rsidRPr="00400DF1">
        <w:rPr>
          <w:rFonts w:ascii="Segoe UI" w:eastAsia="Segoe UI" w:hAnsi="Segoe UI" w:cs="Segoe UI"/>
          <w:color w:val="24292E"/>
          <w:spacing w:val="-8"/>
          <w:sz w:val="24"/>
          <w:lang w:val="en-US" w:eastAsia="en-US"/>
        </w:rPr>
        <w:t xml:space="preserve">at </w:t>
      </w:r>
      <w:r w:rsidRPr="00400DF1">
        <w:rPr>
          <w:rFonts w:ascii="Segoe UI" w:eastAsia="Segoe UI" w:hAnsi="Segoe UI" w:cs="Segoe UI"/>
          <w:color w:val="24292E"/>
          <w:sz w:val="24"/>
          <w:lang w:val="en-US" w:eastAsia="en-US"/>
        </w:rPr>
        <w:t>every 1/30 of a second slice:</w:t>
      </w:r>
    </w:p>
    <w:p w14:paraId="4B8DFBE0" w14:textId="77777777" w:rsidR="00400DF1" w:rsidRPr="00400DF1" w:rsidRDefault="00400DF1" w:rsidP="008B5D52">
      <w:pPr>
        <w:widowControl w:val="0"/>
        <w:autoSpaceDE w:val="0"/>
        <w:autoSpaceDN w:val="0"/>
        <w:spacing w:line="271" w:lineRule="auto"/>
        <w:rPr>
          <w:rFonts w:ascii="Segoe UI" w:eastAsia="Segoe UI" w:hAnsi="Segoe UI" w:cs="Segoe UI"/>
          <w:sz w:val="24"/>
          <w:lang w:val="en-US" w:eastAsia="en-US"/>
        </w:rPr>
        <w:sectPr w:rsidR="00400DF1" w:rsidRPr="00400DF1" w:rsidSect="00C82AB5">
          <w:type w:val="nextColumn"/>
          <w:pgSz w:w="12240" w:h="15840"/>
          <w:pgMar w:top="965" w:right="965" w:bottom="965" w:left="965" w:header="0" w:footer="0" w:gutter="0"/>
          <w:cols w:space="720"/>
        </w:sectPr>
      </w:pPr>
    </w:p>
    <w:p w14:paraId="2104980B" w14:textId="77777777" w:rsidR="00400DF1" w:rsidRPr="00400DF1" w:rsidRDefault="00400DF1" w:rsidP="008B5D52">
      <w:pPr>
        <w:widowControl w:val="0"/>
        <w:autoSpaceDE w:val="0"/>
        <w:autoSpaceDN w:val="0"/>
        <w:spacing w:before="11"/>
        <w:rPr>
          <w:rFonts w:ascii="Segoe UI" w:eastAsia="Segoe UI" w:hAnsi="Segoe UI" w:cs="Segoe UI"/>
          <w:sz w:val="9"/>
          <w:szCs w:val="24"/>
          <w:lang w:val="en-US" w:eastAsia="en-US"/>
        </w:rPr>
      </w:pPr>
    </w:p>
    <w:p w14:paraId="4849A567" w14:textId="77777777" w:rsidR="00400DF1" w:rsidRPr="00400DF1" w:rsidRDefault="00400DF1" w:rsidP="008B5D52">
      <w:pPr>
        <w:widowControl w:val="0"/>
        <w:autoSpaceDE w:val="0"/>
        <w:autoSpaceDN w:val="0"/>
        <w:spacing w:before="68" w:line="369" w:lineRule="auto"/>
        <w:ind w:left="599" w:right="1343" w:firstLine="75"/>
        <w:rPr>
          <w:rFonts w:ascii="Consolas" w:eastAsia="Segoe UI" w:hAnsi="Segoe UI" w:cs="Segoe UI"/>
          <w:sz w:val="20"/>
          <w:lang w:val="en-US" w:eastAsia="en-US"/>
        </w:rPr>
      </w:pPr>
      <w:r w:rsidRPr="00400DF1">
        <w:rPr>
          <w:rFonts w:ascii="Consolas" w:eastAsia="Segoe UI" w:hAnsi="Segoe UI" w:cs="Segoe UI"/>
          <w:color w:val="0366D5"/>
          <w:sz w:val="20"/>
          <w:lang w:val="en-US" w:eastAsia="en-US"/>
        </w:rPr>
        <w:t>SliceSubtract(0.0333, TVA_SHELBY-BUS1:VH, UnwrapAngle(DOM_GPLAINS-BUS1:VH; TVA_SHELBY-BUS1:VH))</w:t>
      </w:r>
    </w:p>
    <w:p w14:paraId="4C5B3E3A" w14:textId="77777777" w:rsidR="00400DF1" w:rsidRPr="00400DF1" w:rsidRDefault="00400DF1" w:rsidP="008B5D52">
      <w:pPr>
        <w:widowControl w:val="0"/>
        <w:numPr>
          <w:ilvl w:val="0"/>
          <w:numId w:val="3"/>
        </w:numPr>
        <w:tabs>
          <w:tab w:val="left" w:pos="600"/>
        </w:tabs>
        <w:autoSpaceDE w:val="0"/>
        <w:autoSpaceDN w:val="0"/>
        <w:spacing w:before="164" w:line="271" w:lineRule="auto"/>
        <w:ind w:right="536"/>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 xml:space="preserve">Using a </w:t>
      </w:r>
      <w:r w:rsidRPr="00400DF1">
        <w:rPr>
          <w:rFonts w:ascii="Segoe UI" w:eastAsia="Segoe UI" w:hAnsi="Segoe UI" w:cs="Segoe UI"/>
          <w:color w:val="0366D5"/>
          <w:sz w:val="24"/>
          <w:lang w:val="en-US" w:eastAsia="en-US"/>
        </w:rPr>
        <w:t xml:space="preserve">Slice </w:t>
      </w:r>
      <w:r w:rsidRPr="00400DF1">
        <w:rPr>
          <w:rFonts w:ascii="Segoe UI" w:eastAsia="Segoe UI" w:hAnsi="Segoe UI" w:cs="Segoe UI"/>
          <w:color w:val="24292E"/>
          <w:sz w:val="24"/>
          <w:lang w:val="en-US" w:eastAsia="en-US"/>
        </w:rPr>
        <w:t xml:space="preserve">operation on functions that return multiple series can produce multiple values at the same timestamp, however, since values produced by one of the series </w:t>
      </w:r>
      <w:r w:rsidRPr="00400DF1">
        <w:rPr>
          <w:rFonts w:ascii="Segoe UI" w:eastAsia="Segoe UI" w:hAnsi="Segoe UI" w:cs="Segoe UI"/>
          <w:color w:val="24292E"/>
          <w:spacing w:val="-5"/>
          <w:sz w:val="24"/>
          <w:lang w:val="en-US" w:eastAsia="en-US"/>
        </w:rPr>
        <w:t xml:space="preserve">will </w:t>
      </w:r>
      <w:r w:rsidRPr="00400DF1">
        <w:rPr>
          <w:rFonts w:ascii="Segoe UI" w:eastAsia="Segoe UI" w:hAnsi="Segoe UI" w:cs="Segoe UI"/>
          <w:color w:val="24292E"/>
          <w:sz w:val="24"/>
          <w:lang w:val="en-US" w:eastAsia="en-US"/>
        </w:rPr>
        <w:t>now always be zero, the zero values can be excluded:</w:t>
      </w:r>
    </w:p>
    <w:p w14:paraId="636F20CB" w14:textId="77777777" w:rsidR="00400DF1" w:rsidRPr="00400DF1" w:rsidRDefault="00400DF1" w:rsidP="008B5D52">
      <w:pPr>
        <w:widowControl w:val="0"/>
        <w:autoSpaceDE w:val="0"/>
        <w:autoSpaceDN w:val="0"/>
        <w:spacing w:before="6"/>
        <w:rPr>
          <w:rFonts w:ascii="Segoe UI" w:eastAsia="Segoe UI" w:hAnsi="Segoe UI" w:cs="Segoe UI"/>
          <w:sz w:val="23"/>
          <w:szCs w:val="24"/>
          <w:lang w:val="en-US" w:eastAsia="en-US"/>
        </w:rPr>
      </w:pPr>
    </w:p>
    <w:p w14:paraId="3949F0E6" w14:textId="77777777" w:rsidR="00400DF1" w:rsidRPr="00400DF1" w:rsidRDefault="00400DF1" w:rsidP="008B5D52">
      <w:pPr>
        <w:widowControl w:val="0"/>
        <w:autoSpaceDE w:val="0"/>
        <w:autoSpaceDN w:val="0"/>
        <w:spacing w:before="1" w:line="369" w:lineRule="auto"/>
        <w:ind w:left="599" w:right="2913" w:firstLine="75"/>
        <w:rPr>
          <w:rFonts w:ascii="Consolas" w:eastAsia="Segoe UI" w:hAnsi="Segoe UI" w:cs="Segoe UI"/>
          <w:sz w:val="20"/>
          <w:lang w:val="en-US" w:eastAsia="en-US"/>
        </w:rPr>
      </w:pPr>
      <w:r w:rsidRPr="00400DF1">
        <w:rPr>
          <w:rFonts w:ascii="Consolas" w:eastAsia="Segoe UI" w:hAnsi="Segoe UI" w:cs="Segoe UI"/>
          <w:color w:val="0366D5"/>
          <w:sz w:val="20"/>
          <w:lang w:val="en-US" w:eastAsia="en-US"/>
        </w:rPr>
        <w:t>ExcludeRange(0, 0, SliceSubtract(0.0333, TVA_SHELBY-BUS1:VH, UnwrapAngle(DOM_GPLAINS-BUS1:VH; TVA_SHELBY-BUS1:VH)))</w:t>
      </w:r>
    </w:p>
    <w:p w14:paraId="64AB89A2" w14:textId="77777777" w:rsidR="00400DF1" w:rsidRPr="00400DF1" w:rsidRDefault="00400DF1" w:rsidP="008B5D52">
      <w:pPr>
        <w:widowControl w:val="0"/>
        <w:autoSpaceDE w:val="0"/>
        <w:autoSpaceDN w:val="0"/>
        <w:spacing w:before="6"/>
        <w:rPr>
          <w:rFonts w:ascii="Consolas" w:eastAsia="Segoe UI" w:hAnsi="Segoe UI" w:cs="Segoe UI"/>
          <w:szCs w:val="24"/>
          <w:lang w:val="en-US" w:eastAsia="en-US"/>
        </w:rPr>
      </w:pPr>
    </w:p>
    <w:p w14:paraId="23CC0324" w14:textId="77777777" w:rsidR="00400DF1" w:rsidRPr="00400DF1" w:rsidRDefault="00400DF1" w:rsidP="00B77C94">
      <w:pPr>
        <w:widowControl w:val="0"/>
        <w:autoSpaceDE w:val="0"/>
        <w:autoSpaceDN w:val="0"/>
        <w:ind w:left="119"/>
        <w:outlineLvl w:val="2"/>
        <w:rPr>
          <w:rFonts w:ascii="Segoe UI Semibold" w:eastAsia="Segoe UI Semibold" w:hAnsi="Segoe UI Semibold" w:cs="Segoe UI Semibold"/>
          <w:b/>
          <w:sz w:val="30"/>
          <w:szCs w:val="30"/>
          <w:lang w:val="en-US" w:eastAsia="en-US"/>
        </w:rPr>
      </w:pPr>
      <w:bookmarkStart w:id="21" w:name="_Toc24551435"/>
      <w:r w:rsidRPr="00400DF1">
        <w:rPr>
          <w:rFonts w:ascii="Segoe UI Semibold" w:eastAsia="Segoe UI Semibold" w:hAnsi="Segoe UI Semibold" w:cs="Segoe UI Semibold"/>
          <w:b/>
          <w:color w:val="24292E"/>
          <w:sz w:val="30"/>
          <w:szCs w:val="30"/>
          <w:lang w:val="en-US" w:eastAsia="en-US"/>
        </w:rPr>
        <w:t>Execution Modes</w:t>
      </w:r>
      <w:bookmarkEnd w:id="21"/>
    </w:p>
    <w:p w14:paraId="64A13625" w14:textId="77777777" w:rsidR="00400DF1" w:rsidRPr="00400DF1" w:rsidRDefault="00400DF1" w:rsidP="008B5D52">
      <w:pPr>
        <w:widowControl w:val="0"/>
        <w:autoSpaceDE w:val="0"/>
        <w:autoSpaceDN w:val="0"/>
        <w:spacing w:before="236" w:line="271" w:lineRule="auto"/>
        <w:ind w:left="119" w:right="268"/>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Each of the series functions include documentation for the mode of execution required by the function. These modes determine the level of processing expense and memory burden incurred by the function. The impacts of the execution modes increase as the time-range or resolution of the series data increases.</w:t>
      </w:r>
    </w:p>
    <w:p w14:paraId="17A720E1" w14:textId="77777777" w:rsidR="00400DF1" w:rsidRPr="00400DF1" w:rsidRDefault="00400DF1" w:rsidP="008B5D52">
      <w:pPr>
        <w:widowControl w:val="0"/>
        <w:autoSpaceDE w:val="0"/>
        <w:autoSpaceDN w:val="0"/>
        <w:rPr>
          <w:rFonts w:ascii="Segoe UI" w:eastAsia="Segoe UI" w:hAnsi="Segoe UI" w:cs="Segoe UI"/>
          <w:sz w:val="17"/>
          <w:szCs w:val="24"/>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2145"/>
        <w:gridCol w:w="4515"/>
        <w:gridCol w:w="3405"/>
      </w:tblGrid>
      <w:tr w:rsidR="00400DF1" w:rsidRPr="00400DF1" w14:paraId="292C4EB3" w14:textId="77777777" w:rsidTr="00400DF1">
        <w:trPr>
          <w:trHeight w:val="899"/>
        </w:trPr>
        <w:tc>
          <w:tcPr>
            <w:tcW w:w="2145" w:type="dxa"/>
          </w:tcPr>
          <w:p w14:paraId="01A51FC0" w14:textId="77777777" w:rsidR="00400DF1" w:rsidRPr="00400DF1" w:rsidRDefault="00400DF1" w:rsidP="008B5D52">
            <w:pPr>
              <w:widowControl w:val="0"/>
              <w:autoSpaceDE w:val="0"/>
              <w:autoSpaceDN w:val="0"/>
              <w:spacing w:before="101" w:line="271" w:lineRule="auto"/>
              <w:ind w:left="753" w:right="508" w:hanging="209"/>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Execution Mode</w:t>
            </w:r>
          </w:p>
        </w:tc>
        <w:tc>
          <w:tcPr>
            <w:tcW w:w="4515" w:type="dxa"/>
          </w:tcPr>
          <w:p w14:paraId="36BFAB38" w14:textId="77777777" w:rsidR="00400DF1" w:rsidRPr="00400DF1" w:rsidRDefault="00400DF1" w:rsidP="008B5D52">
            <w:pPr>
              <w:widowControl w:val="0"/>
              <w:autoSpaceDE w:val="0"/>
              <w:autoSpaceDN w:val="0"/>
              <w:spacing w:before="281"/>
              <w:ind w:left="1614" w:right="1600"/>
              <w:jc w:val="center"/>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Description</w:t>
            </w:r>
          </w:p>
        </w:tc>
        <w:tc>
          <w:tcPr>
            <w:tcW w:w="3405" w:type="dxa"/>
          </w:tcPr>
          <w:p w14:paraId="72184C19" w14:textId="77777777" w:rsidR="00400DF1" w:rsidRPr="00400DF1" w:rsidRDefault="00400DF1" w:rsidP="008B5D52">
            <w:pPr>
              <w:widowControl w:val="0"/>
              <w:autoSpaceDE w:val="0"/>
              <w:autoSpaceDN w:val="0"/>
              <w:spacing w:before="281"/>
              <w:ind w:left="1306" w:right="1291"/>
              <w:jc w:val="center"/>
              <w:rPr>
                <w:rFonts w:ascii="Segoe UI Semibold" w:eastAsia="Segoe UI" w:hAnsi="Segoe UI" w:cs="Segoe UI"/>
                <w:b/>
                <w:sz w:val="24"/>
                <w:lang w:val="en-US" w:eastAsia="en-US"/>
              </w:rPr>
            </w:pPr>
            <w:r w:rsidRPr="00400DF1">
              <w:rPr>
                <w:rFonts w:ascii="Segoe UI Semibold" w:eastAsia="Segoe UI" w:hAnsi="Segoe UI" w:cs="Segoe UI"/>
                <w:b/>
                <w:color w:val="24292E"/>
                <w:sz w:val="24"/>
                <w:lang w:val="en-US" w:eastAsia="en-US"/>
              </w:rPr>
              <w:t>Impact</w:t>
            </w:r>
          </w:p>
        </w:tc>
      </w:tr>
      <w:tr w:rsidR="00400DF1" w:rsidRPr="00400DF1" w14:paraId="25A42E82" w14:textId="77777777" w:rsidTr="00400DF1">
        <w:trPr>
          <w:trHeight w:val="899"/>
        </w:trPr>
        <w:tc>
          <w:tcPr>
            <w:tcW w:w="2145" w:type="dxa"/>
          </w:tcPr>
          <w:p w14:paraId="23D3E6FF" w14:textId="77777777" w:rsidR="00400DF1" w:rsidRPr="00400DF1" w:rsidRDefault="00400DF1" w:rsidP="008B5D52">
            <w:pPr>
              <w:widowControl w:val="0"/>
              <w:autoSpaceDE w:val="0"/>
              <w:autoSpaceDN w:val="0"/>
              <w:spacing w:before="101" w:line="271" w:lineRule="auto"/>
              <w:ind w:left="202" w:right="581"/>
              <w:rPr>
                <w:rFonts w:ascii="Segoe UI" w:eastAsia="Segoe UI" w:hAnsi="Segoe UI" w:cs="Segoe UI"/>
                <w:i/>
                <w:sz w:val="24"/>
                <w:lang w:val="en-US" w:eastAsia="en-US"/>
              </w:rPr>
            </w:pPr>
            <w:r w:rsidRPr="00400DF1">
              <w:rPr>
                <w:rFonts w:ascii="Segoe UI" w:eastAsia="Segoe UI" w:hAnsi="Segoe UI" w:cs="Segoe UI"/>
                <w:i/>
                <w:color w:val="24292E"/>
                <w:sz w:val="24"/>
                <w:lang w:val="en-US" w:eastAsia="en-US"/>
              </w:rPr>
              <w:t>Deferred enumeration</w:t>
            </w:r>
          </w:p>
        </w:tc>
        <w:tc>
          <w:tcPr>
            <w:tcW w:w="4515" w:type="dxa"/>
          </w:tcPr>
          <w:p w14:paraId="1351806F" w14:textId="77777777" w:rsidR="00400DF1" w:rsidRPr="00400DF1" w:rsidRDefault="00400DF1" w:rsidP="008B5D52">
            <w:pPr>
              <w:widowControl w:val="0"/>
              <w:autoSpaceDE w:val="0"/>
              <w:autoSpaceDN w:val="0"/>
              <w:spacing w:before="101" w:line="271" w:lineRule="auto"/>
              <w:ind w:left="202" w:right="450"/>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Series data will be processed serially outside of function</w:t>
            </w:r>
          </w:p>
        </w:tc>
        <w:tc>
          <w:tcPr>
            <w:tcW w:w="3405" w:type="dxa"/>
          </w:tcPr>
          <w:p w14:paraId="38B8D3DA" w14:textId="77777777" w:rsidR="00400DF1" w:rsidRPr="00400DF1" w:rsidRDefault="00400DF1" w:rsidP="008B5D52">
            <w:pPr>
              <w:widowControl w:val="0"/>
              <w:autoSpaceDE w:val="0"/>
              <w:autoSpaceDN w:val="0"/>
              <w:spacing w:before="101" w:line="271" w:lineRule="auto"/>
              <w:ind w:left="202" w:right="64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Minimal processing and memory impact</w:t>
            </w:r>
          </w:p>
        </w:tc>
      </w:tr>
      <w:tr w:rsidR="00400DF1" w:rsidRPr="00400DF1" w14:paraId="216FA439" w14:textId="77777777" w:rsidTr="00400DF1">
        <w:trPr>
          <w:trHeight w:val="1259"/>
        </w:trPr>
        <w:tc>
          <w:tcPr>
            <w:tcW w:w="2145" w:type="dxa"/>
          </w:tcPr>
          <w:p w14:paraId="269902AD" w14:textId="77777777" w:rsidR="00400DF1" w:rsidRPr="00400DF1" w:rsidRDefault="00400DF1" w:rsidP="008B5D52">
            <w:pPr>
              <w:widowControl w:val="0"/>
              <w:autoSpaceDE w:val="0"/>
              <w:autoSpaceDN w:val="0"/>
              <w:spacing w:before="281" w:line="271" w:lineRule="auto"/>
              <w:ind w:left="202" w:right="581"/>
              <w:rPr>
                <w:rFonts w:ascii="Segoe UI" w:eastAsia="Segoe UI" w:hAnsi="Segoe UI" w:cs="Segoe UI"/>
                <w:i/>
                <w:sz w:val="24"/>
                <w:lang w:val="en-US" w:eastAsia="en-US"/>
              </w:rPr>
            </w:pPr>
            <w:r w:rsidRPr="00400DF1">
              <w:rPr>
                <w:rFonts w:ascii="Segoe UI" w:eastAsia="Segoe UI" w:hAnsi="Segoe UI" w:cs="Segoe UI"/>
                <w:i/>
                <w:color w:val="24292E"/>
                <w:sz w:val="24"/>
                <w:lang w:val="en-US" w:eastAsia="en-US"/>
              </w:rPr>
              <w:t>Immediate enumeration</w:t>
            </w:r>
          </w:p>
        </w:tc>
        <w:tc>
          <w:tcPr>
            <w:tcW w:w="4515" w:type="dxa"/>
          </w:tcPr>
          <w:p w14:paraId="57086B55" w14:textId="77777777" w:rsidR="00400DF1" w:rsidRPr="00400DF1" w:rsidRDefault="00400DF1" w:rsidP="008B5D52">
            <w:pPr>
              <w:widowControl w:val="0"/>
              <w:autoSpaceDE w:val="0"/>
              <w:autoSpaceDN w:val="0"/>
              <w:spacing w:before="281" w:line="271" w:lineRule="auto"/>
              <w:ind w:left="202" w:right="450"/>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Series data will be processed serially inside the function</w:t>
            </w:r>
          </w:p>
        </w:tc>
        <w:tc>
          <w:tcPr>
            <w:tcW w:w="3405" w:type="dxa"/>
          </w:tcPr>
          <w:p w14:paraId="790A7677" w14:textId="77777777" w:rsidR="00400DF1" w:rsidRPr="00400DF1" w:rsidRDefault="00400DF1" w:rsidP="008B5D52">
            <w:pPr>
              <w:widowControl w:val="0"/>
              <w:autoSpaceDE w:val="0"/>
              <w:autoSpaceDN w:val="0"/>
              <w:spacing w:before="101" w:line="271" w:lineRule="auto"/>
              <w:ind w:left="202" w:right="539"/>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Increased processing impact, minimal memory impact</w:t>
            </w:r>
          </w:p>
        </w:tc>
      </w:tr>
      <w:tr w:rsidR="00400DF1" w:rsidRPr="00400DF1" w14:paraId="298CAD6A" w14:textId="77777777" w:rsidTr="00400DF1">
        <w:trPr>
          <w:trHeight w:val="1259"/>
        </w:trPr>
        <w:tc>
          <w:tcPr>
            <w:tcW w:w="2145" w:type="dxa"/>
          </w:tcPr>
          <w:p w14:paraId="52FBF540" w14:textId="77777777" w:rsidR="00400DF1" w:rsidRPr="00400DF1" w:rsidRDefault="00400DF1" w:rsidP="008B5D52">
            <w:pPr>
              <w:widowControl w:val="0"/>
              <w:autoSpaceDE w:val="0"/>
              <w:autoSpaceDN w:val="0"/>
              <w:spacing w:before="101" w:line="271" w:lineRule="auto"/>
              <w:ind w:left="202" w:right="454"/>
              <w:jc w:val="both"/>
              <w:rPr>
                <w:rFonts w:ascii="Segoe UI" w:eastAsia="Segoe UI" w:hAnsi="Segoe UI" w:cs="Segoe UI"/>
                <w:i/>
                <w:sz w:val="24"/>
                <w:lang w:val="en-US" w:eastAsia="en-US"/>
              </w:rPr>
            </w:pPr>
            <w:r w:rsidRPr="00400DF1">
              <w:rPr>
                <w:rFonts w:ascii="Segoe UI" w:eastAsia="Segoe UI" w:hAnsi="Segoe UI" w:cs="Segoe UI"/>
                <w:i/>
                <w:color w:val="24292E"/>
                <w:sz w:val="24"/>
                <w:lang w:val="en-US" w:eastAsia="en-US"/>
              </w:rPr>
              <w:t>Immediate in- memory array load</w:t>
            </w:r>
          </w:p>
        </w:tc>
        <w:tc>
          <w:tcPr>
            <w:tcW w:w="4515" w:type="dxa"/>
          </w:tcPr>
          <w:p w14:paraId="26FC6A39" w14:textId="77777777" w:rsidR="00400DF1" w:rsidRPr="00400DF1" w:rsidRDefault="00400DF1" w:rsidP="008B5D52">
            <w:pPr>
              <w:widowControl w:val="0"/>
              <w:autoSpaceDE w:val="0"/>
              <w:autoSpaceDN w:val="0"/>
              <w:spacing w:before="281" w:line="271" w:lineRule="auto"/>
              <w:ind w:left="202" w:right="184"/>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Series data will be loaded into an array and processed inside the function</w:t>
            </w:r>
          </w:p>
        </w:tc>
        <w:tc>
          <w:tcPr>
            <w:tcW w:w="3405" w:type="dxa"/>
          </w:tcPr>
          <w:p w14:paraId="3C83DB9B" w14:textId="77777777" w:rsidR="00400DF1" w:rsidRPr="00400DF1" w:rsidRDefault="00400DF1" w:rsidP="008B5D52">
            <w:pPr>
              <w:widowControl w:val="0"/>
              <w:autoSpaceDE w:val="0"/>
              <w:autoSpaceDN w:val="0"/>
              <w:spacing w:before="281" w:line="271" w:lineRule="auto"/>
              <w:ind w:left="202" w:right="782"/>
              <w:rPr>
                <w:rFonts w:ascii="Segoe UI" w:eastAsia="Segoe UI" w:hAnsi="Segoe UI" w:cs="Segoe UI"/>
                <w:sz w:val="24"/>
                <w:lang w:val="en-US" w:eastAsia="en-US"/>
              </w:rPr>
            </w:pPr>
            <w:r w:rsidRPr="00400DF1">
              <w:rPr>
                <w:rFonts w:ascii="Segoe UI" w:eastAsia="Segoe UI" w:hAnsi="Segoe UI" w:cs="Segoe UI"/>
                <w:color w:val="24292E"/>
                <w:sz w:val="24"/>
                <w:lang w:val="en-US" w:eastAsia="en-US"/>
              </w:rPr>
              <w:t>Higher processing and memory impact</w:t>
            </w:r>
          </w:p>
        </w:tc>
      </w:tr>
    </w:tbl>
    <w:p w14:paraId="14E588C3" w14:textId="77777777" w:rsidR="00400DF1" w:rsidRPr="00400DF1" w:rsidRDefault="00400DF1" w:rsidP="008B5D52">
      <w:pPr>
        <w:widowControl w:val="0"/>
        <w:autoSpaceDE w:val="0"/>
        <w:autoSpaceDN w:val="0"/>
        <w:rPr>
          <w:rFonts w:ascii="Segoe UI" w:eastAsia="Segoe UI" w:hAnsi="Segoe UI" w:cs="Segoe UI"/>
          <w:sz w:val="26"/>
          <w:szCs w:val="24"/>
          <w:lang w:val="en-US" w:eastAsia="en-US"/>
        </w:rPr>
      </w:pPr>
    </w:p>
    <w:p w14:paraId="44BC5EBB" w14:textId="7B3A99C6" w:rsidR="00400DF1" w:rsidRPr="00400DF1" w:rsidRDefault="00400DF1" w:rsidP="00B77C94">
      <w:pPr>
        <w:widowControl w:val="0"/>
        <w:autoSpaceDE w:val="0"/>
        <w:autoSpaceDN w:val="0"/>
        <w:ind w:left="119"/>
        <w:outlineLvl w:val="2"/>
        <w:rPr>
          <w:rFonts w:ascii="Segoe UI Semibold" w:eastAsia="Segoe UI Semibold" w:hAnsi="Segoe UI Semibold" w:cs="Segoe UI Semibold"/>
          <w:b/>
          <w:sz w:val="36"/>
          <w:szCs w:val="36"/>
          <w:lang w:val="en-US" w:eastAsia="en-US"/>
        </w:rPr>
      </w:pPr>
      <w:bookmarkStart w:id="22" w:name="_Toc24551436"/>
      <w:r w:rsidRPr="00400DF1">
        <w:rPr>
          <w:rFonts w:ascii="Segoe UI Semibold" w:eastAsia="Segoe UI Semibold" w:hAnsi="Segoe UI Semibold" w:cs="Segoe UI Semibold"/>
          <w:noProof/>
          <w:sz w:val="36"/>
          <w:szCs w:val="36"/>
          <w:lang w:val="en-US" w:eastAsia="en-US"/>
        </w:rPr>
        <mc:AlternateContent>
          <mc:Choice Requires="wps">
            <w:drawing>
              <wp:anchor distT="0" distB="0" distL="0" distR="0" simplePos="0" relativeHeight="251937280" behindDoc="1" locked="0" layoutInCell="1" allowOverlap="1" wp14:anchorId="54988CA0" wp14:editId="0681B246">
                <wp:simplePos x="0" y="0"/>
                <wp:positionH relativeFrom="page">
                  <wp:posOffset>685800</wp:posOffset>
                </wp:positionH>
                <wp:positionV relativeFrom="paragraph">
                  <wp:posOffset>365760</wp:posOffset>
                </wp:positionV>
                <wp:extent cx="6400800" cy="0"/>
                <wp:effectExtent l="9525" t="13970" r="9525" b="5080"/>
                <wp:wrapTopAndBottom/>
                <wp:docPr id="3129" name="Straight Connector 31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9525">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AE2449B" id="Straight Connector 3129" o:spid="_x0000_s1026" style="position:absolute;z-index:-25137920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4pt,28.8pt" to="558pt,2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" strokecolor="#e9ecef">
                <w10:wrap type="topAndBottom" anchorx="page"/>
              </v:line>
            </w:pict>
          </mc:Fallback>
        </mc:AlternateContent>
      </w:r>
      <w:r w:rsidRPr="00400DF1">
        <w:rPr>
          <w:rFonts w:ascii="Segoe UI Semibold" w:eastAsia="Segoe UI Semibold" w:hAnsi="Segoe UI Semibold" w:cs="Segoe UI Semibold"/>
          <w:b/>
          <w:color w:val="24292E"/>
          <w:sz w:val="36"/>
          <w:szCs w:val="36"/>
          <w:lang w:val="en-US" w:eastAsia="en-US"/>
        </w:rPr>
        <w:t>Group Operations</w:t>
      </w:r>
      <w:bookmarkEnd w:id="22"/>
    </w:p>
    <w:p w14:paraId="098B0720" w14:textId="77777777" w:rsidR="00400DF1" w:rsidRPr="00400DF1" w:rsidRDefault="00400DF1" w:rsidP="008B5D52">
      <w:pPr>
        <w:widowControl w:val="0"/>
        <w:autoSpaceDE w:val="0"/>
        <w:autoSpaceDN w:val="0"/>
        <w:spacing w:before="221"/>
        <w:ind w:left="119"/>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Each Grafana series function can be operated on in aggregate using a group operator prefix:</w:t>
      </w:r>
    </w:p>
    <w:p w14:paraId="359D0C46" w14:textId="77777777" w:rsidR="00400DF1" w:rsidRPr="00400DF1" w:rsidRDefault="00400DF1" w:rsidP="008B5D52">
      <w:pPr>
        <w:widowControl w:val="0"/>
        <w:autoSpaceDE w:val="0"/>
        <w:autoSpaceDN w:val="0"/>
        <w:spacing w:before="9"/>
        <w:rPr>
          <w:rFonts w:ascii="Segoe UI" w:eastAsia="Segoe UI" w:hAnsi="Segoe UI" w:cs="Segoe UI"/>
          <w:sz w:val="28"/>
          <w:szCs w:val="24"/>
          <w:lang w:val="en-US" w:eastAsia="en-US"/>
        </w:rPr>
      </w:pPr>
    </w:p>
    <w:p w14:paraId="64ECB55D" w14:textId="77777777" w:rsidR="00400DF1" w:rsidRPr="00400DF1" w:rsidRDefault="00400DF1" w:rsidP="00B77C94">
      <w:pPr>
        <w:widowControl w:val="0"/>
        <w:autoSpaceDE w:val="0"/>
        <w:autoSpaceDN w:val="0"/>
        <w:ind w:left="119"/>
        <w:outlineLvl w:val="3"/>
        <w:rPr>
          <w:rFonts w:ascii="Segoe UI Semibold" w:eastAsia="Segoe UI Semibold" w:hAnsi="Segoe UI Semibold" w:cs="Segoe UI Semibold"/>
          <w:b/>
          <w:sz w:val="30"/>
          <w:szCs w:val="30"/>
          <w:lang w:val="en-US" w:eastAsia="en-US"/>
        </w:rPr>
      </w:pPr>
      <w:r w:rsidRPr="00400DF1">
        <w:rPr>
          <w:rFonts w:ascii="Segoe UI Semibold" w:eastAsia="Segoe UI Semibold" w:hAnsi="Segoe UI Semibold" w:cs="Segoe UI Semibold"/>
          <w:b/>
          <w:color w:val="24292E"/>
          <w:sz w:val="30"/>
          <w:szCs w:val="30"/>
          <w:lang w:val="en-US" w:eastAsia="en-US"/>
        </w:rPr>
        <w:t>Set</w:t>
      </w:r>
    </w:p>
    <w:p w14:paraId="67F6AC1D" w14:textId="214507D9" w:rsidR="00400DF1" w:rsidRPr="00400DF1" w:rsidRDefault="00400DF1" w:rsidP="008B5D52">
      <w:pPr>
        <w:widowControl w:val="0"/>
        <w:autoSpaceDE w:val="0"/>
        <w:autoSpaceDN w:val="0"/>
        <w:spacing w:before="236" w:line="271" w:lineRule="auto"/>
        <w:ind w:left="119" w:right="478"/>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 xml:space="preserve">Series functions can operate over the set of defined series, producing a single result series, where the target function is executed over each series, horizontally, end-to-end by prefixing the function name with </w:t>
      </w:r>
      <w:r w:rsidRPr="00400DF1">
        <w:rPr>
          <w:rFonts w:ascii="Consolas" w:eastAsia="Segoe UI" w:hAnsi="Segoe UI" w:cs="Segoe UI"/>
          <w:color w:val="24292E"/>
          <w:sz w:val="20"/>
          <w:szCs w:val="24"/>
          <w:lang w:val="en-US" w:eastAsia="en-US"/>
        </w:rPr>
        <w:t>Set</w:t>
      </w:r>
      <w:r w:rsidRPr="00400DF1">
        <w:rPr>
          <w:rFonts w:ascii="Segoe UI" w:eastAsia="Segoe UI" w:hAnsi="Segoe UI" w:cs="Segoe UI"/>
          <w:color w:val="24292E"/>
          <w:sz w:val="24"/>
          <w:szCs w:val="24"/>
          <w:lang w:val="en-US" w:eastAsia="en-US"/>
        </w:rPr>
        <w:t>.</w:t>
      </w:r>
    </w:p>
    <w:p w14:paraId="7D35D3FC" w14:textId="77777777" w:rsidR="00400DF1" w:rsidRPr="00400DF1" w:rsidRDefault="00400DF1" w:rsidP="008B5D52">
      <w:pPr>
        <w:widowControl w:val="0"/>
        <w:autoSpaceDE w:val="0"/>
        <w:autoSpaceDN w:val="0"/>
        <w:spacing w:line="271" w:lineRule="auto"/>
        <w:rPr>
          <w:rFonts w:ascii="Segoe UI" w:eastAsia="Segoe UI" w:hAnsi="Segoe UI" w:cs="Segoe UI"/>
          <w:lang w:val="en-US" w:eastAsia="en-US"/>
        </w:rPr>
        <w:sectPr w:rsidR="00400DF1" w:rsidRPr="00400DF1" w:rsidSect="00653FAC">
          <w:type w:val="nextColumn"/>
          <w:pgSz w:w="12240" w:h="15840"/>
          <w:pgMar w:top="965" w:right="965" w:bottom="965" w:left="965" w:header="0" w:footer="0" w:gutter="0"/>
          <w:cols w:space="720"/>
        </w:sectPr>
      </w:pPr>
    </w:p>
    <w:p w14:paraId="151269A1" w14:textId="4DCD1126" w:rsidR="00400DF1" w:rsidRPr="00400DF1" w:rsidRDefault="00400DF1" w:rsidP="008B5D52">
      <w:pPr>
        <w:widowControl w:val="0"/>
        <w:autoSpaceDE w:val="0"/>
        <w:autoSpaceDN w:val="0"/>
        <w:spacing w:before="124"/>
        <w:ind w:left="599"/>
        <w:rPr>
          <w:rFonts w:ascii="Consolas" w:eastAsia="Segoe UI" w:hAnsi="Segoe UI" w:cs="Segoe UI"/>
          <w:sz w:val="20"/>
          <w:lang w:val="en-US" w:eastAsia="en-US"/>
        </w:rPr>
      </w:pPr>
      <w:r w:rsidRPr="00400DF1">
        <w:rPr>
          <w:rFonts w:ascii="Segoe UI" w:eastAsia="Segoe UI" w:hAnsi="Segoe UI" w:cs="Segoe UI"/>
          <w:noProof/>
          <w:lang w:val="en-US" w:eastAsia="en-US"/>
        </w:rPr>
        <w:lastRenderedPageBreak/>
        <mc:AlternateContent>
          <mc:Choice Requires="wps">
            <w:drawing>
              <wp:anchor distT="0" distB="0" distL="114300" distR="114300" simplePos="0" relativeHeight="250788352" behindDoc="0" locked="0" layoutInCell="1" allowOverlap="1" wp14:anchorId="7B57AF49" wp14:editId="38A0E89E">
                <wp:simplePos x="0" y="0"/>
                <wp:positionH relativeFrom="page">
                  <wp:posOffset>819150</wp:posOffset>
                </wp:positionH>
                <wp:positionV relativeFrom="paragraph">
                  <wp:posOffset>167005</wp:posOffset>
                </wp:positionV>
                <wp:extent cx="57150" cy="57150"/>
                <wp:effectExtent l="0" t="5080" r="9525" b="4445"/>
                <wp:wrapNone/>
                <wp:docPr id="3128" name="Freeform: Shape 31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53 263"/>
                            <a:gd name="T3" fmla="*/ 353 h 90"/>
                            <a:gd name="T4" fmla="+- 0 1329 1290"/>
                            <a:gd name="T5" fmla="*/ T4 w 90"/>
                            <a:gd name="T6" fmla="+- 0 353 263"/>
                            <a:gd name="T7" fmla="*/ 353 h 90"/>
                            <a:gd name="T8" fmla="+- 0 1323 1290"/>
                            <a:gd name="T9" fmla="*/ T8 w 90"/>
                            <a:gd name="T10" fmla="+- 0 352 263"/>
                            <a:gd name="T11" fmla="*/ 352 h 90"/>
                            <a:gd name="T12" fmla="+- 0 1290 1290"/>
                            <a:gd name="T13" fmla="*/ T12 w 90"/>
                            <a:gd name="T14" fmla="+- 0 314 263"/>
                            <a:gd name="T15" fmla="*/ 314 h 90"/>
                            <a:gd name="T16" fmla="+- 0 1290 1290"/>
                            <a:gd name="T17" fmla="*/ T16 w 90"/>
                            <a:gd name="T18" fmla="+- 0 302 263"/>
                            <a:gd name="T19" fmla="*/ 302 h 90"/>
                            <a:gd name="T20" fmla="+- 0 1329 1290"/>
                            <a:gd name="T21" fmla="*/ T20 w 90"/>
                            <a:gd name="T22" fmla="+- 0 263 263"/>
                            <a:gd name="T23" fmla="*/ 263 h 90"/>
                            <a:gd name="T24" fmla="+- 0 1341 1290"/>
                            <a:gd name="T25" fmla="*/ T24 w 90"/>
                            <a:gd name="T26" fmla="+- 0 263 263"/>
                            <a:gd name="T27" fmla="*/ 263 h 90"/>
                            <a:gd name="T28" fmla="+- 0 1380 1290"/>
                            <a:gd name="T29" fmla="*/ T28 w 90"/>
                            <a:gd name="T30" fmla="+- 0 302 263"/>
                            <a:gd name="T31" fmla="*/ 302 h 90"/>
                            <a:gd name="T32" fmla="+- 0 1380 1290"/>
                            <a:gd name="T33" fmla="*/ T32 w 90"/>
                            <a:gd name="T34" fmla="+- 0 314 263"/>
                            <a:gd name="T35" fmla="*/ 314 h 90"/>
                            <a:gd name="T36" fmla="+- 0 1341 1290"/>
                            <a:gd name="T37" fmla="*/ T36 w 90"/>
                            <a:gd name="T38" fmla="+- 0 353 263"/>
                            <a:gd name="T39" fmla="*/ 353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5608B9" id="Freeform: Shape 3128" o:spid="_x0000_s1026" style="position:absolute;margin-left:64.5pt;margin-top:13.15pt;width:4.5pt;height:4.5pt;z-index:2507883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" path="m51,90r-12,l33,89,,51,,39,39,,51,,90,39r,12l51,90xe" fillcolor="#24292e" stroked="f">
                <v:path arrowok="t" o:connecttype="custom" o:connectlocs="32385,224155;24765,224155;20955,223520;0,199390;0,191770;24765,167005;32385,167005;57150,191770;57150,199390;32385,224155" o:connectangles="0,0,0,0,0,0,0,0,0,0"/>
                <w10:wrap anchorx="page"/>
              </v:shape>
            </w:pict>
          </mc:Fallback>
        </mc:AlternateContent>
      </w:r>
      <w:r w:rsidRPr="00400DF1">
        <w:rPr>
          <w:rFonts w:ascii="Segoe UI" w:eastAsia="Segoe UI" w:hAnsi="Segoe UI" w:cs="Segoe UI"/>
          <w:color w:val="24292E"/>
          <w:sz w:val="24"/>
          <w:lang w:val="en-US" w:eastAsia="en-US"/>
        </w:rPr>
        <w:t xml:space="preserve">Example: </w:t>
      </w:r>
      <w:r w:rsidRPr="00400DF1">
        <w:rPr>
          <w:rFonts w:ascii="Consolas" w:eastAsia="Segoe UI" w:hAnsi="Segoe UI" w:cs="Segoe UI"/>
          <w:color w:val="24292E"/>
          <w:sz w:val="20"/>
          <w:lang w:val="en-US" w:eastAsia="en-US"/>
        </w:rPr>
        <w:t>SetAverage(FILTER ActiveMeasurements WHERE SignalType='FREQ')</w:t>
      </w:r>
    </w:p>
    <w:p w14:paraId="7E6AFB5C" w14:textId="77777777" w:rsidR="00400DF1" w:rsidRPr="00400DF1" w:rsidRDefault="00400DF1" w:rsidP="008B5D52">
      <w:pPr>
        <w:widowControl w:val="0"/>
        <w:autoSpaceDE w:val="0"/>
        <w:autoSpaceDN w:val="0"/>
        <w:spacing w:before="6"/>
        <w:rPr>
          <w:rFonts w:ascii="Consolas" w:eastAsia="Segoe UI" w:hAnsi="Segoe UI" w:cs="Segoe UI"/>
          <w:sz w:val="32"/>
          <w:szCs w:val="24"/>
          <w:lang w:val="en-US" w:eastAsia="en-US"/>
        </w:rPr>
      </w:pPr>
    </w:p>
    <w:p w14:paraId="6939E943" w14:textId="77777777" w:rsidR="00400DF1" w:rsidRPr="00400DF1" w:rsidRDefault="00400DF1" w:rsidP="00B77C94">
      <w:pPr>
        <w:widowControl w:val="0"/>
        <w:autoSpaceDE w:val="0"/>
        <w:autoSpaceDN w:val="0"/>
        <w:ind w:left="119"/>
        <w:outlineLvl w:val="3"/>
        <w:rPr>
          <w:rFonts w:ascii="Segoe UI Semibold" w:eastAsia="Segoe UI Semibold" w:hAnsi="Segoe UI Semibold" w:cs="Segoe UI Semibold"/>
          <w:b/>
          <w:sz w:val="30"/>
          <w:szCs w:val="30"/>
          <w:lang w:val="en-US" w:eastAsia="en-US"/>
        </w:rPr>
      </w:pPr>
      <w:r w:rsidRPr="00400DF1">
        <w:rPr>
          <w:rFonts w:ascii="Segoe UI Semibold" w:eastAsia="Segoe UI Semibold" w:hAnsi="Segoe UI Semibold" w:cs="Segoe UI Semibold"/>
          <w:b/>
          <w:color w:val="24292E"/>
          <w:sz w:val="30"/>
          <w:szCs w:val="30"/>
          <w:lang w:val="en-US" w:eastAsia="en-US"/>
        </w:rPr>
        <w:t>Slice</w:t>
      </w:r>
    </w:p>
    <w:p w14:paraId="6DB69E75" w14:textId="4C05EC10" w:rsidR="00400DF1" w:rsidRPr="00400DF1" w:rsidRDefault="00400DF1" w:rsidP="008B5D52">
      <w:pPr>
        <w:widowControl w:val="0"/>
        <w:autoSpaceDE w:val="0"/>
        <w:autoSpaceDN w:val="0"/>
        <w:spacing w:before="236" w:line="271" w:lineRule="auto"/>
        <w:ind w:left="119" w:right="211"/>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 xml:space="preserve">Series functions can operate over the set of defined series, producing a single result series, where the target function is executed over each series as a group, vertically, per time-slice by prefixing the function name with </w:t>
      </w:r>
      <w:r w:rsidRPr="00400DF1">
        <w:rPr>
          <w:rFonts w:ascii="Consolas" w:eastAsia="Segoe UI" w:hAnsi="Segoe UI" w:cs="Segoe UI"/>
          <w:color w:val="24292E"/>
          <w:sz w:val="20"/>
          <w:szCs w:val="24"/>
          <w:lang w:val="en-US" w:eastAsia="en-US"/>
        </w:rPr>
        <w:t>Slice</w:t>
      </w:r>
      <w:r w:rsidRPr="00400DF1">
        <w:rPr>
          <w:rFonts w:ascii="Segoe UI" w:eastAsia="Segoe UI" w:hAnsi="Segoe UI" w:cs="Segoe UI"/>
          <w:color w:val="24292E"/>
          <w:sz w:val="24"/>
          <w:szCs w:val="24"/>
          <w:lang w:val="en-US" w:eastAsia="en-US"/>
        </w:rPr>
        <w:t>. When operating on a set of series data with a slice function, a new required parameter for time tolerance will be introduced as the first parameter to the function. The parameter is a floating-point value that must be greater than or equal to zero that represents the desired time tolerance, in seconds, for the time slice.</w:t>
      </w:r>
    </w:p>
    <w:p w14:paraId="11E9D6A8" w14:textId="5432C843" w:rsidR="00400DF1" w:rsidRPr="00400DF1" w:rsidRDefault="00400DF1" w:rsidP="008B5D52">
      <w:pPr>
        <w:widowControl w:val="0"/>
        <w:autoSpaceDE w:val="0"/>
        <w:autoSpaceDN w:val="0"/>
        <w:spacing w:before="235"/>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0797568" behindDoc="0" locked="0" layoutInCell="1" allowOverlap="1" wp14:anchorId="6DEC8990" wp14:editId="1008D04A">
                <wp:simplePos x="0" y="0"/>
                <wp:positionH relativeFrom="page">
                  <wp:posOffset>819150</wp:posOffset>
                </wp:positionH>
                <wp:positionV relativeFrom="paragraph">
                  <wp:posOffset>237490</wp:posOffset>
                </wp:positionV>
                <wp:extent cx="57150" cy="57150"/>
                <wp:effectExtent l="0" t="8890" r="9525" b="635"/>
                <wp:wrapNone/>
                <wp:docPr id="3127" name="Freeform: Shape 31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464 374"/>
                            <a:gd name="T3" fmla="*/ 464 h 90"/>
                            <a:gd name="T4" fmla="+- 0 1329 1290"/>
                            <a:gd name="T5" fmla="*/ T4 w 90"/>
                            <a:gd name="T6" fmla="+- 0 464 374"/>
                            <a:gd name="T7" fmla="*/ 464 h 90"/>
                            <a:gd name="T8" fmla="+- 0 1323 1290"/>
                            <a:gd name="T9" fmla="*/ T8 w 90"/>
                            <a:gd name="T10" fmla="+- 0 463 374"/>
                            <a:gd name="T11" fmla="*/ 463 h 90"/>
                            <a:gd name="T12" fmla="+- 0 1290 1290"/>
                            <a:gd name="T13" fmla="*/ T12 w 90"/>
                            <a:gd name="T14" fmla="+- 0 425 374"/>
                            <a:gd name="T15" fmla="*/ 425 h 90"/>
                            <a:gd name="T16" fmla="+- 0 1290 1290"/>
                            <a:gd name="T17" fmla="*/ T16 w 90"/>
                            <a:gd name="T18" fmla="+- 0 413 374"/>
                            <a:gd name="T19" fmla="*/ 413 h 90"/>
                            <a:gd name="T20" fmla="+- 0 1329 1290"/>
                            <a:gd name="T21" fmla="*/ T20 w 90"/>
                            <a:gd name="T22" fmla="+- 0 374 374"/>
                            <a:gd name="T23" fmla="*/ 374 h 90"/>
                            <a:gd name="T24" fmla="+- 0 1341 1290"/>
                            <a:gd name="T25" fmla="*/ T24 w 90"/>
                            <a:gd name="T26" fmla="+- 0 374 374"/>
                            <a:gd name="T27" fmla="*/ 374 h 90"/>
                            <a:gd name="T28" fmla="+- 0 1380 1290"/>
                            <a:gd name="T29" fmla="*/ T28 w 90"/>
                            <a:gd name="T30" fmla="+- 0 413 374"/>
                            <a:gd name="T31" fmla="*/ 413 h 90"/>
                            <a:gd name="T32" fmla="+- 0 1380 1290"/>
                            <a:gd name="T33" fmla="*/ T32 w 90"/>
                            <a:gd name="T34" fmla="+- 0 425 374"/>
                            <a:gd name="T35" fmla="*/ 425 h 90"/>
                            <a:gd name="T36" fmla="+- 0 1341 1290"/>
                            <a:gd name="T37" fmla="*/ T36 w 90"/>
                            <a:gd name="T38" fmla="+- 0 464 374"/>
                            <a:gd name="T39" fmla="*/ 464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0BF213" id="Freeform: Shape 3127" o:spid="_x0000_s1026" style="position:absolute;margin-left:64.5pt;margin-top:18.7pt;width:4.5pt;height:4.5pt;z-index:2507975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" path="m51,90r-12,l33,89,,51,,39,39,,51,,90,39r,12l51,90xe" fillcolor="#24292e" stroked="f">
                <v:path arrowok="t" o:connecttype="custom" o:connectlocs="32385,294640;24765,294640;20955,294005;0,269875;0,262255;24765,237490;32385,237490;57150,262255;57150,269875;32385,294640" o:connectangles="0,0,0,0,0,0,0,0,0,0"/>
                <w10:wrap anchorx="page"/>
              </v:shape>
            </w:pict>
          </mc:Fallback>
        </mc:AlternateContent>
      </w:r>
      <w:r w:rsidRPr="00400DF1">
        <w:rPr>
          <w:rFonts w:ascii="Segoe UI" w:eastAsia="Segoe UI" w:hAnsi="Segoe UI" w:cs="Segoe UI"/>
          <w:color w:val="24292E"/>
          <w:sz w:val="24"/>
          <w:lang w:val="en-US" w:eastAsia="en-US"/>
        </w:rPr>
        <w:t xml:space="preserve">Example: </w:t>
      </w:r>
      <w:r w:rsidRPr="00400DF1">
        <w:rPr>
          <w:rFonts w:ascii="Consolas" w:eastAsia="Segoe UI" w:hAnsi="Segoe UI" w:cs="Segoe UI"/>
          <w:color w:val="24292E"/>
          <w:sz w:val="20"/>
          <w:lang w:val="en-US" w:eastAsia="en-US"/>
        </w:rPr>
        <w:t>SliceSum(0.0333, FILTER ActiveMeasurements WHERE SignalType='IPHM')</w:t>
      </w:r>
    </w:p>
    <w:p w14:paraId="52DCB117" w14:textId="77777777" w:rsidR="00400DF1" w:rsidRPr="00400DF1" w:rsidRDefault="00400DF1" w:rsidP="008B5D52">
      <w:pPr>
        <w:widowControl w:val="0"/>
        <w:autoSpaceDE w:val="0"/>
        <w:autoSpaceDN w:val="0"/>
        <w:spacing w:before="2"/>
        <w:rPr>
          <w:rFonts w:ascii="Consolas" w:eastAsia="Segoe UI" w:hAnsi="Segoe UI" w:cs="Segoe UI"/>
          <w:sz w:val="32"/>
          <w:szCs w:val="24"/>
          <w:lang w:val="en-US" w:eastAsia="en-US"/>
        </w:rPr>
      </w:pPr>
    </w:p>
    <w:p w14:paraId="778292D3" w14:textId="54E46B90" w:rsidR="00400DF1" w:rsidRPr="00400DF1" w:rsidRDefault="00400DF1" w:rsidP="00B77C94">
      <w:pPr>
        <w:widowControl w:val="0"/>
        <w:autoSpaceDE w:val="0"/>
        <w:autoSpaceDN w:val="0"/>
        <w:ind w:left="119"/>
        <w:outlineLvl w:val="2"/>
        <w:rPr>
          <w:rFonts w:ascii="Segoe UI Semibold" w:eastAsia="Segoe UI Semibold" w:hAnsi="Segoe UI Semibold" w:cs="Segoe UI Semibold"/>
          <w:b/>
          <w:sz w:val="36"/>
          <w:szCs w:val="36"/>
          <w:lang w:val="en-US" w:eastAsia="en-US"/>
        </w:rPr>
      </w:pPr>
      <w:bookmarkStart w:id="23" w:name="_Toc24551437"/>
      <w:r w:rsidRPr="00400DF1">
        <w:rPr>
          <w:rFonts w:ascii="Segoe UI Semibold" w:eastAsia="Segoe UI Semibold" w:hAnsi="Segoe UI Semibold" w:cs="Segoe UI Semibold"/>
          <w:noProof/>
          <w:sz w:val="36"/>
          <w:szCs w:val="36"/>
          <w:lang w:val="en-US" w:eastAsia="en-US"/>
        </w:rPr>
        <mc:AlternateContent>
          <mc:Choice Requires="wps">
            <w:drawing>
              <wp:anchor distT="0" distB="0" distL="0" distR="0" simplePos="0" relativeHeight="251941376" behindDoc="1" locked="0" layoutInCell="1" allowOverlap="1" wp14:anchorId="266657DE" wp14:editId="3D2B6706">
                <wp:simplePos x="0" y="0"/>
                <wp:positionH relativeFrom="page">
                  <wp:posOffset>685800</wp:posOffset>
                </wp:positionH>
                <wp:positionV relativeFrom="paragraph">
                  <wp:posOffset>365760</wp:posOffset>
                </wp:positionV>
                <wp:extent cx="6400800" cy="0"/>
                <wp:effectExtent l="9525" t="13335" r="9525" b="5715"/>
                <wp:wrapTopAndBottom/>
                <wp:docPr id="3126" name="Straight Connector 31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9525">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8EC7D02" id="Straight Connector 3126" o:spid="_x0000_s1026" style="position:absolute;z-index:-2513751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4pt,28.8pt" to="558pt,2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" strokecolor="#e9ecef">
                <w10:wrap type="topAndBottom" anchorx="page"/>
              </v:line>
            </w:pict>
          </mc:Fallback>
        </mc:AlternateContent>
      </w:r>
      <w:r w:rsidRPr="00400DF1">
        <w:rPr>
          <w:rFonts w:ascii="Segoe UI Semibold" w:eastAsia="Segoe UI Semibold" w:hAnsi="Segoe UI Semibold" w:cs="Segoe UI Semibold"/>
          <w:b/>
          <w:color w:val="24292E"/>
          <w:sz w:val="36"/>
          <w:szCs w:val="36"/>
          <w:lang w:val="en-US" w:eastAsia="en-US"/>
        </w:rPr>
        <w:t>Available Functions</w:t>
      </w:r>
      <w:bookmarkEnd w:id="23"/>
    </w:p>
    <w:p w14:paraId="67478FD4" w14:textId="77777777" w:rsidR="00400DF1" w:rsidRPr="00400DF1" w:rsidRDefault="00400DF1" w:rsidP="008B5D52">
      <w:pPr>
        <w:widowControl w:val="0"/>
        <w:autoSpaceDE w:val="0"/>
        <w:autoSpaceDN w:val="0"/>
        <w:spacing w:before="1"/>
        <w:rPr>
          <w:rFonts w:ascii="Segoe UI Semibold" w:eastAsia="Segoe UI" w:hAnsi="Segoe UI" w:cs="Segoe UI"/>
          <w:b/>
          <w:sz w:val="9"/>
          <w:szCs w:val="24"/>
          <w:lang w:val="en-US" w:eastAsia="en-US"/>
        </w:rPr>
      </w:pPr>
    </w:p>
    <w:p w14:paraId="3F659680" w14:textId="0D1F8978" w:rsidR="00400DF1" w:rsidRPr="00400DF1" w:rsidRDefault="00400DF1" w:rsidP="008B5D52">
      <w:pPr>
        <w:widowControl w:val="0"/>
        <w:autoSpaceDE w:val="0"/>
        <w:autoSpaceDN w:val="0"/>
        <w:spacing w:before="101" w:line="316" w:lineRule="auto"/>
        <w:ind w:left="599" w:right="8645"/>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0806784" behindDoc="0" locked="0" layoutInCell="1" allowOverlap="1" wp14:anchorId="3F45B18C" wp14:editId="451C173D">
                <wp:simplePos x="0" y="0"/>
                <wp:positionH relativeFrom="page">
                  <wp:posOffset>819150</wp:posOffset>
                </wp:positionH>
                <wp:positionV relativeFrom="paragraph">
                  <wp:posOffset>152400</wp:posOffset>
                </wp:positionV>
                <wp:extent cx="57150" cy="57150"/>
                <wp:effectExtent l="0" t="0" r="9525" b="9525"/>
                <wp:wrapNone/>
                <wp:docPr id="3125" name="Freeform: Shape 31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D1D79D" id="Freeform: Shape 3125" o:spid="_x0000_s1026" style="position:absolute;margin-left:64.5pt;margin-top:12pt;width:4.5pt;height:4.5pt;z-index:2508067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0816000" behindDoc="0" locked="0" layoutInCell="1" allowOverlap="1" wp14:anchorId="6FB90FCA" wp14:editId="61B452A1">
                <wp:simplePos x="0" y="0"/>
                <wp:positionH relativeFrom="page">
                  <wp:posOffset>819150</wp:posOffset>
                </wp:positionH>
                <wp:positionV relativeFrom="paragraph">
                  <wp:posOffset>419100</wp:posOffset>
                </wp:positionV>
                <wp:extent cx="57150" cy="57150"/>
                <wp:effectExtent l="0" t="0" r="9525" b="9525"/>
                <wp:wrapNone/>
                <wp:docPr id="3124" name="Freeform: Shape 31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750 660"/>
                            <a:gd name="T3" fmla="*/ 750 h 90"/>
                            <a:gd name="T4" fmla="+- 0 1329 1290"/>
                            <a:gd name="T5" fmla="*/ T4 w 90"/>
                            <a:gd name="T6" fmla="+- 0 750 660"/>
                            <a:gd name="T7" fmla="*/ 750 h 90"/>
                            <a:gd name="T8" fmla="+- 0 1323 1290"/>
                            <a:gd name="T9" fmla="*/ T8 w 90"/>
                            <a:gd name="T10" fmla="+- 0 749 660"/>
                            <a:gd name="T11" fmla="*/ 749 h 90"/>
                            <a:gd name="T12" fmla="+- 0 1290 1290"/>
                            <a:gd name="T13" fmla="*/ T12 w 90"/>
                            <a:gd name="T14" fmla="+- 0 711 660"/>
                            <a:gd name="T15" fmla="*/ 711 h 90"/>
                            <a:gd name="T16" fmla="+- 0 1290 1290"/>
                            <a:gd name="T17" fmla="*/ T16 w 90"/>
                            <a:gd name="T18" fmla="+- 0 699 660"/>
                            <a:gd name="T19" fmla="*/ 699 h 90"/>
                            <a:gd name="T20" fmla="+- 0 1329 1290"/>
                            <a:gd name="T21" fmla="*/ T20 w 90"/>
                            <a:gd name="T22" fmla="+- 0 660 660"/>
                            <a:gd name="T23" fmla="*/ 660 h 90"/>
                            <a:gd name="T24" fmla="+- 0 1341 1290"/>
                            <a:gd name="T25" fmla="*/ T24 w 90"/>
                            <a:gd name="T26" fmla="+- 0 660 660"/>
                            <a:gd name="T27" fmla="*/ 660 h 90"/>
                            <a:gd name="T28" fmla="+- 0 1380 1290"/>
                            <a:gd name="T29" fmla="*/ T28 w 90"/>
                            <a:gd name="T30" fmla="+- 0 699 660"/>
                            <a:gd name="T31" fmla="*/ 699 h 90"/>
                            <a:gd name="T32" fmla="+- 0 1380 1290"/>
                            <a:gd name="T33" fmla="*/ T32 w 90"/>
                            <a:gd name="T34" fmla="+- 0 711 660"/>
                            <a:gd name="T35" fmla="*/ 711 h 90"/>
                            <a:gd name="T36" fmla="+- 0 1341 1290"/>
                            <a:gd name="T37" fmla="*/ T36 w 90"/>
                            <a:gd name="T38" fmla="+- 0 750 660"/>
                            <a:gd name="T39" fmla="*/ 75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B66D87" id="Freeform: Shape 3124" o:spid="_x0000_s1026" style="position:absolute;margin-left:64.5pt;margin-top:33pt;width:4.5pt;height:4.5pt;z-index:2508160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" path="m51,90r-12,l33,89,,51,,39,39,,51,,90,39r,12l51,90xe" fillcolor="#24292e" stroked="f">
                <v:path arrowok="t" o:connecttype="custom" o:connectlocs="32385,476250;24765,476250;20955,475615;0,451485;0,443865;24765,419100;32385,419100;57150,443865;57150,451485;32385,476250" o:connectangles="0,0,0,0,0,0,0,0,0,0"/>
                <w10:wrap anchorx="page"/>
              </v:shape>
            </w:pict>
          </mc:Fallback>
        </mc:AlternateContent>
      </w: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0820096" behindDoc="0" locked="0" layoutInCell="1" allowOverlap="1" wp14:anchorId="299FA09C" wp14:editId="5DD2D1AA">
                <wp:simplePos x="0" y="0"/>
                <wp:positionH relativeFrom="page">
                  <wp:posOffset>819150</wp:posOffset>
                </wp:positionH>
                <wp:positionV relativeFrom="paragraph">
                  <wp:posOffset>685800</wp:posOffset>
                </wp:positionV>
                <wp:extent cx="57150" cy="57150"/>
                <wp:effectExtent l="0" t="0" r="9525" b="9525"/>
                <wp:wrapNone/>
                <wp:docPr id="3123" name="Freeform: Shape 31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1170 1080"/>
                            <a:gd name="T3" fmla="*/ 1170 h 90"/>
                            <a:gd name="T4" fmla="+- 0 1329 1290"/>
                            <a:gd name="T5" fmla="*/ T4 w 90"/>
                            <a:gd name="T6" fmla="+- 0 1170 1080"/>
                            <a:gd name="T7" fmla="*/ 1170 h 90"/>
                            <a:gd name="T8" fmla="+- 0 1323 1290"/>
                            <a:gd name="T9" fmla="*/ T8 w 90"/>
                            <a:gd name="T10" fmla="+- 0 1169 1080"/>
                            <a:gd name="T11" fmla="*/ 1169 h 90"/>
                            <a:gd name="T12" fmla="+- 0 1290 1290"/>
                            <a:gd name="T13" fmla="*/ T12 w 90"/>
                            <a:gd name="T14" fmla="+- 0 1131 1080"/>
                            <a:gd name="T15" fmla="*/ 1131 h 90"/>
                            <a:gd name="T16" fmla="+- 0 1290 1290"/>
                            <a:gd name="T17" fmla="*/ T16 w 90"/>
                            <a:gd name="T18" fmla="+- 0 1119 1080"/>
                            <a:gd name="T19" fmla="*/ 1119 h 90"/>
                            <a:gd name="T20" fmla="+- 0 1329 1290"/>
                            <a:gd name="T21" fmla="*/ T20 w 90"/>
                            <a:gd name="T22" fmla="+- 0 1080 1080"/>
                            <a:gd name="T23" fmla="*/ 1080 h 90"/>
                            <a:gd name="T24" fmla="+- 0 1341 1290"/>
                            <a:gd name="T25" fmla="*/ T24 w 90"/>
                            <a:gd name="T26" fmla="+- 0 1080 1080"/>
                            <a:gd name="T27" fmla="*/ 1080 h 90"/>
                            <a:gd name="T28" fmla="+- 0 1380 1290"/>
                            <a:gd name="T29" fmla="*/ T28 w 90"/>
                            <a:gd name="T30" fmla="+- 0 1119 1080"/>
                            <a:gd name="T31" fmla="*/ 1119 h 90"/>
                            <a:gd name="T32" fmla="+- 0 1380 1290"/>
                            <a:gd name="T33" fmla="*/ T32 w 90"/>
                            <a:gd name="T34" fmla="+- 0 1131 1080"/>
                            <a:gd name="T35" fmla="*/ 1131 h 90"/>
                            <a:gd name="T36" fmla="+- 0 1341 1290"/>
                            <a:gd name="T37" fmla="*/ T36 w 90"/>
                            <a:gd name="T38" fmla="+- 0 1170 1080"/>
                            <a:gd name="T39" fmla="*/ 117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ED4CBE" id="Freeform: Shape 3123" o:spid="_x0000_s1026" style="position:absolute;margin-left:64.5pt;margin-top:54pt;width:4.5pt;height:4.5pt;z-index:2508200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" path="m51,90r-12,l33,89,,51,,39,39,,51,,90,39r,12l51,90xe" fillcolor="#24292e" stroked="f">
                <v:path arrowok="t" o:connecttype="custom" o:connectlocs="32385,742950;24765,742950;20955,742315;0,718185;0,710565;24765,685800;32385,685800;57150,710565;57150,718185;32385,742950" o:connectangles="0,0,0,0,0,0,0,0,0,0"/>
                <w10:wrap anchorx="page"/>
              </v:shape>
            </w:pict>
          </mc:Fallback>
        </mc:AlternateContent>
      </w: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0824192" behindDoc="0" locked="0" layoutInCell="1" allowOverlap="1" wp14:anchorId="6BE14D9F" wp14:editId="7BC2452A">
                <wp:simplePos x="0" y="0"/>
                <wp:positionH relativeFrom="page">
                  <wp:posOffset>819150</wp:posOffset>
                </wp:positionH>
                <wp:positionV relativeFrom="paragraph">
                  <wp:posOffset>952500</wp:posOffset>
                </wp:positionV>
                <wp:extent cx="57150" cy="57150"/>
                <wp:effectExtent l="0" t="0" r="9525" b="9525"/>
                <wp:wrapNone/>
                <wp:docPr id="3122" name="Freeform: Shape 31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1590 1500"/>
                            <a:gd name="T3" fmla="*/ 1590 h 90"/>
                            <a:gd name="T4" fmla="+- 0 1329 1290"/>
                            <a:gd name="T5" fmla="*/ T4 w 90"/>
                            <a:gd name="T6" fmla="+- 0 1590 1500"/>
                            <a:gd name="T7" fmla="*/ 1590 h 90"/>
                            <a:gd name="T8" fmla="+- 0 1323 1290"/>
                            <a:gd name="T9" fmla="*/ T8 w 90"/>
                            <a:gd name="T10" fmla="+- 0 1589 1500"/>
                            <a:gd name="T11" fmla="*/ 1589 h 90"/>
                            <a:gd name="T12" fmla="+- 0 1290 1290"/>
                            <a:gd name="T13" fmla="*/ T12 w 90"/>
                            <a:gd name="T14" fmla="+- 0 1551 1500"/>
                            <a:gd name="T15" fmla="*/ 1551 h 90"/>
                            <a:gd name="T16" fmla="+- 0 1290 1290"/>
                            <a:gd name="T17" fmla="*/ T16 w 90"/>
                            <a:gd name="T18" fmla="+- 0 1539 1500"/>
                            <a:gd name="T19" fmla="*/ 1539 h 90"/>
                            <a:gd name="T20" fmla="+- 0 1329 1290"/>
                            <a:gd name="T21" fmla="*/ T20 w 90"/>
                            <a:gd name="T22" fmla="+- 0 1500 1500"/>
                            <a:gd name="T23" fmla="*/ 1500 h 90"/>
                            <a:gd name="T24" fmla="+- 0 1341 1290"/>
                            <a:gd name="T25" fmla="*/ T24 w 90"/>
                            <a:gd name="T26" fmla="+- 0 1500 1500"/>
                            <a:gd name="T27" fmla="*/ 1500 h 90"/>
                            <a:gd name="T28" fmla="+- 0 1380 1290"/>
                            <a:gd name="T29" fmla="*/ T28 w 90"/>
                            <a:gd name="T30" fmla="+- 0 1539 1500"/>
                            <a:gd name="T31" fmla="*/ 1539 h 90"/>
                            <a:gd name="T32" fmla="+- 0 1380 1290"/>
                            <a:gd name="T33" fmla="*/ T32 w 90"/>
                            <a:gd name="T34" fmla="+- 0 1551 1500"/>
                            <a:gd name="T35" fmla="*/ 1551 h 90"/>
                            <a:gd name="T36" fmla="+- 0 1341 1290"/>
                            <a:gd name="T37" fmla="*/ T36 w 90"/>
                            <a:gd name="T38" fmla="+- 0 1590 1500"/>
                            <a:gd name="T39" fmla="*/ 159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29C3A9" id="Freeform: Shape 3122" o:spid="_x0000_s1026" style="position:absolute;margin-left:64.5pt;margin-top:75pt;width:4.5pt;height:4.5pt;z-index:2508241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" path="m51,90r-12,l33,89,,51,,39,39,,51,,90,39r,12l51,90xe" fillcolor="#24292e" stroked="f">
                <v:path arrowok="t" o:connecttype="custom" o:connectlocs="32385,1009650;24765,1009650;20955,1009015;0,984885;0,977265;24765,952500;32385,952500;57150,977265;57150,984885;32385,1009650" o:connectangles="0,0,0,0,0,0,0,0,0,0"/>
                <w10:wrap anchorx="page"/>
              </v:shape>
            </w:pict>
          </mc:Fallback>
        </mc:AlternateContent>
      </w: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0828288" behindDoc="0" locked="0" layoutInCell="1" allowOverlap="1" wp14:anchorId="3D6BBB82" wp14:editId="66E4575D">
                <wp:simplePos x="0" y="0"/>
                <wp:positionH relativeFrom="page">
                  <wp:posOffset>819150</wp:posOffset>
                </wp:positionH>
                <wp:positionV relativeFrom="paragraph">
                  <wp:posOffset>1219200</wp:posOffset>
                </wp:positionV>
                <wp:extent cx="57150" cy="57150"/>
                <wp:effectExtent l="0" t="0" r="9525" b="0"/>
                <wp:wrapNone/>
                <wp:docPr id="3121" name="Freeform: Shape 31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2010 1920"/>
                            <a:gd name="T3" fmla="*/ 2010 h 90"/>
                            <a:gd name="T4" fmla="+- 0 1329 1290"/>
                            <a:gd name="T5" fmla="*/ T4 w 90"/>
                            <a:gd name="T6" fmla="+- 0 2010 1920"/>
                            <a:gd name="T7" fmla="*/ 2010 h 90"/>
                            <a:gd name="T8" fmla="+- 0 1323 1290"/>
                            <a:gd name="T9" fmla="*/ T8 w 90"/>
                            <a:gd name="T10" fmla="+- 0 2009 1920"/>
                            <a:gd name="T11" fmla="*/ 2009 h 90"/>
                            <a:gd name="T12" fmla="+- 0 1290 1290"/>
                            <a:gd name="T13" fmla="*/ T12 w 90"/>
                            <a:gd name="T14" fmla="+- 0 1971 1920"/>
                            <a:gd name="T15" fmla="*/ 1971 h 90"/>
                            <a:gd name="T16" fmla="+- 0 1290 1290"/>
                            <a:gd name="T17" fmla="*/ T16 w 90"/>
                            <a:gd name="T18" fmla="+- 0 1959 1920"/>
                            <a:gd name="T19" fmla="*/ 1959 h 90"/>
                            <a:gd name="T20" fmla="+- 0 1329 1290"/>
                            <a:gd name="T21" fmla="*/ T20 w 90"/>
                            <a:gd name="T22" fmla="+- 0 1920 1920"/>
                            <a:gd name="T23" fmla="*/ 1920 h 90"/>
                            <a:gd name="T24" fmla="+- 0 1341 1290"/>
                            <a:gd name="T25" fmla="*/ T24 w 90"/>
                            <a:gd name="T26" fmla="+- 0 1920 1920"/>
                            <a:gd name="T27" fmla="*/ 1920 h 90"/>
                            <a:gd name="T28" fmla="+- 0 1380 1290"/>
                            <a:gd name="T29" fmla="*/ T28 w 90"/>
                            <a:gd name="T30" fmla="+- 0 1959 1920"/>
                            <a:gd name="T31" fmla="*/ 1959 h 90"/>
                            <a:gd name="T32" fmla="+- 0 1380 1290"/>
                            <a:gd name="T33" fmla="*/ T32 w 90"/>
                            <a:gd name="T34" fmla="+- 0 1971 1920"/>
                            <a:gd name="T35" fmla="*/ 1971 h 90"/>
                            <a:gd name="T36" fmla="+- 0 1341 1290"/>
                            <a:gd name="T37" fmla="*/ T36 w 90"/>
                            <a:gd name="T38" fmla="+- 0 2010 1920"/>
                            <a:gd name="T39" fmla="*/ 201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32CC22" id="Freeform: Shape 3121" o:spid="_x0000_s1026" style="position:absolute;margin-left:64.5pt;margin-top:96pt;width:4.5pt;height:4.5pt;z-index:2508282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" path="m51,90r-12,l33,89,,51,,39,39,,51,,90,39r,12l51,90xe" fillcolor="#24292e" stroked="f">
                <v:path arrowok="t" o:connecttype="custom" o:connectlocs="32385,1276350;24765,1276350;20955,1275715;0,1251585;0,1243965;24765,1219200;32385,1219200;57150,1243965;57150,1251585;32385,1276350" o:connectangles="0,0,0,0,0,0,0,0,0,0"/>
                <w10:wrap anchorx="page"/>
              </v:shape>
            </w:pict>
          </mc:Fallback>
        </mc:AlternateContent>
      </w: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0832384" behindDoc="0" locked="0" layoutInCell="1" allowOverlap="1" wp14:anchorId="69052FAF" wp14:editId="60F87568">
                <wp:simplePos x="0" y="0"/>
                <wp:positionH relativeFrom="page">
                  <wp:posOffset>819150</wp:posOffset>
                </wp:positionH>
                <wp:positionV relativeFrom="paragraph">
                  <wp:posOffset>1485900</wp:posOffset>
                </wp:positionV>
                <wp:extent cx="57150" cy="57150"/>
                <wp:effectExtent l="0" t="0" r="9525" b="9525"/>
                <wp:wrapNone/>
                <wp:docPr id="3120" name="Freeform: Shape 31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2430 2340"/>
                            <a:gd name="T3" fmla="*/ 2430 h 90"/>
                            <a:gd name="T4" fmla="+- 0 1329 1290"/>
                            <a:gd name="T5" fmla="*/ T4 w 90"/>
                            <a:gd name="T6" fmla="+- 0 2430 2340"/>
                            <a:gd name="T7" fmla="*/ 2430 h 90"/>
                            <a:gd name="T8" fmla="+- 0 1323 1290"/>
                            <a:gd name="T9" fmla="*/ T8 w 90"/>
                            <a:gd name="T10" fmla="+- 0 2429 2340"/>
                            <a:gd name="T11" fmla="*/ 2429 h 90"/>
                            <a:gd name="T12" fmla="+- 0 1290 1290"/>
                            <a:gd name="T13" fmla="*/ T12 w 90"/>
                            <a:gd name="T14" fmla="+- 0 2391 2340"/>
                            <a:gd name="T15" fmla="*/ 2391 h 90"/>
                            <a:gd name="T16" fmla="+- 0 1290 1290"/>
                            <a:gd name="T17" fmla="*/ T16 w 90"/>
                            <a:gd name="T18" fmla="+- 0 2379 2340"/>
                            <a:gd name="T19" fmla="*/ 2379 h 90"/>
                            <a:gd name="T20" fmla="+- 0 1329 1290"/>
                            <a:gd name="T21" fmla="*/ T20 w 90"/>
                            <a:gd name="T22" fmla="+- 0 2340 2340"/>
                            <a:gd name="T23" fmla="*/ 2340 h 90"/>
                            <a:gd name="T24" fmla="+- 0 1341 1290"/>
                            <a:gd name="T25" fmla="*/ T24 w 90"/>
                            <a:gd name="T26" fmla="+- 0 2340 2340"/>
                            <a:gd name="T27" fmla="*/ 2340 h 90"/>
                            <a:gd name="T28" fmla="+- 0 1380 1290"/>
                            <a:gd name="T29" fmla="*/ T28 w 90"/>
                            <a:gd name="T30" fmla="+- 0 2379 2340"/>
                            <a:gd name="T31" fmla="*/ 2379 h 90"/>
                            <a:gd name="T32" fmla="+- 0 1380 1290"/>
                            <a:gd name="T33" fmla="*/ T32 w 90"/>
                            <a:gd name="T34" fmla="+- 0 2391 2340"/>
                            <a:gd name="T35" fmla="*/ 2391 h 90"/>
                            <a:gd name="T36" fmla="+- 0 1341 1290"/>
                            <a:gd name="T37" fmla="*/ T36 w 90"/>
                            <a:gd name="T38" fmla="+- 0 2430 2340"/>
                            <a:gd name="T39" fmla="*/ 24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EEF118" id="Freeform: Shape 3120" o:spid="_x0000_s1026" style="position:absolute;margin-left:64.5pt;margin-top:117pt;width:4.5pt;height:4.5pt;z-index:2508323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" path="m51,90r-12,l33,89,,51,,39,39,,51,,90,39r,12l51,90xe" fillcolor="#24292e" stroked="f">
                <v:path arrowok="t" o:connecttype="custom" o:connectlocs="32385,1543050;24765,1543050;20955,1542415;0,1518285;0,1510665;24765,1485900;32385,1485900;57150,1510665;57150,1518285;32385,1543050" o:connectangles="0,0,0,0,0,0,0,0,0,0"/>
                <w10:wrap anchorx="page"/>
              </v:shape>
            </w:pict>
          </mc:Fallback>
        </mc:AlternateContent>
      </w: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0836480" behindDoc="0" locked="0" layoutInCell="1" allowOverlap="1" wp14:anchorId="07033507" wp14:editId="36BD02D4">
                <wp:simplePos x="0" y="0"/>
                <wp:positionH relativeFrom="page">
                  <wp:posOffset>819150</wp:posOffset>
                </wp:positionH>
                <wp:positionV relativeFrom="paragraph">
                  <wp:posOffset>1752600</wp:posOffset>
                </wp:positionV>
                <wp:extent cx="57150" cy="57150"/>
                <wp:effectExtent l="0" t="0" r="9525" b="9525"/>
                <wp:wrapNone/>
                <wp:docPr id="3119" name="Freeform: Shape 31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2850 2760"/>
                            <a:gd name="T3" fmla="*/ 2850 h 90"/>
                            <a:gd name="T4" fmla="+- 0 1329 1290"/>
                            <a:gd name="T5" fmla="*/ T4 w 90"/>
                            <a:gd name="T6" fmla="+- 0 2850 2760"/>
                            <a:gd name="T7" fmla="*/ 2850 h 90"/>
                            <a:gd name="T8" fmla="+- 0 1323 1290"/>
                            <a:gd name="T9" fmla="*/ T8 w 90"/>
                            <a:gd name="T10" fmla="+- 0 2849 2760"/>
                            <a:gd name="T11" fmla="*/ 2849 h 90"/>
                            <a:gd name="T12" fmla="+- 0 1290 1290"/>
                            <a:gd name="T13" fmla="*/ T12 w 90"/>
                            <a:gd name="T14" fmla="+- 0 2811 2760"/>
                            <a:gd name="T15" fmla="*/ 2811 h 90"/>
                            <a:gd name="T16" fmla="+- 0 1290 1290"/>
                            <a:gd name="T17" fmla="*/ T16 w 90"/>
                            <a:gd name="T18" fmla="+- 0 2799 2760"/>
                            <a:gd name="T19" fmla="*/ 2799 h 90"/>
                            <a:gd name="T20" fmla="+- 0 1329 1290"/>
                            <a:gd name="T21" fmla="*/ T20 w 90"/>
                            <a:gd name="T22" fmla="+- 0 2760 2760"/>
                            <a:gd name="T23" fmla="*/ 2760 h 90"/>
                            <a:gd name="T24" fmla="+- 0 1341 1290"/>
                            <a:gd name="T25" fmla="*/ T24 w 90"/>
                            <a:gd name="T26" fmla="+- 0 2760 2760"/>
                            <a:gd name="T27" fmla="*/ 2760 h 90"/>
                            <a:gd name="T28" fmla="+- 0 1380 1290"/>
                            <a:gd name="T29" fmla="*/ T28 w 90"/>
                            <a:gd name="T30" fmla="+- 0 2799 2760"/>
                            <a:gd name="T31" fmla="*/ 2799 h 90"/>
                            <a:gd name="T32" fmla="+- 0 1380 1290"/>
                            <a:gd name="T33" fmla="*/ T32 w 90"/>
                            <a:gd name="T34" fmla="+- 0 2811 2760"/>
                            <a:gd name="T35" fmla="*/ 2811 h 90"/>
                            <a:gd name="T36" fmla="+- 0 1341 1290"/>
                            <a:gd name="T37" fmla="*/ T36 w 90"/>
                            <a:gd name="T38" fmla="+- 0 2850 2760"/>
                            <a:gd name="T39" fmla="*/ 285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0C4333" id="Freeform: Shape 3119" o:spid="_x0000_s1026" style="position:absolute;margin-left:64.5pt;margin-top:138pt;width:4.5pt;height:4.5pt;z-index:2508364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" path="m51,90r-12,l33,89,,51,,39,39,,51,,90,39r,12l51,90xe" fillcolor="#24292e" stroked="f">
                <v:path arrowok="t" o:connecttype="custom" o:connectlocs="32385,1809750;24765,1809750;20955,1809115;0,1784985;0,1777365;24765,1752600;32385,1752600;57150,1777365;57150,1784985;32385,1809750" o:connectangles="0,0,0,0,0,0,0,0,0,0"/>
                <w10:wrap anchorx="page"/>
              </v:shape>
            </w:pict>
          </mc:Fallback>
        </mc:AlternateContent>
      </w:r>
      <w:r w:rsidRPr="00400DF1">
        <w:rPr>
          <w:rFonts w:ascii="Segoe UI" w:eastAsia="Segoe UI" w:hAnsi="Segoe UI" w:cs="Segoe UI"/>
          <w:color w:val="0366D5"/>
          <w:sz w:val="24"/>
          <w:szCs w:val="24"/>
          <w:lang w:val="en-US" w:eastAsia="en-US"/>
        </w:rPr>
        <w:t>Average Minimum Maximum Total Range Count Distinct</w:t>
      </w:r>
    </w:p>
    <w:p w14:paraId="374B8837" w14:textId="15529B26" w:rsidR="00400DF1" w:rsidRPr="00400DF1" w:rsidRDefault="00400DF1" w:rsidP="008B5D52">
      <w:pPr>
        <w:widowControl w:val="0"/>
        <w:autoSpaceDE w:val="0"/>
        <w:autoSpaceDN w:val="0"/>
        <w:spacing w:line="316" w:lineRule="auto"/>
        <w:ind w:left="599" w:right="8015"/>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0840576" behindDoc="0" locked="0" layoutInCell="1" allowOverlap="1" wp14:anchorId="211608F7" wp14:editId="0C225603">
                <wp:simplePos x="0" y="0"/>
                <wp:positionH relativeFrom="page">
                  <wp:posOffset>819150</wp:posOffset>
                </wp:positionH>
                <wp:positionV relativeFrom="paragraph">
                  <wp:posOffset>88265</wp:posOffset>
                </wp:positionV>
                <wp:extent cx="57150" cy="57150"/>
                <wp:effectExtent l="0" t="2540" r="9525" b="6985"/>
                <wp:wrapNone/>
                <wp:docPr id="3118" name="Freeform: Shape 31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229 139"/>
                            <a:gd name="T3" fmla="*/ 229 h 90"/>
                            <a:gd name="T4" fmla="+- 0 1329 1290"/>
                            <a:gd name="T5" fmla="*/ T4 w 90"/>
                            <a:gd name="T6" fmla="+- 0 229 139"/>
                            <a:gd name="T7" fmla="*/ 229 h 90"/>
                            <a:gd name="T8" fmla="+- 0 1323 1290"/>
                            <a:gd name="T9" fmla="*/ T8 w 90"/>
                            <a:gd name="T10" fmla="+- 0 228 139"/>
                            <a:gd name="T11" fmla="*/ 228 h 90"/>
                            <a:gd name="T12" fmla="+- 0 1290 1290"/>
                            <a:gd name="T13" fmla="*/ T12 w 90"/>
                            <a:gd name="T14" fmla="+- 0 190 139"/>
                            <a:gd name="T15" fmla="*/ 190 h 90"/>
                            <a:gd name="T16" fmla="+- 0 1290 1290"/>
                            <a:gd name="T17" fmla="*/ T16 w 90"/>
                            <a:gd name="T18" fmla="+- 0 178 139"/>
                            <a:gd name="T19" fmla="*/ 178 h 90"/>
                            <a:gd name="T20" fmla="+- 0 1329 1290"/>
                            <a:gd name="T21" fmla="*/ T20 w 90"/>
                            <a:gd name="T22" fmla="+- 0 139 139"/>
                            <a:gd name="T23" fmla="*/ 139 h 90"/>
                            <a:gd name="T24" fmla="+- 0 1341 1290"/>
                            <a:gd name="T25" fmla="*/ T24 w 90"/>
                            <a:gd name="T26" fmla="+- 0 139 139"/>
                            <a:gd name="T27" fmla="*/ 139 h 90"/>
                            <a:gd name="T28" fmla="+- 0 1380 1290"/>
                            <a:gd name="T29" fmla="*/ T28 w 90"/>
                            <a:gd name="T30" fmla="+- 0 178 139"/>
                            <a:gd name="T31" fmla="*/ 178 h 90"/>
                            <a:gd name="T32" fmla="+- 0 1380 1290"/>
                            <a:gd name="T33" fmla="*/ T32 w 90"/>
                            <a:gd name="T34" fmla="+- 0 190 139"/>
                            <a:gd name="T35" fmla="*/ 190 h 90"/>
                            <a:gd name="T36" fmla="+- 0 1341 1290"/>
                            <a:gd name="T37" fmla="*/ T36 w 90"/>
                            <a:gd name="T38" fmla="+- 0 229 139"/>
                            <a:gd name="T39" fmla="*/ 22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92534D" id="Freeform: Shape 3118" o:spid="_x0000_s1026" style="position:absolute;margin-left:64.5pt;margin-top:6.95pt;width:4.5pt;height:4.5pt;z-index:2508405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" path="m51,90r-12,l33,89,,51,,39,39,,51,,90,39r,12l51,90xe" fillcolor="#24292e" stroked="f">
                <v:path arrowok="t" o:connecttype="custom" o:connectlocs="32385,145415;24765,145415;20955,144780;0,120650;0,113030;24765,88265;32385,88265;57150,113030;57150,120650;32385,145415" o:connectangles="0,0,0,0,0,0,0,0,0,0"/>
                <w10:wrap anchorx="page"/>
              </v:shape>
            </w:pict>
          </mc:Fallback>
        </mc:AlternateContent>
      </w: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0844672" behindDoc="0" locked="0" layoutInCell="1" allowOverlap="1" wp14:anchorId="6562A0C7" wp14:editId="1C4A6026">
                <wp:simplePos x="0" y="0"/>
                <wp:positionH relativeFrom="page">
                  <wp:posOffset>819150</wp:posOffset>
                </wp:positionH>
                <wp:positionV relativeFrom="paragraph">
                  <wp:posOffset>354965</wp:posOffset>
                </wp:positionV>
                <wp:extent cx="57150" cy="57150"/>
                <wp:effectExtent l="0" t="2540" r="9525" b="6985"/>
                <wp:wrapNone/>
                <wp:docPr id="3117" name="Freeform: Shape 31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649 559"/>
                            <a:gd name="T3" fmla="*/ 649 h 90"/>
                            <a:gd name="T4" fmla="+- 0 1329 1290"/>
                            <a:gd name="T5" fmla="*/ T4 w 90"/>
                            <a:gd name="T6" fmla="+- 0 649 559"/>
                            <a:gd name="T7" fmla="*/ 649 h 90"/>
                            <a:gd name="T8" fmla="+- 0 1323 1290"/>
                            <a:gd name="T9" fmla="*/ T8 w 90"/>
                            <a:gd name="T10" fmla="+- 0 648 559"/>
                            <a:gd name="T11" fmla="*/ 648 h 90"/>
                            <a:gd name="T12" fmla="+- 0 1290 1290"/>
                            <a:gd name="T13" fmla="*/ T12 w 90"/>
                            <a:gd name="T14" fmla="+- 0 610 559"/>
                            <a:gd name="T15" fmla="*/ 610 h 90"/>
                            <a:gd name="T16" fmla="+- 0 1290 1290"/>
                            <a:gd name="T17" fmla="*/ T16 w 90"/>
                            <a:gd name="T18" fmla="+- 0 598 559"/>
                            <a:gd name="T19" fmla="*/ 598 h 90"/>
                            <a:gd name="T20" fmla="+- 0 1329 1290"/>
                            <a:gd name="T21" fmla="*/ T20 w 90"/>
                            <a:gd name="T22" fmla="+- 0 559 559"/>
                            <a:gd name="T23" fmla="*/ 559 h 90"/>
                            <a:gd name="T24" fmla="+- 0 1341 1290"/>
                            <a:gd name="T25" fmla="*/ T24 w 90"/>
                            <a:gd name="T26" fmla="+- 0 559 559"/>
                            <a:gd name="T27" fmla="*/ 559 h 90"/>
                            <a:gd name="T28" fmla="+- 0 1380 1290"/>
                            <a:gd name="T29" fmla="*/ T28 w 90"/>
                            <a:gd name="T30" fmla="+- 0 598 559"/>
                            <a:gd name="T31" fmla="*/ 598 h 90"/>
                            <a:gd name="T32" fmla="+- 0 1380 1290"/>
                            <a:gd name="T33" fmla="*/ T32 w 90"/>
                            <a:gd name="T34" fmla="+- 0 610 559"/>
                            <a:gd name="T35" fmla="*/ 610 h 90"/>
                            <a:gd name="T36" fmla="+- 0 1341 1290"/>
                            <a:gd name="T37" fmla="*/ T36 w 90"/>
                            <a:gd name="T38" fmla="+- 0 649 559"/>
                            <a:gd name="T39" fmla="*/ 64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D4AB02" id="Freeform: Shape 3117" o:spid="_x0000_s1026" style="position:absolute;margin-left:64.5pt;margin-top:27.95pt;width:4.5pt;height:4.5pt;z-index:2508446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" path="m51,90r-12,l33,89,,51,,39,39,,51,,90,39r,12l51,90xe" fillcolor="#24292e" stroked="f">
                <v:path arrowok="t" o:connecttype="custom" o:connectlocs="32385,412115;24765,412115;20955,411480;0,387350;0,379730;24765,354965;32385,354965;57150,379730;57150,387350;32385,412115" o:connectangles="0,0,0,0,0,0,0,0,0,0"/>
                <w10:wrap anchorx="page"/>
              </v:shape>
            </w:pict>
          </mc:Fallback>
        </mc:AlternateContent>
      </w:r>
      <w:r w:rsidRPr="00400DF1">
        <w:rPr>
          <w:rFonts w:ascii="Segoe UI" w:eastAsia="Segoe UI" w:hAnsi="Segoe UI" w:cs="Segoe UI"/>
          <w:color w:val="0366D5"/>
          <w:sz w:val="24"/>
          <w:szCs w:val="24"/>
          <w:lang w:val="en-US" w:eastAsia="en-US"/>
        </w:rPr>
        <w:t>AbsoluteValue Add</w:t>
      </w:r>
    </w:p>
    <w:p w14:paraId="67B5660B" w14:textId="7184EB53" w:rsidR="00400DF1" w:rsidRPr="00400DF1" w:rsidRDefault="00400DF1" w:rsidP="008B5D52">
      <w:pPr>
        <w:widowControl w:val="0"/>
        <w:autoSpaceDE w:val="0"/>
        <w:autoSpaceDN w:val="0"/>
        <w:spacing w:line="316" w:lineRule="auto"/>
        <w:ind w:left="599" w:right="8645"/>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0848768" behindDoc="0" locked="0" layoutInCell="1" allowOverlap="1" wp14:anchorId="13BEE337" wp14:editId="6C5747FA">
                <wp:simplePos x="0" y="0"/>
                <wp:positionH relativeFrom="page">
                  <wp:posOffset>819150</wp:posOffset>
                </wp:positionH>
                <wp:positionV relativeFrom="paragraph">
                  <wp:posOffset>88265</wp:posOffset>
                </wp:positionV>
                <wp:extent cx="57150" cy="57150"/>
                <wp:effectExtent l="0" t="2540" r="9525" b="6985"/>
                <wp:wrapNone/>
                <wp:docPr id="3116" name="Freeform: Shape 31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229 139"/>
                            <a:gd name="T3" fmla="*/ 229 h 90"/>
                            <a:gd name="T4" fmla="+- 0 1329 1290"/>
                            <a:gd name="T5" fmla="*/ T4 w 90"/>
                            <a:gd name="T6" fmla="+- 0 229 139"/>
                            <a:gd name="T7" fmla="*/ 229 h 90"/>
                            <a:gd name="T8" fmla="+- 0 1323 1290"/>
                            <a:gd name="T9" fmla="*/ T8 w 90"/>
                            <a:gd name="T10" fmla="+- 0 228 139"/>
                            <a:gd name="T11" fmla="*/ 228 h 90"/>
                            <a:gd name="T12" fmla="+- 0 1290 1290"/>
                            <a:gd name="T13" fmla="*/ T12 w 90"/>
                            <a:gd name="T14" fmla="+- 0 190 139"/>
                            <a:gd name="T15" fmla="*/ 190 h 90"/>
                            <a:gd name="T16" fmla="+- 0 1290 1290"/>
                            <a:gd name="T17" fmla="*/ T16 w 90"/>
                            <a:gd name="T18" fmla="+- 0 178 139"/>
                            <a:gd name="T19" fmla="*/ 178 h 90"/>
                            <a:gd name="T20" fmla="+- 0 1329 1290"/>
                            <a:gd name="T21" fmla="*/ T20 w 90"/>
                            <a:gd name="T22" fmla="+- 0 139 139"/>
                            <a:gd name="T23" fmla="*/ 139 h 90"/>
                            <a:gd name="T24" fmla="+- 0 1341 1290"/>
                            <a:gd name="T25" fmla="*/ T24 w 90"/>
                            <a:gd name="T26" fmla="+- 0 139 139"/>
                            <a:gd name="T27" fmla="*/ 139 h 90"/>
                            <a:gd name="T28" fmla="+- 0 1380 1290"/>
                            <a:gd name="T29" fmla="*/ T28 w 90"/>
                            <a:gd name="T30" fmla="+- 0 178 139"/>
                            <a:gd name="T31" fmla="*/ 178 h 90"/>
                            <a:gd name="T32" fmla="+- 0 1380 1290"/>
                            <a:gd name="T33" fmla="*/ T32 w 90"/>
                            <a:gd name="T34" fmla="+- 0 190 139"/>
                            <a:gd name="T35" fmla="*/ 190 h 90"/>
                            <a:gd name="T36" fmla="+- 0 1341 1290"/>
                            <a:gd name="T37" fmla="*/ T36 w 90"/>
                            <a:gd name="T38" fmla="+- 0 229 139"/>
                            <a:gd name="T39" fmla="*/ 22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19FE63" id="Freeform: Shape 3116" o:spid="_x0000_s1026" style="position:absolute;margin-left:64.5pt;margin-top:6.95pt;width:4.5pt;height:4.5pt;z-index:2508487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" path="m51,90r-12,l33,89,,51,,39,39,,51,,90,39r,12l51,90xe" fillcolor="#24292e" stroked="f">
                <v:path arrowok="t" o:connecttype="custom" o:connectlocs="32385,145415;24765,145415;20955,144780;0,120650;0,113030;24765,88265;32385,88265;57150,113030;57150,120650;32385,145415" o:connectangles="0,0,0,0,0,0,0,0,0,0"/>
                <w10:wrap anchorx="page"/>
              </v:shape>
            </w:pict>
          </mc:Fallback>
        </mc:AlternateContent>
      </w: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0852864" behindDoc="0" locked="0" layoutInCell="1" allowOverlap="1" wp14:anchorId="1D1F5E32" wp14:editId="6B71282C">
                <wp:simplePos x="0" y="0"/>
                <wp:positionH relativeFrom="page">
                  <wp:posOffset>819150</wp:posOffset>
                </wp:positionH>
                <wp:positionV relativeFrom="paragraph">
                  <wp:posOffset>354965</wp:posOffset>
                </wp:positionV>
                <wp:extent cx="57150" cy="57150"/>
                <wp:effectExtent l="0" t="2540" r="9525" b="6985"/>
                <wp:wrapNone/>
                <wp:docPr id="3115" name="Freeform: Shape 31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649 559"/>
                            <a:gd name="T3" fmla="*/ 649 h 90"/>
                            <a:gd name="T4" fmla="+- 0 1329 1290"/>
                            <a:gd name="T5" fmla="*/ T4 w 90"/>
                            <a:gd name="T6" fmla="+- 0 649 559"/>
                            <a:gd name="T7" fmla="*/ 649 h 90"/>
                            <a:gd name="T8" fmla="+- 0 1323 1290"/>
                            <a:gd name="T9" fmla="*/ T8 w 90"/>
                            <a:gd name="T10" fmla="+- 0 648 559"/>
                            <a:gd name="T11" fmla="*/ 648 h 90"/>
                            <a:gd name="T12" fmla="+- 0 1290 1290"/>
                            <a:gd name="T13" fmla="*/ T12 w 90"/>
                            <a:gd name="T14" fmla="+- 0 610 559"/>
                            <a:gd name="T15" fmla="*/ 610 h 90"/>
                            <a:gd name="T16" fmla="+- 0 1290 1290"/>
                            <a:gd name="T17" fmla="*/ T16 w 90"/>
                            <a:gd name="T18" fmla="+- 0 598 559"/>
                            <a:gd name="T19" fmla="*/ 598 h 90"/>
                            <a:gd name="T20" fmla="+- 0 1329 1290"/>
                            <a:gd name="T21" fmla="*/ T20 w 90"/>
                            <a:gd name="T22" fmla="+- 0 559 559"/>
                            <a:gd name="T23" fmla="*/ 559 h 90"/>
                            <a:gd name="T24" fmla="+- 0 1341 1290"/>
                            <a:gd name="T25" fmla="*/ T24 w 90"/>
                            <a:gd name="T26" fmla="+- 0 559 559"/>
                            <a:gd name="T27" fmla="*/ 559 h 90"/>
                            <a:gd name="T28" fmla="+- 0 1380 1290"/>
                            <a:gd name="T29" fmla="*/ T28 w 90"/>
                            <a:gd name="T30" fmla="+- 0 598 559"/>
                            <a:gd name="T31" fmla="*/ 598 h 90"/>
                            <a:gd name="T32" fmla="+- 0 1380 1290"/>
                            <a:gd name="T33" fmla="*/ T32 w 90"/>
                            <a:gd name="T34" fmla="+- 0 610 559"/>
                            <a:gd name="T35" fmla="*/ 610 h 90"/>
                            <a:gd name="T36" fmla="+- 0 1341 1290"/>
                            <a:gd name="T37" fmla="*/ T36 w 90"/>
                            <a:gd name="T38" fmla="+- 0 649 559"/>
                            <a:gd name="T39" fmla="*/ 64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500130" id="Freeform: Shape 3115" o:spid="_x0000_s1026" style="position:absolute;margin-left:64.5pt;margin-top:27.95pt;width:4.5pt;height:4.5pt;z-index:2508528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" path="m51,90r-12,l33,89,,51,,39,39,,51,,90,39r,12l51,90xe" fillcolor="#24292e" stroked="f">
                <v:path arrowok="t" o:connecttype="custom" o:connectlocs="32385,412115;24765,412115;20955,411480;0,387350;0,379730;24765,354965;32385,354965;57150,379730;57150,387350;32385,412115" o:connectangles="0,0,0,0,0,0,0,0,0,0"/>
                <w10:wrap anchorx="page"/>
              </v:shape>
            </w:pict>
          </mc:Fallback>
        </mc:AlternateContent>
      </w: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0856960" behindDoc="0" locked="0" layoutInCell="1" allowOverlap="1" wp14:anchorId="576D53E4" wp14:editId="6F1EFE9E">
                <wp:simplePos x="0" y="0"/>
                <wp:positionH relativeFrom="page">
                  <wp:posOffset>819150</wp:posOffset>
                </wp:positionH>
                <wp:positionV relativeFrom="paragraph">
                  <wp:posOffset>621665</wp:posOffset>
                </wp:positionV>
                <wp:extent cx="57150" cy="57150"/>
                <wp:effectExtent l="0" t="2540" r="9525" b="6985"/>
                <wp:wrapNone/>
                <wp:docPr id="3114" name="Freeform: Shape 31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1069 979"/>
                            <a:gd name="T3" fmla="*/ 1069 h 90"/>
                            <a:gd name="T4" fmla="+- 0 1329 1290"/>
                            <a:gd name="T5" fmla="*/ T4 w 90"/>
                            <a:gd name="T6" fmla="+- 0 1069 979"/>
                            <a:gd name="T7" fmla="*/ 1069 h 90"/>
                            <a:gd name="T8" fmla="+- 0 1323 1290"/>
                            <a:gd name="T9" fmla="*/ T8 w 90"/>
                            <a:gd name="T10" fmla="+- 0 1068 979"/>
                            <a:gd name="T11" fmla="*/ 1068 h 90"/>
                            <a:gd name="T12" fmla="+- 0 1290 1290"/>
                            <a:gd name="T13" fmla="*/ T12 w 90"/>
                            <a:gd name="T14" fmla="+- 0 1030 979"/>
                            <a:gd name="T15" fmla="*/ 1030 h 90"/>
                            <a:gd name="T16" fmla="+- 0 1290 1290"/>
                            <a:gd name="T17" fmla="*/ T16 w 90"/>
                            <a:gd name="T18" fmla="+- 0 1018 979"/>
                            <a:gd name="T19" fmla="*/ 1018 h 90"/>
                            <a:gd name="T20" fmla="+- 0 1329 1290"/>
                            <a:gd name="T21" fmla="*/ T20 w 90"/>
                            <a:gd name="T22" fmla="+- 0 979 979"/>
                            <a:gd name="T23" fmla="*/ 979 h 90"/>
                            <a:gd name="T24" fmla="+- 0 1341 1290"/>
                            <a:gd name="T25" fmla="*/ T24 w 90"/>
                            <a:gd name="T26" fmla="+- 0 979 979"/>
                            <a:gd name="T27" fmla="*/ 979 h 90"/>
                            <a:gd name="T28" fmla="+- 0 1380 1290"/>
                            <a:gd name="T29" fmla="*/ T28 w 90"/>
                            <a:gd name="T30" fmla="+- 0 1018 979"/>
                            <a:gd name="T31" fmla="*/ 1018 h 90"/>
                            <a:gd name="T32" fmla="+- 0 1380 1290"/>
                            <a:gd name="T33" fmla="*/ T32 w 90"/>
                            <a:gd name="T34" fmla="+- 0 1030 979"/>
                            <a:gd name="T35" fmla="*/ 1030 h 90"/>
                            <a:gd name="T36" fmla="+- 0 1341 1290"/>
                            <a:gd name="T37" fmla="*/ T36 w 90"/>
                            <a:gd name="T38" fmla="+- 0 1069 979"/>
                            <a:gd name="T39" fmla="*/ 106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7CBDDD" id="Freeform: Shape 3114" o:spid="_x0000_s1026" style="position:absolute;margin-left:64.5pt;margin-top:48.95pt;width:4.5pt;height:4.5pt;z-index:2508569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" path="m51,90r-12,l33,89,,51,,39,39,,51,,90,39r,12l51,90xe" fillcolor="#24292e" stroked="f">
                <v:path arrowok="t" o:connecttype="custom" o:connectlocs="32385,678815;24765,678815;20955,678180;0,654050;0,646430;24765,621665;32385,621665;57150,646430;57150,654050;32385,678815" o:connectangles="0,0,0,0,0,0,0,0,0,0"/>
                <w10:wrap anchorx="page"/>
              </v:shape>
            </w:pict>
          </mc:Fallback>
        </mc:AlternateContent>
      </w: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0861056" behindDoc="0" locked="0" layoutInCell="1" allowOverlap="1" wp14:anchorId="183846B8" wp14:editId="131ADD20">
                <wp:simplePos x="0" y="0"/>
                <wp:positionH relativeFrom="page">
                  <wp:posOffset>819150</wp:posOffset>
                </wp:positionH>
                <wp:positionV relativeFrom="paragraph">
                  <wp:posOffset>888365</wp:posOffset>
                </wp:positionV>
                <wp:extent cx="57150" cy="57150"/>
                <wp:effectExtent l="0" t="2540" r="9525" b="6985"/>
                <wp:wrapNone/>
                <wp:docPr id="3113" name="Freeform: Shape 31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1489 1399"/>
                            <a:gd name="T3" fmla="*/ 1489 h 90"/>
                            <a:gd name="T4" fmla="+- 0 1329 1290"/>
                            <a:gd name="T5" fmla="*/ T4 w 90"/>
                            <a:gd name="T6" fmla="+- 0 1489 1399"/>
                            <a:gd name="T7" fmla="*/ 1489 h 90"/>
                            <a:gd name="T8" fmla="+- 0 1323 1290"/>
                            <a:gd name="T9" fmla="*/ T8 w 90"/>
                            <a:gd name="T10" fmla="+- 0 1488 1399"/>
                            <a:gd name="T11" fmla="*/ 1488 h 90"/>
                            <a:gd name="T12" fmla="+- 0 1290 1290"/>
                            <a:gd name="T13" fmla="*/ T12 w 90"/>
                            <a:gd name="T14" fmla="+- 0 1450 1399"/>
                            <a:gd name="T15" fmla="*/ 1450 h 90"/>
                            <a:gd name="T16" fmla="+- 0 1290 1290"/>
                            <a:gd name="T17" fmla="*/ T16 w 90"/>
                            <a:gd name="T18" fmla="+- 0 1438 1399"/>
                            <a:gd name="T19" fmla="*/ 1438 h 90"/>
                            <a:gd name="T20" fmla="+- 0 1329 1290"/>
                            <a:gd name="T21" fmla="*/ T20 w 90"/>
                            <a:gd name="T22" fmla="+- 0 1399 1399"/>
                            <a:gd name="T23" fmla="*/ 1399 h 90"/>
                            <a:gd name="T24" fmla="+- 0 1341 1290"/>
                            <a:gd name="T25" fmla="*/ T24 w 90"/>
                            <a:gd name="T26" fmla="+- 0 1399 1399"/>
                            <a:gd name="T27" fmla="*/ 1399 h 90"/>
                            <a:gd name="T28" fmla="+- 0 1380 1290"/>
                            <a:gd name="T29" fmla="*/ T28 w 90"/>
                            <a:gd name="T30" fmla="+- 0 1438 1399"/>
                            <a:gd name="T31" fmla="*/ 1438 h 90"/>
                            <a:gd name="T32" fmla="+- 0 1380 1290"/>
                            <a:gd name="T33" fmla="*/ T32 w 90"/>
                            <a:gd name="T34" fmla="+- 0 1450 1399"/>
                            <a:gd name="T35" fmla="*/ 1450 h 90"/>
                            <a:gd name="T36" fmla="+- 0 1341 1290"/>
                            <a:gd name="T37" fmla="*/ T36 w 90"/>
                            <a:gd name="T38" fmla="+- 0 1489 1399"/>
                            <a:gd name="T39" fmla="*/ 148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396A77" id="Freeform: Shape 3113" o:spid="_x0000_s1026" style="position:absolute;margin-left:64.5pt;margin-top:69.95pt;width:4.5pt;height:4.5pt;z-index:2508610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" path="m51,90r-12,l33,89,,51,,39,39,,51,,90,39r,12l51,90xe" fillcolor="#24292e" stroked="f">
                <v:path arrowok="t" o:connecttype="custom" o:connectlocs="32385,945515;24765,945515;20955,944880;0,920750;0,913130;24765,888365;32385,888365;57150,913130;57150,920750;32385,945515" o:connectangles="0,0,0,0,0,0,0,0,0,0"/>
                <w10:wrap anchorx="page"/>
              </v:shape>
            </w:pict>
          </mc:Fallback>
        </mc:AlternateContent>
      </w: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0865152" behindDoc="0" locked="0" layoutInCell="1" allowOverlap="1" wp14:anchorId="41FDC21B" wp14:editId="08A1D37E">
                <wp:simplePos x="0" y="0"/>
                <wp:positionH relativeFrom="page">
                  <wp:posOffset>819150</wp:posOffset>
                </wp:positionH>
                <wp:positionV relativeFrom="paragraph">
                  <wp:posOffset>1155065</wp:posOffset>
                </wp:positionV>
                <wp:extent cx="57150" cy="57150"/>
                <wp:effectExtent l="0" t="2540" r="9525" b="6985"/>
                <wp:wrapNone/>
                <wp:docPr id="3112" name="Freeform: Shape 3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1909 1819"/>
                            <a:gd name="T3" fmla="*/ 1909 h 90"/>
                            <a:gd name="T4" fmla="+- 0 1329 1290"/>
                            <a:gd name="T5" fmla="*/ T4 w 90"/>
                            <a:gd name="T6" fmla="+- 0 1909 1819"/>
                            <a:gd name="T7" fmla="*/ 1909 h 90"/>
                            <a:gd name="T8" fmla="+- 0 1323 1290"/>
                            <a:gd name="T9" fmla="*/ T8 w 90"/>
                            <a:gd name="T10" fmla="+- 0 1908 1819"/>
                            <a:gd name="T11" fmla="*/ 1908 h 90"/>
                            <a:gd name="T12" fmla="+- 0 1290 1290"/>
                            <a:gd name="T13" fmla="*/ T12 w 90"/>
                            <a:gd name="T14" fmla="+- 0 1870 1819"/>
                            <a:gd name="T15" fmla="*/ 1870 h 90"/>
                            <a:gd name="T16" fmla="+- 0 1290 1290"/>
                            <a:gd name="T17" fmla="*/ T16 w 90"/>
                            <a:gd name="T18" fmla="+- 0 1858 1819"/>
                            <a:gd name="T19" fmla="*/ 1858 h 90"/>
                            <a:gd name="T20" fmla="+- 0 1329 1290"/>
                            <a:gd name="T21" fmla="*/ T20 w 90"/>
                            <a:gd name="T22" fmla="+- 0 1819 1819"/>
                            <a:gd name="T23" fmla="*/ 1819 h 90"/>
                            <a:gd name="T24" fmla="+- 0 1341 1290"/>
                            <a:gd name="T25" fmla="*/ T24 w 90"/>
                            <a:gd name="T26" fmla="+- 0 1819 1819"/>
                            <a:gd name="T27" fmla="*/ 1819 h 90"/>
                            <a:gd name="T28" fmla="+- 0 1380 1290"/>
                            <a:gd name="T29" fmla="*/ T28 w 90"/>
                            <a:gd name="T30" fmla="+- 0 1858 1819"/>
                            <a:gd name="T31" fmla="*/ 1858 h 90"/>
                            <a:gd name="T32" fmla="+- 0 1380 1290"/>
                            <a:gd name="T33" fmla="*/ T32 w 90"/>
                            <a:gd name="T34" fmla="+- 0 1870 1819"/>
                            <a:gd name="T35" fmla="*/ 1870 h 90"/>
                            <a:gd name="T36" fmla="+- 0 1341 1290"/>
                            <a:gd name="T37" fmla="*/ T36 w 90"/>
                            <a:gd name="T38" fmla="+- 0 1909 1819"/>
                            <a:gd name="T39" fmla="*/ 190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196D41" id="Freeform: Shape 3112" o:spid="_x0000_s1026" style="position:absolute;margin-left:64.5pt;margin-top:90.95pt;width:4.5pt;height:4.5pt;z-index:2508651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" path="m51,90r-12,l33,89,,51,,39,39,,51,,90,39r,12l51,90xe" fillcolor="#24292e" stroked="f">
                <v:path arrowok="t" o:connecttype="custom" o:connectlocs="32385,1212215;24765,1212215;20955,1211580;0,1187450;0,1179830;24765,1155065;32385,1155065;57150,1179830;57150,1187450;32385,1212215" o:connectangles="0,0,0,0,0,0,0,0,0,0"/>
                <w10:wrap anchorx="page"/>
              </v:shape>
            </w:pict>
          </mc:Fallback>
        </mc:AlternateContent>
      </w:r>
      <w:r w:rsidRPr="00400DF1">
        <w:rPr>
          <w:rFonts w:ascii="Segoe UI" w:eastAsia="Segoe UI" w:hAnsi="Segoe UI" w:cs="Segoe UI"/>
          <w:color w:val="0366D5"/>
          <w:sz w:val="24"/>
          <w:szCs w:val="24"/>
          <w:lang w:val="en-US" w:eastAsia="en-US"/>
        </w:rPr>
        <w:t>Multiply Round Floor Ceiling Truncate</w:t>
      </w:r>
    </w:p>
    <w:p w14:paraId="35189973" w14:textId="7039F726" w:rsidR="00400DF1" w:rsidRPr="00400DF1" w:rsidRDefault="00400DF1" w:rsidP="008B5D52">
      <w:pPr>
        <w:widowControl w:val="0"/>
        <w:autoSpaceDE w:val="0"/>
        <w:autoSpaceDN w:val="0"/>
        <w:spacing w:line="316" w:lineRule="auto"/>
        <w:ind w:left="599" w:right="6982"/>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0869248" behindDoc="0" locked="0" layoutInCell="1" allowOverlap="1" wp14:anchorId="3F0C67AA" wp14:editId="433B4B76">
                <wp:simplePos x="0" y="0"/>
                <wp:positionH relativeFrom="page">
                  <wp:posOffset>819150</wp:posOffset>
                </wp:positionH>
                <wp:positionV relativeFrom="paragraph">
                  <wp:posOffset>88265</wp:posOffset>
                </wp:positionV>
                <wp:extent cx="57150" cy="57150"/>
                <wp:effectExtent l="0" t="2540" r="9525" b="6985"/>
                <wp:wrapNone/>
                <wp:docPr id="3111" name="Freeform: Shape 31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229 139"/>
                            <a:gd name="T3" fmla="*/ 229 h 90"/>
                            <a:gd name="T4" fmla="+- 0 1329 1290"/>
                            <a:gd name="T5" fmla="*/ T4 w 90"/>
                            <a:gd name="T6" fmla="+- 0 229 139"/>
                            <a:gd name="T7" fmla="*/ 229 h 90"/>
                            <a:gd name="T8" fmla="+- 0 1323 1290"/>
                            <a:gd name="T9" fmla="*/ T8 w 90"/>
                            <a:gd name="T10" fmla="+- 0 228 139"/>
                            <a:gd name="T11" fmla="*/ 228 h 90"/>
                            <a:gd name="T12" fmla="+- 0 1290 1290"/>
                            <a:gd name="T13" fmla="*/ T12 w 90"/>
                            <a:gd name="T14" fmla="+- 0 190 139"/>
                            <a:gd name="T15" fmla="*/ 190 h 90"/>
                            <a:gd name="T16" fmla="+- 0 1290 1290"/>
                            <a:gd name="T17" fmla="*/ T16 w 90"/>
                            <a:gd name="T18" fmla="+- 0 178 139"/>
                            <a:gd name="T19" fmla="*/ 178 h 90"/>
                            <a:gd name="T20" fmla="+- 0 1329 1290"/>
                            <a:gd name="T21" fmla="*/ T20 w 90"/>
                            <a:gd name="T22" fmla="+- 0 139 139"/>
                            <a:gd name="T23" fmla="*/ 139 h 90"/>
                            <a:gd name="T24" fmla="+- 0 1341 1290"/>
                            <a:gd name="T25" fmla="*/ T24 w 90"/>
                            <a:gd name="T26" fmla="+- 0 139 139"/>
                            <a:gd name="T27" fmla="*/ 139 h 90"/>
                            <a:gd name="T28" fmla="+- 0 1380 1290"/>
                            <a:gd name="T29" fmla="*/ T28 w 90"/>
                            <a:gd name="T30" fmla="+- 0 178 139"/>
                            <a:gd name="T31" fmla="*/ 178 h 90"/>
                            <a:gd name="T32" fmla="+- 0 1380 1290"/>
                            <a:gd name="T33" fmla="*/ T32 w 90"/>
                            <a:gd name="T34" fmla="+- 0 190 139"/>
                            <a:gd name="T35" fmla="*/ 190 h 90"/>
                            <a:gd name="T36" fmla="+- 0 1341 1290"/>
                            <a:gd name="T37" fmla="*/ T36 w 90"/>
                            <a:gd name="T38" fmla="+- 0 229 139"/>
                            <a:gd name="T39" fmla="*/ 22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D499F9" id="Freeform: Shape 3111" o:spid="_x0000_s1026" style="position:absolute;margin-left:64.5pt;margin-top:6.95pt;width:4.5pt;height:4.5pt;z-index:2508692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" path="m51,90r-12,l33,89,,51,,39,39,,51,,90,39r,12l51,90xe" fillcolor="#24292e" stroked="f">
                <v:path arrowok="t" o:connecttype="custom" o:connectlocs="32385,145415;24765,145415;20955,144780;0,120650;0,113030;24765,88265;32385,88265;57150,113030;57150,120650;32385,145415" o:connectangles="0,0,0,0,0,0,0,0,0,0"/>
                <w10:wrap anchorx="page"/>
              </v:shape>
            </w:pict>
          </mc:Fallback>
        </mc:AlternateContent>
      </w: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0873344" behindDoc="0" locked="0" layoutInCell="1" allowOverlap="1" wp14:anchorId="59F1C723" wp14:editId="54CABAAB">
                <wp:simplePos x="0" y="0"/>
                <wp:positionH relativeFrom="page">
                  <wp:posOffset>819150</wp:posOffset>
                </wp:positionH>
                <wp:positionV relativeFrom="paragraph">
                  <wp:posOffset>354965</wp:posOffset>
                </wp:positionV>
                <wp:extent cx="57150" cy="57150"/>
                <wp:effectExtent l="0" t="2540" r="9525" b="6985"/>
                <wp:wrapNone/>
                <wp:docPr id="3110" name="Freeform: Shape 31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649 559"/>
                            <a:gd name="T3" fmla="*/ 649 h 90"/>
                            <a:gd name="T4" fmla="+- 0 1329 1290"/>
                            <a:gd name="T5" fmla="*/ T4 w 90"/>
                            <a:gd name="T6" fmla="+- 0 649 559"/>
                            <a:gd name="T7" fmla="*/ 649 h 90"/>
                            <a:gd name="T8" fmla="+- 0 1323 1290"/>
                            <a:gd name="T9" fmla="*/ T8 w 90"/>
                            <a:gd name="T10" fmla="+- 0 648 559"/>
                            <a:gd name="T11" fmla="*/ 648 h 90"/>
                            <a:gd name="T12" fmla="+- 0 1290 1290"/>
                            <a:gd name="T13" fmla="*/ T12 w 90"/>
                            <a:gd name="T14" fmla="+- 0 610 559"/>
                            <a:gd name="T15" fmla="*/ 610 h 90"/>
                            <a:gd name="T16" fmla="+- 0 1290 1290"/>
                            <a:gd name="T17" fmla="*/ T16 w 90"/>
                            <a:gd name="T18" fmla="+- 0 598 559"/>
                            <a:gd name="T19" fmla="*/ 598 h 90"/>
                            <a:gd name="T20" fmla="+- 0 1329 1290"/>
                            <a:gd name="T21" fmla="*/ T20 w 90"/>
                            <a:gd name="T22" fmla="+- 0 559 559"/>
                            <a:gd name="T23" fmla="*/ 559 h 90"/>
                            <a:gd name="T24" fmla="+- 0 1341 1290"/>
                            <a:gd name="T25" fmla="*/ T24 w 90"/>
                            <a:gd name="T26" fmla="+- 0 559 559"/>
                            <a:gd name="T27" fmla="*/ 559 h 90"/>
                            <a:gd name="T28" fmla="+- 0 1380 1290"/>
                            <a:gd name="T29" fmla="*/ T28 w 90"/>
                            <a:gd name="T30" fmla="+- 0 598 559"/>
                            <a:gd name="T31" fmla="*/ 598 h 90"/>
                            <a:gd name="T32" fmla="+- 0 1380 1290"/>
                            <a:gd name="T33" fmla="*/ T32 w 90"/>
                            <a:gd name="T34" fmla="+- 0 610 559"/>
                            <a:gd name="T35" fmla="*/ 610 h 90"/>
                            <a:gd name="T36" fmla="+- 0 1341 1290"/>
                            <a:gd name="T37" fmla="*/ T36 w 90"/>
                            <a:gd name="T38" fmla="+- 0 649 559"/>
                            <a:gd name="T39" fmla="*/ 64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CB7AA2" id="Freeform: Shape 3110" o:spid="_x0000_s1026" style="position:absolute;margin-left:64.5pt;margin-top:27.95pt;width:4.5pt;height:4.5pt;z-index:2508733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" path="m51,90r-12,l33,89,,51,,39,39,,51,,90,39r,12l51,90xe" fillcolor="#24292e" stroked="f">
                <v:path arrowok="t" o:connecttype="custom" o:connectlocs="32385,412115;24765,412115;20955,411480;0,387350;0,379730;24765,354965;32385,354965;57150,379730;57150,387350;32385,412115" o:connectangles="0,0,0,0,0,0,0,0,0,0"/>
                <w10:wrap anchorx="page"/>
              </v:shape>
            </w:pict>
          </mc:Fallback>
        </mc:AlternateContent>
      </w:r>
      <w:r w:rsidRPr="00400DF1">
        <w:rPr>
          <w:rFonts w:ascii="Segoe UI" w:eastAsia="Segoe UI" w:hAnsi="Segoe UI" w:cs="Segoe UI"/>
          <w:color w:val="0366D5"/>
          <w:sz w:val="24"/>
          <w:szCs w:val="24"/>
          <w:lang w:val="en-US" w:eastAsia="en-US"/>
        </w:rPr>
        <w:t>StandardDeviation Median</w:t>
      </w:r>
    </w:p>
    <w:p w14:paraId="0BC3A85F" w14:textId="6B474A51" w:rsidR="00400DF1" w:rsidRPr="00400DF1" w:rsidRDefault="00400DF1" w:rsidP="008B5D52">
      <w:pPr>
        <w:widowControl w:val="0"/>
        <w:autoSpaceDE w:val="0"/>
        <w:autoSpaceDN w:val="0"/>
        <w:spacing w:line="316" w:lineRule="auto"/>
        <w:ind w:left="599" w:right="8810"/>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0877440" behindDoc="0" locked="0" layoutInCell="1" allowOverlap="1" wp14:anchorId="2B717683" wp14:editId="006812EF">
                <wp:simplePos x="0" y="0"/>
                <wp:positionH relativeFrom="page">
                  <wp:posOffset>819150</wp:posOffset>
                </wp:positionH>
                <wp:positionV relativeFrom="paragraph">
                  <wp:posOffset>88265</wp:posOffset>
                </wp:positionV>
                <wp:extent cx="57150" cy="57150"/>
                <wp:effectExtent l="0" t="2540" r="9525" b="6985"/>
                <wp:wrapNone/>
                <wp:docPr id="3109" name="Freeform: Shape 31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229 139"/>
                            <a:gd name="T3" fmla="*/ 229 h 90"/>
                            <a:gd name="T4" fmla="+- 0 1329 1290"/>
                            <a:gd name="T5" fmla="*/ T4 w 90"/>
                            <a:gd name="T6" fmla="+- 0 229 139"/>
                            <a:gd name="T7" fmla="*/ 229 h 90"/>
                            <a:gd name="T8" fmla="+- 0 1323 1290"/>
                            <a:gd name="T9" fmla="*/ T8 w 90"/>
                            <a:gd name="T10" fmla="+- 0 228 139"/>
                            <a:gd name="T11" fmla="*/ 228 h 90"/>
                            <a:gd name="T12" fmla="+- 0 1290 1290"/>
                            <a:gd name="T13" fmla="*/ T12 w 90"/>
                            <a:gd name="T14" fmla="+- 0 190 139"/>
                            <a:gd name="T15" fmla="*/ 190 h 90"/>
                            <a:gd name="T16" fmla="+- 0 1290 1290"/>
                            <a:gd name="T17" fmla="*/ T16 w 90"/>
                            <a:gd name="T18" fmla="+- 0 178 139"/>
                            <a:gd name="T19" fmla="*/ 178 h 90"/>
                            <a:gd name="T20" fmla="+- 0 1329 1290"/>
                            <a:gd name="T21" fmla="*/ T20 w 90"/>
                            <a:gd name="T22" fmla="+- 0 139 139"/>
                            <a:gd name="T23" fmla="*/ 139 h 90"/>
                            <a:gd name="T24" fmla="+- 0 1341 1290"/>
                            <a:gd name="T25" fmla="*/ T24 w 90"/>
                            <a:gd name="T26" fmla="+- 0 139 139"/>
                            <a:gd name="T27" fmla="*/ 139 h 90"/>
                            <a:gd name="T28" fmla="+- 0 1380 1290"/>
                            <a:gd name="T29" fmla="*/ T28 w 90"/>
                            <a:gd name="T30" fmla="+- 0 178 139"/>
                            <a:gd name="T31" fmla="*/ 178 h 90"/>
                            <a:gd name="T32" fmla="+- 0 1380 1290"/>
                            <a:gd name="T33" fmla="*/ T32 w 90"/>
                            <a:gd name="T34" fmla="+- 0 190 139"/>
                            <a:gd name="T35" fmla="*/ 190 h 90"/>
                            <a:gd name="T36" fmla="+- 0 1341 1290"/>
                            <a:gd name="T37" fmla="*/ T36 w 90"/>
                            <a:gd name="T38" fmla="+- 0 229 139"/>
                            <a:gd name="T39" fmla="*/ 22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7E62D9" id="Freeform: Shape 3109" o:spid="_x0000_s1026" style="position:absolute;margin-left:64.5pt;margin-top:6.95pt;width:4.5pt;height:4.5pt;z-index:2508774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" path="m51,90r-12,l33,89,,51,,39,39,,51,,90,39r,12l51,90xe" fillcolor="#24292e" stroked="f">
                <v:path arrowok="t" o:connecttype="custom" o:connectlocs="32385,145415;24765,145415;20955,144780;0,120650;0,113030;24765,88265;32385,88265;57150,113030;57150,120650;32385,145415" o:connectangles="0,0,0,0,0,0,0,0,0,0"/>
                <w10:wrap anchorx="page"/>
              </v:shape>
            </w:pict>
          </mc:Fallback>
        </mc:AlternateContent>
      </w: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0886656" behindDoc="0" locked="0" layoutInCell="1" allowOverlap="1" wp14:anchorId="3ADC4F8A" wp14:editId="33AB0203">
                <wp:simplePos x="0" y="0"/>
                <wp:positionH relativeFrom="page">
                  <wp:posOffset>819150</wp:posOffset>
                </wp:positionH>
                <wp:positionV relativeFrom="paragraph">
                  <wp:posOffset>354965</wp:posOffset>
                </wp:positionV>
                <wp:extent cx="57150" cy="57150"/>
                <wp:effectExtent l="0" t="2540" r="9525" b="6985"/>
                <wp:wrapNone/>
                <wp:docPr id="3108" name="Freeform: Shape 31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649 559"/>
                            <a:gd name="T3" fmla="*/ 649 h 90"/>
                            <a:gd name="T4" fmla="+- 0 1329 1290"/>
                            <a:gd name="T5" fmla="*/ T4 w 90"/>
                            <a:gd name="T6" fmla="+- 0 649 559"/>
                            <a:gd name="T7" fmla="*/ 649 h 90"/>
                            <a:gd name="T8" fmla="+- 0 1323 1290"/>
                            <a:gd name="T9" fmla="*/ T8 w 90"/>
                            <a:gd name="T10" fmla="+- 0 648 559"/>
                            <a:gd name="T11" fmla="*/ 648 h 90"/>
                            <a:gd name="T12" fmla="+- 0 1290 1290"/>
                            <a:gd name="T13" fmla="*/ T12 w 90"/>
                            <a:gd name="T14" fmla="+- 0 610 559"/>
                            <a:gd name="T15" fmla="*/ 610 h 90"/>
                            <a:gd name="T16" fmla="+- 0 1290 1290"/>
                            <a:gd name="T17" fmla="*/ T16 w 90"/>
                            <a:gd name="T18" fmla="+- 0 598 559"/>
                            <a:gd name="T19" fmla="*/ 598 h 90"/>
                            <a:gd name="T20" fmla="+- 0 1329 1290"/>
                            <a:gd name="T21" fmla="*/ T20 w 90"/>
                            <a:gd name="T22" fmla="+- 0 559 559"/>
                            <a:gd name="T23" fmla="*/ 559 h 90"/>
                            <a:gd name="T24" fmla="+- 0 1341 1290"/>
                            <a:gd name="T25" fmla="*/ T24 w 90"/>
                            <a:gd name="T26" fmla="+- 0 559 559"/>
                            <a:gd name="T27" fmla="*/ 559 h 90"/>
                            <a:gd name="T28" fmla="+- 0 1380 1290"/>
                            <a:gd name="T29" fmla="*/ T28 w 90"/>
                            <a:gd name="T30" fmla="+- 0 598 559"/>
                            <a:gd name="T31" fmla="*/ 598 h 90"/>
                            <a:gd name="T32" fmla="+- 0 1380 1290"/>
                            <a:gd name="T33" fmla="*/ T32 w 90"/>
                            <a:gd name="T34" fmla="+- 0 610 559"/>
                            <a:gd name="T35" fmla="*/ 610 h 90"/>
                            <a:gd name="T36" fmla="+- 0 1341 1290"/>
                            <a:gd name="T37" fmla="*/ T36 w 90"/>
                            <a:gd name="T38" fmla="+- 0 649 559"/>
                            <a:gd name="T39" fmla="*/ 64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D97CCB" id="Freeform: Shape 3108" o:spid="_x0000_s1026" style="position:absolute;margin-left:64.5pt;margin-top:27.95pt;width:4.5pt;height:4.5pt;z-index:2508866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" path="m51,90r-12,l33,89,,51,,39,39,,51,,90,39r,12l51,90xe" fillcolor="#24292e" stroked="f">
                <v:path arrowok="t" o:connecttype="custom" o:connectlocs="32385,412115;24765,412115;20955,411480;0,387350;0,379730;24765,354965;32385,354965;57150,379730;57150,387350;32385,412115" o:connectangles="0,0,0,0,0,0,0,0,0,0"/>
                <w10:wrap anchorx="page"/>
              </v:shape>
            </w:pict>
          </mc:Fallback>
        </mc:AlternateContent>
      </w: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0895872" behindDoc="0" locked="0" layoutInCell="1" allowOverlap="1" wp14:anchorId="30E433B4" wp14:editId="427906DB">
                <wp:simplePos x="0" y="0"/>
                <wp:positionH relativeFrom="page">
                  <wp:posOffset>819150</wp:posOffset>
                </wp:positionH>
                <wp:positionV relativeFrom="paragraph">
                  <wp:posOffset>621665</wp:posOffset>
                </wp:positionV>
                <wp:extent cx="57150" cy="57150"/>
                <wp:effectExtent l="0" t="2540" r="9525" b="6985"/>
                <wp:wrapNone/>
                <wp:docPr id="3107" name="Freeform: Shape 31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1069 979"/>
                            <a:gd name="T3" fmla="*/ 1069 h 90"/>
                            <a:gd name="T4" fmla="+- 0 1329 1290"/>
                            <a:gd name="T5" fmla="*/ T4 w 90"/>
                            <a:gd name="T6" fmla="+- 0 1069 979"/>
                            <a:gd name="T7" fmla="*/ 1069 h 90"/>
                            <a:gd name="T8" fmla="+- 0 1323 1290"/>
                            <a:gd name="T9" fmla="*/ T8 w 90"/>
                            <a:gd name="T10" fmla="+- 0 1068 979"/>
                            <a:gd name="T11" fmla="*/ 1068 h 90"/>
                            <a:gd name="T12" fmla="+- 0 1290 1290"/>
                            <a:gd name="T13" fmla="*/ T12 w 90"/>
                            <a:gd name="T14" fmla="+- 0 1030 979"/>
                            <a:gd name="T15" fmla="*/ 1030 h 90"/>
                            <a:gd name="T16" fmla="+- 0 1290 1290"/>
                            <a:gd name="T17" fmla="*/ T16 w 90"/>
                            <a:gd name="T18" fmla="+- 0 1018 979"/>
                            <a:gd name="T19" fmla="*/ 1018 h 90"/>
                            <a:gd name="T20" fmla="+- 0 1329 1290"/>
                            <a:gd name="T21" fmla="*/ T20 w 90"/>
                            <a:gd name="T22" fmla="+- 0 979 979"/>
                            <a:gd name="T23" fmla="*/ 979 h 90"/>
                            <a:gd name="T24" fmla="+- 0 1341 1290"/>
                            <a:gd name="T25" fmla="*/ T24 w 90"/>
                            <a:gd name="T26" fmla="+- 0 979 979"/>
                            <a:gd name="T27" fmla="*/ 979 h 90"/>
                            <a:gd name="T28" fmla="+- 0 1380 1290"/>
                            <a:gd name="T29" fmla="*/ T28 w 90"/>
                            <a:gd name="T30" fmla="+- 0 1018 979"/>
                            <a:gd name="T31" fmla="*/ 1018 h 90"/>
                            <a:gd name="T32" fmla="+- 0 1380 1290"/>
                            <a:gd name="T33" fmla="*/ T32 w 90"/>
                            <a:gd name="T34" fmla="+- 0 1030 979"/>
                            <a:gd name="T35" fmla="*/ 1030 h 90"/>
                            <a:gd name="T36" fmla="+- 0 1341 1290"/>
                            <a:gd name="T37" fmla="*/ T36 w 90"/>
                            <a:gd name="T38" fmla="+- 0 1069 979"/>
                            <a:gd name="T39" fmla="*/ 106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DADB6A" id="Freeform: Shape 3107" o:spid="_x0000_s1026" style="position:absolute;margin-left:64.5pt;margin-top:48.95pt;width:4.5pt;height:4.5pt;z-index:2508958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" path="m51,90r-12,l33,89,,51,,39,39,,51,,90,39r,12l51,90xe" fillcolor="#24292e" stroked="f">
                <v:path arrowok="t" o:connecttype="custom" o:connectlocs="32385,678815;24765,678815;20955,678180;0,654050;0,646430;24765,621665;32385,621665;57150,646430;57150,654050;32385,678815" o:connectangles="0,0,0,0,0,0,0,0,0,0"/>
                <w10:wrap anchorx="page"/>
              </v:shape>
            </w:pict>
          </mc:Fallback>
        </mc:AlternateContent>
      </w: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0905088" behindDoc="0" locked="0" layoutInCell="1" allowOverlap="1" wp14:anchorId="3DA060AD" wp14:editId="3808D8A6">
                <wp:simplePos x="0" y="0"/>
                <wp:positionH relativeFrom="page">
                  <wp:posOffset>819150</wp:posOffset>
                </wp:positionH>
                <wp:positionV relativeFrom="paragraph">
                  <wp:posOffset>888365</wp:posOffset>
                </wp:positionV>
                <wp:extent cx="57150" cy="57150"/>
                <wp:effectExtent l="0" t="2540" r="9525" b="6985"/>
                <wp:wrapNone/>
                <wp:docPr id="3106" name="Freeform: Shape 310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1489 1399"/>
                            <a:gd name="T3" fmla="*/ 1489 h 90"/>
                            <a:gd name="T4" fmla="+- 0 1329 1290"/>
                            <a:gd name="T5" fmla="*/ T4 w 90"/>
                            <a:gd name="T6" fmla="+- 0 1489 1399"/>
                            <a:gd name="T7" fmla="*/ 1489 h 90"/>
                            <a:gd name="T8" fmla="+- 0 1323 1290"/>
                            <a:gd name="T9" fmla="*/ T8 w 90"/>
                            <a:gd name="T10" fmla="+- 0 1488 1399"/>
                            <a:gd name="T11" fmla="*/ 1488 h 90"/>
                            <a:gd name="T12" fmla="+- 0 1290 1290"/>
                            <a:gd name="T13" fmla="*/ T12 w 90"/>
                            <a:gd name="T14" fmla="+- 0 1450 1399"/>
                            <a:gd name="T15" fmla="*/ 1450 h 90"/>
                            <a:gd name="T16" fmla="+- 0 1290 1290"/>
                            <a:gd name="T17" fmla="*/ T16 w 90"/>
                            <a:gd name="T18" fmla="+- 0 1438 1399"/>
                            <a:gd name="T19" fmla="*/ 1438 h 90"/>
                            <a:gd name="T20" fmla="+- 0 1329 1290"/>
                            <a:gd name="T21" fmla="*/ T20 w 90"/>
                            <a:gd name="T22" fmla="+- 0 1399 1399"/>
                            <a:gd name="T23" fmla="*/ 1399 h 90"/>
                            <a:gd name="T24" fmla="+- 0 1341 1290"/>
                            <a:gd name="T25" fmla="*/ T24 w 90"/>
                            <a:gd name="T26" fmla="+- 0 1399 1399"/>
                            <a:gd name="T27" fmla="*/ 1399 h 90"/>
                            <a:gd name="T28" fmla="+- 0 1380 1290"/>
                            <a:gd name="T29" fmla="*/ T28 w 90"/>
                            <a:gd name="T30" fmla="+- 0 1438 1399"/>
                            <a:gd name="T31" fmla="*/ 1438 h 90"/>
                            <a:gd name="T32" fmla="+- 0 1380 1290"/>
                            <a:gd name="T33" fmla="*/ T32 w 90"/>
                            <a:gd name="T34" fmla="+- 0 1450 1399"/>
                            <a:gd name="T35" fmla="*/ 1450 h 90"/>
                            <a:gd name="T36" fmla="+- 0 1341 1290"/>
                            <a:gd name="T37" fmla="*/ T36 w 90"/>
                            <a:gd name="T38" fmla="+- 0 1489 1399"/>
                            <a:gd name="T39" fmla="*/ 148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A6FEA7" id="Freeform: Shape 3106" o:spid="_x0000_s1026" style="position:absolute;margin-left:64.5pt;margin-top:69.95pt;width:4.5pt;height:4.5pt;z-index:2509050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" path="m51,90r-12,l33,89,,51,,39,39,,51,,90,39r,12l51,90xe" fillcolor="#24292e" stroked="f">
                <v:path arrowok="t" o:connecttype="custom" o:connectlocs="32385,945515;24765,945515;20955,944880;0,920750;0,913130;24765,888365;32385,888365;57150,913130;57150,920750;32385,945515" o:connectangles="0,0,0,0,0,0,0,0,0,0"/>
                <w10:wrap anchorx="page"/>
              </v:shape>
            </w:pict>
          </mc:Fallback>
        </mc:AlternateContent>
      </w:r>
      <w:r w:rsidRPr="00400DF1">
        <w:rPr>
          <w:rFonts w:ascii="Segoe UI" w:eastAsia="Segoe UI" w:hAnsi="Segoe UI" w:cs="Segoe UI"/>
          <w:color w:val="0366D5"/>
          <w:sz w:val="24"/>
          <w:szCs w:val="24"/>
          <w:lang w:val="en-US" w:eastAsia="en-US"/>
        </w:rPr>
        <w:t>Mode Top Bottom Random</w:t>
      </w:r>
    </w:p>
    <w:p w14:paraId="6C1F04F3" w14:textId="77777777" w:rsidR="00400DF1" w:rsidRPr="00400DF1" w:rsidRDefault="00400DF1" w:rsidP="008B5D52">
      <w:pPr>
        <w:widowControl w:val="0"/>
        <w:autoSpaceDE w:val="0"/>
        <w:autoSpaceDN w:val="0"/>
        <w:spacing w:line="316" w:lineRule="auto"/>
        <w:rPr>
          <w:rFonts w:ascii="Segoe UI" w:eastAsia="Segoe UI" w:hAnsi="Segoe UI" w:cs="Segoe UI"/>
          <w:lang w:val="en-US" w:eastAsia="en-US"/>
        </w:rPr>
        <w:sectPr w:rsidR="00400DF1" w:rsidRPr="00400DF1" w:rsidSect="00653FAC">
          <w:type w:val="nextColumn"/>
          <w:pgSz w:w="12240" w:h="15840"/>
          <w:pgMar w:top="965" w:right="965" w:bottom="965" w:left="965" w:header="0" w:footer="0" w:gutter="0"/>
          <w:cols w:space="720"/>
        </w:sectPr>
      </w:pPr>
    </w:p>
    <w:p w14:paraId="7D0DC035" w14:textId="13555FF8" w:rsidR="00400DF1" w:rsidRPr="00400DF1" w:rsidRDefault="00400DF1" w:rsidP="008B5D52">
      <w:pPr>
        <w:widowControl w:val="0"/>
        <w:autoSpaceDE w:val="0"/>
        <w:autoSpaceDN w:val="0"/>
        <w:spacing w:before="124" w:line="316" w:lineRule="auto"/>
        <w:ind w:left="599" w:right="925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w:lastRenderedPageBreak/>
        <mc:AlternateContent>
          <mc:Choice Requires="wps">
            <w:drawing>
              <wp:anchor distT="0" distB="0" distL="114300" distR="114300" simplePos="0" relativeHeight="250909184" behindDoc="0" locked="0" layoutInCell="1" allowOverlap="1" wp14:anchorId="4CA98FFC" wp14:editId="466C3105">
                <wp:simplePos x="0" y="0"/>
                <wp:positionH relativeFrom="page">
                  <wp:posOffset>819150</wp:posOffset>
                </wp:positionH>
                <wp:positionV relativeFrom="paragraph">
                  <wp:posOffset>167005</wp:posOffset>
                </wp:positionV>
                <wp:extent cx="57150" cy="57150"/>
                <wp:effectExtent l="0" t="5080" r="9525" b="4445"/>
                <wp:wrapNone/>
                <wp:docPr id="3105" name="Freeform: Shape 310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53 263"/>
                            <a:gd name="T3" fmla="*/ 353 h 90"/>
                            <a:gd name="T4" fmla="+- 0 1329 1290"/>
                            <a:gd name="T5" fmla="*/ T4 w 90"/>
                            <a:gd name="T6" fmla="+- 0 353 263"/>
                            <a:gd name="T7" fmla="*/ 353 h 90"/>
                            <a:gd name="T8" fmla="+- 0 1323 1290"/>
                            <a:gd name="T9" fmla="*/ T8 w 90"/>
                            <a:gd name="T10" fmla="+- 0 352 263"/>
                            <a:gd name="T11" fmla="*/ 352 h 90"/>
                            <a:gd name="T12" fmla="+- 0 1290 1290"/>
                            <a:gd name="T13" fmla="*/ T12 w 90"/>
                            <a:gd name="T14" fmla="+- 0 314 263"/>
                            <a:gd name="T15" fmla="*/ 314 h 90"/>
                            <a:gd name="T16" fmla="+- 0 1290 1290"/>
                            <a:gd name="T17" fmla="*/ T16 w 90"/>
                            <a:gd name="T18" fmla="+- 0 302 263"/>
                            <a:gd name="T19" fmla="*/ 302 h 90"/>
                            <a:gd name="T20" fmla="+- 0 1329 1290"/>
                            <a:gd name="T21" fmla="*/ T20 w 90"/>
                            <a:gd name="T22" fmla="+- 0 263 263"/>
                            <a:gd name="T23" fmla="*/ 263 h 90"/>
                            <a:gd name="T24" fmla="+- 0 1341 1290"/>
                            <a:gd name="T25" fmla="*/ T24 w 90"/>
                            <a:gd name="T26" fmla="+- 0 263 263"/>
                            <a:gd name="T27" fmla="*/ 263 h 90"/>
                            <a:gd name="T28" fmla="+- 0 1380 1290"/>
                            <a:gd name="T29" fmla="*/ T28 w 90"/>
                            <a:gd name="T30" fmla="+- 0 302 263"/>
                            <a:gd name="T31" fmla="*/ 302 h 90"/>
                            <a:gd name="T32" fmla="+- 0 1380 1290"/>
                            <a:gd name="T33" fmla="*/ T32 w 90"/>
                            <a:gd name="T34" fmla="+- 0 314 263"/>
                            <a:gd name="T35" fmla="*/ 314 h 90"/>
                            <a:gd name="T36" fmla="+- 0 1341 1290"/>
                            <a:gd name="T37" fmla="*/ T36 w 90"/>
                            <a:gd name="T38" fmla="+- 0 353 263"/>
                            <a:gd name="T39" fmla="*/ 353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B2A6C1" id="Freeform: Shape 3105" o:spid="_x0000_s1026" style="position:absolute;margin-left:64.5pt;margin-top:13.15pt;width:4.5pt;height:4.5pt;z-index:2509091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" path="m51,90r-12,l33,89,,51,,39,39,,51,,90,39r,12l51,90xe" fillcolor="#24292e" stroked="f">
                <v:path arrowok="t" o:connecttype="custom" o:connectlocs="32385,224155;24765,224155;20955,223520;0,199390;0,191770;24765,167005;32385,167005;57150,191770;57150,199390;32385,224155" o:connectangles="0,0,0,0,0,0,0,0,0,0"/>
                <w10:wrap anchorx="page"/>
              </v:shape>
            </w:pict>
          </mc:Fallback>
        </mc:AlternateContent>
      </w: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0913280" behindDoc="0" locked="0" layoutInCell="1" allowOverlap="1" wp14:anchorId="200586CC" wp14:editId="3FA1690E">
                <wp:simplePos x="0" y="0"/>
                <wp:positionH relativeFrom="page">
                  <wp:posOffset>819150</wp:posOffset>
                </wp:positionH>
                <wp:positionV relativeFrom="paragraph">
                  <wp:posOffset>433705</wp:posOffset>
                </wp:positionV>
                <wp:extent cx="57150" cy="57150"/>
                <wp:effectExtent l="0" t="5080" r="9525" b="4445"/>
                <wp:wrapNone/>
                <wp:docPr id="3104" name="Freeform: Shape 310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773 683"/>
                            <a:gd name="T3" fmla="*/ 773 h 90"/>
                            <a:gd name="T4" fmla="+- 0 1329 1290"/>
                            <a:gd name="T5" fmla="*/ T4 w 90"/>
                            <a:gd name="T6" fmla="+- 0 773 683"/>
                            <a:gd name="T7" fmla="*/ 773 h 90"/>
                            <a:gd name="T8" fmla="+- 0 1323 1290"/>
                            <a:gd name="T9" fmla="*/ T8 w 90"/>
                            <a:gd name="T10" fmla="+- 0 772 683"/>
                            <a:gd name="T11" fmla="*/ 772 h 90"/>
                            <a:gd name="T12" fmla="+- 0 1290 1290"/>
                            <a:gd name="T13" fmla="*/ T12 w 90"/>
                            <a:gd name="T14" fmla="+- 0 734 683"/>
                            <a:gd name="T15" fmla="*/ 734 h 90"/>
                            <a:gd name="T16" fmla="+- 0 1290 1290"/>
                            <a:gd name="T17" fmla="*/ T16 w 90"/>
                            <a:gd name="T18" fmla="+- 0 722 683"/>
                            <a:gd name="T19" fmla="*/ 722 h 90"/>
                            <a:gd name="T20" fmla="+- 0 1329 1290"/>
                            <a:gd name="T21" fmla="*/ T20 w 90"/>
                            <a:gd name="T22" fmla="+- 0 683 683"/>
                            <a:gd name="T23" fmla="*/ 683 h 90"/>
                            <a:gd name="T24" fmla="+- 0 1341 1290"/>
                            <a:gd name="T25" fmla="*/ T24 w 90"/>
                            <a:gd name="T26" fmla="+- 0 683 683"/>
                            <a:gd name="T27" fmla="*/ 683 h 90"/>
                            <a:gd name="T28" fmla="+- 0 1380 1290"/>
                            <a:gd name="T29" fmla="*/ T28 w 90"/>
                            <a:gd name="T30" fmla="+- 0 722 683"/>
                            <a:gd name="T31" fmla="*/ 722 h 90"/>
                            <a:gd name="T32" fmla="+- 0 1380 1290"/>
                            <a:gd name="T33" fmla="*/ T32 w 90"/>
                            <a:gd name="T34" fmla="+- 0 734 683"/>
                            <a:gd name="T35" fmla="*/ 734 h 90"/>
                            <a:gd name="T36" fmla="+- 0 1341 1290"/>
                            <a:gd name="T37" fmla="*/ T36 w 90"/>
                            <a:gd name="T38" fmla="+- 0 773 683"/>
                            <a:gd name="T39" fmla="*/ 773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5C2CEF" id="Freeform: Shape 3104" o:spid="_x0000_s1026" style="position:absolute;margin-left:64.5pt;margin-top:34.15pt;width:4.5pt;height:4.5pt;z-index:2509132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" path="m51,90r-12,l33,89,,51,,39,39,,51,,90,39r,12l51,90xe" fillcolor="#24292e" stroked="f">
                <v:path arrowok="t" o:connecttype="custom" o:connectlocs="32385,490855;24765,490855;20955,490220;0,466090;0,458470;24765,433705;32385,433705;57150,458470;57150,466090;32385,490855" o:connectangles="0,0,0,0,0,0,0,0,0,0"/>
                <w10:wrap anchorx="page"/>
              </v:shape>
            </w:pict>
          </mc:Fallback>
        </mc:AlternateContent>
      </w:r>
      <w:r w:rsidRPr="00400DF1">
        <w:rPr>
          <w:rFonts w:ascii="Segoe UI" w:eastAsia="Segoe UI" w:hAnsi="Segoe UI" w:cs="Segoe UI"/>
          <w:color w:val="0366D5"/>
          <w:sz w:val="24"/>
          <w:szCs w:val="24"/>
          <w:lang w:val="en-US" w:eastAsia="en-US"/>
        </w:rPr>
        <w:t>First Last</w:t>
      </w:r>
    </w:p>
    <w:p w14:paraId="13939AAE" w14:textId="572339E4" w:rsidR="00400DF1" w:rsidRPr="00400DF1" w:rsidRDefault="00400DF1" w:rsidP="008B5D52">
      <w:pPr>
        <w:widowControl w:val="0"/>
        <w:autoSpaceDE w:val="0"/>
        <w:autoSpaceDN w:val="0"/>
        <w:spacing w:line="316" w:lineRule="auto"/>
        <w:ind w:left="599" w:right="8015"/>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0917376" behindDoc="0" locked="0" layoutInCell="1" allowOverlap="1" wp14:anchorId="0F110832" wp14:editId="2E480891">
                <wp:simplePos x="0" y="0"/>
                <wp:positionH relativeFrom="page">
                  <wp:posOffset>819150</wp:posOffset>
                </wp:positionH>
                <wp:positionV relativeFrom="paragraph">
                  <wp:posOffset>88265</wp:posOffset>
                </wp:positionV>
                <wp:extent cx="57150" cy="57150"/>
                <wp:effectExtent l="0" t="2540" r="9525" b="6985"/>
                <wp:wrapNone/>
                <wp:docPr id="3103" name="Freeform: Shape 310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229 139"/>
                            <a:gd name="T3" fmla="*/ 229 h 90"/>
                            <a:gd name="T4" fmla="+- 0 1329 1290"/>
                            <a:gd name="T5" fmla="*/ T4 w 90"/>
                            <a:gd name="T6" fmla="+- 0 229 139"/>
                            <a:gd name="T7" fmla="*/ 229 h 90"/>
                            <a:gd name="T8" fmla="+- 0 1323 1290"/>
                            <a:gd name="T9" fmla="*/ T8 w 90"/>
                            <a:gd name="T10" fmla="+- 0 228 139"/>
                            <a:gd name="T11" fmla="*/ 228 h 90"/>
                            <a:gd name="T12" fmla="+- 0 1290 1290"/>
                            <a:gd name="T13" fmla="*/ T12 w 90"/>
                            <a:gd name="T14" fmla="+- 0 190 139"/>
                            <a:gd name="T15" fmla="*/ 190 h 90"/>
                            <a:gd name="T16" fmla="+- 0 1290 1290"/>
                            <a:gd name="T17" fmla="*/ T16 w 90"/>
                            <a:gd name="T18" fmla="+- 0 178 139"/>
                            <a:gd name="T19" fmla="*/ 178 h 90"/>
                            <a:gd name="T20" fmla="+- 0 1329 1290"/>
                            <a:gd name="T21" fmla="*/ T20 w 90"/>
                            <a:gd name="T22" fmla="+- 0 139 139"/>
                            <a:gd name="T23" fmla="*/ 139 h 90"/>
                            <a:gd name="T24" fmla="+- 0 1341 1290"/>
                            <a:gd name="T25" fmla="*/ T24 w 90"/>
                            <a:gd name="T26" fmla="+- 0 139 139"/>
                            <a:gd name="T27" fmla="*/ 139 h 90"/>
                            <a:gd name="T28" fmla="+- 0 1380 1290"/>
                            <a:gd name="T29" fmla="*/ T28 w 90"/>
                            <a:gd name="T30" fmla="+- 0 178 139"/>
                            <a:gd name="T31" fmla="*/ 178 h 90"/>
                            <a:gd name="T32" fmla="+- 0 1380 1290"/>
                            <a:gd name="T33" fmla="*/ T32 w 90"/>
                            <a:gd name="T34" fmla="+- 0 190 139"/>
                            <a:gd name="T35" fmla="*/ 190 h 90"/>
                            <a:gd name="T36" fmla="+- 0 1341 1290"/>
                            <a:gd name="T37" fmla="*/ T36 w 90"/>
                            <a:gd name="T38" fmla="+- 0 229 139"/>
                            <a:gd name="T39" fmla="*/ 22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3514BE" id="Freeform: Shape 3103" o:spid="_x0000_s1026" style="position:absolute;margin-left:64.5pt;margin-top:6.95pt;width:4.5pt;height:4.5pt;z-index:2509173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" path="m51,90r-12,l33,89,,51,,39,39,,51,,90,39r,12l51,90xe" fillcolor="#24292e" stroked="f">
                <v:path arrowok="t" o:connecttype="custom" o:connectlocs="32385,145415;24765,145415;20955,144780;0,120650;0,113030;24765,88265;32385,88265;57150,113030;57150,120650;32385,145415" o:connectangles="0,0,0,0,0,0,0,0,0,0"/>
                <w10:wrap anchorx="page"/>
              </v:shape>
            </w:pict>
          </mc:Fallback>
        </mc:AlternateContent>
      </w: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0921472" behindDoc="0" locked="0" layoutInCell="1" allowOverlap="1" wp14:anchorId="1B740F9A" wp14:editId="1C7D6B49">
                <wp:simplePos x="0" y="0"/>
                <wp:positionH relativeFrom="page">
                  <wp:posOffset>819150</wp:posOffset>
                </wp:positionH>
                <wp:positionV relativeFrom="paragraph">
                  <wp:posOffset>354965</wp:posOffset>
                </wp:positionV>
                <wp:extent cx="57150" cy="57150"/>
                <wp:effectExtent l="0" t="2540" r="9525" b="6985"/>
                <wp:wrapNone/>
                <wp:docPr id="3102" name="Freeform: Shape 31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649 559"/>
                            <a:gd name="T3" fmla="*/ 649 h 90"/>
                            <a:gd name="T4" fmla="+- 0 1329 1290"/>
                            <a:gd name="T5" fmla="*/ T4 w 90"/>
                            <a:gd name="T6" fmla="+- 0 649 559"/>
                            <a:gd name="T7" fmla="*/ 649 h 90"/>
                            <a:gd name="T8" fmla="+- 0 1323 1290"/>
                            <a:gd name="T9" fmla="*/ T8 w 90"/>
                            <a:gd name="T10" fmla="+- 0 648 559"/>
                            <a:gd name="T11" fmla="*/ 648 h 90"/>
                            <a:gd name="T12" fmla="+- 0 1290 1290"/>
                            <a:gd name="T13" fmla="*/ T12 w 90"/>
                            <a:gd name="T14" fmla="+- 0 610 559"/>
                            <a:gd name="T15" fmla="*/ 610 h 90"/>
                            <a:gd name="T16" fmla="+- 0 1290 1290"/>
                            <a:gd name="T17" fmla="*/ T16 w 90"/>
                            <a:gd name="T18" fmla="+- 0 598 559"/>
                            <a:gd name="T19" fmla="*/ 598 h 90"/>
                            <a:gd name="T20" fmla="+- 0 1329 1290"/>
                            <a:gd name="T21" fmla="*/ T20 w 90"/>
                            <a:gd name="T22" fmla="+- 0 559 559"/>
                            <a:gd name="T23" fmla="*/ 559 h 90"/>
                            <a:gd name="T24" fmla="+- 0 1341 1290"/>
                            <a:gd name="T25" fmla="*/ T24 w 90"/>
                            <a:gd name="T26" fmla="+- 0 559 559"/>
                            <a:gd name="T27" fmla="*/ 559 h 90"/>
                            <a:gd name="T28" fmla="+- 0 1380 1290"/>
                            <a:gd name="T29" fmla="*/ T28 w 90"/>
                            <a:gd name="T30" fmla="+- 0 598 559"/>
                            <a:gd name="T31" fmla="*/ 598 h 90"/>
                            <a:gd name="T32" fmla="+- 0 1380 1290"/>
                            <a:gd name="T33" fmla="*/ T32 w 90"/>
                            <a:gd name="T34" fmla="+- 0 610 559"/>
                            <a:gd name="T35" fmla="*/ 610 h 90"/>
                            <a:gd name="T36" fmla="+- 0 1341 1290"/>
                            <a:gd name="T37" fmla="*/ T36 w 90"/>
                            <a:gd name="T38" fmla="+- 0 649 559"/>
                            <a:gd name="T39" fmla="*/ 64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AE8B25" id="Freeform: Shape 3102" o:spid="_x0000_s1026" style="position:absolute;margin-left:64.5pt;margin-top:27.95pt;width:4.5pt;height:4.5pt;z-index:2509214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" path="m51,90r-12,l33,89,,51,,39,39,,51,,90,39r,12l51,90xe" fillcolor="#24292e" stroked="f">
                <v:path arrowok="t" o:connecttype="custom" o:connectlocs="32385,412115;24765,412115;20955,411480;0,387350;0,379730;24765,354965;32385,354965;57150,379730;57150,387350;32385,412115" o:connectangles="0,0,0,0,0,0,0,0,0,0"/>
                <w10:wrap anchorx="page"/>
              </v:shape>
            </w:pict>
          </mc:Fallback>
        </mc:AlternateContent>
      </w: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0925568" behindDoc="0" locked="0" layoutInCell="1" allowOverlap="1" wp14:anchorId="4E874B94" wp14:editId="1289835F">
                <wp:simplePos x="0" y="0"/>
                <wp:positionH relativeFrom="page">
                  <wp:posOffset>819150</wp:posOffset>
                </wp:positionH>
                <wp:positionV relativeFrom="paragraph">
                  <wp:posOffset>621665</wp:posOffset>
                </wp:positionV>
                <wp:extent cx="57150" cy="57150"/>
                <wp:effectExtent l="0" t="2540" r="9525" b="6985"/>
                <wp:wrapNone/>
                <wp:docPr id="3101" name="Freeform: Shape 31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1069 979"/>
                            <a:gd name="T3" fmla="*/ 1069 h 90"/>
                            <a:gd name="T4" fmla="+- 0 1329 1290"/>
                            <a:gd name="T5" fmla="*/ T4 w 90"/>
                            <a:gd name="T6" fmla="+- 0 1069 979"/>
                            <a:gd name="T7" fmla="*/ 1069 h 90"/>
                            <a:gd name="T8" fmla="+- 0 1323 1290"/>
                            <a:gd name="T9" fmla="*/ T8 w 90"/>
                            <a:gd name="T10" fmla="+- 0 1068 979"/>
                            <a:gd name="T11" fmla="*/ 1068 h 90"/>
                            <a:gd name="T12" fmla="+- 0 1290 1290"/>
                            <a:gd name="T13" fmla="*/ T12 w 90"/>
                            <a:gd name="T14" fmla="+- 0 1030 979"/>
                            <a:gd name="T15" fmla="*/ 1030 h 90"/>
                            <a:gd name="T16" fmla="+- 0 1290 1290"/>
                            <a:gd name="T17" fmla="*/ T16 w 90"/>
                            <a:gd name="T18" fmla="+- 0 1018 979"/>
                            <a:gd name="T19" fmla="*/ 1018 h 90"/>
                            <a:gd name="T20" fmla="+- 0 1329 1290"/>
                            <a:gd name="T21" fmla="*/ T20 w 90"/>
                            <a:gd name="T22" fmla="+- 0 979 979"/>
                            <a:gd name="T23" fmla="*/ 979 h 90"/>
                            <a:gd name="T24" fmla="+- 0 1341 1290"/>
                            <a:gd name="T25" fmla="*/ T24 w 90"/>
                            <a:gd name="T26" fmla="+- 0 979 979"/>
                            <a:gd name="T27" fmla="*/ 979 h 90"/>
                            <a:gd name="T28" fmla="+- 0 1380 1290"/>
                            <a:gd name="T29" fmla="*/ T28 w 90"/>
                            <a:gd name="T30" fmla="+- 0 1018 979"/>
                            <a:gd name="T31" fmla="*/ 1018 h 90"/>
                            <a:gd name="T32" fmla="+- 0 1380 1290"/>
                            <a:gd name="T33" fmla="*/ T32 w 90"/>
                            <a:gd name="T34" fmla="+- 0 1030 979"/>
                            <a:gd name="T35" fmla="*/ 1030 h 90"/>
                            <a:gd name="T36" fmla="+- 0 1341 1290"/>
                            <a:gd name="T37" fmla="*/ T36 w 90"/>
                            <a:gd name="T38" fmla="+- 0 1069 979"/>
                            <a:gd name="T39" fmla="*/ 106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C75625" id="Freeform: Shape 3101" o:spid="_x0000_s1026" style="position:absolute;margin-left:64.5pt;margin-top:48.95pt;width:4.5pt;height:4.5pt;z-index:2509255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" path="m51,90r-12,l33,89,,51,,39,39,,51,,90,39r,12l51,90xe" fillcolor="#24292e" stroked="f">
                <v:path arrowok="t" o:connecttype="custom" o:connectlocs="32385,678815;24765,678815;20955,678180;0,654050;0,646430;24765,621665;32385,621665;57150,646430;57150,654050;32385,678815" o:connectangles="0,0,0,0,0,0,0,0,0,0"/>
                <w10:wrap anchorx="page"/>
              </v:shape>
            </w:pict>
          </mc:Fallback>
        </mc:AlternateContent>
      </w: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0929664" behindDoc="0" locked="0" layoutInCell="1" allowOverlap="1" wp14:anchorId="376B554B" wp14:editId="4081A1AA">
                <wp:simplePos x="0" y="0"/>
                <wp:positionH relativeFrom="page">
                  <wp:posOffset>819150</wp:posOffset>
                </wp:positionH>
                <wp:positionV relativeFrom="paragraph">
                  <wp:posOffset>888365</wp:posOffset>
                </wp:positionV>
                <wp:extent cx="57150" cy="57150"/>
                <wp:effectExtent l="0" t="2540" r="9525" b="6985"/>
                <wp:wrapNone/>
                <wp:docPr id="3100" name="Freeform: Shape 31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1489 1399"/>
                            <a:gd name="T3" fmla="*/ 1489 h 90"/>
                            <a:gd name="T4" fmla="+- 0 1329 1290"/>
                            <a:gd name="T5" fmla="*/ T4 w 90"/>
                            <a:gd name="T6" fmla="+- 0 1489 1399"/>
                            <a:gd name="T7" fmla="*/ 1489 h 90"/>
                            <a:gd name="T8" fmla="+- 0 1323 1290"/>
                            <a:gd name="T9" fmla="*/ T8 w 90"/>
                            <a:gd name="T10" fmla="+- 0 1488 1399"/>
                            <a:gd name="T11" fmla="*/ 1488 h 90"/>
                            <a:gd name="T12" fmla="+- 0 1290 1290"/>
                            <a:gd name="T13" fmla="*/ T12 w 90"/>
                            <a:gd name="T14" fmla="+- 0 1450 1399"/>
                            <a:gd name="T15" fmla="*/ 1450 h 90"/>
                            <a:gd name="T16" fmla="+- 0 1290 1290"/>
                            <a:gd name="T17" fmla="*/ T16 w 90"/>
                            <a:gd name="T18" fmla="+- 0 1438 1399"/>
                            <a:gd name="T19" fmla="*/ 1438 h 90"/>
                            <a:gd name="T20" fmla="+- 0 1329 1290"/>
                            <a:gd name="T21" fmla="*/ T20 w 90"/>
                            <a:gd name="T22" fmla="+- 0 1399 1399"/>
                            <a:gd name="T23" fmla="*/ 1399 h 90"/>
                            <a:gd name="T24" fmla="+- 0 1341 1290"/>
                            <a:gd name="T25" fmla="*/ T24 w 90"/>
                            <a:gd name="T26" fmla="+- 0 1399 1399"/>
                            <a:gd name="T27" fmla="*/ 1399 h 90"/>
                            <a:gd name="T28" fmla="+- 0 1380 1290"/>
                            <a:gd name="T29" fmla="*/ T28 w 90"/>
                            <a:gd name="T30" fmla="+- 0 1438 1399"/>
                            <a:gd name="T31" fmla="*/ 1438 h 90"/>
                            <a:gd name="T32" fmla="+- 0 1380 1290"/>
                            <a:gd name="T33" fmla="*/ T32 w 90"/>
                            <a:gd name="T34" fmla="+- 0 1450 1399"/>
                            <a:gd name="T35" fmla="*/ 1450 h 90"/>
                            <a:gd name="T36" fmla="+- 0 1341 1290"/>
                            <a:gd name="T37" fmla="*/ T36 w 90"/>
                            <a:gd name="T38" fmla="+- 0 1489 1399"/>
                            <a:gd name="T39" fmla="*/ 148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098CC8" id="Freeform: Shape 3100" o:spid="_x0000_s1026" style="position:absolute;margin-left:64.5pt;margin-top:69.95pt;width:4.5pt;height:4.5pt;z-index:2509296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" path="m51,90r-12,l33,89,,51,,39,39,,51,,90,39r,12l51,90xe" fillcolor="#24292e" stroked="f">
                <v:path arrowok="t" o:connecttype="custom" o:connectlocs="32385,945515;24765,945515;20955,944880;0,920750;0,913130;24765,888365;32385,888365;57150,913130;57150,920750;32385,945515" o:connectangles="0,0,0,0,0,0,0,0,0,0"/>
                <w10:wrap anchorx="page"/>
              </v:shape>
            </w:pict>
          </mc:Fallback>
        </mc:AlternateContent>
      </w: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0933760" behindDoc="0" locked="0" layoutInCell="1" allowOverlap="1" wp14:anchorId="2BB3E0A2" wp14:editId="4823BB8B">
                <wp:simplePos x="0" y="0"/>
                <wp:positionH relativeFrom="page">
                  <wp:posOffset>819150</wp:posOffset>
                </wp:positionH>
                <wp:positionV relativeFrom="paragraph">
                  <wp:posOffset>1155065</wp:posOffset>
                </wp:positionV>
                <wp:extent cx="57150" cy="57150"/>
                <wp:effectExtent l="0" t="2540" r="9525" b="6985"/>
                <wp:wrapNone/>
                <wp:docPr id="3099" name="Freeform: Shape 309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1909 1819"/>
                            <a:gd name="T3" fmla="*/ 1909 h 90"/>
                            <a:gd name="T4" fmla="+- 0 1329 1290"/>
                            <a:gd name="T5" fmla="*/ T4 w 90"/>
                            <a:gd name="T6" fmla="+- 0 1909 1819"/>
                            <a:gd name="T7" fmla="*/ 1909 h 90"/>
                            <a:gd name="T8" fmla="+- 0 1323 1290"/>
                            <a:gd name="T9" fmla="*/ T8 w 90"/>
                            <a:gd name="T10" fmla="+- 0 1908 1819"/>
                            <a:gd name="T11" fmla="*/ 1908 h 90"/>
                            <a:gd name="T12" fmla="+- 0 1290 1290"/>
                            <a:gd name="T13" fmla="*/ T12 w 90"/>
                            <a:gd name="T14" fmla="+- 0 1870 1819"/>
                            <a:gd name="T15" fmla="*/ 1870 h 90"/>
                            <a:gd name="T16" fmla="+- 0 1290 1290"/>
                            <a:gd name="T17" fmla="*/ T16 w 90"/>
                            <a:gd name="T18" fmla="+- 0 1858 1819"/>
                            <a:gd name="T19" fmla="*/ 1858 h 90"/>
                            <a:gd name="T20" fmla="+- 0 1329 1290"/>
                            <a:gd name="T21" fmla="*/ T20 w 90"/>
                            <a:gd name="T22" fmla="+- 0 1819 1819"/>
                            <a:gd name="T23" fmla="*/ 1819 h 90"/>
                            <a:gd name="T24" fmla="+- 0 1341 1290"/>
                            <a:gd name="T25" fmla="*/ T24 w 90"/>
                            <a:gd name="T26" fmla="+- 0 1819 1819"/>
                            <a:gd name="T27" fmla="*/ 1819 h 90"/>
                            <a:gd name="T28" fmla="+- 0 1380 1290"/>
                            <a:gd name="T29" fmla="*/ T28 w 90"/>
                            <a:gd name="T30" fmla="+- 0 1858 1819"/>
                            <a:gd name="T31" fmla="*/ 1858 h 90"/>
                            <a:gd name="T32" fmla="+- 0 1380 1290"/>
                            <a:gd name="T33" fmla="*/ T32 w 90"/>
                            <a:gd name="T34" fmla="+- 0 1870 1819"/>
                            <a:gd name="T35" fmla="*/ 1870 h 90"/>
                            <a:gd name="T36" fmla="+- 0 1341 1290"/>
                            <a:gd name="T37" fmla="*/ T36 w 90"/>
                            <a:gd name="T38" fmla="+- 0 1909 1819"/>
                            <a:gd name="T39" fmla="*/ 190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998B5C" id="Freeform: Shape 3099" o:spid="_x0000_s1026" style="position:absolute;margin-left:64.5pt;margin-top:90.95pt;width:4.5pt;height:4.5pt;z-index:2509337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" path="m51,90r-12,l33,89,,51,,39,39,,51,,90,39r,12l51,90xe" fillcolor="#24292e" stroked="f">
                <v:path arrowok="t" o:connecttype="custom" o:connectlocs="32385,1212215;24765,1212215;20955,1211580;0,1187450;0,1179830;24765,1155065;32385,1155065;57150,1179830;57150,1187450;32385,1212215" o:connectangles="0,0,0,0,0,0,0,0,0,0"/>
                <w10:wrap anchorx="page"/>
              </v:shape>
            </w:pict>
          </mc:Fallback>
        </mc:AlternateContent>
      </w: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0937856" behindDoc="0" locked="0" layoutInCell="1" allowOverlap="1" wp14:anchorId="2EBD7E25" wp14:editId="1DDE9399">
                <wp:simplePos x="0" y="0"/>
                <wp:positionH relativeFrom="page">
                  <wp:posOffset>819150</wp:posOffset>
                </wp:positionH>
                <wp:positionV relativeFrom="paragraph">
                  <wp:posOffset>1421765</wp:posOffset>
                </wp:positionV>
                <wp:extent cx="57150" cy="57150"/>
                <wp:effectExtent l="0" t="2540" r="9525" b="6985"/>
                <wp:wrapNone/>
                <wp:docPr id="3098" name="Freeform: Shape 30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2329 2239"/>
                            <a:gd name="T3" fmla="*/ 2329 h 90"/>
                            <a:gd name="T4" fmla="+- 0 1329 1290"/>
                            <a:gd name="T5" fmla="*/ T4 w 90"/>
                            <a:gd name="T6" fmla="+- 0 2329 2239"/>
                            <a:gd name="T7" fmla="*/ 2329 h 90"/>
                            <a:gd name="T8" fmla="+- 0 1323 1290"/>
                            <a:gd name="T9" fmla="*/ T8 w 90"/>
                            <a:gd name="T10" fmla="+- 0 2328 2239"/>
                            <a:gd name="T11" fmla="*/ 2328 h 90"/>
                            <a:gd name="T12" fmla="+- 0 1290 1290"/>
                            <a:gd name="T13" fmla="*/ T12 w 90"/>
                            <a:gd name="T14" fmla="+- 0 2290 2239"/>
                            <a:gd name="T15" fmla="*/ 2290 h 90"/>
                            <a:gd name="T16" fmla="+- 0 1290 1290"/>
                            <a:gd name="T17" fmla="*/ T16 w 90"/>
                            <a:gd name="T18" fmla="+- 0 2278 2239"/>
                            <a:gd name="T19" fmla="*/ 2278 h 90"/>
                            <a:gd name="T20" fmla="+- 0 1329 1290"/>
                            <a:gd name="T21" fmla="*/ T20 w 90"/>
                            <a:gd name="T22" fmla="+- 0 2239 2239"/>
                            <a:gd name="T23" fmla="*/ 2239 h 90"/>
                            <a:gd name="T24" fmla="+- 0 1341 1290"/>
                            <a:gd name="T25" fmla="*/ T24 w 90"/>
                            <a:gd name="T26" fmla="+- 0 2239 2239"/>
                            <a:gd name="T27" fmla="*/ 2239 h 90"/>
                            <a:gd name="T28" fmla="+- 0 1380 1290"/>
                            <a:gd name="T29" fmla="*/ T28 w 90"/>
                            <a:gd name="T30" fmla="+- 0 2278 2239"/>
                            <a:gd name="T31" fmla="*/ 2278 h 90"/>
                            <a:gd name="T32" fmla="+- 0 1380 1290"/>
                            <a:gd name="T33" fmla="*/ T32 w 90"/>
                            <a:gd name="T34" fmla="+- 0 2290 2239"/>
                            <a:gd name="T35" fmla="*/ 2290 h 90"/>
                            <a:gd name="T36" fmla="+- 0 1341 1290"/>
                            <a:gd name="T37" fmla="*/ T36 w 90"/>
                            <a:gd name="T38" fmla="+- 0 2329 2239"/>
                            <a:gd name="T39" fmla="*/ 232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DAD151" id="Freeform: Shape 3098" o:spid="_x0000_s1026" style="position:absolute;margin-left:64.5pt;margin-top:111.95pt;width:4.5pt;height:4.5pt;z-index:2509378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" path="m51,90r-12,l33,89,,51,,39,39,,51,,90,39r,12l51,90xe" fillcolor="#24292e" stroked="f">
                <v:path arrowok="t" o:connecttype="custom" o:connectlocs="32385,1478915;24765,1478915;20955,1478280;0,1454150;0,1446530;24765,1421765;32385,1421765;57150,1446530;57150,1454150;32385,1478915" o:connectangles="0,0,0,0,0,0,0,0,0,0"/>
                <w10:wrap anchorx="page"/>
              </v:shape>
            </w:pict>
          </mc:Fallback>
        </mc:AlternateContent>
      </w: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0941952" behindDoc="0" locked="0" layoutInCell="1" allowOverlap="1" wp14:anchorId="369D1C5F" wp14:editId="7ED10EB9">
                <wp:simplePos x="0" y="0"/>
                <wp:positionH relativeFrom="page">
                  <wp:posOffset>819150</wp:posOffset>
                </wp:positionH>
                <wp:positionV relativeFrom="paragraph">
                  <wp:posOffset>1688465</wp:posOffset>
                </wp:positionV>
                <wp:extent cx="57150" cy="57150"/>
                <wp:effectExtent l="0" t="2540" r="9525" b="6985"/>
                <wp:wrapNone/>
                <wp:docPr id="3097" name="Freeform: Shape 30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2749 2659"/>
                            <a:gd name="T3" fmla="*/ 2749 h 90"/>
                            <a:gd name="T4" fmla="+- 0 1329 1290"/>
                            <a:gd name="T5" fmla="*/ T4 w 90"/>
                            <a:gd name="T6" fmla="+- 0 2749 2659"/>
                            <a:gd name="T7" fmla="*/ 2749 h 90"/>
                            <a:gd name="T8" fmla="+- 0 1323 1290"/>
                            <a:gd name="T9" fmla="*/ T8 w 90"/>
                            <a:gd name="T10" fmla="+- 0 2748 2659"/>
                            <a:gd name="T11" fmla="*/ 2748 h 90"/>
                            <a:gd name="T12" fmla="+- 0 1290 1290"/>
                            <a:gd name="T13" fmla="*/ T12 w 90"/>
                            <a:gd name="T14" fmla="+- 0 2710 2659"/>
                            <a:gd name="T15" fmla="*/ 2710 h 90"/>
                            <a:gd name="T16" fmla="+- 0 1290 1290"/>
                            <a:gd name="T17" fmla="*/ T16 w 90"/>
                            <a:gd name="T18" fmla="+- 0 2698 2659"/>
                            <a:gd name="T19" fmla="*/ 2698 h 90"/>
                            <a:gd name="T20" fmla="+- 0 1329 1290"/>
                            <a:gd name="T21" fmla="*/ T20 w 90"/>
                            <a:gd name="T22" fmla="+- 0 2659 2659"/>
                            <a:gd name="T23" fmla="*/ 2659 h 90"/>
                            <a:gd name="T24" fmla="+- 0 1341 1290"/>
                            <a:gd name="T25" fmla="*/ T24 w 90"/>
                            <a:gd name="T26" fmla="+- 0 2659 2659"/>
                            <a:gd name="T27" fmla="*/ 2659 h 90"/>
                            <a:gd name="T28" fmla="+- 0 1380 1290"/>
                            <a:gd name="T29" fmla="*/ T28 w 90"/>
                            <a:gd name="T30" fmla="+- 0 2698 2659"/>
                            <a:gd name="T31" fmla="*/ 2698 h 90"/>
                            <a:gd name="T32" fmla="+- 0 1380 1290"/>
                            <a:gd name="T33" fmla="*/ T32 w 90"/>
                            <a:gd name="T34" fmla="+- 0 2710 2659"/>
                            <a:gd name="T35" fmla="*/ 2710 h 90"/>
                            <a:gd name="T36" fmla="+- 0 1341 1290"/>
                            <a:gd name="T37" fmla="*/ T36 w 90"/>
                            <a:gd name="T38" fmla="+- 0 2749 2659"/>
                            <a:gd name="T39" fmla="*/ 274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E2E1DC" id="Freeform: Shape 3097" o:spid="_x0000_s1026" style="position:absolute;margin-left:64.5pt;margin-top:132.95pt;width:4.5pt;height:4.5pt;z-index:2509419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" path="m51,90r-12,l33,89,,51,,39,39,,51,,90,39r,12l51,90xe" fillcolor="#24292e" stroked="f">
                <v:path arrowok="t" o:connecttype="custom" o:connectlocs="32385,1745615;24765,1745615;20955,1744980;0,1720850;0,1713230;24765,1688465;32385,1688465;57150,1713230;57150,1720850;32385,1745615" o:connectangles="0,0,0,0,0,0,0,0,0,0"/>
                <w10:wrap anchorx="page"/>
              </v:shape>
            </w:pict>
          </mc:Fallback>
        </mc:AlternateContent>
      </w: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0946048" behindDoc="0" locked="0" layoutInCell="1" allowOverlap="1" wp14:anchorId="44563490" wp14:editId="352ECD9D">
                <wp:simplePos x="0" y="0"/>
                <wp:positionH relativeFrom="page">
                  <wp:posOffset>819150</wp:posOffset>
                </wp:positionH>
                <wp:positionV relativeFrom="paragraph">
                  <wp:posOffset>1955165</wp:posOffset>
                </wp:positionV>
                <wp:extent cx="57150" cy="57150"/>
                <wp:effectExtent l="0" t="2540" r="9525" b="6985"/>
                <wp:wrapNone/>
                <wp:docPr id="3096" name="Freeform: Shape 30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169 3079"/>
                            <a:gd name="T3" fmla="*/ 3169 h 90"/>
                            <a:gd name="T4" fmla="+- 0 1329 1290"/>
                            <a:gd name="T5" fmla="*/ T4 w 90"/>
                            <a:gd name="T6" fmla="+- 0 3169 3079"/>
                            <a:gd name="T7" fmla="*/ 3169 h 90"/>
                            <a:gd name="T8" fmla="+- 0 1323 1290"/>
                            <a:gd name="T9" fmla="*/ T8 w 90"/>
                            <a:gd name="T10" fmla="+- 0 3168 3079"/>
                            <a:gd name="T11" fmla="*/ 3168 h 90"/>
                            <a:gd name="T12" fmla="+- 0 1290 1290"/>
                            <a:gd name="T13" fmla="*/ T12 w 90"/>
                            <a:gd name="T14" fmla="+- 0 3130 3079"/>
                            <a:gd name="T15" fmla="*/ 3130 h 90"/>
                            <a:gd name="T16" fmla="+- 0 1290 1290"/>
                            <a:gd name="T17" fmla="*/ T16 w 90"/>
                            <a:gd name="T18" fmla="+- 0 3118 3079"/>
                            <a:gd name="T19" fmla="*/ 3118 h 90"/>
                            <a:gd name="T20" fmla="+- 0 1329 1290"/>
                            <a:gd name="T21" fmla="*/ T20 w 90"/>
                            <a:gd name="T22" fmla="+- 0 3079 3079"/>
                            <a:gd name="T23" fmla="*/ 3079 h 90"/>
                            <a:gd name="T24" fmla="+- 0 1341 1290"/>
                            <a:gd name="T25" fmla="*/ T24 w 90"/>
                            <a:gd name="T26" fmla="+- 0 3079 3079"/>
                            <a:gd name="T27" fmla="*/ 3079 h 90"/>
                            <a:gd name="T28" fmla="+- 0 1380 1290"/>
                            <a:gd name="T29" fmla="*/ T28 w 90"/>
                            <a:gd name="T30" fmla="+- 0 3118 3079"/>
                            <a:gd name="T31" fmla="*/ 3118 h 90"/>
                            <a:gd name="T32" fmla="+- 0 1380 1290"/>
                            <a:gd name="T33" fmla="*/ T32 w 90"/>
                            <a:gd name="T34" fmla="+- 0 3130 3079"/>
                            <a:gd name="T35" fmla="*/ 3130 h 90"/>
                            <a:gd name="T36" fmla="+- 0 1341 1290"/>
                            <a:gd name="T37" fmla="*/ T36 w 90"/>
                            <a:gd name="T38" fmla="+- 0 3169 3079"/>
                            <a:gd name="T39" fmla="*/ 316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2D81CF" id="Freeform: Shape 3096" o:spid="_x0000_s1026" style="position:absolute;margin-left:64.5pt;margin-top:153.95pt;width:4.5pt;height:4.5pt;z-index:2509460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" path="m51,90r-12,l33,89,,51,,39,39,,51,,90,39r,12l51,90xe" fillcolor="#24292e" stroked="f">
                <v:path arrowok="t" o:connecttype="custom" o:connectlocs="32385,2012315;24765,2012315;20955,2011680;0,1987550;0,1979930;24765,1955165;32385,1955165;57150,1979930;57150,1987550;32385,2012315" o:connectangles="0,0,0,0,0,0,0,0,0,0"/>
                <w10:wrap anchorx="page"/>
              </v:shape>
            </w:pict>
          </mc:Fallback>
        </mc:AlternateContent>
      </w: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0950144" behindDoc="0" locked="0" layoutInCell="1" allowOverlap="1" wp14:anchorId="3A2B602A" wp14:editId="5F92C3FE">
                <wp:simplePos x="0" y="0"/>
                <wp:positionH relativeFrom="page">
                  <wp:posOffset>819150</wp:posOffset>
                </wp:positionH>
                <wp:positionV relativeFrom="paragraph">
                  <wp:posOffset>2221865</wp:posOffset>
                </wp:positionV>
                <wp:extent cx="57150" cy="57150"/>
                <wp:effectExtent l="0" t="2540" r="9525" b="6985"/>
                <wp:wrapNone/>
                <wp:docPr id="3095" name="Freeform: Shape 30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589 3499"/>
                            <a:gd name="T3" fmla="*/ 3589 h 90"/>
                            <a:gd name="T4" fmla="+- 0 1329 1290"/>
                            <a:gd name="T5" fmla="*/ T4 w 90"/>
                            <a:gd name="T6" fmla="+- 0 3589 3499"/>
                            <a:gd name="T7" fmla="*/ 3589 h 90"/>
                            <a:gd name="T8" fmla="+- 0 1323 1290"/>
                            <a:gd name="T9" fmla="*/ T8 w 90"/>
                            <a:gd name="T10" fmla="+- 0 3588 3499"/>
                            <a:gd name="T11" fmla="*/ 3588 h 90"/>
                            <a:gd name="T12" fmla="+- 0 1290 1290"/>
                            <a:gd name="T13" fmla="*/ T12 w 90"/>
                            <a:gd name="T14" fmla="+- 0 3550 3499"/>
                            <a:gd name="T15" fmla="*/ 3550 h 90"/>
                            <a:gd name="T16" fmla="+- 0 1290 1290"/>
                            <a:gd name="T17" fmla="*/ T16 w 90"/>
                            <a:gd name="T18" fmla="+- 0 3538 3499"/>
                            <a:gd name="T19" fmla="*/ 3538 h 90"/>
                            <a:gd name="T20" fmla="+- 0 1329 1290"/>
                            <a:gd name="T21" fmla="*/ T20 w 90"/>
                            <a:gd name="T22" fmla="+- 0 3499 3499"/>
                            <a:gd name="T23" fmla="*/ 3499 h 90"/>
                            <a:gd name="T24" fmla="+- 0 1341 1290"/>
                            <a:gd name="T25" fmla="*/ T24 w 90"/>
                            <a:gd name="T26" fmla="+- 0 3499 3499"/>
                            <a:gd name="T27" fmla="*/ 3499 h 90"/>
                            <a:gd name="T28" fmla="+- 0 1380 1290"/>
                            <a:gd name="T29" fmla="*/ T28 w 90"/>
                            <a:gd name="T30" fmla="+- 0 3538 3499"/>
                            <a:gd name="T31" fmla="*/ 3538 h 90"/>
                            <a:gd name="T32" fmla="+- 0 1380 1290"/>
                            <a:gd name="T33" fmla="*/ T32 w 90"/>
                            <a:gd name="T34" fmla="+- 0 3550 3499"/>
                            <a:gd name="T35" fmla="*/ 3550 h 90"/>
                            <a:gd name="T36" fmla="+- 0 1341 1290"/>
                            <a:gd name="T37" fmla="*/ T36 w 90"/>
                            <a:gd name="T38" fmla="+- 0 3589 3499"/>
                            <a:gd name="T39" fmla="*/ 358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B06C38" id="Freeform: Shape 3095" o:spid="_x0000_s1026" style="position:absolute;margin-left:64.5pt;margin-top:174.95pt;width:4.5pt;height:4.5pt;z-index:2509501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" path="m51,90r-12,l33,89,,51,,39,39,,51,,90,39r,12l51,90xe" fillcolor="#24292e" stroked="f">
                <v:path arrowok="t" o:connecttype="custom" o:connectlocs="32385,2279015;24765,2279015;20955,2278380;0,2254250;0,2246630;24765,2221865;32385,2221865;57150,2246630;57150,2254250;32385,2279015" o:connectangles="0,0,0,0,0,0,0,0,0,0"/>
                <w10:wrap anchorx="page"/>
              </v:shape>
            </w:pict>
          </mc:Fallback>
        </mc:AlternateContent>
      </w: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0954240" behindDoc="0" locked="0" layoutInCell="1" allowOverlap="1" wp14:anchorId="2D14FBA8" wp14:editId="1C75DDD0">
                <wp:simplePos x="0" y="0"/>
                <wp:positionH relativeFrom="page">
                  <wp:posOffset>819150</wp:posOffset>
                </wp:positionH>
                <wp:positionV relativeFrom="paragraph">
                  <wp:posOffset>2488565</wp:posOffset>
                </wp:positionV>
                <wp:extent cx="57150" cy="57150"/>
                <wp:effectExtent l="0" t="2540" r="9525" b="6985"/>
                <wp:wrapNone/>
                <wp:docPr id="3094" name="Freeform: Shape 30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4009 3919"/>
                            <a:gd name="T3" fmla="*/ 4009 h 90"/>
                            <a:gd name="T4" fmla="+- 0 1329 1290"/>
                            <a:gd name="T5" fmla="*/ T4 w 90"/>
                            <a:gd name="T6" fmla="+- 0 4009 3919"/>
                            <a:gd name="T7" fmla="*/ 4009 h 90"/>
                            <a:gd name="T8" fmla="+- 0 1323 1290"/>
                            <a:gd name="T9" fmla="*/ T8 w 90"/>
                            <a:gd name="T10" fmla="+- 0 4008 3919"/>
                            <a:gd name="T11" fmla="*/ 4008 h 90"/>
                            <a:gd name="T12" fmla="+- 0 1290 1290"/>
                            <a:gd name="T13" fmla="*/ T12 w 90"/>
                            <a:gd name="T14" fmla="+- 0 3970 3919"/>
                            <a:gd name="T15" fmla="*/ 3970 h 90"/>
                            <a:gd name="T16" fmla="+- 0 1290 1290"/>
                            <a:gd name="T17" fmla="*/ T16 w 90"/>
                            <a:gd name="T18" fmla="+- 0 3958 3919"/>
                            <a:gd name="T19" fmla="*/ 3958 h 90"/>
                            <a:gd name="T20" fmla="+- 0 1329 1290"/>
                            <a:gd name="T21" fmla="*/ T20 w 90"/>
                            <a:gd name="T22" fmla="+- 0 3919 3919"/>
                            <a:gd name="T23" fmla="*/ 3919 h 90"/>
                            <a:gd name="T24" fmla="+- 0 1341 1290"/>
                            <a:gd name="T25" fmla="*/ T24 w 90"/>
                            <a:gd name="T26" fmla="+- 0 3919 3919"/>
                            <a:gd name="T27" fmla="*/ 3919 h 90"/>
                            <a:gd name="T28" fmla="+- 0 1380 1290"/>
                            <a:gd name="T29" fmla="*/ T28 w 90"/>
                            <a:gd name="T30" fmla="+- 0 3958 3919"/>
                            <a:gd name="T31" fmla="*/ 3958 h 90"/>
                            <a:gd name="T32" fmla="+- 0 1380 1290"/>
                            <a:gd name="T33" fmla="*/ T32 w 90"/>
                            <a:gd name="T34" fmla="+- 0 3970 3919"/>
                            <a:gd name="T35" fmla="*/ 3970 h 90"/>
                            <a:gd name="T36" fmla="+- 0 1341 1290"/>
                            <a:gd name="T37" fmla="*/ T36 w 90"/>
                            <a:gd name="T38" fmla="+- 0 4009 3919"/>
                            <a:gd name="T39" fmla="*/ 400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B96373" id="Freeform: Shape 3094" o:spid="_x0000_s1026" style="position:absolute;margin-left:64.5pt;margin-top:195.95pt;width:4.5pt;height:4.5pt;z-index:250954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" path="m51,90r-12,l33,89,,51,,39,39,,51,,90,39r,12l51,90xe" fillcolor="#24292e" stroked="f">
                <v:path arrowok="t" o:connecttype="custom" o:connectlocs="32385,2545715;24765,2545715;20955,2545080;0,2520950;0,2513330;24765,2488565;32385,2488565;57150,2513330;57150,2520950;32385,2545715" o:connectangles="0,0,0,0,0,0,0,0,0,0"/>
                <w10:wrap anchorx="page"/>
              </v:shape>
            </w:pict>
          </mc:Fallback>
        </mc:AlternateContent>
      </w: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0958336" behindDoc="0" locked="0" layoutInCell="1" allowOverlap="1" wp14:anchorId="1907320D" wp14:editId="70CB35AC">
                <wp:simplePos x="0" y="0"/>
                <wp:positionH relativeFrom="page">
                  <wp:posOffset>819150</wp:posOffset>
                </wp:positionH>
                <wp:positionV relativeFrom="paragraph">
                  <wp:posOffset>2755265</wp:posOffset>
                </wp:positionV>
                <wp:extent cx="57150" cy="57150"/>
                <wp:effectExtent l="0" t="2540" r="9525" b="6985"/>
                <wp:wrapNone/>
                <wp:docPr id="3093" name="Freeform: Shape 30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4429 4339"/>
                            <a:gd name="T3" fmla="*/ 4429 h 90"/>
                            <a:gd name="T4" fmla="+- 0 1329 1290"/>
                            <a:gd name="T5" fmla="*/ T4 w 90"/>
                            <a:gd name="T6" fmla="+- 0 4429 4339"/>
                            <a:gd name="T7" fmla="*/ 4429 h 90"/>
                            <a:gd name="T8" fmla="+- 0 1323 1290"/>
                            <a:gd name="T9" fmla="*/ T8 w 90"/>
                            <a:gd name="T10" fmla="+- 0 4428 4339"/>
                            <a:gd name="T11" fmla="*/ 4428 h 90"/>
                            <a:gd name="T12" fmla="+- 0 1290 1290"/>
                            <a:gd name="T13" fmla="*/ T12 w 90"/>
                            <a:gd name="T14" fmla="+- 0 4390 4339"/>
                            <a:gd name="T15" fmla="*/ 4390 h 90"/>
                            <a:gd name="T16" fmla="+- 0 1290 1290"/>
                            <a:gd name="T17" fmla="*/ T16 w 90"/>
                            <a:gd name="T18" fmla="+- 0 4378 4339"/>
                            <a:gd name="T19" fmla="*/ 4378 h 90"/>
                            <a:gd name="T20" fmla="+- 0 1329 1290"/>
                            <a:gd name="T21" fmla="*/ T20 w 90"/>
                            <a:gd name="T22" fmla="+- 0 4339 4339"/>
                            <a:gd name="T23" fmla="*/ 4339 h 90"/>
                            <a:gd name="T24" fmla="+- 0 1341 1290"/>
                            <a:gd name="T25" fmla="*/ T24 w 90"/>
                            <a:gd name="T26" fmla="+- 0 4339 4339"/>
                            <a:gd name="T27" fmla="*/ 4339 h 90"/>
                            <a:gd name="T28" fmla="+- 0 1380 1290"/>
                            <a:gd name="T29" fmla="*/ T28 w 90"/>
                            <a:gd name="T30" fmla="+- 0 4378 4339"/>
                            <a:gd name="T31" fmla="*/ 4378 h 90"/>
                            <a:gd name="T32" fmla="+- 0 1380 1290"/>
                            <a:gd name="T33" fmla="*/ T32 w 90"/>
                            <a:gd name="T34" fmla="+- 0 4390 4339"/>
                            <a:gd name="T35" fmla="*/ 4390 h 90"/>
                            <a:gd name="T36" fmla="+- 0 1341 1290"/>
                            <a:gd name="T37" fmla="*/ T36 w 90"/>
                            <a:gd name="T38" fmla="+- 0 4429 4339"/>
                            <a:gd name="T39" fmla="*/ 442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B90CBF" id="Freeform: Shape 3093" o:spid="_x0000_s1026" style="position:absolute;margin-left:64.5pt;margin-top:216.95pt;width:4.5pt;height:4.5pt;z-index:2509583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" path="m51,90r-12,l33,89,,51,,39,39,,51,,90,39r,12l51,90xe" fillcolor="#24292e" stroked="f">
                <v:path arrowok="t" o:connecttype="custom" o:connectlocs="32385,2812415;24765,2812415;20955,2811780;0,2787650;0,2780030;24765,2755265;32385,2755265;57150,2780030;57150,2787650;32385,2812415" o:connectangles="0,0,0,0,0,0,0,0,0,0"/>
                <w10:wrap anchorx="page"/>
              </v:shape>
            </w:pict>
          </mc:Fallback>
        </mc:AlternateContent>
      </w: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0967552" behindDoc="0" locked="0" layoutInCell="1" allowOverlap="1" wp14:anchorId="4417E447" wp14:editId="3ED701C5">
                <wp:simplePos x="0" y="0"/>
                <wp:positionH relativeFrom="page">
                  <wp:posOffset>819150</wp:posOffset>
                </wp:positionH>
                <wp:positionV relativeFrom="paragraph">
                  <wp:posOffset>3021965</wp:posOffset>
                </wp:positionV>
                <wp:extent cx="57150" cy="57150"/>
                <wp:effectExtent l="0" t="2540" r="9525" b="6985"/>
                <wp:wrapNone/>
                <wp:docPr id="3092" name="Freeform: Shape 30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4849 4759"/>
                            <a:gd name="T3" fmla="*/ 4849 h 90"/>
                            <a:gd name="T4" fmla="+- 0 1329 1290"/>
                            <a:gd name="T5" fmla="*/ T4 w 90"/>
                            <a:gd name="T6" fmla="+- 0 4849 4759"/>
                            <a:gd name="T7" fmla="*/ 4849 h 90"/>
                            <a:gd name="T8" fmla="+- 0 1323 1290"/>
                            <a:gd name="T9" fmla="*/ T8 w 90"/>
                            <a:gd name="T10" fmla="+- 0 4848 4759"/>
                            <a:gd name="T11" fmla="*/ 4848 h 90"/>
                            <a:gd name="T12" fmla="+- 0 1290 1290"/>
                            <a:gd name="T13" fmla="*/ T12 w 90"/>
                            <a:gd name="T14" fmla="+- 0 4810 4759"/>
                            <a:gd name="T15" fmla="*/ 4810 h 90"/>
                            <a:gd name="T16" fmla="+- 0 1290 1290"/>
                            <a:gd name="T17" fmla="*/ T16 w 90"/>
                            <a:gd name="T18" fmla="+- 0 4798 4759"/>
                            <a:gd name="T19" fmla="*/ 4798 h 90"/>
                            <a:gd name="T20" fmla="+- 0 1329 1290"/>
                            <a:gd name="T21" fmla="*/ T20 w 90"/>
                            <a:gd name="T22" fmla="+- 0 4759 4759"/>
                            <a:gd name="T23" fmla="*/ 4759 h 90"/>
                            <a:gd name="T24" fmla="+- 0 1341 1290"/>
                            <a:gd name="T25" fmla="*/ T24 w 90"/>
                            <a:gd name="T26" fmla="+- 0 4759 4759"/>
                            <a:gd name="T27" fmla="*/ 4759 h 90"/>
                            <a:gd name="T28" fmla="+- 0 1380 1290"/>
                            <a:gd name="T29" fmla="*/ T28 w 90"/>
                            <a:gd name="T30" fmla="+- 0 4798 4759"/>
                            <a:gd name="T31" fmla="*/ 4798 h 90"/>
                            <a:gd name="T32" fmla="+- 0 1380 1290"/>
                            <a:gd name="T33" fmla="*/ T32 w 90"/>
                            <a:gd name="T34" fmla="+- 0 4810 4759"/>
                            <a:gd name="T35" fmla="*/ 4810 h 90"/>
                            <a:gd name="T36" fmla="+- 0 1341 1290"/>
                            <a:gd name="T37" fmla="*/ T36 w 90"/>
                            <a:gd name="T38" fmla="+- 0 4849 4759"/>
                            <a:gd name="T39" fmla="*/ 484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2373FC" id="Freeform: Shape 3092" o:spid="_x0000_s1026" style="position:absolute;margin-left:64.5pt;margin-top:237.95pt;width:4.5pt;height:4.5pt;z-index:2509675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" path="m51,90r-12,l33,89,,51,,39,39,,51,,90,39r,12l51,90xe" fillcolor="#24292e" stroked="f">
                <v:path arrowok="t" o:connecttype="custom" o:connectlocs="32385,3079115;24765,3079115;20955,3078480;0,3054350;0,3046730;24765,3021965;32385,3021965;57150,3046730;57150,3054350;32385,3079115" o:connectangles="0,0,0,0,0,0,0,0,0,0"/>
                <w10:wrap anchorx="page"/>
              </v:shape>
            </w:pict>
          </mc:Fallback>
        </mc:AlternateContent>
      </w:r>
      <w:r w:rsidRPr="00400DF1">
        <w:rPr>
          <w:rFonts w:ascii="Segoe UI" w:eastAsia="Segoe UI" w:hAnsi="Segoe UI" w:cs="Segoe UI"/>
          <w:color w:val="0366D5"/>
          <w:sz w:val="24"/>
          <w:szCs w:val="24"/>
          <w:lang w:val="en-US" w:eastAsia="en-US"/>
        </w:rPr>
        <w:t>Percentile Difference TimeDifference Derivative TimeIntegration Interval IncludeRange ExcludeRange FilterNaN UnwrapAngle WrapAngle Label</w:t>
      </w:r>
    </w:p>
    <w:p w14:paraId="20A1CE91" w14:textId="69A9182A" w:rsidR="00400DF1" w:rsidRPr="00400DF1" w:rsidRDefault="00400DF1" w:rsidP="00B77C94">
      <w:pPr>
        <w:widowControl w:val="0"/>
        <w:autoSpaceDE w:val="0"/>
        <w:autoSpaceDN w:val="0"/>
        <w:spacing w:before="256"/>
        <w:ind w:left="119"/>
        <w:outlineLvl w:val="3"/>
        <w:rPr>
          <w:rFonts w:ascii="Segoe UI Semibold" w:eastAsia="Segoe UI Semibold" w:hAnsi="Segoe UI Semibold" w:cs="Segoe UI Semibold"/>
          <w:b/>
          <w:sz w:val="36"/>
          <w:szCs w:val="36"/>
          <w:lang w:val="en-US" w:eastAsia="en-US"/>
        </w:rPr>
      </w:pPr>
      <w:r w:rsidRPr="00400DF1">
        <w:rPr>
          <w:rFonts w:ascii="Segoe UI Semibold" w:eastAsia="Segoe UI Semibold" w:hAnsi="Segoe UI Semibold" w:cs="Segoe UI Semibold"/>
          <w:noProof/>
          <w:sz w:val="36"/>
          <w:szCs w:val="36"/>
          <w:lang w:val="en-US" w:eastAsia="en-US"/>
        </w:rPr>
        <mc:AlternateContent>
          <mc:Choice Requires="wps">
            <w:drawing>
              <wp:anchor distT="0" distB="0" distL="0" distR="0" simplePos="0" relativeHeight="251945472" behindDoc="1" locked="0" layoutInCell="1" allowOverlap="1" wp14:anchorId="639D638A" wp14:editId="596BA6D3">
                <wp:simplePos x="0" y="0"/>
                <wp:positionH relativeFrom="page">
                  <wp:posOffset>685800</wp:posOffset>
                </wp:positionH>
                <wp:positionV relativeFrom="paragraph">
                  <wp:posOffset>528320</wp:posOffset>
                </wp:positionV>
                <wp:extent cx="6400800" cy="0"/>
                <wp:effectExtent l="9525" t="13970" r="9525" b="5080"/>
                <wp:wrapTopAndBottom/>
                <wp:docPr id="3091" name="Straight Connector 30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9525">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E32B9FD" id="Straight Connector 3091" o:spid="_x0000_s1026" style="position:absolute;z-index:-2513710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4pt,41.6pt" to="558pt,4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" strokecolor="#e9ecef">
                <w10:wrap type="topAndBottom" anchorx="page"/>
              </v:line>
            </w:pict>
          </mc:Fallback>
        </mc:AlternateContent>
      </w:r>
      <w:r w:rsidRPr="00400DF1">
        <w:rPr>
          <w:rFonts w:ascii="Segoe UI Semibold" w:eastAsia="Segoe UI Semibold" w:hAnsi="Segoe UI Semibold" w:cs="Segoe UI Semibold"/>
          <w:b/>
          <w:color w:val="24292E"/>
          <w:sz w:val="36"/>
          <w:szCs w:val="36"/>
          <w:lang w:val="en-US" w:eastAsia="en-US"/>
        </w:rPr>
        <w:t>Average</w:t>
      </w:r>
    </w:p>
    <w:p w14:paraId="7A7E63D8" w14:textId="77777777" w:rsidR="00400DF1" w:rsidRPr="00400DF1" w:rsidRDefault="00400DF1" w:rsidP="00B77C94">
      <w:pPr>
        <w:widowControl w:val="0"/>
        <w:autoSpaceDE w:val="0"/>
        <w:autoSpaceDN w:val="0"/>
        <w:spacing w:before="221"/>
        <w:ind w:left="119"/>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Returns a single value that represents the mean of the values in the source series.</w:t>
      </w:r>
    </w:p>
    <w:p w14:paraId="5DC94722" w14:textId="4E9FA7A1" w:rsidR="00400DF1" w:rsidRPr="00400DF1" w:rsidRDefault="00400DF1" w:rsidP="00B77C94">
      <w:pPr>
        <w:widowControl w:val="0"/>
        <w:autoSpaceDE w:val="0"/>
        <w:autoSpaceDN w:val="0"/>
        <w:spacing w:before="281"/>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0977792" behindDoc="0" locked="0" layoutInCell="1" allowOverlap="1" wp14:anchorId="2800869E" wp14:editId="11EBD8B4">
                <wp:simplePos x="0" y="0"/>
                <wp:positionH relativeFrom="page">
                  <wp:posOffset>819150</wp:posOffset>
                </wp:positionH>
                <wp:positionV relativeFrom="paragraph">
                  <wp:posOffset>266700</wp:posOffset>
                </wp:positionV>
                <wp:extent cx="57150" cy="57150"/>
                <wp:effectExtent l="0" t="0" r="9525" b="0"/>
                <wp:wrapNone/>
                <wp:docPr id="3090" name="Freeform: Shape 30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510 420"/>
                            <a:gd name="T3" fmla="*/ 510 h 90"/>
                            <a:gd name="T4" fmla="+- 0 1329 1290"/>
                            <a:gd name="T5" fmla="*/ T4 w 90"/>
                            <a:gd name="T6" fmla="+- 0 510 420"/>
                            <a:gd name="T7" fmla="*/ 510 h 90"/>
                            <a:gd name="T8" fmla="+- 0 1323 1290"/>
                            <a:gd name="T9" fmla="*/ T8 w 90"/>
                            <a:gd name="T10" fmla="+- 0 509 420"/>
                            <a:gd name="T11" fmla="*/ 509 h 90"/>
                            <a:gd name="T12" fmla="+- 0 1290 1290"/>
                            <a:gd name="T13" fmla="*/ T12 w 90"/>
                            <a:gd name="T14" fmla="+- 0 471 420"/>
                            <a:gd name="T15" fmla="*/ 471 h 90"/>
                            <a:gd name="T16" fmla="+- 0 1290 1290"/>
                            <a:gd name="T17" fmla="*/ T16 w 90"/>
                            <a:gd name="T18" fmla="+- 0 459 420"/>
                            <a:gd name="T19" fmla="*/ 459 h 90"/>
                            <a:gd name="T20" fmla="+- 0 1329 1290"/>
                            <a:gd name="T21" fmla="*/ T20 w 90"/>
                            <a:gd name="T22" fmla="+- 0 420 420"/>
                            <a:gd name="T23" fmla="*/ 420 h 90"/>
                            <a:gd name="T24" fmla="+- 0 1341 1290"/>
                            <a:gd name="T25" fmla="*/ T24 w 90"/>
                            <a:gd name="T26" fmla="+- 0 420 420"/>
                            <a:gd name="T27" fmla="*/ 420 h 90"/>
                            <a:gd name="T28" fmla="+- 0 1380 1290"/>
                            <a:gd name="T29" fmla="*/ T28 w 90"/>
                            <a:gd name="T30" fmla="+- 0 459 420"/>
                            <a:gd name="T31" fmla="*/ 459 h 90"/>
                            <a:gd name="T32" fmla="+- 0 1380 1290"/>
                            <a:gd name="T33" fmla="*/ T32 w 90"/>
                            <a:gd name="T34" fmla="+- 0 471 420"/>
                            <a:gd name="T35" fmla="*/ 471 h 90"/>
                            <a:gd name="T36" fmla="+- 0 1341 1290"/>
                            <a:gd name="T37" fmla="*/ T36 w 90"/>
                            <a:gd name="T38" fmla="+- 0 510 420"/>
                            <a:gd name="T39" fmla="*/ 51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51C3A0" id="Freeform: Shape 3090" o:spid="_x0000_s1026" style="position:absolute;margin-left:64.5pt;margin-top:21pt;width:4.5pt;height:4.5pt;z-index:2509777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" path="m51,90r-12,l33,89,,51,,39,39,,51,,90,39r,12l51,90xe" fillcolor="#24292e" stroked="f">
                <v:path arrowok="t" o:connecttype="custom" o:connectlocs="32385,323850;24765,323850;20955,323215;0,299085;0,291465;24765,266700;32385,266700;57150,291465;57150,299085;32385,323850" o:connectangles="0,0,0,0,0,0,0,0,0,0"/>
                <w10:wrap anchorx="page"/>
              </v:shape>
            </w:pict>
          </mc:Fallback>
        </mc:AlternateContent>
      </w:r>
      <w:r w:rsidRPr="00400DF1">
        <w:rPr>
          <w:rFonts w:ascii="Segoe UI" w:eastAsia="Segoe UI" w:hAnsi="Segoe UI" w:cs="Segoe UI"/>
          <w:color w:val="24292E"/>
          <w:sz w:val="24"/>
          <w:lang w:val="en-US" w:eastAsia="en-US"/>
        </w:rPr>
        <w:t xml:space="preserve">Signature: </w:t>
      </w:r>
      <w:r w:rsidRPr="00400DF1">
        <w:rPr>
          <w:rFonts w:ascii="Consolas" w:eastAsia="Segoe UI" w:hAnsi="Segoe UI" w:cs="Segoe UI"/>
          <w:color w:val="24292E"/>
          <w:sz w:val="20"/>
          <w:lang w:val="en-US" w:eastAsia="en-US"/>
        </w:rPr>
        <w:t>Average(expression)</w:t>
      </w:r>
    </w:p>
    <w:p w14:paraId="0DBAD253" w14:textId="41B190D1" w:rsidR="00400DF1" w:rsidRPr="00400DF1" w:rsidRDefault="00400DF1" w:rsidP="00B77C94">
      <w:pPr>
        <w:widowControl w:val="0"/>
        <w:autoSpaceDE w:val="0"/>
        <w:autoSpaceDN w:val="0"/>
        <w:spacing w:before="101"/>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0982912" behindDoc="0" locked="0" layoutInCell="1" allowOverlap="1" wp14:anchorId="37391AF0" wp14:editId="1FE52205">
                <wp:simplePos x="0" y="0"/>
                <wp:positionH relativeFrom="page">
                  <wp:posOffset>819150</wp:posOffset>
                </wp:positionH>
                <wp:positionV relativeFrom="paragraph">
                  <wp:posOffset>152400</wp:posOffset>
                </wp:positionV>
                <wp:extent cx="57150" cy="57150"/>
                <wp:effectExtent l="0" t="0" r="9525" b="9525"/>
                <wp:wrapNone/>
                <wp:docPr id="3089" name="Freeform: Shape 30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98CB9A" id="Freeform: Shape 3089" o:spid="_x0000_s1026" style="position:absolute;margin-left:64.5pt;margin-top:12pt;width:4.5pt;height:4.5pt;z-index:2509829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szCs w:val="24"/>
          <w:lang w:val="en-US" w:eastAsia="en-US"/>
        </w:rPr>
        <w:t>Returns: Single value</w:t>
      </w:r>
    </w:p>
    <w:p w14:paraId="53236E00" w14:textId="11A4F2BD" w:rsidR="00400DF1" w:rsidRPr="00400DF1" w:rsidRDefault="00400DF1" w:rsidP="00B77C94">
      <w:pPr>
        <w:widowControl w:val="0"/>
        <w:autoSpaceDE w:val="0"/>
        <w:autoSpaceDN w:val="0"/>
        <w:spacing w:before="101"/>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0988032" behindDoc="0" locked="0" layoutInCell="1" allowOverlap="1" wp14:anchorId="24CB443A" wp14:editId="3456EF3C">
                <wp:simplePos x="0" y="0"/>
                <wp:positionH relativeFrom="page">
                  <wp:posOffset>819150</wp:posOffset>
                </wp:positionH>
                <wp:positionV relativeFrom="paragraph">
                  <wp:posOffset>152400</wp:posOffset>
                </wp:positionV>
                <wp:extent cx="57150" cy="57150"/>
                <wp:effectExtent l="0" t="0" r="9525" b="9525"/>
                <wp:wrapNone/>
                <wp:docPr id="3088" name="Freeform: Shape 30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AB3422" id="Freeform: Shape 3088" o:spid="_x0000_s1026" style="position:absolute;margin-left:64.5pt;margin-top:12pt;width:4.5pt;height:4.5pt;z-index:2509880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lang w:val="en-US" w:eastAsia="en-US"/>
        </w:rPr>
        <w:t xml:space="preserve">Example: </w:t>
      </w:r>
      <w:r w:rsidRPr="00400DF1">
        <w:rPr>
          <w:rFonts w:ascii="Consolas" w:eastAsia="Segoe UI" w:hAnsi="Segoe UI" w:cs="Segoe UI"/>
          <w:color w:val="24292E"/>
          <w:sz w:val="20"/>
          <w:lang w:val="en-US" w:eastAsia="en-US"/>
        </w:rPr>
        <w:t>Average(FILTER ActiveMeasurements WHERE SignalType='FREQ')</w:t>
      </w:r>
    </w:p>
    <w:p w14:paraId="113FEA84" w14:textId="32171EDE" w:rsidR="00400DF1" w:rsidRPr="00400DF1" w:rsidRDefault="00400DF1" w:rsidP="00B77C94">
      <w:pPr>
        <w:widowControl w:val="0"/>
        <w:autoSpaceDE w:val="0"/>
        <w:autoSpaceDN w:val="0"/>
        <w:spacing w:before="100"/>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0993152" behindDoc="0" locked="0" layoutInCell="1" allowOverlap="1" wp14:anchorId="25053326" wp14:editId="0624AD56">
                <wp:simplePos x="0" y="0"/>
                <wp:positionH relativeFrom="page">
                  <wp:posOffset>819150</wp:posOffset>
                </wp:positionH>
                <wp:positionV relativeFrom="paragraph">
                  <wp:posOffset>151765</wp:posOffset>
                </wp:positionV>
                <wp:extent cx="57150" cy="57150"/>
                <wp:effectExtent l="0" t="8890" r="9525" b="635"/>
                <wp:wrapNone/>
                <wp:docPr id="3087" name="Freeform: Shape 30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29 239"/>
                            <a:gd name="T3" fmla="*/ 329 h 90"/>
                            <a:gd name="T4" fmla="+- 0 1329 1290"/>
                            <a:gd name="T5" fmla="*/ T4 w 90"/>
                            <a:gd name="T6" fmla="+- 0 329 239"/>
                            <a:gd name="T7" fmla="*/ 329 h 90"/>
                            <a:gd name="T8" fmla="+- 0 1323 1290"/>
                            <a:gd name="T9" fmla="*/ T8 w 90"/>
                            <a:gd name="T10" fmla="+- 0 328 239"/>
                            <a:gd name="T11" fmla="*/ 328 h 90"/>
                            <a:gd name="T12" fmla="+- 0 1290 1290"/>
                            <a:gd name="T13" fmla="*/ T12 w 90"/>
                            <a:gd name="T14" fmla="+- 0 290 239"/>
                            <a:gd name="T15" fmla="*/ 290 h 90"/>
                            <a:gd name="T16" fmla="+- 0 1290 1290"/>
                            <a:gd name="T17" fmla="*/ T16 w 90"/>
                            <a:gd name="T18" fmla="+- 0 278 239"/>
                            <a:gd name="T19" fmla="*/ 278 h 90"/>
                            <a:gd name="T20" fmla="+- 0 1329 1290"/>
                            <a:gd name="T21" fmla="*/ T20 w 90"/>
                            <a:gd name="T22" fmla="+- 0 239 239"/>
                            <a:gd name="T23" fmla="*/ 239 h 90"/>
                            <a:gd name="T24" fmla="+- 0 1341 1290"/>
                            <a:gd name="T25" fmla="*/ T24 w 90"/>
                            <a:gd name="T26" fmla="+- 0 239 239"/>
                            <a:gd name="T27" fmla="*/ 239 h 90"/>
                            <a:gd name="T28" fmla="+- 0 1380 1290"/>
                            <a:gd name="T29" fmla="*/ T28 w 90"/>
                            <a:gd name="T30" fmla="+- 0 278 239"/>
                            <a:gd name="T31" fmla="*/ 278 h 90"/>
                            <a:gd name="T32" fmla="+- 0 1380 1290"/>
                            <a:gd name="T33" fmla="*/ T32 w 90"/>
                            <a:gd name="T34" fmla="+- 0 290 239"/>
                            <a:gd name="T35" fmla="*/ 290 h 90"/>
                            <a:gd name="T36" fmla="+- 0 1341 1290"/>
                            <a:gd name="T37" fmla="*/ T36 w 90"/>
                            <a:gd name="T38" fmla="+- 0 329 239"/>
                            <a:gd name="T39" fmla="*/ 32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5A4D16" id="Freeform: Shape 3087" o:spid="_x0000_s1026" style="position:absolute;margin-left:64.5pt;margin-top:11.95pt;width:4.5pt;height:4.5pt;z-index:2509931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" path="m51,90r-12,l33,89,,51,,39,39,,51,,90,39r,12l51,90xe" fillcolor="#24292e" stroked="f">
                <v:path arrowok="t" o:connecttype="custom" o:connectlocs="32385,208915;24765,208915;20955,208280;0,184150;0,176530;24765,151765;32385,151765;57150,176530;57150,184150;32385,208915" o:connectangles="0,0,0,0,0,0,0,0,0,0"/>
                <w10:wrap anchorx="page"/>
              </v:shape>
            </w:pict>
          </mc:Fallback>
        </mc:AlternateContent>
      </w:r>
      <w:r w:rsidRPr="00400DF1">
        <w:rPr>
          <w:rFonts w:ascii="Segoe UI" w:eastAsia="Segoe UI" w:hAnsi="Segoe UI" w:cs="Segoe UI"/>
          <w:color w:val="24292E"/>
          <w:sz w:val="24"/>
          <w:lang w:val="en-US" w:eastAsia="en-US"/>
        </w:rPr>
        <w:t xml:space="preserve">Variants: </w:t>
      </w:r>
      <w:r w:rsidRPr="00400DF1">
        <w:rPr>
          <w:rFonts w:ascii="Consolas" w:eastAsia="Segoe UI" w:hAnsi="Segoe UI" w:cs="Segoe UI"/>
          <w:color w:val="24292E"/>
          <w:sz w:val="20"/>
          <w:lang w:val="en-US" w:eastAsia="en-US"/>
        </w:rPr>
        <w:t xml:space="preserve">Average </w:t>
      </w:r>
      <w:r w:rsidRPr="00400DF1">
        <w:rPr>
          <w:rFonts w:ascii="Segoe UI" w:eastAsia="Segoe UI" w:hAnsi="Segoe UI" w:cs="Segoe UI"/>
          <w:color w:val="24292E"/>
          <w:sz w:val="24"/>
          <w:lang w:val="en-US" w:eastAsia="en-US"/>
        </w:rPr>
        <w:t xml:space="preserve">, </w:t>
      </w:r>
      <w:r w:rsidRPr="00400DF1">
        <w:rPr>
          <w:rFonts w:ascii="Consolas" w:eastAsia="Segoe UI" w:hAnsi="Segoe UI" w:cs="Segoe UI"/>
          <w:color w:val="24292E"/>
          <w:sz w:val="20"/>
          <w:lang w:val="en-US" w:eastAsia="en-US"/>
        </w:rPr>
        <w:t xml:space="preserve">Avg </w:t>
      </w:r>
      <w:r w:rsidRPr="00400DF1">
        <w:rPr>
          <w:rFonts w:ascii="Segoe UI" w:eastAsia="Segoe UI" w:hAnsi="Segoe UI" w:cs="Segoe UI"/>
          <w:color w:val="24292E"/>
          <w:sz w:val="24"/>
          <w:lang w:val="en-US" w:eastAsia="en-US"/>
        </w:rPr>
        <w:t xml:space="preserve">, </w:t>
      </w:r>
      <w:r w:rsidRPr="00400DF1">
        <w:rPr>
          <w:rFonts w:ascii="Consolas" w:eastAsia="Segoe UI" w:hAnsi="Segoe UI" w:cs="Segoe UI"/>
          <w:color w:val="24292E"/>
          <w:sz w:val="20"/>
          <w:lang w:val="en-US" w:eastAsia="en-US"/>
        </w:rPr>
        <w:t>Mean</w:t>
      </w:r>
    </w:p>
    <w:p w14:paraId="5C148EBC" w14:textId="15C314AE" w:rsidR="00400DF1" w:rsidRPr="00400DF1" w:rsidRDefault="00400DF1" w:rsidP="00B77C94">
      <w:pPr>
        <w:widowControl w:val="0"/>
        <w:autoSpaceDE w:val="0"/>
        <w:autoSpaceDN w:val="0"/>
        <w:spacing w:before="101"/>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0998272" behindDoc="0" locked="0" layoutInCell="1" allowOverlap="1" wp14:anchorId="5387F69F" wp14:editId="481A7C3B">
                <wp:simplePos x="0" y="0"/>
                <wp:positionH relativeFrom="page">
                  <wp:posOffset>819150</wp:posOffset>
                </wp:positionH>
                <wp:positionV relativeFrom="paragraph">
                  <wp:posOffset>152400</wp:posOffset>
                </wp:positionV>
                <wp:extent cx="57150" cy="57150"/>
                <wp:effectExtent l="0" t="0" r="9525" b="9525"/>
                <wp:wrapNone/>
                <wp:docPr id="3086" name="Freeform: Shape 30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02D768" id="Freeform: Shape 3086" o:spid="_x0000_s1026" style="position:absolute;margin-left:64.5pt;margin-top:12pt;width:4.5pt;height:4.5pt;z-index:2509982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szCs w:val="24"/>
          <w:lang w:val="en-US" w:eastAsia="en-US"/>
        </w:rPr>
        <w:t xml:space="preserve">Execution: </w:t>
      </w:r>
      <w:r w:rsidRPr="00400DF1">
        <w:rPr>
          <w:rFonts w:ascii="Segoe UI" w:eastAsia="Segoe UI" w:hAnsi="Segoe UI" w:cs="Segoe UI"/>
          <w:color w:val="0366D5"/>
          <w:sz w:val="24"/>
          <w:szCs w:val="24"/>
          <w:lang w:val="en-US" w:eastAsia="en-US"/>
        </w:rPr>
        <w:t>Immediate enumeration</w:t>
      </w:r>
    </w:p>
    <w:p w14:paraId="1BB4B8C3" w14:textId="77777777" w:rsidR="00400DF1" w:rsidRPr="00400DF1" w:rsidRDefault="00400DF1" w:rsidP="00B77C94">
      <w:pPr>
        <w:widowControl w:val="0"/>
        <w:autoSpaceDE w:val="0"/>
        <w:autoSpaceDN w:val="0"/>
        <w:spacing w:before="4"/>
        <w:rPr>
          <w:rFonts w:ascii="Segoe UI" w:eastAsia="Segoe UI" w:hAnsi="Segoe UI" w:cs="Segoe UI"/>
          <w:sz w:val="28"/>
          <w:szCs w:val="24"/>
          <w:lang w:val="en-US" w:eastAsia="en-US"/>
        </w:rPr>
      </w:pPr>
    </w:p>
    <w:p w14:paraId="7F20CAFB" w14:textId="5DEB08B6" w:rsidR="00400DF1" w:rsidRPr="00400DF1" w:rsidRDefault="00400DF1" w:rsidP="00B77C94">
      <w:pPr>
        <w:widowControl w:val="0"/>
        <w:autoSpaceDE w:val="0"/>
        <w:autoSpaceDN w:val="0"/>
        <w:ind w:left="119"/>
        <w:outlineLvl w:val="3"/>
        <w:rPr>
          <w:rFonts w:ascii="Segoe UI Semibold" w:eastAsia="Segoe UI Semibold" w:hAnsi="Segoe UI Semibold" w:cs="Segoe UI Semibold"/>
          <w:b/>
          <w:sz w:val="36"/>
          <w:szCs w:val="36"/>
          <w:lang w:val="en-US" w:eastAsia="en-US"/>
        </w:rPr>
      </w:pPr>
      <w:r w:rsidRPr="00400DF1">
        <w:rPr>
          <w:rFonts w:ascii="Segoe UI Semibold" w:eastAsia="Segoe UI Semibold" w:hAnsi="Segoe UI Semibold" w:cs="Segoe UI Semibold"/>
          <w:noProof/>
          <w:sz w:val="36"/>
          <w:szCs w:val="36"/>
          <w:lang w:val="en-US" w:eastAsia="en-US"/>
        </w:rPr>
        <mc:AlternateContent>
          <mc:Choice Requires="wps">
            <w:drawing>
              <wp:anchor distT="0" distB="0" distL="0" distR="0" simplePos="0" relativeHeight="251950592" behindDoc="1" locked="0" layoutInCell="1" allowOverlap="1" wp14:anchorId="220D05FC" wp14:editId="3B1CC1EB">
                <wp:simplePos x="0" y="0"/>
                <wp:positionH relativeFrom="page">
                  <wp:posOffset>685800</wp:posOffset>
                </wp:positionH>
                <wp:positionV relativeFrom="paragraph">
                  <wp:posOffset>365760</wp:posOffset>
                </wp:positionV>
                <wp:extent cx="6400800" cy="0"/>
                <wp:effectExtent l="9525" t="13335" r="9525" b="5715"/>
                <wp:wrapTopAndBottom/>
                <wp:docPr id="3085" name="Straight Connector 30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9525">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CD4EBD4" id="Straight Connector 3085" o:spid="_x0000_s1026" style="position:absolute;z-index:-2513658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4pt,28.8pt" to="558pt,2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" strokecolor="#e9ecef">
                <w10:wrap type="topAndBottom" anchorx="page"/>
              </v:line>
            </w:pict>
          </mc:Fallback>
        </mc:AlternateContent>
      </w:r>
      <w:r w:rsidRPr="00400DF1">
        <w:rPr>
          <w:rFonts w:ascii="Segoe UI Semibold" w:eastAsia="Segoe UI Semibold" w:hAnsi="Segoe UI Semibold" w:cs="Segoe UI Semibold"/>
          <w:b/>
          <w:color w:val="24292E"/>
          <w:sz w:val="36"/>
          <w:szCs w:val="36"/>
          <w:lang w:val="en-US" w:eastAsia="en-US"/>
        </w:rPr>
        <w:t>Minimum</w:t>
      </w:r>
    </w:p>
    <w:p w14:paraId="2817FD97" w14:textId="77777777" w:rsidR="00400DF1" w:rsidRPr="00400DF1" w:rsidRDefault="00400DF1" w:rsidP="00B77C94">
      <w:pPr>
        <w:widowControl w:val="0"/>
        <w:autoSpaceDE w:val="0"/>
        <w:autoSpaceDN w:val="0"/>
        <w:spacing w:before="221"/>
        <w:ind w:left="119"/>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Returns a single value that is the minimum of the values in the source series.</w:t>
      </w:r>
    </w:p>
    <w:p w14:paraId="3B684DD1" w14:textId="7AFF5BA0" w:rsidR="00400DF1" w:rsidRPr="00400DF1" w:rsidRDefault="00400DF1" w:rsidP="00B77C94">
      <w:pPr>
        <w:widowControl w:val="0"/>
        <w:autoSpaceDE w:val="0"/>
        <w:autoSpaceDN w:val="0"/>
        <w:spacing w:before="281"/>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003392" behindDoc="0" locked="0" layoutInCell="1" allowOverlap="1" wp14:anchorId="68AB4E50" wp14:editId="59483015">
                <wp:simplePos x="0" y="0"/>
                <wp:positionH relativeFrom="page">
                  <wp:posOffset>819150</wp:posOffset>
                </wp:positionH>
                <wp:positionV relativeFrom="paragraph">
                  <wp:posOffset>266700</wp:posOffset>
                </wp:positionV>
                <wp:extent cx="57150" cy="57150"/>
                <wp:effectExtent l="0" t="0" r="9525" b="0"/>
                <wp:wrapNone/>
                <wp:docPr id="3077" name="Freeform: Shape 30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510 420"/>
                            <a:gd name="T3" fmla="*/ 510 h 90"/>
                            <a:gd name="T4" fmla="+- 0 1329 1290"/>
                            <a:gd name="T5" fmla="*/ T4 w 90"/>
                            <a:gd name="T6" fmla="+- 0 510 420"/>
                            <a:gd name="T7" fmla="*/ 510 h 90"/>
                            <a:gd name="T8" fmla="+- 0 1323 1290"/>
                            <a:gd name="T9" fmla="*/ T8 w 90"/>
                            <a:gd name="T10" fmla="+- 0 509 420"/>
                            <a:gd name="T11" fmla="*/ 509 h 90"/>
                            <a:gd name="T12" fmla="+- 0 1290 1290"/>
                            <a:gd name="T13" fmla="*/ T12 w 90"/>
                            <a:gd name="T14" fmla="+- 0 471 420"/>
                            <a:gd name="T15" fmla="*/ 471 h 90"/>
                            <a:gd name="T16" fmla="+- 0 1290 1290"/>
                            <a:gd name="T17" fmla="*/ T16 w 90"/>
                            <a:gd name="T18" fmla="+- 0 459 420"/>
                            <a:gd name="T19" fmla="*/ 459 h 90"/>
                            <a:gd name="T20" fmla="+- 0 1329 1290"/>
                            <a:gd name="T21" fmla="*/ T20 w 90"/>
                            <a:gd name="T22" fmla="+- 0 420 420"/>
                            <a:gd name="T23" fmla="*/ 420 h 90"/>
                            <a:gd name="T24" fmla="+- 0 1341 1290"/>
                            <a:gd name="T25" fmla="*/ T24 w 90"/>
                            <a:gd name="T26" fmla="+- 0 420 420"/>
                            <a:gd name="T27" fmla="*/ 420 h 90"/>
                            <a:gd name="T28" fmla="+- 0 1380 1290"/>
                            <a:gd name="T29" fmla="*/ T28 w 90"/>
                            <a:gd name="T30" fmla="+- 0 459 420"/>
                            <a:gd name="T31" fmla="*/ 459 h 90"/>
                            <a:gd name="T32" fmla="+- 0 1380 1290"/>
                            <a:gd name="T33" fmla="*/ T32 w 90"/>
                            <a:gd name="T34" fmla="+- 0 471 420"/>
                            <a:gd name="T35" fmla="*/ 471 h 90"/>
                            <a:gd name="T36" fmla="+- 0 1341 1290"/>
                            <a:gd name="T37" fmla="*/ T36 w 90"/>
                            <a:gd name="T38" fmla="+- 0 510 420"/>
                            <a:gd name="T39" fmla="*/ 51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306A2B" id="Freeform: Shape 3077" o:spid="_x0000_s1026" style="position:absolute;margin-left:64.5pt;margin-top:21pt;width:4.5pt;height:4.5pt;z-index:2510033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" path="m51,90r-12,l33,89,,51,,39,39,,51,,90,39r,12l51,90xe" fillcolor="#24292e" stroked="f">
                <v:path arrowok="t" o:connecttype="custom" o:connectlocs="32385,323850;24765,323850;20955,323215;0,299085;0,291465;24765,266700;32385,266700;57150,291465;57150,299085;32385,323850" o:connectangles="0,0,0,0,0,0,0,0,0,0"/>
                <w10:wrap anchorx="page"/>
              </v:shape>
            </w:pict>
          </mc:Fallback>
        </mc:AlternateContent>
      </w:r>
      <w:r w:rsidRPr="00400DF1">
        <w:rPr>
          <w:rFonts w:ascii="Segoe UI" w:eastAsia="Segoe UI" w:hAnsi="Segoe UI" w:cs="Segoe UI"/>
          <w:color w:val="24292E"/>
          <w:sz w:val="24"/>
          <w:lang w:val="en-US" w:eastAsia="en-US"/>
        </w:rPr>
        <w:t xml:space="preserve">Signature: </w:t>
      </w:r>
      <w:r w:rsidRPr="00400DF1">
        <w:rPr>
          <w:rFonts w:ascii="Consolas" w:eastAsia="Segoe UI" w:hAnsi="Segoe UI" w:cs="Segoe UI"/>
          <w:color w:val="24292E"/>
          <w:sz w:val="20"/>
          <w:lang w:val="en-US" w:eastAsia="en-US"/>
        </w:rPr>
        <w:t>Minimum(expression)</w:t>
      </w:r>
    </w:p>
    <w:p w14:paraId="2B7E1B1A" w14:textId="7E378246" w:rsidR="00400DF1" w:rsidRPr="00400DF1" w:rsidRDefault="00400DF1" w:rsidP="00B77C94">
      <w:pPr>
        <w:widowControl w:val="0"/>
        <w:autoSpaceDE w:val="0"/>
        <w:autoSpaceDN w:val="0"/>
        <w:spacing w:before="101"/>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1008512" behindDoc="0" locked="0" layoutInCell="1" allowOverlap="1" wp14:anchorId="0EE854FE" wp14:editId="41697C0E">
                <wp:simplePos x="0" y="0"/>
                <wp:positionH relativeFrom="page">
                  <wp:posOffset>819150</wp:posOffset>
                </wp:positionH>
                <wp:positionV relativeFrom="paragraph">
                  <wp:posOffset>152400</wp:posOffset>
                </wp:positionV>
                <wp:extent cx="57150" cy="57150"/>
                <wp:effectExtent l="0" t="0" r="9525" b="9525"/>
                <wp:wrapNone/>
                <wp:docPr id="3076" name="Freeform: Shape 30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81365E" id="Freeform: Shape 3076" o:spid="_x0000_s1026" style="position:absolute;margin-left:64.5pt;margin-top:12pt;width:4.5pt;height:4.5pt;z-index:2510085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szCs w:val="24"/>
          <w:lang w:val="en-US" w:eastAsia="en-US"/>
        </w:rPr>
        <w:t>Returns: Single value</w:t>
      </w:r>
    </w:p>
    <w:p w14:paraId="1FE2758F" w14:textId="011936DC" w:rsidR="00400DF1" w:rsidRPr="00400DF1" w:rsidRDefault="00400DF1" w:rsidP="00B77C94">
      <w:pPr>
        <w:widowControl w:val="0"/>
        <w:autoSpaceDE w:val="0"/>
        <w:autoSpaceDN w:val="0"/>
        <w:spacing w:before="101"/>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013632" behindDoc="0" locked="0" layoutInCell="1" allowOverlap="1" wp14:anchorId="02114668" wp14:editId="06C90A8B">
                <wp:simplePos x="0" y="0"/>
                <wp:positionH relativeFrom="page">
                  <wp:posOffset>819150</wp:posOffset>
                </wp:positionH>
                <wp:positionV relativeFrom="paragraph">
                  <wp:posOffset>152400</wp:posOffset>
                </wp:positionV>
                <wp:extent cx="57150" cy="57150"/>
                <wp:effectExtent l="0" t="0" r="9525" b="9525"/>
                <wp:wrapNone/>
                <wp:docPr id="3075" name="Freeform: Shape 30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CF00DA" id="Freeform: Shape 3075" o:spid="_x0000_s1026" style="position:absolute;margin-left:64.5pt;margin-top:12pt;width:4.5pt;height:4.5pt;z-index:2510136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lang w:val="en-US" w:eastAsia="en-US"/>
        </w:rPr>
        <w:t xml:space="preserve">Example: </w:t>
      </w:r>
      <w:r w:rsidRPr="00400DF1">
        <w:rPr>
          <w:rFonts w:ascii="Consolas" w:eastAsia="Segoe UI" w:hAnsi="Segoe UI" w:cs="Segoe UI"/>
          <w:color w:val="24292E"/>
          <w:sz w:val="20"/>
          <w:lang w:val="en-US" w:eastAsia="en-US"/>
        </w:rPr>
        <w:t>Minimum(FILTER ActiveMeasurements WHERE SignalType='FREQ')</w:t>
      </w:r>
    </w:p>
    <w:p w14:paraId="4DC4C2DE" w14:textId="51B5C371" w:rsidR="00400DF1" w:rsidRPr="00400DF1" w:rsidRDefault="00400DF1" w:rsidP="00B77C94">
      <w:pPr>
        <w:widowControl w:val="0"/>
        <w:autoSpaceDE w:val="0"/>
        <w:autoSpaceDN w:val="0"/>
        <w:spacing w:before="100"/>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018752" behindDoc="0" locked="0" layoutInCell="1" allowOverlap="1" wp14:anchorId="6BC6A4BF" wp14:editId="69A627B9">
                <wp:simplePos x="0" y="0"/>
                <wp:positionH relativeFrom="page">
                  <wp:posOffset>819150</wp:posOffset>
                </wp:positionH>
                <wp:positionV relativeFrom="paragraph">
                  <wp:posOffset>151765</wp:posOffset>
                </wp:positionV>
                <wp:extent cx="57150" cy="57150"/>
                <wp:effectExtent l="0" t="8890" r="9525" b="635"/>
                <wp:wrapNone/>
                <wp:docPr id="3074" name="Freeform: Shape 30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29 239"/>
                            <a:gd name="T3" fmla="*/ 329 h 90"/>
                            <a:gd name="T4" fmla="+- 0 1329 1290"/>
                            <a:gd name="T5" fmla="*/ T4 w 90"/>
                            <a:gd name="T6" fmla="+- 0 329 239"/>
                            <a:gd name="T7" fmla="*/ 329 h 90"/>
                            <a:gd name="T8" fmla="+- 0 1323 1290"/>
                            <a:gd name="T9" fmla="*/ T8 w 90"/>
                            <a:gd name="T10" fmla="+- 0 328 239"/>
                            <a:gd name="T11" fmla="*/ 328 h 90"/>
                            <a:gd name="T12" fmla="+- 0 1290 1290"/>
                            <a:gd name="T13" fmla="*/ T12 w 90"/>
                            <a:gd name="T14" fmla="+- 0 290 239"/>
                            <a:gd name="T15" fmla="*/ 290 h 90"/>
                            <a:gd name="T16" fmla="+- 0 1290 1290"/>
                            <a:gd name="T17" fmla="*/ T16 w 90"/>
                            <a:gd name="T18" fmla="+- 0 278 239"/>
                            <a:gd name="T19" fmla="*/ 278 h 90"/>
                            <a:gd name="T20" fmla="+- 0 1329 1290"/>
                            <a:gd name="T21" fmla="*/ T20 w 90"/>
                            <a:gd name="T22" fmla="+- 0 239 239"/>
                            <a:gd name="T23" fmla="*/ 239 h 90"/>
                            <a:gd name="T24" fmla="+- 0 1341 1290"/>
                            <a:gd name="T25" fmla="*/ T24 w 90"/>
                            <a:gd name="T26" fmla="+- 0 239 239"/>
                            <a:gd name="T27" fmla="*/ 239 h 90"/>
                            <a:gd name="T28" fmla="+- 0 1380 1290"/>
                            <a:gd name="T29" fmla="*/ T28 w 90"/>
                            <a:gd name="T30" fmla="+- 0 278 239"/>
                            <a:gd name="T31" fmla="*/ 278 h 90"/>
                            <a:gd name="T32" fmla="+- 0 1380 1290"/>
                            <a:gd name="T33" fmla="*/ T32 w 90"/>
                            <a:gd name="T34" fmla="+- 0 290 239"/>
                            <a:gd name="T35" fmla="*/ 290 h 90"/>
                            <a:gd name="T36" fmla="+- 0 1341 1290"/>
                            <a:gd name="T37" fmla="*/ T36 w 90"/>
                            <a:gd name="T38" fmla="+- 0 329 239"/>
                            <a:gd name="T39" fmla="*/ 32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05ACE0" id="Freeform: Shape 3074" o:spid="_x0000_s1026" style="position:absolute;margin-left:64.5pt;margin-top:11.95pt;width:4.5pt;height:4.5pt;z-index:2510187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" path="m51,90r-12,l33,89,,51,,39,39,,51,,90,39r,12l51,90xe" fillcolor="#24292e" stroked="f">
                <v:path arrowok="t" o:connecttype="custom" o:connectlocs="32385,208915;24765,208915;20955,208280;0,184150;0,176530;24765,151765;32385,151765;57150,176530;57150,184150;32385,208915" o:connectangles="0,0,0,0,0,0,0,0,0,0"/>
                <w10:wrap anchorx="page"/>
              </v:shape>
            </w:pict>
          </mc:Fallback>
        </mc:AlternateContent>
      </w:r>
      <w:r w:rsidRPr="00400DF1">
        <w:rPr>
          <w:rFonts w:ascii="Segoe UI" w:eastAsia="Segoe UI" w:hAnsi="Segoe UI" w:cs="Segoe UI"/>
          <w:color w:val="24292E"/>
          <w:sz w:val="24"/>
          <w:lang w:val="en-US" w:eastAsia="en-US"/>
        </w:rPr>
        <w:t xml:space="preserve">Variants: </w:t>
      </w:r>
      <w:r w:rsidRPr="00400DF1">
        <w:rPr>
          <w:rFonts w:ascii="Consolas" w:eastAsia="Segoe UI" w:hAnsi="Segoe UI" w:cs="Segoe UI"/>
          <w:color w:val="24292E"/>
          <w:sz w:val="20"/>
          <w:lang w:val="en-US" w:eastAsia="en-US"/>
        </w:rPr>
        <w:t xml:space="preserve">Minimum </w:t>
      </w:r>
      <w:r w:rsidRPr="00400DF1">
        <w:rPr>
          <w:rFonts w:ascii="Segoe UI" w:eastAsia="Segoe UI" w:hAnsi="Segoe UI" w:cs="Segoe UI"/>
          <w:color w:val="24292E"/>
          <w:sz w:val="24"/>
          <w:lang w:val="en-US" w:eastAsia="en-US"/>
        </w:rPr>
        <w:t xml:space="preserve">, </w:t>
      </w:r>
      <w:r w:rsidRPr="00400DF1">
        <w:rPr>
          <w:rFonts w:ascii="Consolas" w:eastAsia="Segoe UI" w:hAnsi="Segoe UI" w:cs="Segoe UI"/>
          <w:color w:val="24292E"/>
          <w:sz w:val="20"/>
          <w:lang w:val="en-US" w:eastAsia="en-US"/>
        </w:rPr>
        <w:t>Min</w:t>
      </w:r>
    </w:p>
    <w:p w14:paraId="1074A946" w14:textId="5DB49845" w:rsidR="00400DF1" w:rsidRPr="00400DF1" w:rsidRDefault="00400DF1" w:rsidP="00B77C94">
      <w:pPr>
        <w:widowControl w:val="0"/>
        <w:autoSpaceDE w:val="0"/>
        <w:autoSpaceDN w:val="0"/>
        <w:spacing w:before="101"/>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1023872" behindDoc="0" locked="0" layoutInCell="1" allowOverlap="1" wp14:anchorId="3EAB3098" wp14:editId="264ECB03">
                <wp:simplePos x="0" y="0"/>
                <wp:positionH relativeFrom="page">
                  <wp:posOffset>819150</wp:posOffset>
                </wp:positionH>
                <wp:positionV relativeFrom="paragraph">
                  <wp:posOffset>152400</wp:posOffset>
                </wp:positionV>
                <wp:extent cx="57150" cy="57150"/>
                <wp:effectExtent l="0" t="0" r="9525" b="9525"/>
                <wp:wrapNone/>
                <wp:docPr id="3073" name="Freeform: Shape 30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7BCB6F" id="Freeform: Shape 3073" o:spid="_x0000_s1026" style="position:absolute;margin-left:64.5pt;margin-top:12pt;width:4.5pt;height:4.5pt;z-index:2510238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szCs w:val="24"/>
          <w:lang w:val="en-US" w:eastAsia="en-US"/>
        </w:rPr>
        <w:t xml:space="preserve">Execution: </w:t>
      </w:r>
      <w:r w:rsidRPr="00400DF1">
        <w:rPr>
          <w:rFonts w:ascii="Segoe UI" w:eastAsia="Segoe UI" w:hAnsi="Segoe UI" w:cs="Segoe UI"/>
          <w:color w:val="0366D5"/>
          <w:sz w:val="24"/>
          <w:szCs w:val="24"/>
          <w:lang w:val="en-US" w:eastAsia="en-US"/>
        </w:rPr>
        <w:t>Immediate enumeration</w:t>
      </w:r>
    </w:p>
    <w:p w14:paraId="668EA81C" w14:textId="77777777" w:rsidR="00400DF1" w:rsidRPr="00400DF1" w:rsidRDefault="00400DF1" w:rsidP="00B77C94">
      <w:pPr>
        <w:widowControl w:val="0"/>
        <w:autoSpaceDE w:val="0"/>
        <w:autoSpaceDN w:val="0"/>
        <w:rPr>
          <w:rFonts w:ascii="Segoe UI" w:eastAsia="Segoe UI" w:hAnsi="Segoe UI" w:cs="Segoe UI"/>
          <w:lang w:val="en-US" w:eastAsia="en-US"/>
        </w:rPr>
        <w:sectPr w:rsidR="00400DF1" w:rsidRPr="00400DF1" w:rsidSect="00653FAC">
          <w:type w:val="nextColumn"/>
          <w:pgSz w:w="12240" w:h="15840"/>
          <w:pgMar w:top="965" w:right="965" w:bottom="965" w:left="965" w:header="0" w:footer="0" w:gutter="0"/>
          <w:cols w:space="720"/>
        </w:sectPr>
      </w:pPr>
    </w:p>
    <w:p w14:paraId="09D43788" w14:textId="1761BBBA" w:rsidR="00400DF1" w:rsidRPr="00400DF1" w:rsidRDefault="00400DF1" w:rsidP="00B77C94">
      <w:pPr>
        <w:widowControl w:val="0"/>
        <w:autoSpaceDE w:val="0"/>
        <w:autoSpaceDN w:val="0"/>
        <w:spacing w:before="99"/>
        <w:ind w:left="119"/>
        <w:outlineLvl w:val="3"/>
        <w:rPr>
          <w:rFonts w:ascii="Segoe UI Semibold" w:eastAsia="Segoe UI Semibold" w:hAnsi="Segoe UI Semibold" w:cs="Segoe UI Semibold"/>
          <w:b/>
          <w:sz w:val="36"/>
          <w:szCs w:val="36"/>
          <w:lang w:val="en-US" w:eastAsia="en-US"/>
        </w:rPr>
      </w:pPr>
      <w:r w:rsidRPr="00400DF1">
        <w:rPr>
          <w:rFonts w:ascii="Segoe UI Semibold" w:eastAsia="Segoe UI Semibold" w:hAnsi="Segoe UI Semibold" w:cs="Segoe UI Semibold"/>
          <w:noProof/>
          <w:sz w:val="36"/>
          <w:szCs w:val="36"/>
          <w:lang w:val="en-US" w:eastAsia="en-US"/>
        </w:rPr>
        <w:lastRenderedPageBreak/>
        <mc:AlternateContent>
          <mc:Choice Requires="wps">
            <w:drawing>
              <wp:anchor distT="0" distB="0" distL="0" distR="0" simplePos="0" relativeHeight="250749440" behindDoc="0" locked="0" layoutInCell="1" allowOverlap="1" wp14:anchorId="487415B4" wp14:editId="37CEEDA9">
                <wp:simplePos x="0" y="0"/>
                <wp:positionH relativeFrom="page">
                  <wp:posOffset>685800</wp:posOffset>
                </wp:positionH>
                <wp:positionV relativeFrom="paragraph">
                  <wp:posOffset>428625</wp:posOffset>
                </wp:positionV>
                <wp:extent cx="6400800" cy="0"/>
                <wp:effectExtent l="9525" t="9525" r="9525" b="9525"/>
                <wp:wrapTopAndBottom/>
                <wp:docPr id="3072" name="Straight Connector 30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9525">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9D79CEE" id="Straight Connector 3072" o:spid="_x0000_s1026" style="position:absolute;z-index:2507494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4pt,33.75pt" to="558pt,3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" strokecolor="#e9ecef">
                <w10:wrap type="topAndBottom" anchorx="page"/>
              </v:line>
            </w:pict>
          </mc:Fallback>
        </mc:AlternateContent>
      </w:r>
      <w:r w:rsidRPr="00400DF1">
        <w:rPr>
          <w:rFonts w:ascii="Segoe UI Semibold" w:eastAsia="Segoe UI Semibold" w:hAnsi="Segoe UI Semibold" w:cs="Segoe UI Semibold"/>
          <w:b/>
          <w:color w:val="24292E"/>
          <w:sz w:val="36"/>
          <w:szCs w:val="36"/>
          <w:lang w:val="en-US" w:eastAsia="en-US"/>
        </w:rPr>
        <w:t>Maximum</w:t>
      </w:r>
    </w:p>
    <w:p w14:paraId="2D630B76" w14:textId="77777777" w:rsidR="00400DF1" w:rsidRPr="00400DF1" w:rsidRDefault="00400DF1" w:rsidP="00B77C94">
      <w:pPr>
        <w:widowControl w:val="0"/>
        <w:autoSpaceDE w:val="0"/>
        <w:autoSpaceDN w:val="0"/>
        <w:spacing w:before="221"/>
        <w:ind w:left="119"/>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Returns a single value that is the maximum of the values in the source series.</w:t>
      </w:r>
    </w:p>
    <w:p w14:paraId="4BBB8A67" w14:textId="4B19CAF1" w:rsidR="00400DF1" w:rsidRPr="00400DF1" w:rsidRDefault="00400DF1" w:rsidP="00B77C94">
      <w:pPr>
        <w:widowControl w:val="0"/>
        <w:autoSpaceDE w:val="0"/>
        <w:autoSpaceDN w:val="0"/>
        <w:spacing w:before="281"/>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034112" behindDoc="0" locked="0" layoutInCell="1" allowOverlap="1" wp14:anchorId="2871761B" wp14:editId="18802F62">
                <wp:simplePos x="0" y="0"/>
                <wp:positionH relativeFrom="page">
                  <wp:posOffset>819150</wp:posOffset>
                </wp:positionH>
                <wp:positionV relativeFrom="paragraph">
                  <wp:posOffset>266700</wp:posOffset>
                </wp:positionV>
                <wp:extent cx="57150" cy="57150"/>
                <wp:effectExtent l="0" t="0" r="9525" b="0"/>
                <wp:wrapNone/>
                <wp:docPr id="25023" name="Freeform: Shape 250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510 420"/>
                            <a:gd name="T3" fmla="*/ 510 h 90"/>
                            <a:gd name="T4" fmla="+- 0 1329 1290"/>
                            <a:gd name="T5" fmla="*/ T4 w 90"/>
                            <a:gd name="T6" fmla="+- 0 510 420"/>
                            <a:gd name="T7" fmla="*/ 510 h 90"/>
                            <a:gd name="T8" fmla="+- 0 1323 1290"/>
                            <a:gd name="T9" fmla="*/ T8 w 90"/>
                            <a:gd name="T10" fmla="+- 0 509 420"/>
                            <a:gd name="T11" fmla="*/ 509 h 90"/>
                            <a:gd name="T12" fmla="+- 0 1290 1290"/>
                            <a:gd name="T13" fmla="*/ T12 w 90"/>
                            <a:gd name="T14" fmla="+- 0 471 420"/>
                            <a:gd name="T15" fmla="*/ 471 h 90"/>
                            <a:gd name="T16" fmla="+- 0 1290 1290"/>
                            <a:gd name="T17" fmla="*/ T16 w 90"/>
                            <a:gd name="T18" fmla="+- 0 459 420"/>
                            <a:gd name="T19" fmla="*/ 459 h 90"/>
                            <a:gd name="T20" fmla="+- 0 1329 1290"/>
                            <a:gd name="T21" fmla="*/ T20 w 90"/>
                            <a:gd name="T22" fmla="+- 0 420 420"/>
                            <a:gd name="T23" fmla="*/ 420 h 90"/>
                            <a:gd name="T24" fmla="+- 0 1341 1290"/>
                            <a:gd name="T25" fmla="*/ T24 w 90"/>
                            <a:gd name="T26" fmla="+- 0 420 420"/>
                            <a:gd name="T27" fmla="*/ 420 h 90"/>
                            <a:gd name="T28" fmla="+- 0 1380 1290"/>
                            <a:gd name="T29" fmla="*/ T28 w 90"/>
                            <a:gd name="T30" fmla="+- 0 459 420"/>
                            <a:gd name="T31" fmla="*/ 459 h 90"/>
                            <a:gd name="T32" fmla="+- 0 1380 1290"/>
                            <a:gd name="T33" fmla="*/ T32 w 90"/>
                            <a:gd name="T34" fmla="+- 0 471 420"/>
                            <a:gd name="T35" fmla="*/ 471 h 90"/>
                            <a:gd name="T36" fmla="+- 0 1341 1290"/>
                            <a:gd name="T37" fmla="*/ T36 w 90"/>
                            <a:gd name="T38" fmla="+- 0 510 420"/>
                            <a:gd name="T39" fmla="*/ 51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3D6E2E3" id="Freeform: Shape 25023" o:spid="_x0000_s1026" style="position:absolute;margin-left:64.5pt;margin-top:21pt;width:4.5pt;height:4.5pt;z-index:2510341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" path="m51,90r-12,l33,89,,51,,39,39,,51,,90,39r,12l51,90xe" fillcolor="#24292e" stroked="f">
                <v:path arrowok="t" o:connecttype="custom" o:connectlocs="32385,323850;24765,323850;20955,323215;0,299085;0,291465;24765,266700;32385,266700;57150,291465;57150,299085;32385,323850" o:connectangles="0,0,0,0,0,0,0,0,0,0"/>
                <w10:wrap anchorx="page"/>
              </v:shape>
            </w:pict>
          </mc:Fallback>
        </mc:AlternateContent>
      </w:r>
      <w:r w:rsidRPr="00400DF1">
        <w:rPr>
          <w:rFonts w:ascii="Segoe UI" w:eastAsia="Segoe UI" w:hAnsi="Segoe UI" w:cs="Segoe UI"/>
          <w:color w:val="24292E"/>
          <w:sz w:val="24"/>
          <w:lang w:val="en-US" w:eastAsia="en-US"/>
        </w:rPr>
        <w:t xml:space="preserve">Signature: </w:t>
      </w:r>
      <w:r w:rsidRPr="00400DF1">
        <w:rPr>
          <w:rFonts w:ascii="Consolas" w:eastAsia="Segoe UI" w:hAnsi="Segoe UI" w:cs="Segoe UI"/>
          <w:color w:val="24292E"/>
          <w:sz w:val="20"/>
          <w:lang w:val="en-US" w:eastAsia="en-US"/>
        </w:rPr>
        <w:t>Maximum(expression)</w:t>
      </w:r>
    </w:p>
    <w:p w14:paraId="74B977C4" w14:textId="2CFA2AD7" w:rsidR="00400DF1" w:rsidRPr="00400DF1" w:rsidRDefault="00400DF1" w:rsidP="00B77C94">
      <w:pPr>
        <w:widowControl w:val="0"/>
        <w:autoSpaceDE w:val="0"/>
        <w:autoSpaceDN w:val="0"/>
        <w:spacing w:before="101"/>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1044352" behindDoc="0" locked="0" layoutInCell="1" allowOverlap="1" wp14:anchorId="23CCA9E0" wp14:editId="08A684EB">
                <wp:simplePos x="0" y="0"/>
                <wp:positionH relativeFrom="page">
                  <wp:posOffset>819150</wp:posOffset>
                </wp:positionH>
                <wp:positionV relativeFrom="paragraph">
                  <wp:posOffset>152400</wp:posOffset>
                </wp:positionV>
                <wp:extent cx="57150" cy="57150"/>
                <wp:effectExtent l="0" t="0" r="9525" b="9525"/>
                <wp:wrapNone/>
                <wp:docPr id="25022" name="Freeform: Shape 250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9A3A1B" id="Freeform: Shape 25022" o:spid="_x0000_s1026" style="position:absolute;margin-left:64.5pt;margin-top:12pt;width:4.5pt;height:4.5pt;z-index:2510443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szCs w:val="24"/>
          <w:lang w:val="en-US" w:eastAsia="en-US"/>
        </w:rPr>
        <w:t>Returns: Single value</w:t>
      </w:r>
    </w:p>
    <w:p w14:paraId="0A349F0E" w14:textId="19DE9243" w:rsidR="00400DF1" w:rsidRPr="00400DF1" w:rsidRDefault="00400DF1" w:rsidP="00B77C94">
      <w:pPr>
        <w:widowControl w:val="0"/>
        <w:autoSpaceDE w:val="0"/>
        <w:autoSpaceDN w:val="0"/>
        <w:spacing w:before="101"/>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049472" behindDoc="0" locked="0" layoutInCell="1" allowOverlap="1" wp14:anchorId="7D9DB576" wp14:editId="7745D554">
                <wp:simplePos x="0" y="0"/>
                <wp:positionH relativeFrom="page">
                  <wp:posOffset>819150</wp:posOffset>
                </wp:positionH>
                <wp:positionV relativeFrom="paragraph">
                  <wp:posOffset>152400</wp:posOffset>
                </wp:positionV>
                <wp:extent cx="57150" cy="57150"/>
                <wp:effectExtent l="0" t="0" r="9525" b="9525"/>
                <wp:wrapNone/>
                <wp:docPr id="25021" name="Freeform: Shape 250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F3C36E" id="Freeform: Shape 25021" o:spid="_x0000_s1026" style="position:absolute;margin-left:64.5pt;margin-top:12pt;width:4.5pt;height:4.5pt;z-index:2510494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lang w:val="en-US" w:eastAsia="en-US"/>
        </w:rPr>
        <w:t xml:space="preserve">Example: </w:t>
      </w:r>
      <w:r w:rsidRPr="00400DF1">
        <w:rPr>
          <w:rFonts w:ascii="Consolas" w:eastAsia="Segoe UI" w:hAnsi="Segoe UI" w:cs="Segoe UI"/>
          <w:color w:val="24292E"/>
          <w:sz w:val="20"/>
          <w:lang w:val="en-US" w:eastAsia="en-US"/>
        </w:rPr>
        <w:t>Maximum(FILTER ActiveMeasurements WHERE SignalType='FREQ')</w:t>
      </w:r>
    </w:p>
    <w:p w14:paraId="1FC69183" w14:textId="2E893C6A" w:rsidR="00400DF1" w:rsidRPr="00400DF1" w:rsidRDefault="00400DF1" w:rsidP="00B77C94">
      <w:pPr>
        <w:widowControl w:val="0"/>
        <w:autoSpaceDE w:val="0"/>
        <w:autoSpaceDN w:val="0"/>
        <w:spacing w:before="100"/>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054592" behindDoc="0" locked="0" layoutInCell="1" allowOverlap="1" wp14:anchorId="26476DD3" wp14:editId="4D15ECEE">
                <wp:simplePos x="0" y="0"/>
                <wp:positionH relativeFrom="page">
                  <wp:posOffset>819150</wp:posOffset>
                </wp:positionH>
                <wp:positionV relativeFrom="paragraph">
                  <wp:posOffset>151765</wp:posOffset>
                </wp:positionV>
                <wp:extent cx="57150" cy="57150"/>
                <wp:effectExtent l="0" t="8890" r="9525" b="635"/>
                <wp:wrapNone/>
                <wp:docPr id="25020" name="Freeform: Shape 250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29 239"/>
                            <a:gd name="T3" fmla="*/ 329 h 90"/>
                            <a:gd name="T4" fmla="+- 0 1329 1290"/>
                            <a:gd name="T5" fmla="*/ T4 w 90"/>
                            <a:gd name="T6" fmla="+- 0 329 239"/>
                            <a:gd name="T7" fmla="*/ 329 h 90"/>
                            <a:gd name="T8" fmla="+- 0 1323 1290"/>
                            <a:gd name="T9" fmla="*/ T8 w 90"/>
                            <a:gd name="T10" fmla="+- 0 328 239"/>
                            <a:gd name="T11" fmla="*/ 328 h 90"/>
                            <a:gd name="T12" fmla="+- 0 1290 1290"/>
                            <a:gd name="T13" fmla="*/ T12 w 90"/>
                            <a:gd name="T14" fmla="+- 0 290 239"/>
                            <a:gd name="T15" fmla="*/ 290 h 90"/>
                            <a:gd name="T16" fmla="+- 0 1290 1290"/>
                            <a:gd name="T17" fmla="*/ T16 w 90"/>
                            <a:gd name="T18" fmla="+- 0 278 239"/>
                            <a:gd name="T19" fmla="*/ 278 h 90"/>
                            <a:gd name="T20" fmla="+- 0 1329 1290"/>
                            <a:gd name="T21" fmla="*/ T20 w 90"/>
                            <a:gd name="T22" fmla="+- 0 239 239"/>
                            <a:gd name="T23" fmla="*/ 239 h 90"/>
                            <a:gd name="T24" fmla="+- 0 1341 1290"/>
                            <a:gd name="T25" fmla="*/ T24 w 90"/>
                            <a:gd name="T26" fmla="+- 0 239 239"/>
                            <a:gd name="T27" fmla="*/ 239 h 90"/>
                            <a:gd name="T28" fmla="+- 0 1380 1290"/>
                            <a:gd name="T29" fmla="*/ T28 w 90"/>
                            <a:gd name="T30" fmla="+- 0 278 239"/>
                            <a:gd name="T31" fmla="*/ 278 h 90"/>
                            <a:gd name="T32" fmla="+- 0 1380 1290"/>
                            <a:gd name="T33" fmla="*/ T32 w 90"/>
                            <a:gd name="T34" fmla="+- 0 290 239"/>
                            <a:gd name="T35" fmla="*/ 290 h 90"/>
                            <a:gd name="T36" fmla="+- 0 1341 1290"/>
                            <a:gd name="T37" fmla="*/ T36 w 90"/>
                            <a:gd name="T38" fmla="+- 0 329 239"/>
                            <a:gd name="T39" fmla="*/ 32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2C5A47" id="Freeform: Shape 25020" o:spid="_x0000_s1026" style="position:absolute;margin-left:64.5pt;margin-top:11.95pt;width:4.5pt;height:4.5pt;z-index:2510545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" path="m51,90r-12,l33,89,,51,,39,39,,51,,90,39r,12l51,90xe" fillcolor="#24292e" stroked="f">
                <v:path arrowok="t" o:connecttype="custom" o:connectlocs="32385,208915;24765,208915;20955,208280;0,184150;0,176530;24765,151765;32385,151765;57150,176530;57150,184150;32385,208915" o:connectangles="0,0,0,0,0,0,0,0,0,0"/>
                <w10:wrap anchorx="page"/>
              </v:shape>
            </w:pict>
          </mc:Fallback>
        </mc:AlternateContent>
      </w:r>
      <w:r w:rsidRPr="00400DF1">
        <w:rPr>
          <w:rFonts w:ascii="Segoe UI" w:eastAsia="Segoe UI" w:hAnsi="Segoe UI" w:cs="Segoe UI"/>
          <w:color w:val="24292E"/>
          <w:sz w:val="24"/>
          <w:lang w:val="en-US" w:eastAsia="en-US"/>
        </w:rPr>
        <w:t xml:space="preserve">Variants: </w:t>
      </w:r>
      <w:r w:rsidRPr="00400DF1">
        <w:rPr>
          <w:rFonts w:ascii="Consolas" w:eastAsia="Segoe UI" w:hAnsi="Segoe UI" w:cs="Segoe UI"/>
          <w:color w:val="24292E"/>
          <w:sz w:val="20"/>
          <w:lang w:val="en-US" w:eastAsia="en-US"/>
        </w:rPr>
        <w:t xml:space="preserve">Maximum </w:t>
      </w:r>
      <w:r w:rsidRPr="00400DF1">
        <w:rPr>
          <w:rFonts w:ascii="Segoe UI" w:eastAsia="Segoe UI" w:hAnsi="Segoe UI" w:cs="Segoe UI"/>
          <w:color w:val="24292E"/>
          <w:sz w:val="24"/>
          <w:lang w:val="en-US" w:eastAsia="en-US"/>
        </w:rPr>
        <w:t xml:space="preserve">, </w:t>
      </w:r>
      <w:r w:rsidRPr="00400DF1">
        <w:rPr>
          <w:rFonts w:ascii="Consolas" w:eastAsia="Segoe UI" w:hAnsi="Segoe UI" w:cs="Segoe UI"/>
          <w:color w:val="24292E"/>
          <w:sz w:val="20"/>
          <w:lang w:val="en-US" w:eastAsia="en-US"/>
        </w:rPr>
        <w:t>Max</w:t>
      </w:r>
    </w:p>
    <w:p w14:paraId="1FC915A0" w14:textId="2057E1F7" w:rsidR="00400DF1" w:rsidRPr="00400DF1" w:rsidRDefault="00400DF1" w:rsidP="00B77C94">
      <w:pPr>
        <w:widowControl w:val="0"/>
        <w:autoSpaceDE w:val="0"/>
        <w:autoSpaceDN w:val="0"/>
        <w:spacing w:before="101"/>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1059712" behindDoc="0" locked="0" layoutInCell="1" allowOverlap="1" wp14:anchorId="1D4CF82B" wp14:editId="5D2F3236">
                <wp:simplePos x="0" y="0"/>
                <wp:positionH relativeFrom="page">
                  <wp:posOffset>819150</wp:posOffset>
                </wp:positionH>
                <wp:positionV relativeFrom="paragraph">
                  <wp:posOffset>152400</wp:posOffset>
                </wp:positionV>
                <wp:extent cx="57150" cy="57150"/>
                <wp:effectExtent l="0" t="0" r="9525" b="9525"/>
                <wp:wrapNone/>
                <wp:docPr id="25019" name="Freeform: Shape 250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3EB58F" id="Freeform: Shape 25019" o:spid="_x0000_s1026" style="position:absolute;margin-left:64.5pt;margin-top:12pt;width:4.5pt;height:4.5pt;z-index:2510597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szCs w:val="24"/>
          <w:lang w:val="en-US" w:eastAsia="en-US"/>
        </w:rPr>
        <w:t xml:space="preserve">Execution: </w:t>
      </w:r>
      <w:r w:rsidRPr="00400DF1">
        <w:rPr>
          <w:rFonts w:ascii="Segoe UI" w:eastAsia="Segoe UI" w:hAnsi="Segoe UI" w:cs="Segoe UI"/>
          <w:color w:val="0366D5"/>
          <w:sz w:val="24"/>
          <w:szCs w:val="24"/>
          <w:lang w:val="en-US" w:eastAsia="en-US"/>
        </w:rPr>
        <w:t>Immediate enumeration</w:t>
      </w:r>
    </w:p>
    <w:p w14:paraId="004F5619" w14:textId="77777777" w:rsidR="00400DF1" w:rsidRPr="00400DF1" w:rsidRDefault="00400DF1" w:rsidP="00B77C94">
      <w:pPr>
        <w:widowControl w:val="0"/>
        <w:autoSpaceDE w:val="0"/>
        <w:autoSpaceDN w:val="0"/>
        <w:spacing w:before="4"/>
        <w:rPr>
          <w:rFonts w:ascii="Segoe UI" w:eastAsia="Segoe UI" w:hAnsi="Segoe UI" w:cs="Segoe UI"/>
          <w:sz w:val="28"/>
          <w:szCs w:val="24"/>
          <w:lang w:val="en-US" w:eastAsia="en-US"/>
        </w:rPr>
      </w:pPr>
    </w:p>
    <w:p w14:paraId="7EA6AEAE" w14:textId="6F20AA4B" w:rsidR="00400DF1" w:rsidRPr="00400DF1" w:rsidRDefault="00400DF1" w:rsidP="00B77C94">
      <w:pPr>
        <w:widowControl w:val="0"/>
        <w:autoSpaceDE w:val="0"/>
        <w:autoSpaceDN w:val="0"/>
        <w:ind w:left="119"/>
        <w:outlineLvl w:val="3"/>
        <w:rPr>
          <w:rFonts w:ascii="Segoe UI Semibold" w:eastAsia="Segoe UI Semibold" w:hAnsi="Segoe UI Semibold" w:cs="Segoe UI Semibold"/>
          <w:b/>
          <w:sz w:val="36"/>
          <w:szCs w:val="36"/>
          <w:lang w:val="en-US" w:eastAsia="en-US"/>
        </w:rPr>
      </w:pPr>
      <w:r w:rsidRPr="00400DF1">
        <w:rPr>
          <w:rFonts w:ascii="Segoe UI Semibold" w:eastAsia="Segoe UI Semibold" w:hAnsi="Segoe UI Semibold" w:cs="Segoe UI Semibold"/>
          <w:noProof/>
          <w:sz w:val="36"/>
          <w:szCs w:val="36"/>
          <w:lang w:val="en-US" w:eastAsia="en-US"/>
        </w:rPr>
        <mc:AlternateContent>
          <mc:Choice Requires="wps">
            <w:drawing>
              <wp:anchor distT="0" distB="0" distL="0" distR="0" simplePos="0" relativeHeight="250754560" behindDoc="0" locked="0" layoutInCell="1" allowOverlap="1" wp14:anchorId="2CD94C29" wp14:editId="76A633F4">
                <wp:simplePos x="0" y="0"/>
                <wp:positionH relativeFrom="page">
                  <wp:posOffset>685800</wp:posOffset>
                </wp:positionH>
                <wp:positionV relativeFrom="paragraph">
                  <wp:posOffset>365760</wp:posOffset>
                </wp:positionV>
                <wp:extent cx="6400800" cy="0"/>
                <wp:effectExtent l="9525" t="13335" r="9525" b="5715"/>
                <wp:wrapTopAndBottom/>
                <wp:docPr id="25018" name="Straight Connector 250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9525">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A8C7BD4" id="Straight Connector 25018" o:spid="_x0000_s1026" style="position:absolute;z-index:2507545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4pt,28.8pt" to="558pt,2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" strokecolor="#e9ecef">
                <w10:wrap type="topAndBottom" anchorx="page"/>
              </v:line>
            </w:pict>
          </mc:Fallback>
        </mc:AlternateContent>
      </w:r>
      <w:r w:rsidRPr="00400DF1">
        <w:rPr>
          <w:rFonts w:ascii="Segoe UI Semibold" w:eastAsia="Segoe UI Semibold" w:hAnsi="Segoe UI Semibold" w:cs="Segoe UI Semibold"/>
          <w:b/>
          <w:color w:val="24292E"/>
          <w:sz w:val="36"/>
          <w:szCs w:val="36"/>
          <w:lang w:val="en-US" w:eastAsia="en-US"/>
        </w:rPr>
        <w:t>Total</w:t>
      </w:r>
    </w:p>
    <w:p w14:paraId="5B8852DB" w14:textId="77777777" w:rsidR="00400DF1" w:rsidRPr="00400DF1" w:rsidRDefault="00400DF1" w:rsidP="00B77C94">
      <w:pPr>
        <w:widowControl w:val="0"/>
        <w:autoSpaceDE w:val="0"/>
        <w:autoSpaceDN w:val="0"/>
        <w:spacing w:before="221"/>
        <w:ind w:left="119"/>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Returns a single value that represents the sum of the values in the source series.</w:t>
      </w:r>
    </w:p>
    <w:p w14:paraId="17DF7759" w14:textId="2D03FFA8" w:rsidR="00400DF1" w:rsidRPr="00400DF1" w:rsidRDefault="00400DF1" w:rsidP="00B77C94">
      <w:pPr>
        <w:widowControl w:val="0"/>
        <w:autoSpaceDE w:val="0"/>
        <w:autoSpaceDN w:val="0"/>
        <w:spacing w:before="281"/>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064832" behindDoc="0" locked="0" layoutInCell="1" allowOverlap="1" wp14:anchorId="274B7FC3" wp14:editId="61241EE2">
                <wp:simplePos x="0" y="0"/>
                <wp:positionH relativeFrom="page">
                  <wp:posOffset>819150</wp:posOffset>
                </wp:positionH>
                <wp:positionV relativeFrom="paragraph">
                  <wp:posOffset>266700</wp:posOffset>
                </wp:positionV>
                <wp:extent cx="57150" cy="57150"/>
                <wp:effectExtent l="0" t="0" r="9525" b="0"/>
                <wp:wrapNone/>
                <wp:docPr id="25017" name="Freeform: Shape 250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510 420"/>
                            <a:gd name="T3" fmla="*/ 510 h 90"/>
                            <a:gd name="T4" fmla="+- 0 1329 1290"/>
                            <a:gd name="T5" fmla="*/ T4 w 90"/>
                            <a:gd name="T6" fmla="+- 0 510 420"/>
                            <a:gd name="T7" fmla="*/ 510 h 90"/>
                            <a:gd name="T8" fmla="+- 0 1323 1290"/>
                            <a:gd name="T9" fmla="*/ T8 w 90"/>
                            <a:gd name="T10" fmla="+- 0 509 420"/>
                            <a:gd name="T11" fmla="*/ 509 h 90"/>
                            <a:gd name="T12" fmla="+- 0 1290 1290"/>
                            <a:gd name="T13" fmla="*/ T12 w 90"/>
                            <a:gd name="T14" fmla="+- 0 471 420"/>
                            <a:gd name="T15" fmla="*/ 471 h 90"/>
                            <a:gd name="T16" fmla="+- 0 1290 1290"/>
                            <a:gd name="T17" fmla="*/ T16 w 90"/>
                            <a:gd name="T18" fmla="+- 0 459 420"/>
                            <a:gd name="T19" fmla="*/ 459 h 90"/>
                            <a:gd name="T20" fmla="+- 0 1329 1290"/>
                            <a:gd name="T21" fmla="*/ T20 w 90"/>
                            <a:gd name="T22" fmla="+- 0 420 420"/>
                            <a:gd name="T23" fmla="*/ 420 h 90"/>
                            <a:gd name="T24" fmla="+- 0 1341 1290"/>
                            <a:gd name="T25" fmla="*/ T24 w 90"/>
                            <a:gd name="T26" fmla="+- 0 420 420"/>
                            <a:gd name="T27" fmla="*/ 420 h 90"/>
                            <a:gd name="T28" fmla="+- 0 1380 1290"/>
                            <a:gd name="T29" fmla="*/ T28 w 90"/>
                            <a:gd name="T30" fmla="+- 0 459 420"/>
                            <a:gd name="T31" fmla="*/ 459 h 90"/>
                            <a:gd name="T32" fmla="+- 0 1380 1290"/>
                            <a:gd name="T33" fmla="*/ T32 w 90"/>
                            <a:gd name="T34" fmla="+- 0 471 420"/>
                            <a:gd name="T35" fmla="*/ 471 h 90"/>
                            <a:gd name="T36" fmla="+- 0 1341 1290"/>
                            <a:gd name="T37" fmla="*/ T36 w 90"/>
                            <a:gd name="T38" fmla="+- 0 510 420"/>
                            <a:gd name="T39" fmla="*/ 51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EA1465" id="Freeform: Shape 25017" o:spid="_x0000_s1026" style="position:absolute;margin-left:64.5pt;margin-top:21pt;width:4.5pt;height:4.5pt;z-index:2510648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" path="m51,90r-12,l33,89,,51,,39,39,,51,,90,39r,12l51,90xe" fillcolor="#24292e" stroked="f">
                <v:path arrowok="t" o:connecttype="custom" o:connectlocs="32385,323850;24765,323850;20955,323215;0,299085;0,291465;24765,266700;32385,266700;57150,291465;57150,299085;32385,323850" o:connectangles="0,0,0,0,0,0,0,0,0,0"/>
                <w10:wrap anchorx="page"/>
              </v:shape>
            </w:pict>
          </mc:Fallback>
        </mc:AlternateContent>
      </w:r>
      <w:r w:rsidRPr="00400DF1">
        <w:rPr>
          <w:rFonts w:ascii="Segoe UI" w:eastAsia="Segoe UI" w:hAnsi="Segoe UI" w:cs="Segoe UI"/>
          <w:color w:val="24292E"/>
          <w:sz w:val="24"/>
          <w:lang w:val="en-US" w:eastAsia="en-US"/>
        </w:rPr>
        <w:t xml:space="preserve">Signature: </w:t>
      </w:r>
      <w:r w:rsidRPr="00400DF1">
        <w:rPr>
          <w:rFonts w:ascii="Consolas" w:eastAsia="Segoe UI" w:hAnsi="Segoe UI" w:cs="Segoe UI"/>
          <w:color w:val="24292E"/>
          <w:sz w:val="20"/>
          <w:lang w:val="en-US" w:eastAsia="en-US"/>
        </w:rPr>
        <w:t>Total(expression)</w:t>
      </w:r>
    </w:p>
    <w:p w14:paraId="72F2585C" w14:textId="36CB779A" w:rsidR="00400DF1" w:rsidRPr="00400DF1" w:rsidRDefault="00400DF1" w:rsidP="00B77C94">
      <w:pPr>
        <w:widowControl w:val="0"/>
        <w:autoSpaceDE w:val="0"/>
        <w:autoSpaceDN w:val="0"/>
        <w:spacing w:before="101"/>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1069952" behindDoc="0" locked="0" layoutInCell="1" allowOverlap="1" wp14:anchorId="16711E87" wp14:editId="41C1BF0F">
                <wp:simplePos x="0" y="0"/>
                <wp:positionH relativeFrom="page">
                  <wp:posOffset>819150</wp:posOffset>
                </wp:positionH>
                <wp:positionV relativeFrom="paragraph">
                  <wp:posOffset>152400</wp:posOffset>
                </wp:positionV>
                <wp:extent cx="57150" cy="57150"/>
                <wp:effectExtent l="0" t="0" r="9525" b="9525"/>
                <wp:wrapNone/>
                <wp:docPr id="25016" name="Freeform: Shape 250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F0732D" id="Freeform: Shape 25016" o:spid="_x0000_s1026" style="position:absolute;margin-left:64.5pt;margin-top:12pt;width:4.5pt;height:4.5pt;z-index:2510699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szCs w:val="24"/>
          <w:lang w:val="en-US" w:eastAsia="en-US"/>
        </w:rPr>
        <w:t>Returns: Single value</w:t>
      </w:r>
    </w:p>
    <w:p w14:paraId="5634C91E" w14:textId="617EAAD2" w:rsidR="00400DF1" w:rsidRPr="00400DF1" w:rsidRDefault="00400DF1" w:rsidP="00B77C94">
      <w:pPr>
        <w:widowControl w:val="0"/>
        <w:autoSpaceDE w:val="0"/>
        <w:autoSpaceDN w:val="0"/>
        <w:spacing w:before="101"/>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075072" behindDoc="0" locked="0" layoutInCell="1" allowOverlap="1" wp14:anchorId="0CACEDD9" wp14:editId="40CB7F10">
                <wp:simplePos x="0" y="0"/>
                <wp:positionH relativeFrom="page">
                  <wp:posOffset>819150</wp:posOffset>
                </wp:positionH>
                <wp:positionV relativeFrom="paragraph">
                  <wp:posOffset>152400</wp:posOffset>
                </wp:positionV>
                <wp:extent cx="57150" cy="57150"/>
                <wp:effectExtent l="0" t="0" r="9525" b="9525"/>
                <wp:wrapNone/>
                <wp:docPr id="25015" name="Freeform: Shape 250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6E530C3" id="Freeform: Shape 25015" o:spid="_x0000_s1026" style="position:absolute;margin-left:64.5pt;margin-top:12pt;width:4.5pt;height:4.5pt;z-index:2510750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lang w:val="en-US" w:eastAsia="en-US"/>
        </w:rPr>
        <w:t xml:space="preserve">Example: </w:t>
      </w:r>
      <w:r w:rsidRPr="00400DF1">
        <w:rPr>
          <w:rFonts w:ascii="Consolas" w:eastAsia="Segoe UI" w:hAnsi="Segoe UI" w:cs="Segoe UI"/>
          <w:color w:val="24292E"/>
          <w:sz w:val="20"/>
          <w:lang w:val="en-US" w:eastAsia="en-US"/>
        </w:rPr>
        <w:t>Total(FILTER ActiveMeasurements WHERE SignalType='IPHM')</w:t>
      </w:r>
    </w:p>
    <w:p w14:paraId="42145BF0" w14:textId="558A217B" w:rsidR="00400DF1" w:rsidRPr="00400DF1" w:rsidRDefault="00400DF1" w:rsidP="00B77C94">
      <w:pPr>
        <w:widowControl w:val="0"/>
        <w:autoSpaceDE w:val="0"/>
        <w:autoSpaceDN w:val="0"/>
        <w:spacing w:before="100"/>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080192" behindDoc="0" locked="0" layoutInCell="1" allowOverlap="1" wp14:anchorId="612D5846" wp14:editId="59D64FC5">
                <wp:simplePos x="0" y="0"/>
                <wp:positionH relativeFrom="page">
                  <wp:posOffset>819150</wp:posOffset>
                </wp:positionH>
                <wp:positionV relativeFrom="paragraph">
                  <wp:posOffset>151765</wp:posOffset>
                </wp:positionV>
                <wp:extent cx="57150" cy="57150"/>
                <wp:effectExtent l="0" t="8890" r="9525" b="635"/>
                <wp:wrapNone/>
                <wp:docPr id="25014" name="Freeform: Shape 250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29 239"/>
                            <a:gd name="T3" fmla="*/ 329 h 90"/>
                            <a:gd name="T4" fmla="+- 0 1329 1290"/>
                            <a:gd name="T5" fmla="*/ T4 w 90"/>
                            <a:gd name="T6" fmla="+- 0 329 239"/>
                            <a:gd name="T7" fmla="*/ 329 h 90"/>
                            <a:gd name="T8" fmla="+- 0 1323 1290"/>
                            <a:gd name="T9" fmla="*/ T8 w 90"/>
                            <a:gd name="T10" fmla="+- 0 328 239"/>
                            <a:gd name="T11" fmla="*/ 328 h 90"/>
                            <a:gd name="T12" fmla="+- 0 1290 1290"/>
                            <a:gd name="T13" fmla="*/ T12 w 90"/>
                            <a:gd name="T14" fmla="+- 0 290 239"/>
                            <a:gd name="T15" fmla="*/ 290 h 90"/>
                            <a:gd name="T16" fmla="+- 0 1290 1290"/>
                            <a:gd name="T17" fmla="*/ T16 w 90"/>
                            <a:gd name="T18" fmla="+- 0 278 239"/>
                            <a:gd name="T19" fmla="*/ 278 h 90"/>
                            <a:gd name="T20" fmla="+- 0 1329 1290"/>
                            <a:gd name="T21" fmla="*/ T20 w 90"/>
                            <a:gd name="T22" fmla="+- 0 239 239"/>
                            <a:gd name="T23" fmla="*/ 239 h 90"/>
                            <a:gd name="T24" fmla="+- 0 1341 1290"/>
                            <a:gd name="T25" fmla="*/ T24 w 90"/>
                            <a:gd name="T26" fmla="+- 0 239 239"/>
                            <a:gd name="T27" fmla="*/ 239 h 90"/>
                            <a:gd name="T28" fmla="+- 0 1380 1290"/>
                            <a:gd name="T29" fmla="*/ T28 w 90"/>
                            <a:gd name="T30" fmla="+- 0 278 239"/>
                            <a:gd name="T31" fmla="*/ 278 h 90"/>
                            <a:gd name="T32" fmla="+- 0 1380 1290"/>
                            <a:gd name="T33" fmla="*/ T32 w 90"/>
                            <a:gd name="T34" fmla="+- 0 290 239"/>
                            <a:gd name="T35" fmla="*/ 290 h 90"/>
                            <a:gd name="T36" fmla="+- 0 1341 1290"/>
                            <a:gd name="T37" fmla="*/ T36 w 90"/>
                            <a:gd name="T38" fmla="+- 0 329 239"/>
                            <a:gd name="T39" fmla="*/ 32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EB60DB" id="Freeform: Shape 25014" o:spid="_x0000_s1026" style="position:absolute;margin-left:64.5pt;margin-top:11.95pt;width:4.5pt;height:4.5pt;z-index:2510801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" path="m51,90r-12,l33,89,,51,,39,39,,51,,90,39r,12l51,90xe" fillcolor="#24292e" stroked="f">
                <v:path arrowok="t" o:connecttype="custom" o:connectlocs="32385,208915;24765,208915;20955,208280;0,184150;0,176530;24765,151765;32385,151765;57150,176530;57150,184150;32385,208915" o:connectangles="0,0,0,0,0,0,0,0,0,0"/>
                <w10:wrap anchorx="page"/>
              </v:shape>
            </w:pict>
          </mc:Fallback>
        </mc:AlternateContent>
      </w:r>
      <w:r w:rsidRPr="00400DF1">
        <w:rPr>
          <w:rFonts w:ascii="Segoe UI" w:eastAsia="Segoe UI" w:hAnsi="Segoe UI" w:cs="Segoe UI"/>
          <w:color w:val="24292E"/>
          <w:sz w:val="24"/>
          <w:lang w:val="en-US" w:eastAsia="en-US"/>
        </w:rPr>
        <w:t xml:space="preserve">Variants: </w:t>
      </w:r>
      <w:r w:rsidRPr="00400DF1">
        <w:rPr>
          <w:rFonts w:ascii="Consolas" w:eastAsia="Segoe UI" w:hAnsi="Segoe UI" w:cs="Segoe UI"/>
          <w:color w:val="24292E"/>
          <w:sz w:val="20"/>
          <w:lang w:val="en-US" w:eastAsia="en-US"/>
        </w:rPr>
        <w:t xml:space="preserve">Total </w:t>
      </w:r>
      <w:r w:rsidRPr="00400DF1">
        <w:rPr>
          <w:rFonts w:ascii="Segoe UI" w:eastAsia="Segoe UI" w:hAnsi="Segoe UI" w:cs="Segoe UI"/>
          <w:color w:val="24292E"/>
          <w:sz w:val="24"/>
          <w:lang w:val="en-US" w:eastAsia="en-US"/>
        </w:rPr>
        <w:t xml:space="preserve">, </w:t>
      </w:r>
      <w:r w:rsidRPr="00400DF1">
        <w:rPr>
          <w:rFonts w:ascii="Consolas" w:eastAsia="Segoe UI" w:hAnsi="Segoe UI" w:cs="Segoe UI"/>
          <w:color w:val="24292E"/>
          <w:sz w:val="20"/>
          <w:lang w:val="en-US" w:eastAsia="en-US"/>
        </w:rPr>
        <w:t>Sum</w:t>
      </w:r>
    </w:p>
    <w:p w14:paraId="2217F070" w14:textId="0BA02EEA" w:rsidR="00400DF1" w:rsidRPr="00400DF1" w:rsidRDefault="00400DF1" w:rsidP="00B77C94">
      <w:pPr>
        <w:widowControl w:val="0"/>
        <w:autoSpaceDE w:val="0"/>
        <w:autoSpaceDN w:val="0"/>
        <w:spacing w:before="101"/>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1085312" behindDoc="0" locked="0" layoutInCell="1" allowOverlap="1" wp14:anchorId="23A06959" wp14:editId="0DBF12EF">
                <wp:simplePos x="0" y="0"/>
                <wp:positionH relativeFrom="page">
                  <wp:posOffset>819150</wp:posOffset>
                </wp:positionH>
                <wp:positionV relativeFrom="paragraph">
                  <wp:posOffset>152400</wp:posOffset>
                </wp:positionV>
                <wp:extent cx="57150" cy="57150"/>
                <wp:effectExtent l="0" t="0" r="9525" b="9525"/>
                <wp:wrapNone/>
                <wp:docPr id="25013" name="Freeform: Shape 250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505EE9" id="Freeform: Shape 25013" o:spid="_x0000_s1026" style="position:absolute;margin-left:64.5pt;margin-top:12pt;width:4.5pt;height:4.5pt;z-index:251085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szCs w:val="24"/>
          <w:lang w:val="en-US" w:eastAsia="en-US"/>
        </w:rPr>
        <w:t xml:space="preserve">Execution: </w:t>
      </w:r>
      <w:r w:rsidRPr="00400DF1">
        <w:rPr>
          <w:rFonts w:ascii="Segoe UI" w:eastAsia="Segoe UI" w:hAnsi="Segoe UI" w:cs="Segoe UI"/>
          <w:color w:val="0366D5"/>
          <w:sz w:val="24"/>
          <w:szCs w:val="24"/>
          <w:lang w:val="en-US" w:eastAsia="en-US"/>
        </w:rPr>
        <w:t>Immediate enumeration</w:t>
      </w:r>
    </w:p>
    <w:p w14:paraId="0B6FC1E5" w14:textId="77777777" w:rsidR="00400DF1" w:rsidRPr="00400DF1" w:rsidRDefault="00400DF1" w:rsidP="00B77C94">
      <w:pPr>
        <w:widowControl w:val="0"/>
        <w:autoSpaceDE w:val="0"/>
        <w:autoSpaceDN w:val="0"/>
        <w:spacing w:before="4"/>
        <w:rPr>
          <w:rFonts w:ascii="Segoe UI" w:eastAsia="Segoe UI" w:hAnsi="Segoe UI" w:cs="Segoe UI"/>
          <w:sz w:val="28"/>
          <w:szCs w:val="24"/>
          <w:lang w:val="en-US" w:eastAsia="en-US"/>
        </w:rPr>
      </w:pPr>
    </w:p>
    <w:p w14:paraId="596E336D" w14:textId="00DC268E" w:rsidR="00400DF1" w:rsidRPr="00400DF1" w:rsidRDefault="00400DF1" w:rsidP="00B77C94">
      <w:pPr>
        <w:widowControl w:val="0"/>
        <w:autoSpaceDE w:val="0"/>
        <w:autoSpaceDN w:val="0"/>
        <w:ind w:left="119"/>
        <w:outlineLvl w:val="3"/>
        <w:rPr>
          <w:rFonts w:ascii="Segoe UI Semibold" w:eastAsia="Segoe UI Semibold" w:hAnsi="Segoe UI Semibold" w:cs="Segoe UI Semibold"/>
          <w:b/>
          <w:sz w:val="36"/>
          <w:szCs w:val="36"/>
          <w:lang w:val="en-US" w:eastAsia="en-US"/>
        </w:rPr>
      </w:pPr>
      <w:r w:rsidRPr="00400DF1">
        <w:rPr>
          <w:rFonts w:ascii="Segoe UI Semibold" w:eastAsia="Segoe UI Semibold" w:hAnsi="Segoe UI Semibold" w:cs="Segoe UI Semibold"/>
          <w:noProof/>
          <w:sz w:val="36"/>
          <w:szCs w:val="36"/>
          <w:lang w:val="en-US" w:eastAsia="en-US"/>
        </w:rPr>
        <mc:AlternateContent>
          <mc:Choice Requires="wps">
            <w:drawing>
              <wp:anchor distT="0" distB="0" distL="0" distR="0" simplePos="0" relativeHeight="250759680" behindDoc="0" locked="0" layoutInCell="1" allowOverlap="1" wp14:anchorId="5BF62EBB" wp14:editId="7646108B">
                <wp:simplePos x="0" y="0"/>
                <wp:positionH relativeFrom="page">
                  <wp:posOffset>685800</wp:posOffset>
                </wp:positionH>
                <wp:positionV relativeFrom="paragraph">
                  <wp:posOffset>375285</wp:posOffset>
                </wp:positionV>
                <wp:extent cx="6400800" cy="0"/>
                <wp:effectExtent l="9525" t="13335" r="9525" b="5715"/>
                <wp:wrapTopAndBottom/>
                <wp:docPr id="25012" name="Straight Connector 250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9525">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A8A7664" id="Straight Connector 25012" o:spid="_x0000_s1026" style="position:absolute;z-index:25075968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4pt,29.55pt" to="558pt,2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" strokecolor="#e9ecef">
                <w10:wrap type="topAndBottom" anchorx="page"/>
              </v:line>
            </w:pict>
          </mc:Fallback>
        </mc:AlternateContent>
      </w:r>
      <w:r w:rsidRPr="00400DF1">
        <w:rPr>
          <w:rFonts w:ascii="Segoe UI Semibold" w:eastAsia="Segoe UI Semibold" w:hAnsi="Segoe UI Semibold" w:cs="Segoe UI Semibold"/>
          <w:b/>
          <w:color w:val="24292E"/>
          <w:sz w:val="36"/>
          <w:szCs w:val="36"/>
          <w:lang w:val="en-US" w:eastAsia="en-US"/>
        </w:rPr>
        <w:t>Range</w:t>
      </w:r>
    </w:p>
    <w:p w14:paraId="73B7B024" w14:textId="77777777" w:rsidR="00400DF1" w:rsidRPr="00400DF1" w:rsidRDefault="00400DF1" w:rsidP="00B77C94">
      <w:pPr>
        <w:widowControl w:val="0"/>
        <w:autoSpaceDE w:val="0"/>
        <w:autoSpaceDN w:val="0"/>
        <w:spacing w:before="221" w:line="271" w:lineRule="auto"/>
        <w:ind w:left="119"/>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 xml:space="preserve">Returns a single value that represents the range, i.e., </w:t>
      </w:r>
      <w:r w:rsidRPr="00400DF1">
        <w:rPr>
          <w:rFonts w:ascii="Consolas" w:eastAsia="Segoe UI" w:hAnsi="Segoe UI" w:cs="Segoe UI"/>
          <w:color w:val="24292E"/>
          <w:sz w:val="20"/>
          <w:szCs w:val="24"/>
          <w:lang w:val="en-US" w:eastAsia="en-US"/>
        </w:rPr>
        <w:t xml:space="preserve">maximum - minimum </w:t>
      </w:r>
      <w:r w:rsidRPr="00400DF1">
        <w:rPr>
          <w:rFonts w:ascii="Segoe UI" w:eastAsia="Segoe UI" w:hAnsi="Segoe UI" w:cs="Segoe UI"/>
          <w:color w:val="24292E"/>
          <w:sz w:val="24"/>
          <w:szCs w:val="24"/>
          <w:lang w:val="en-US" w:eastAsia="en-US"/>
        </w:rPr>
        <w:t>, of the values in the source series.</w:t>
      </w:r>
    </w:p>
    <w:p w14:paraId="68ED4338" w14:textId="2D3118E4" w:rsidR="00400DF1" w:rsidRPr="00400DF1" w:rsidRDefault="00400DF1" w:rsidP="00B77C94">
      <w:pPr>
        <w:widowControl w:val="0"/>
        <w:autoSpaceDE w:val="0"/>
        <w:autoSpaceDN w:val="0"/>
        <w:spacing w:before="239"/>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090432" behindDoc="0" locked="0" layoutInCell="1" allowOverlap="1" wp14:anchorId="0E6BAD01" wp14:editId="78F5ADC3">
                <wp:simplePos x="0" y="0"/>
                <wp:positionH relativeFrom="page">
                  <wp:posOffset>819150</wp:posOffset>
                </wp:positionH>
                <wp:positionV relativeFrom="paragraph">
                  <wp:posOffset>240030</wp:posOffset>
                </wp:positionV>
                <wp:extent cx="57150" cy="57150"/>
                <wp:effectExtent l="0" t="1905" r="9525" b="7620"/>
                <wp:wrapNone/>
                <wp:docPr id="25011" name="Freeform: Shape 250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468 378"/>
                            <a:gd name="T3" fmla="*/ 468 h 90"/>
                            <a:gd name="T4" fmla="+- 0 1329 1290"/>
                            <a:gd name="T5" fmla="*/ T4 w 90"/>
                            <a:gd name="T6" fmla="+- 0 468 378"/>
                            <a:gd name="T7" fmla="*/ 468 h 90"/>
                            <a:gd name="T8" fmla="+- 0 1323 1290"/>
                            <a:gd name="T9" fmla="*/ T8 w 90"/>
                            <a:gd name="T10" fmla="+- 0 467 378"/>
                            <a:gd name="T11" fmla="*/ 467 h 90"/>
                            <a:gd name="T12" fmla="+- 0 1290 1290"/>
                            <a:gd name="T13" fmla="*/ T12 w 90"/>
                            <a:gd name="T14" fmla="+- 0 429 378"/>
                            <a:gd name="T15" fmla="*/ 429 h 90"/>
                            <a:gd name="T16" fmla="+- 0 1290 1290"/>
                            <a:gd name="T17" fmla="*/ T16 w 90"/>
                            <a:gd name="T18" fmla="+- 0 417 378"/>
                            <a:gd name="T19" fmla="*/ 417 h 90"/>
                            <a:gd name="T20" fmla="+- 0 1329 1290"/>
                            <a:gd name="T21" fmla="*/ T20 w 90"/>
                            <a:gd name="T22" fmla="+- 0 378 378"/>
                            <a:gd name="T23" fmla="*/ 378 h 90"/>
                            <a:gd name="T24" fmla="+- 0 1341 1290"/>
                            <a:gd name="T25" fmla="*/ T24 w 90"/>
                            <a:gd name="T26" fmla="+- 0 378 378"/>
                            <a:gd name="T27" fmla="*/ 378 h 90"/>
                            <a:gd name="T28" fmla="+- 0 1380 1290"/>
                            <a:gd name="T29" fmla="*/ T28 w 90"/>
                            <a:gd name="T30" fmla="+- 0 417 378"/>
                            <a:gd name="T31" fmla="*/ 417 h 90"/>
                            <a:gd name="T32" fmla="+- 0 1380 1290"/>
                            <a:gd name="T33" fmla="*/ T32 w 90"/>
                            <a:gd name="T34" fmla="+- 0 429 378"/>
                            <a:gd name="T35" fmla="*/ 429 h 90"/>
                            <a:gd name="T36" fmla="+- 0 1341 1290"/>
                            <a:gd name="T37" fmla="*/ T36 w 90"/>
                            <a:gd name="T38" fmla="+- 0 468 378"/>
                            <a:gd name="T39" fmla="*/ 468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05DC90" id="Freeform: Shape 25011" o:spid="_x0000_s1026" style="position:absolute;margin-left:64.5pt;margin-top:18.9pt;width:4.5pt;height:4.5pt;z-index:2510904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" path="m51,90r-12,l33,89,,51,,39,39,,51,,90,39r,12l51,90xe" fillcolor="#24292e" stroked="f">
                <v:path arrowok="t" o:connecttype="custom" o:connectlocs="32385,297180;24765,297180;20955,296545;0,272415;0,264795;24765,240030;32385,240030;57150,264795;57150,272415;32385,297180" o:connectangles="0,0,0,0,0,0,0,0,0,0"/>
                <w10:wrap anchorx="page"/>
              </v:shape>
            </w:pict>
          </mc:Fallback>
        </mc:AlternateContent>
      </w:r>
      <w:r w:rsidRPr="00400DF1">
        <w:rPr>
          <w:rFonts w:ascii="Segoe UI" w:eastAsia="Segoe UI" w:hAnsi="Segoe UI" w:cs="Segoe UI"/>
          <w:color w:val="24292E"/>
          <w:sz w:val="24"/>
          <w:lang w:val="en-US" w:eastAsia="en-US"/>
        </w:rPr>
        <w:t xml:space="preserve">Signature: </w:t>
      </w:r>
      <w:r w:rsidRPr="00400DF1">
        <w:rPr>
          <w:rFonts w:ascii="Consolas" w:eastAsia="Segoe UI" w:hAnsi="Segoe UI" w:cs="Segoe UI"/>
          <w:color w:val="24292E"/>
          <w:sz w:val="20"/>
          <w:lang w:val="en-US" w:eastAsia="en-US"/>
        </w:rPr>
        <w:t>Range(expression)</w:t>
      </w:r>
    </w:p>
    <w:p w14:paraId="7138BC25" w14:textId="79E00598" w:rsidR="00400DF1" w:rsidRPr="00400DF1" w:rsidRDefault="00400DF1" w:rsidP="00B77C94">
      <w:pPr>
        <w:widowControl w:val="0"/>
        <w:autoSpaceDE w:val="0"/>
        <w:autoSpaceDN w:val="0"/>
        <w:spacing w:before="101"/>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1095552" behindDoc="0" locked="0" layoutInCell="1" allowOverlap="1" wp14:anchorId="53D8B682" wp14:editId="0418090E">
                <wp:simplePos x="0" y="0"/>
                <wp:positionH relativeFrom="page">
                  <wp:posOffset>819150</wp:posOffset>
                </wp:positionH>
                <wp:positionV relativeFrom="paragraph">
                  <wp:posOffset>152400</wp:posOffset>
                </wp:positionV>
                <wp:extent cx="57150" cy="57150"/>
                <wp:effectExtent l="0" t="0" r="9525" b="9525"/>
                <wp:wrapNone/>
                <wp:docPr id="25010" name="Freeform: Shape 250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1CDCE9" id="Freeform: Shape 25010" o:spid="_x0000_s1026" style="position:absolute;margin-left:64.5pt;margin-top:12pt;width:4.5pt;height:4.5pt;z-index:2510955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szCs w:val="24"/>
          <w:lang w:val="en-US" w:eastAsia="en-US"/>
        </w:rPr>
        <w:t>Returns: Single value</w:t>
      </w:r>
    </w:p>
    <w:p w14:paraId="2896BA80" w14:textId="27645390" w:rsidR="00400DF1" w:rsidRPr="00400DF1" w:rsidRDefault="00400DF1" w:rsidP="00B77C94">
      <w:pPr>
        <w:widowControl w:val="0"/>
        <w:autoSpaceDE w:val="0"/>
        <w:autoSpaceDN w:val="0"/>
        <w:spacing w:before="100"/>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105792" behindDoc="0" locked="0" layoutInCell="1" allowOverlap="1" wp14:anchorId="3BDE8D71" wp14:editId="29201144">
                <wp:simplePos x="0" y="0"/>
                <wp:positionH relativeFrom="page">
                  <wp:posOffset>819150</wp:posOffset>
                </wp:positionH>
                <wp:positionV relativeFrom="paragraph">
                  <wp:posOffset>151765</wp:posOffset>
                </wp:positionV>
                <wp:extent cx="57150" cy="57150"/>
                <wp:effectExtent l="0" t="8890" r="9525" b="635"/>
                <wp:wrapNone/>
                <wp:docPr id="25009" name="Freeform: Shape 250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29 239"/>
                            <a:gd name="T3" fmla="*/ 329 h 90"/>
                            <a:gd name="T4" fmla="+- 0 1329 1290"/>
                            <a:gd name="T5" fmla="*/ T4 w 90"/>
                            <a:gd name="T6" fmla="+- 0 329 239"/>
                            <a:gd name="T7" fmla="*/ 329 h 90"/>
                            <a:gd name="T8" fmla="+- 0 1323 1290"/>
                            <a:gd name="T9" fmla="*/ T8 w 90"/>
                            <a:gd name="T10" fmla="+- 0 328 239"/>
                            <a:gd name="T11" fmla="*/ 328 h 90"/>
                            <a:gd name="T12" fmla="+- 0 1290 1290"/>
                            <a:gd name="T13" fmla="*/ T12 w 90"/>
                            <a:gd name="T14" fmla="+- 0 290 239"/>
                            <a:gd name="T15" fmla="*/ 290 h 90"/>
                            <a:gd name="T16" fmla="+- 0 1290 1290"/>
                            <a:gd name="T17" fmla="*/ T16 w 90"/>
                            <a:gd name="T18" fmla="+- 0 278 239"/>
                            <a:gd name="T19" fmla="*/ 278 h 90"/>
                            <a:gd name="T20" fmla="+- 0 1329 1290"/>
                            <a:gd name="T21" fmla="*/ T20 w 90"/>
                            <a:gd name="T22" fmla="+- 0 239 239"/>
                            <a:gd name="T23" fmla="*/ 239 h 90"/>
                            <a:gd name="T24" fmla="+- 0 1341 1290"/>
                            <a:gd name="T25" fmla="*/ T24 w 90"/>
                            <a:gd name="T26" fmla="+- 0 239 239"/>
                            <a:gd name="T27" fmla="*/ 239 h 90"/>
                            <a:gd name="T28" fmla="+- 0 1380 1290"/>
                            <a:gd name="T29" fmla="*/ T28 w 90"/>
                            <a:gd name="T30" fmla="+- 0 278 239"/>
                            <a:gd name="T31" fmla="*/ 278 h 90"/>
                            <a:gd name="T32" fmla="+- 0 1380 1290"/>
                            <a:gd name="T33" fmla="*/ T32 w 90"/>
                            <a:gd name="T34" fmla="+- 0 290 239"/>
                            <a:gd name="T35" fmla="*/ 290 h 90"/>
                            <a:gd name="T36" fmla="+- 0 1341 1290"/>
                            <a:gd name="T37" fmla="*/ T36 w 90"/>
                            <a:gd name="T38" fmla="+- 0 329 239"/>
                            <a:gd name="T39" fmla="*/ 32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5CBB49" id="Freeform: Shape 25009" o:spid="_x0000_s1026" style="position:absolute;margin-left:64.5pt;margin-top:11.95pt;width:4.5pt;height:4.5pt;z-index:2511057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" path="m51,90r-12,l33,89,,51,,39,39,,51,,90,39r,12l51,90xe" fillcolor="#24292e" stroked="f">
                <v:path arrowok="t" o:connecttype="custom" o:connectlocs="32385,208915;24765,208915;20955,208280;0,184150;0,176530;24765,151765;32385,151765;57150,176530;57150,184150;32385,208915" o:connectangles="0,0,0,0,0,0,0,0,0,0"/>
                <w10:wrap anchorx="page"/>
              </v:shape>
            </w:pict>
          </mc:Fallback>
        </mc:AlternateContent>
      </w:r>
      <w:r w:rsidRPr="00400DF1">
        <w:rPr>
          <w:rFonts w:ascii="Segoe UI" w:eastAsia="Segoe UI" w:hAnsi="Segoe UI" w:cs="Segoe UI"/>
          <w:color w:val="24292E"/>
          <w:sz w:val="24"/>
          <w:lang w:val="en-US" w:eastAsia="en-US"/>
        </w:rPr>
        <w:t xml:space="preserve">Example: </w:t>
      </w:r>
      <w:r w:rsidRPr="00400DF1">
        <w:rPr>
          <w:rFonts w:ascii="Consolas" w:eastAsia="Segoe UI" w:hAnsi="Segoe UI" w:cs="Segoe UI"/>
          <w:color w:val="24292E"/>
          <w:sz w:val="20"/>
          <w:lang w:val="en-US" w:eastAsia="en-US"/>
        </w:rPr>
        <w:t>Range(FILTER ActiveMeasurements WHERE SignalType='FREQ')</w:t>
      </w:r>
    </w:p>
    <w:p w14:paraId="397D7912" w14:textId="562BCE45" w:rsidR="00400DF1" w:rsidRPr="00400DF1" w:rsidRDefault="00400DF1" w:rsidP="00B77C94">
      <w:pPr>
        <w:widowControl w:val="0"/>
        <w:autoSpaceDE w:val="0"/>
        <w:autoSpaceDN w:val="0"/>
        <w:spacing w:before="101"/>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116032" behindDoc="0" locked="0" layoutInCell="1" allowOverlap="1" wp14:anchorId="63E4F753" wp14:editId="4E431380">
                <wp:simplePos x="0" y="0"/>
                <wp:positionH relativeFrom="page">
                  <wp:posOffset>819150</wp:posOffset>
                </wp:positionH>
                <wp:positionV relativeFrom="paragraph">
                  <wp:posOffset>152400</wp:posOffset>
                </wp:positionV>
                <wp:extent cx="57150" cy="57150"/>
                <wp:effectExtent l="0" t="0" r="9525" b="9525"/>
                <wp:wrapNone/>
                <wp:docPr id="25008" name="Freeform: Shape 250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0BF168" id="Freeform: Shape 25008" o:spid="_x0000_s1026" style="position:absolute;margin-left:64.5pt;margin-top:12pt;width:4.5pt;height:4.5pt;z-index:2511160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lang w:val="en-US" w:eastAsia="en-US"/>
        </w:rPr>
        <w:t xml:space="preserve">Variants: </w:t>
      </w:r>
      <w:r w:rsidRPr="00400DF1">
        <w:rPr>
          <w:rFonts w:ascii="Consolas" w:eastAsia="Segoe UI" w:hAnsi="Segoe UI" w:cs="Segoe UI"/>
          <w:color w:val="24292E"/>
          <w:sz w:val="20"/>
          <w:lang w:val="en-US" w:eastAsia="en-US"/>
        </w:rPr>
        <w:t>Range</w:t>
      </w:r>
    </w:p>
    <w:p w14:paraId="1D9A86B3" w14:textId="1A463142" w:rsidR="00400DF1" w:rsidRPr="00400DF1" w:rsidRDefault="00400DF1" w:rsidP="00B77C94">
      <w:pPr>
        <w:widowControl w:val="0"/>
        <w:autoSpaceDE w:val="0"/>
        <w:autoSpaceDN w:val="0"/>
        <w:spacing w:before="101"/>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1121152" behindDoc="0" locked="0" layoutInCell="1" allowOverlap="1" wp14:anchorId="61F10BBC" wp14:editId="7E4FFF5F">
                <wp:simplePos x="0" y="0"/>
                <wp:positionH relativeFrom="page">
                  <wp:posOffset>819150</wp:posOffset>
                </wp:positionH>
                <wp:positionV relativeFrom="paragraph">
                  <wp:posOffset>152400</wp:posOffset>
                </wp:positionV>
                <wp:extent cx="57150" cy="57150"/>
                <wp:effectExtent l="0" t="0" r="9525" b="9525"/>
                <wp:wrapNone/>
                <wp:docPr id="25007" name="Freeform: Shape 250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2400C" id="Freeform: Shape 25007" o:spid="_x0000_s1026" style="position:absolute;margin-left:64.5pt;margin-top:12pt;width:4.5pt;height:4.5pt;z-index:2511211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szCs w:val="24"/>
          <w:lang w:val="en-US" w:eastAsia="en-US"/>
        </w:rPr>
        <w:t xml:space="preserve">Execution: </w:t>
      </w:r>
      <w:r w:rsidRPr="00400DF1">
        <w:rPr>
          <w:rFonts w:ascii="Segoe UI" w:eastAsia="Segoe UI" w:hAnsi="Segoe UI" w:cs="Segoe UI"/>
          <w:color w:val="0366D5"/>
          <w:sz w:val="24"/>
          <w:szCs w:val="24"/>
          <w:lang w:val="en-US" w:eastAsia="en-US"/>
        </w:rPr>
        <w:t>Immediate enumeration</w:t>
      </w:r>
    </w:p>
    <w:p w14:paraId="4C2E4EBA" w14:textId="77777777" w:rsidR="00400DF1" w:rsidRPr="00400DF1" w:rsidRDefault="00400DF1" w:rsidP="00B77C94">
      <w:pPr>
        <w:widowControl w:val="0"/>
        <w:autoSpaceDE w:val="0"/>
        <w:autoSpaceDN w:val="0"/>
        <w:spacing w:before="4"/>
        <w:rPr>
          <w:rFonts w:ascii="Segoe UI" w:eastAsia="Segoe UI" w:hAnsi="Segoe UI" w:cs="Segoe UI"/>
          <w:sz w:val="28"/>
          <w:szCs w:val="24"/>
          <w:lang w:val="en-US" w:eastAsia="en-US"/>
        </w:rPr>
      </w:pPr>
    </w:p>
    <w:p w14:paraId="278F1D46" w14:textId="44546A64" w:rsidR="00400DF1" w:rsidRPr="00400DF1" w:rsidRDefault="00400DF1" w:rsidP="00B77C94">
      <w:pPr>
        <w:widowControl w:val="0"/>
        <w:autoSpaceDE w:val="0"/>
        <w:autoSpaceDN w:val="0"/>
        <w:ind w:left="119"/>
        <w:outlineLvl w:val="3"/>
        <w:rPr>
          <w:rFonts w:ascii="Segoe UI Semibold" w:eastAsia="Segoe UI Semibold" w:hAnsi="Segoe UI Semibold" w:cs="Segoe UI Semibold"/>
          <w:b/>
          <w:sz w:val="36"/>
          <w:szCs w:val="36"/>
          <w:lang w:val="en-US" w:eastAsia="en-US"/>
        </w:rPr>
      </w:pPr>
      <w:r w:rsidRPr="00400DF1">
        <w:rPr>
          <w:rFonts w:ascii="Segoe UI Semibold" w:eastAsia="Segoe UI Semibold" w:hAnsi="Segoe UI Semibold" w:cs="Segoe UI Semibold"/>
          <w:noProof/>
          <w:sz w:val="36"/>
          <w:szCs w:val="36"/>
          <w:lang w:val="en-US" w:eastAsia="en-US"/>
        </w:rPr>
        <mc:AlternateContent>
          <mc:Choice Requires="wps">
            <w:drawing>
              <wp:anchor distT="0" distB="0" distL="0" distR="0" simplePos="0" relativeHeight="250764800" behindDoc="0" locked="0" layoutInCell="1" allowOverlap="1" wp14:anchorId="775C0A4E" wp14:editId="5E04D29A">
                <wp:simplePos x="0" y="0"/>
                <wp:positionH relativeFrom="page">
                  <wp:posOffset>685800</wp:posOffset>
                </wp:positionH>
                <wp:positionV relativeFrom="paragraph">
                  <wp:posOffset>365760</wp:posOffset>
                </wp:positionV>
                <wp:extent cx="6400800" cy="0"/>
                <wp:effectExtent l="9525" t="13335" r="9525" b="5715"/>
                <wp:wrapTopAndBottom/>
                <wp:docPr id="25006" name="Straight Connector 250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9525">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50A2F5F" id="Straight Connector 25006" o:spid="_x0000_s1026" style="position:absolute;z-index:25076480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4pt,28.8pt" to="558pt,2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" strokecolor="#e9ecef">
                <w10:wrap type="topAndBottom" anchorx="page"/>
              </v:line>
            </w:pict>
          </mc:Fallback>
        </mc:AlternateContent>
      </w:r>
      <w:r w:rsidRPr="00400DF1">
        <w:rPr>
          <w:rFonts w:ascii="Segoe UI Semibold" w:eastAsia="Segoe UI Semibold" w:hAnsi="Segoe UI Semibold" w:cs="Segoe UI Semibold"/>
          <w:b/>
          <w:color w:val="24292E"/>
          <w:sz w:val="36"/>
          <w:szCs w:val="36"/>
          <w:lang w:val="en-US" w:eastAsia="en-US"/>
        </w:rPr>
        <w:t>Count</w:t>
      </w:r>
    </w:p>
    <w:p w14:paraId="3862C8E4" w14:textId="77777777" w:rsidR="00400DF1" w:rsidRPr="00400DF1" w:rsidRDefault="00400DF1" w:rsidP="00B77C94">
      <w:pPr>
        <w:widowControl w:val="0"/>
        <w:autoSpaceDE w:val="0"/>
        <w:autoSpaceDN w:val="0"/>
        <w:spacing w:before="221"/>
        <w:ind w:left="119"/>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Returns a single value that is the count of the values in the source series.</w:t>
      </w:r>
    </w:p>
    <w:p w14:paraId="40C1B117" w14:textId="12F1CE33" w:rsidR="00400DF1" w:rsidRPr="00400DF1" w:rsidRDefault="00400DF1" w:rsidP="00B77C94">
      <w:pPr>
        <w:widowControl w:val="0"/>
        <w:autoSpaceDE w:val="0"/>
        <w:autoSpaceDN w:val="0"/>
        <w:spacing w:before="281"/>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126272" behindDoc="0" locked="0" layoutInCell="1" allowOverlap="1" wp14:anchorId="21043877" wp14:editId="7A1037C8">
                <wp:simplePos x="0" y="0"/>
                <wp:positionH relativeFrom="page">
                  <wp:posOffset>819150</wp:posOffset>
                </wp:positionH>
                <wp:positionV relativeFrom="paragraph">
                  <wp:posOffset>266700</wp:posOffset>
                </wp:positionV>
                <wp:extent cx="57150" cy="57150"/>
                <wp:effectExtent l="0" t="0" r="9525" b="0"/>
                <wp:wrapNone/>
                <wp:docPr id="25005" name="Freeform: Shape 2500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510 420"/>
                            <a:gd name="T3" fmla="*/ 510 h 90"/>
                            <a:gd name="T4" fmla="+- 0 1329 1290"/>
                            <a:gd name="T5" fmla="*/ T4 w 90"/>
                            <a:gd name="T6" fmla="+- 0 510 420"/>
                            <a:gd name="T7" fmla="*/ 510 h 90"/>
                            <a:gd name="T8" fmla="+- 0 1323 1290"/>
                            <a:gd name="T9" fmla="*/ T8 w 90"/>
                            <a:gd name="T10" fmla="+- 0 509 420"/>
                            <a:gd name="T11" fmla="*/ 509 h 90"/>
                            <a:gd name="T12" fmla="+- 0 1290 1290"/>
                            <a:gd name="T13" fmla="*/ T12 w 90"/>
                            <a:gd name="T14" fmla="+- 0 471 420"/>
                            <a:gd name="T15" fmla="*/ 471 h 90"/>
                            <a:gd name="T16" fmla="+- 0 1290 1290"/>
                            <a:gd name="T17" fmla="*/ T16 w 90"/>
                            <a:gd name="T18" fmla="+- 0 459 420"/>
                            <a:gd name="T19" fmla="*/ 459 h 90"/>
                            <a:gd name="T20" fmla="+- 0 1329 1290"/>
                            <a:gd name="T21" fmla="*/ T20 w 90"/>
                            <a:gd name="T22" fmla="+- 0 420 420"/>
                            <a:gd name="T23" fmla="*/ 420 h 90"/>
                            <a:gd name="T24" fmla="+- 0 1341 1290"/>
                            <a:gd name="T25" fmla="*/ T24 w 90"/>
                            <a:gd name="T26" fmla="+- 0 420 420"/>
                            <a:gd name="T27" fmla="*/ 420 h 90"/>
                            <a:gd name="T28" fmla="+- 0 1380 1290"/>
                            <a:gd name="T29" fmla="*/ T28 w 90"/>
                            <a:gd name="T30" fmla="+- 0 459 420"/>
                            <a:gd name="T31" fmla="*/ 459 h 90"/>
                            <a:gd name="T32" fmla="+- 0 1380 1290"/>
                            <a:gd name="T33" fmla="*/ T32 w 90"/>
                            <a:gd name="T34" fmla="+- 0 471 420"/>
                            <a:gd name="T35" fmla="*/ 471 h 90"/>
                            <a:gd name="T36" fmla="+- 0 1341 1290"/>
                            <a:gd name="T37" fmla="*/ T36 w 90"/>
                            <a:gd name="T38" fmla="+- 0 510 420"/>
                            <a:gd name="T39" fmla="*/ 51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F501DA" id="Freeform: Shape 25005" o:spid="_x0000_s1026" style="position:absolute;margin-left:64.5pt;margin-top:21pt;width:4.5pt;height:4.5pt;z-index:2511262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" path="m51,90r-12,l33,89,,51,,39,39,,51,,90,39r,12l51,90xe" fillcolor="#24292e" stroked="f">
                <v:path arrowok="t" o:connecttype="custom" o:connectlocs="32385,323850;24765,323850;20955,323215;0,299085;0,291465;24765,266700;32385,266700;57150,291465;57150,299085;32385,323850" o:connectangles="0,0,0,0,0,0,0,0,0,0"/>
                <w10:wrap anchorx="page"/>
              </v:shape>
            </w:pict>
          </mc:Fallback>
        </mc:AlternateContent>
      </w:r>
      <w:r w:rsidRPr="00400DF1">
        <w:rPr>
          <w:rFonts w:ascii="Segoe UI" w:eastAsia="Segoe UI" w:hAnsi="Segoe UI" w:cs="Segoe UI"/>
          <w:color w:val="24292E"/>
          <w:sz w:val="24"/>
          <w:lang w:val="en-US" w:eastAsia="en-US"/>
        </w:rPr>
        <w:t xml:space="preserve">Signature: </w:t>
      </w:r>
      <w:r w:rsidRPr="00400DF1">
        <w:rPr>
          <w:rFonts w:ascii="Consolas" w:eastAsia="Segoe UI" w:hAnsi="Segoe UI" w:cs="Segoe UI"/>
          <w:color w:val="24292E"/>
          <w:sz w:val="20"/>
          <w:lang w:val="en-US" w:eastAsia="en-US"/>
        </w:rPr>
        <w:t>Count(expression)</w:t>
      </w:r>
    </w:p>
    <w:p w14:paraId="61B38629" w14:textId="77777777" w:rsidR="00400DF1" w:rsidRPr="00400DF1" w:rsidRDefault="00400DF1" w:rsidP="00B77C94">
      <w:pPr>
        <w:widowControl w:val="0"/>
        <w:autoSpaceDE w:val="0"/>
        <w:autoSpaceDN w:val="0"/>
        <w:rPr>
          <w:rFonts w:ascii="Consolas" w:eastAsia="Segoe UI" w:hAnsi="Segoe UI" w:cs="Segoe UI"/>
          <w:sz w:val="20"/>
          <w:lang w:val="en-US" w:eastAsia="en-US"/>
        </w:rPr>
        <w:sectPr w:rsidR="00400DF1" w:rsidRPr="00400DF1" w:rsidSect="00653FAC">
          <w:type w:val="nextColumn"/>
          <w:pgSz w:w="12240" w:h="15840"/>
          <w:pgMar w:top="965" w:right="965" w:bottom="965" w:left="965" w:header="0" w:footer="0" w:gutter="0"/>
          <w:cols w:space="720"/>
        </w:sectPr>
      </w:pPr>
    </w:p>
    <w:p w14:paraId="3F2EC5AF" w14:textId="494DF6C0" w:rsidR="00400DF1" w:rsidRPr="00400DF1" w:rsidRDefault="00400DF1" w:rsidP="00B77C94">
      <w:pPr>
        <w:widowControl w:val="0"/>
        <w:autoSpaceDE w:val="0"/>
        <w:autoSpaceDN w:val="0"/>
        <w:spacing w:before="124"/>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w:lastRenderedPageBreak/>
        <mc:AlternateContent>
          <mc:Choice Requires="wps">
            <w:drawing>
              <wp:anchor distT="0" distB="0" distL="114300" distR="114300" simplePos="0" relativeHeight="251131392" behindDoc="0" locked="0" layoutInCell="1" allowOverlap="1" wp14:anchorId="39F6F6E3" wp14:editId="5B38EBB1">
                <wp:simplePos x="0" y="0"/>
                <wp:positionH relativeFrom="page">
                  <wp:posOffset>819150</wp:posOffset>
                </wp:positionH>
                <wp:positionV relativeFrom="paragraph">
                  <wp:posOffset>167005</wp:posOffset>
                </wp:positionV>
                <wp:extent cx="57150" cy="57150"/>
                <wp:effectExtent l="0" t="5080" r="9525" b="4445"/>
                <wp:wrapNone/>
                <wp:docPr id="25004" name="Freeform: Shape 2500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53 263"/>
                            <a:gd name="T3" fmla="*/ 353 h 90"/>
                            <a:gd name="T4" fmla="+- 0 1329 1290"/>
                            <a:gd name="T5" fmla="*/ T4 w 90"/>
                            <a:gd name="T6" fmla="+- 0 353 263"/>
                            <a:gd name="T7" fmla="*/ 353 h 90"/>
                            <a:gd name="T8" fmla="+- 0 1323 1290"/>
                            <a:gd name="T9" fmla="*/ T8 w 90"/>
                            <a:gd name="T10" fmla="+- 0 352 263"/>
                            <a:gd name="T11" fmla="*/ 352 h 90"/>
                            <a:gd name="T12" fmla="+- 0 1290 1290"/>
                            <a:gd name="T13" fmla="*/ T12 w 90"/>
                            <a:gd name="T14" fmla="+- 0 314 263"/>
                            <a:gd name="T15" fmla="*/ 314 h 90"/>
                            <a:gd name="T16" fmla="+- 0 1290 1290"/>
                            <a:gd name="T17" fmla="*/ T16 w 90"/>
                            <a:gd name="T18" fmla="+- 0 302 263"/>
                            <a:gd name="T19" fmla="*/ 302 h 90"/>
                            <a:gd name="T20" fmla="+- 0 1329 1290"/>
                            <a:gd name="T21" fmla="*/ T20 w 90"/>
                            <a:gd name="T22" fmla="+- 0 263 263"/>
                            <a:gd name="T23" fmla="*/ 263 h 90"/>
                            <a:gd name="T24" fmla="+- 0 1341 1290"/>
                            <a:gd name="T25" fmla="*/ T24 w 90"/>
                            <a:gd name="T26" fmla="+- 0 263 263"/>
                            <a:gd name="T27" fmla="*/ 263 h 90"/>
                            <a:gd name="T28" fmla="+- 0 1380 1290"/>
                            <a:gd name="T29" fmla="*/ T28 w 90"/>
                            <a:gd name="T30" fmla="+- 0 302 263"/>
                            <a:gd name="T31" fmla="*/ 302 h 90"/>
                            <a:gd name="T32" fmla="+- 0 1380 1290"/>
                            <a:gd name="T33" fmla="*/ T32 w 90"/>
                            <a:gd name="T34" fmla="+- 0 314 263"/>
                            <a:gd name="T35" fmla="*/ 314 h 90"/>
                            <a:gd name="T36" fmla="+- 0 1341 1290"/>
                            <a:gd name="T37" fmla="*/ T36 w 90"/>
                            <a:gd name="T38" fmla="+- 0 353 263"/>
                            <a:gd name="T39" fmla="*/ 353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E3B8C8" id="Freeform: Shape 25004" o:spid="_x0000_s1026" style="position:absolute;margin-left:64.5pt;margin-top:13.15pt;width:4.5pt;height:4.5pt;z-index:2511313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" path="m51,90r-12,l33,89,,51,,39,39,,51,,90,39r,12l51,90xe" fillcolor="#24292e" stroked="f">
                <v:path arrowok="t" o:connecttype="custom" o:connectlocs="32385,224155;24765,224155;20955,223520;0,199390;0,191770;24765,167005;32385,167005;57150,191770;57150,199390;32385,224155" o:connectangles="0,0,0,0,0,0,0,0,0,0"/>
                <w10:wrap anchorx="page"/>
              </v:shape>
            </w:pict>
          </mc:Fallback>
        </mc:AlternateContent>
      </w:r>
      <w:r w:rsidRPr="00400DF1">
        <w:rPr>
          <w:rFonts w:ascii="Segoe UI" w:eastAsia="Segoe UI" w:hAnsi="Segoe UI" w:cs="Segoe UI"/>
          <w:color w:val="24292E"/>
          <w:sz w:val="24"/>
          <w:szCs w:val="24"/>
          <w:lang w:val="en-US" w:eastAsia="en-US"/>
        </w:rPr>
        <w:t>Returns: Single value</w:t>
      </w:r>
    </w:p>
    <w:p w14:paraId="0062AEE8" w14:textId="09DFCDA4" w:rsidR="00400DF1" w:rsidRPr="00400DF1" w:rsidRDefault="00400DF1" w:rsidP="00B77C94">
      <w:pPr>
        <w:widowControl w:val="0"/>
        <w:autoSpaceDE w:val="0"/>
        <w:autoSpaceDN w:val="0"/>
        <w:spacing w:before="100"/>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136512" behindDoc="0" locked="0" layoutInCell="1" allowOverlap="1" wp14:anchorId="526A2B25" wp14:editId="31B6BED7">
                <wp:simplePos x="0" y="0"/>
                <wp:positionH relativeFrom="page">
                  <wp:posOffset>819150</wp:posOffset>
                </wp:positionH>
                <wp:positionV relativeFrom="paragraph">
                  <wp:posOffset>151765</wp:posOffset>
                </wp:positionV>
                <wp:extent cx="57150" cy="57150"/>
                <wp:effectExtent l="0" t="8890" r="9525" b="635"/>
                <wp:wrapNone/>
                <wp:docPr id="25003" name="Freeform: Shape 2500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29 239"/>
                            <a:gd name="T3" fmla="*/ 329 h 90"/>
                            <a:gd name="T4" fmla="+- 0 1329 1290"/>
                            <a:gd name="T5" fmla="*/ T4 w 90"/>
                            <a:gd name="T6" fmla="+- 0 329 239"/>
                            <a:gd name="T7" fmla="*/ 329 h 90"/>
                            <a:gd name="T8" fmla="+- 0 1323 1290"/>
                            <a:gd name="T9" fmla="*/ T8 w 90"/>
                            <a:gd name="T10" fmla="+- 0 328 239"/>
                            <a:gd name="T11" fmla="*/ 328 h 90"/>
                            <a:gd name="T12" fmla="+- 0 1290 1290"/>
                            <a:gd name="T13" fmla="*/ T12 w 90"/>
                            <a:gd name="T14" fmla="+- 0 290 239"/>
                            <a:gd name="T15" fmla="*/ 290 h 90"/>
                            <a:gd name="T16" fmla="+- 0 1290 1290"/>
                            <a:gd name="T17" fmla="*/ T16 w 90"/>
                            <a:gd name="T18" fmla="+- 0 278 239"/>
                            <a:gd name="T19" fmla="*/ 278 h 90"/>
                            <a:gd name="T20" fmla="+- 0 1329 1290"/>
                            <a:gd name="T21" fmla="*/ T20 w 90"/>
                            <a:gd name="T22" fmla="+- 0 239 239"/>
                            <a:gd name="T23" fmla="*/ 239 h 90"/>
                            <a:gd name="T24" fmla="+- 0 1341 1290"/>
                            <a:gd name="T25" fmla="*/ T24 w 90"/>
                            <a:gd name="T26" fmla="+- 0 239 239"/>
                            <a:gd name="T27" fmla="*/ 239 h 90"/>
                            <a:gd name="T28" fmla="+- 0 1380 1290"/>
                            <a:gd name="T29" fmla="*/ T28 w 90"/>
                            <a:gd name="T30" fmla="+- 0 278 239"/>
                            <a:gd name="T31" fmla="*/ 278 h 90"/>
                            <a:gd name="T32" fmla="+- 0 1380 1290"/>
                            <a:gd name="T33" fmla="*/ T32 w 90"/>
                            <a:gd name="T34" fmla="+- 0 290 239"/>
                            <a:gd name="T35" fmla="*/ 290 h 90"/>
                            <a:gd name="T36" fmla="+- 0 1341 1290"/>
                            <a:gd name="T37" fmla="*/ T36 w 90"/>
                            <a:gd name="T38" fmla="+- 0 329 239"/>
                            <a:gd name="T39" fmla="*/ 32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174DAC" id="Freeform: Shape 25003" o:spid="_x0000_s1026" style="position:absolute;margin-left:64.5pt;margin-top:11.95pt;width:4.5pt;height:4.5pt;z-index:2511365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" path="m51,90r-12,l33,89,,51,,39,39,,51,,90,39r,12l51,90xe" fillcolor="#24292e" stroked="f">
                <v:path arrowok="t" o:connecttype="custom" o:connectlocs="32385,208915;24765,208915;20955,208280;0,184150;0,176530;24765,151765;32385,151765;57150,176530;57150,184150;32385,208915" o:connectangles="0,0,0,0,0,0,0,0,0,0"/>
                <w10:wrap anchorx="page"/>
              </v:shape>
            </w:pict>
          </mc:Fallback>
        </mc:AlternateContent>
      </w:r>
      <w:r w:rsidRPr="00400DF1">
        <w:rPr>
          <w:rFonts w:ascii="Segoe UI" w:eastAsia="Segoe UI" w:hAnsi="Segoe UI" w:cs="Segoe UI"/>
          <w:color w:val="24292E"/>
          <w:sz w:val="24"/>
          <w:lang w:val="en-US" w:eastAsia="en-US"/>
        </w:rPr>
        <w:t xml:space="preserve">Example: </w:t>
      </w:r>
      <w:r w:rsidRPr="00400DF1">
        <w:rPr>
          <w:rFonts w:ascii="Consolas" w:eastAsia="Segoe UI" w:hAnsi="Segoe UI" w:cs="Segoe UI"/>
          <w:color w:val="24292E"/>
          <w:sz w:val="20"/>
          <w:lang w:val="en-US" w:eastAsia="en-US"/>
        </w:rPr>
        <w:t>Count(PPA:1; PPA:2; PPA:3)</w:t>
      </w:r>
    </w:p>
    <w:p w14:paraId="64DCB612" w14:textId="77777777" w:rsidR="00400DF1" w:rsidRPr="00400DF1" w:rsidRDefault="00400DF1" w:rsidP="00B77C94">
      <w:pPr>
        <w:widowControl w:val="0"/>
        <w:autoSpaceDE w:val="0"/>
        <w:autoSpaceDN w:val="0"/>
        <w:spacing w:before="101"/>
        <w:ind w:left="599"/>
        <w:rPr>
          <w:rFonts w:ascii="Consolas" w:eastAsia="Segoe UI" w:hAnsi="Segoe UI" w:cs="Segoe UI"/>
          <w:sz w:val="20"/>
          <w:lang w:val="en-US" w:eastAsia="en-US"/>
        </w:rPr>
      </w:pPr>
      <w:r w:rsidRPr="00400DF1">
        <w:rPr>
          <w:rFonts w:ascii="Segoe UI" w:eastAsia="Segoe UI" w:hAnsi="Segoe UI" w:cs="Segoe UI"/>
          <w:color w:val="24292E"/>
          <w:sz w:val="24"/>
          <w:lang w:val="en-US" w:eastAsia="en-US"/>
        </w:rPr>
        <w:t xml:space="preserve">Variants: </w:t>
      </w:r>
      <w:r w:rsidRPr="00400DF1">
        <w:rPr>
          <w:rFonts w:ascii="Consolas" w:eastAsia="Segoe UI" w:hAnsi="Segoe UI" w:cs="Segoe UI"/>
          <w:color w:val="24292E"/>
          <w:sz w:val="20"/>
          <w:lang w:val="en-US" w:eastAsia="en-US"/>
        </w:rPr>
        <w:t>Count</w:t>
      </w:r>
    </w:p>
    <w:p w14:paraId="0241CECC" w14:textId="77777777" w:rsidR="00400DF1" w:rsidRPr="00400DF1" w:rsidRDefault="00400DF1" w:rsidP="00B77C94">
      <w:pPr>
        <w:widowControl w:val="0"/>
        <w:autoSpaceDE w:val="0"/>
        <w:autoSpaceDN w:val="0"/>
        <w:spacing w:before="101"/>
        <w:ind w:left="599"/>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Execution:</w:t>
      </w:r>
      <w:r w:rsidRPr="00400DF1">
        <w:rPr>
          <w:rFonts w:ascii="Segoe UI" w:eastAsia="Segoe UI" w:hAnsi="Segoe UI" w:cs="Segoe UI"/>
          <w:color w:val="0366D5"/>
          <w:sz w:val="24"/>
          <w:szCs w:val="24"/>
          <w:lang w:val="en-US" w:eastAsia="en-US"/>
        </w:rPr>
        <w:t>Immediate enumeration</w:t>
      </w:r>
    </w:p>
    <w:p w14:paraId="31A72C72" w14:textId="77777777" w:rsidR="00400DF1" w:rsidRPr="00400DF1" w:rsidRDefault="00400DF1" w:rsidP="00B77C94">
      <w:pPr>
        <w:widowControl w:val="0"/>
        <w:autoSpaceDE w:val="0"/>
        <w:autoSpaceDN w:val="0"/>
        <w:spacing w:before="4"/>
        <w:rPr>
          <w:rFonts w:ascii="Segoe UI" w:eastAsia="Segoe UI" w:hAnsi="Segoe UI" w:cs="Segoe UI"/>
          <w:sz w:val="28"/>
          <w:szCs w:val="24"/>
          <w:lang w:val="en-US" w:eastAsia="en-US"/>
        </w:rPr>
      </w:pPr>
    </w:p>
    <w:p w14:paraId="7560DE11" w14:textId="129B69C3" w:rsidR="00400DF1" w:rsidRPr="00400DF1" w:rsidRDefault="00400DF1" w:rsidP="00B77C94">
      <w:pPr>
        <w:widowControl w:val="0"/>
        <w:autoSpaceDE w:val="0"/>
        <w:autoSpaceDN w:val="0"/>
        <w:ind w:left="119"/>
        <w:outlineLvl w:val="3"/>
        <w:rPr>
          <w:rFonts w:ascii="Segoe UI Semibold" w:eastAsia="Segoe UI Semibold" w:hAnsi="Segoe UI Semibold" w:cs="Segoe UI Semibold"/>
          <w:b/>
          <w:sz w:val="36"/>
          <w:szCs w:val="36"/>
          <w:lang w:val="en-US" w:eastAsia="en-US"/>
        </w:rPr>
      </w:pPr>
      <w:r w:rsidRPr="00400DF1">
        <w:rPr>
          <w:rFonts w:ascii="Segoe UI Semibold" w:eastAsia="Segoe UI Semibold" w:hAnsi="Segoe UI Semibold" w:cs="Segoe UI Semibold"/>
          <w:noProof/>
          <w:sz w:val="36"/>
          <w:szCs w:val="36"/>
          <w:lang w:val="en-US" w:eastAsia="en-US"/>
        </w:rPr>
        <mc:AlternateContent>
          <mc:Choice Requires="wps">
            <w:drawing>
              <wp:anchor distT="0" distB="0" distL="0" distR="0" simplePos="0" relativeHeight="250769920" behindDoc="0" locked="0" layoutInCell="1" allowOverlap="1" wp14:anchorId="4E060B9F" wp14:editId="4AC41A44">
                <wp:simplePos x="0" y="0"/>
                <wp:positionH relativeFrom="page">
                  <wp:posOffset>685800</wp:posOffset>
                </wp:positionH>
                <wp:positionV relativeFrom="paragraph">
                  <wp:posOffset>365760</wp:posOffset>
                </wp:positionV>
                <wp:extent cx="6400800" cy="0"/>
                <wp:effectExtent l="9525" t="13335" r="9525" b="5715"/>
                <wp:wrapTopAndBottom/>
                <wp:docPr id="25002" name="Straight Connector 250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9525">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3079FA9" id="Straight Connector 25002" o:spid="_x0000_s1026" style="position:absolute;z-index:2507699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4pt,28.8pt" to="558pt,2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" strokecolor="#e9ecef">
                <w10:wrap type="topAndBottom" anchorx="page"/>
              </v:line>
            </w:pict>
          </mc:Fallback>
        </mc:AlternateContent>
      </w:r>
      <w:r w:rsidRPr="00400DF1">
        <w:rPr>
          <w:rFonts w:ascii="Segoe UI Semibold" w:eastAsia="Segoe UI Semibold" w:hAnsi="Segoe UI Semibold" w:cs="Segoe UI Semibold"/>
          <w:b/>
          <w:color w:val="24292E"/>
          <w:sz w:val="36"/>
          <w:szCs w:val="36"/>
          <w:lang w:val="en-US" w:eastAsia="en-US"/>
        </w:rPr>
        <w:t>Distinct</w:t>
      </w:r>
    </w:p>
    <w:p w14:paraId="20341C0D" w14:textId="77777777" w:rsidR="00400DF1" w:rsidRPr="00400DF1" w:rsidRDefault="00400DF1" w:rsidP="00B77C94">
      <w:pPr>
        <w:widowControl w:val="0"/>
        <w:autoSpaceDE w:val="0"/>
        <w:autoSpaceDN w:val="0"/>
        <w:spacing w:before="221"/>
        <w:ind w:left="119"/>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Returns a series of values that represent the unique set of values in the source series.</w:t>
      </w:r>
    </w:p>
    <w:p w14:paraId="0A24EB87" w14:textId="68234A0D" w:rsidR="00400DF1" w:rsidRPr="00400DF1" w:rsidRDefault="00400DF1" w:rsidP="00B77C94">
      <w:pPr>
        <w:widowControl w:val="0"/>
        <w:autoSpaceDE w:val="0"/>
        <w:autoSpaceDN w:val="0"/>
        <w:spacing w:before="281"/>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141632" behindDoc="0" locked="0" layoutInCell="1" allowOverlap="1" wp14:anchorId="58F8C327" wp14:editId="60308C93">
                <wp:simplePos x="0" y="0"/>
                <wp:positionH relativeFrom="page">
                  <wp:posOffset>819150</wp:posOffset>
                </wp:positionH>
                <wp:positionV relativeFrom="paragraph">
                  <wp:posOffset>266700</wp:posOffset>
                </wp:positionV>
                <wp:extent cx="57150" cy="57150"/>
                <wp:effectExtent l="0" t="0" r="9525" b="0"/>
                <wp:wrapNone/>
                <wp:docPr id="25001" name="Freeform: Shape 250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510 420"/>
                            <a:gd name="T3" fmla="*/ 510 h 90"/>
                            <a:gd name="T4" fmla="+- 0 1329 1290"/>
                            <a:gd name="T5" fmla="*/ T4 w 90"/>
                            <a:gd name="T6" fmla="+- 0 510 420"/>
                            <a:gd name="T7" fmla="*/ 510 h 90"/>
                            <a:gd name="T8" fmla="+- 0 1323 1290"/>
                            <a:gd name="T9" fmla="*/ T8 w 90"/>
                            <a:gd name="T10" fmla="+- 0 509 420"/>
                            <a:gd name="T11" fmla="*/ 509 h 90"/>
                            <a:gd name="T12" fmla="+- 0 1290 1290"/>
                            <a:gd name="T13" fmla="*/ T12 w 90"/>
                            <a:gd name="T14" fmla="+- 0 471 420"/>
                            <a:gd name="T15" fmla="*/ 471 h 90"/>
                            <a:gd name="T16" fmla="+- 0 1290 1290"/>
                            <a:gd name="T17" fmla="*/ T16 w 90"/>
                            <a:gd name="T18" fmla="+- 0 459 420"/>
                            <a:gd name="T19" fmla="*/ 459 h 90"/>
                            <a:gd name="T20" fmla="+- 0 1329 1290"/>
                            <a:gd name="T21" fmla="*/ T20 w 90"/>
                            <a:gd name="T22" fmla="+- 0 420 420"/>
                            <a:gd name="T23" fmla="*/ 420 h 90"/>
                            <a:gd name="T24" fmla="+- 0 1341 1290"/>
                            <a:gd name="T25" fmla="*/ T24 w 90"/>
                            <a:gd name="T26" fmla="+- 0 420 420"/>
                            <a:gd name="T27" fmla="*/ 420 h 90"/>
                            <a:gd name="T28" fmla="+- 0 1380 1290"/>
                            <a:gd name="T29" fmla="*/ T28 w 90"/>
                            <a:gd name="T30" fmla="+- 0 459 420"/>
                            <a:gd name="T31" fmla="*/ 459 h 90"/>
                            <a:gd name="T32" fmla="+- 0 1380 1290"/>
                            <a:gd name="T33" fmla="*/ T32 w 90"/>
                            <a:gd name="T34" fmla="+- 0 471 420"/>
                            <a:gd name="T35" fmla="*/ 471 h 90"/>
                            <a:gd name="T36" fmla="+- 0 1341 1290"/>
                            <a:gd name="T37" fmla="*/ T36 w 90"/>
                            <a:gd name="T38" fmla="+- 0 510 420"/>
                            <a:gd name="T39" fmla="*/ 51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3E8E09" id="Freeform: Shape 25001" o:spid="_x0000_s1026" style="position:absolute;margin-left:64.5pt;margin-top:21pt;width:4.5pt;height:4.5pt;z-index:2511416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" path="m51,90r-12,l33,89,,51,,39,39,,51,,90,39r,12l51,90xe" fillcolor="#24292e" stroked="f">
                <v:path arrowok="t" o:connecttype="custom" o:connectlocs="32385,323850;24765,323850;20955,323215;0,299085;0,291465;24765,266700;32385,266700;57150,291465;57150,299085;32385,323850" o:connectangles="0,0,0,0,0,0,0,0,0,0"/>
                <w10:wrap anchorx="page"/>
              </v:shape>
            </w:pict>
          </mc:Fallback>
        </mc:AlternateContent>
      </w:r>
      <w:r w:rsidRPr="00400DF1">
        <w:rPr>
          <w:rFonts w:ascii="Segoe UI" w:eastAsia="Segoe UI" w:hAnsi="Segoe UI" w:cs="Segoe UI"/>
          <w:color w:val="24292E"/>
          <w:sz w:val="24"/>
          <w:lang w:val="en-US" w:eastAsia="en-US"/>
        </w:rPr>
        <w:t xml:space="preserve">Signature: </w:t>
      </w:r>
      <w:r w:rsidRPr="00400DF1">
        <w:rPr>
          <w:rFonts w:ascii="Consolas" w:eastAsia="Segoe UI" w:hAnsi="Segoe UI" w:cs="Segoe UI"/>
          <w:color w:val="24292E"/>
          <w:sz w:val="20"/>
          <w:lang w:val="en-US" w:eastAsia="en-US"/>
        </w:rPr>
        <w:t>Distinct(expression)</w:t>
      </w:r>
    </w:p>
    <w:p w14:paraId="456C547D" w14:textId="02C4D8AF" w:rsidR="00400DF1" w:rsidRPr="00400DF1" w:rsidRDefault="00400DF1" w:rsidP="00B77C94">
      <w:pPr>
        <w:widowControl w:val="0"/>
        <w:autoSpaceDE w:val="0"/>
        <w:autoSpaceDN w:val="0"/>
        <w:spacing w:before="101"/>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1146752" behindDoc="0" locked="0" layoutInCell="1" allowOverlap="1" wp14:anchorId="5A639AB0" wp14:editId="418DD67E">
                <wp:simplePos x="0" y="0"/>
                <wp:positionH relativeFrom="page">
                  <wp:posOffset>819150</wp:posOffset>
                </wp:positionH>
                <wp:positionV relativeFrom="paragraph">
                  <wp:posOffset>152400</wp:posOffset>
                </wp:positionV>
                <wp:extent cx="57150" cy="57150"/>
                <wp:effectExtent l="0" t="0" r="9525" b="9525"/>
                <wp:wrapNone/>
                <wp:docPr id="25000" name="Freeform: Shape 250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53D9AB" id="Freeform: Shape 25000" o:spid="_x0000_s1026" style="position:absolute;margin-left:64.5pt;margin-top:12pt;width:4.5pt;height:4.5pt;z-index:2511467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szCs w:val="24"/>
          <w:lang w:val="en-US" w:eastAsia="en-US"/>
        </w:rPr>
        <w:t>Returns: Series of values</w:t>
      </w:r>
    </w:p>
    <w:p w14:paraId="67F20CF5" w14:textId="0253334D" w:rsidR="00400DF1" w:rsidRPr="00400DF1" w:rsidRDefault="00400DF1" w:rsidP="00B77C94">
      <w:pPr>
        <w:widowControl w:val="0"/>
        <w:autoSpaceDE w:val="0"/>
        <w:autoSpaceDN w:val="0"/>
        <w:spacing w:before="101"/>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151872" behindDoc="0" locked="0" layoutInCell="1" allowOverlap="1" wp14:anchorId="3A3244E1" wp14:editId="796A799C">
                <wp:simplePos x="0" y="0"/>
                <wp:positionH relativeFrom="page">
                  <wp:posOffset>819150</wp:posOffset>
                </wp:positionH>
                <wp:positionV relativeFrom="paragraph">
                  <wp:posOffset>152400</wp:posOffset>
                </wp:positionV>
                <wp:extent cx="57150" cy="57150"/>
                <wp:effectExtent l="0" t="0" r="9525" b="9525"/>
                <wp:wrapNone/>
                <wp:docPr id="24999" name="Freeform: Shape 2499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BCE31D" id="Freeform: Shape 24999" o:spid="_x0000_s1026" style="position:absolute;margin-left:64.5pt;margin-top:12pt;width:4.5pt;height:4.5pt;z-index:2511518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lang w:val="en-US" w:eastAsia="en-US"/>
        </w:rPr>
        <w:t xml:space="preserve">Example: </w:t>
      </w:r>
      <w:r w:rsidRPr="00400DF1">
        <w:rPr>
          <w:rFonts w:ascii="Consolas" w:eastAsia="Segoe UI" w:hAnsi="Segoe UI" w:cs="Segoe UI"/>
          <w:color w:val="24292E"/>
          <w:sz w:val="20"/>
          <w:lang w:val="en-US" w:eastAsia="en-US"/>
        </w:rPr>
        <w:t>Distinct(FILTER ActiveMeasurements WHERE SignalType='FREQ')</w:t>
      </w:r>
    </w:p>
    <w:p w14:paraId="4BE81322" w14:textId="44C5C3F7" w:rsidR="00400DF1" w:rsidRPr="00400DF1" w:rsidRDefault="00400DF1" w:rsidP="00B77C94">
      <w:pPr>
        <w:widowControl w:val="0"/>
        <w:autoSpaceDE w:val="0"/>
        <w:autoSpaceDN w:val="0"/>
        <w:spacing w:before="100"/>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156992" behindDoc="0" locked="0" layoutInCell="1" allowOverlap="1" wp14:anchorId="358937A4" wp14:editId="04C84DB6">
                <wp:simplePos x="0" y="0"/>
                <wp:positionH relativeFrom="page">
                  <wp:posOffset>819150</wp:posOffset>
                </wp:positionH>
                <wp:positionV relativeFrom="paragraph">
                  <wp:posOffset>151765</wp:posOffset>
                </wp:positionV>
                <wp:extent cx="57150" cy="57150"/>
                <wp:effectExtent l="0" t="8890" r="9525" b="635"/>
                <wp:wrapNone/>
                <wp:docPr id="24998" name="Freeform: Shape 249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29 239"/>
                            <a:gd name="T3" fmla="*/ 329 h 90"/>
                            <a:gd name="T4" fmla="+- 0 1329 1290"/>
                            <a:gd name="T5" fmla="*/ T4 w 90"/>
                            <a:gd name="T6" fmla="+- 0 329 239"/>
                            <a:gd name="T7" fmla="*/ 329 h 90"/>
                            <a:gd name="T8" fmla="+- 0 1323 1290"/>
                            <a:gd name="T9" fmla="*/ T8 w 90"/>
                            <a:gd name="T10" fmla="+- 0 328 239"/>
                            <a:gd name="T11" fmla="*/ 328 h 90"/>
                            <a:gd name="T12" fmla="+- 0 1290 1290"/>
                            <a:gd name="T13" fmla="*/ T12 w 90"/>
                            <a:gd name="T14" fmla="+- 0 290 239"/>
                            <a:gd name="T15" fmla="*/ 290 h 90"/>
                            <a:gd name="T16" fmla="+- 0 1290 1290"/>
                            <a:gd name="T17" fmla="*/ T16 w 90"/>
                            <a:gd name="T18" fmla="+- 0 278 239"/>
                            <a:gd name="T19" fmla="*/ 278 h 90"/>
                            <a:gd name="T20" fmla="+- 0 1329 1290"/>
                            <a:gd name="T21" fmla="*/ T20 w 90"/>
                            <a:gd name="T22" fmla="+- 0 239 239"/>
                            <a:gd name="T23" fmla="*/ 239 h 90"/>
                            <a:gd name="T24" fmla="+- 0 1341 1290"/>
                            <a:gd name="T25" fmla="*/ T24 w 90"/>
                            <a:gd name="T26" fmla="+- 0 239 239"/>
                            <a:gd name="T27" fmla="*/ 239 h 90"/>
                            <a:gd name="T28" fmla="+- 0 1380 1290"/>
                            <a:gd name="T29" fmla="*/ T28 w 90"/>
                            <a:gd name="T30" fmla="+- 0 278 239"/>
                            <a:gd name="T31" fmla="*/ 278 h 90"/>
                            <a:gd name="T32" fmla="+- 0 1380 1290"/>
                            <a:gd name="T33" fmla="*/ T32 w 90"/>
                            <a:gd name="T34" fmla="+- 0 290 239"/>
                            <a:gd name="T35" fmla="*/ 290 h 90"/>
                            <a:gd name="T36" fmla="+- 0 1341 1290"/>
                            <a:gd name="T37" fmla="*/ T36 w 90"/>
                            <a:gd name="T38" fmla="+- 0 329 239"/>
                            <a:gd name="T39" fmla="*/ 32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1A10D5" id="Freeform: Shape 24998" o:spid="_x0000_s1026" style="position:absolute;margin-left:64.5pt;margin-top:11.95pt;width:4.5pt;height:4.5pt;z-index:2511569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" path="m51,90r-12,l33,89,,51,,39,39,,51,,90,39r,12l51,90xe" fillcolor="#24292e" stroked="f">
                <v:path arrowok="t" o:connecttype="custom" o:connectlocs="32385,208915;24765,208915;20955,208280;0,184150;0,176530;24765,151765;32385,151765;57150,176530;57150,184150;32385,208915" o:connectangles="0,0,0,0,0,0,0,0,0,0"/>
                <w10:wrap anchorx="page"/>
              </v:shape>
            </w:pict>
          </mc:Fallback>
        </mc:AlternateContent>
      </w:r>
      <w:r w:rsidRPr="00400DF1">
        <w:rPr>
          <w:rFonts w:ascii="Segoe UI" w:eastAsia="Segoe UI" w:hAnsi="Segoe UI" w:cs="Segoe UI"/>
          <w:color w:val="24292E"/>
          <w:sz w:val="24"/>
          <w:lang w:val="en-US" w:eastAsia="en-US"/>
        </w:rPr>
        <w:t xml:space="preserve">Variants: </w:t>
      </w:r>
      <w:r w:rsidRPr="00400DF1">
        <w:rPr>
          <w:rFonts w:ascii="Consolas" w:eastAsia="Segoe UI" w:hAnsi="Segoe UI" w:cs="Segoe UI"/>
          <w:color w:val="24292E"/>
          <w:sz w:val="20"/>
          <w:lang w:val="en-US" w:eastAsia="en-US"/>
        </w:rPr>
        <w:t xml:space="preserve">Distinct </w:t>
      </w:r>
      <w:r w:rsidRPr="00400DF1">
        <w:rPr>
          <w:rFonts w:ascii="Segoe UI" w:eastAsia="Segoe UI" w:hAnsi="Segoe UI" w:cs="Segoe UI"/>
          <w:color w:val="24292E"/>
          <w:sz w:val="24"/>
          <w:lang w:val="en-US" w:eastAsia="en-US"/>
        </w:rPr>
        <w:t xml:space="preserve">, </w:t>
      </w:r>
      <w:r w:rsidRPr="00400DF1">
        <w:rPr>
          <w:rFonts w:ascii="Consolas" w:eastAsia="Segoe UI" w:hAnsi="Segoe UI" w:cs="Segoe UI"/>
          <w:color w:val="24292E"/>
          <w:sz w:val="20"/>
          <w:lang w:val="en-US" w:eastAsia="en-US"/>
        </w:rPr>
        <w:t>Unique</w:t>
      </w:r>
    </w:p>
    <w:p w14:paraId="2132CA0F" w14:textId="4784A77F" w:rsidR="00400DF1" w:rsidRPr="00400DF1" w:rsidRDefault="00400DF1" w:rsidP="00B77C94">
      <w:pPr>
        <w:widowControl w:val="0"/>
        <w:autoSpaceDE w:val="0"/>
        <w:autoSpaceDN w:val="0"/>
        <w:spacing w:before="101"/>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1162112" behindDoc="0" locked="0" layoutInCell="1" allowOverlap="1" wp14:anchorId="6C28687D" wp14:editId="1359F24C">
                <wp:simplePos x="0" y="0"/>
                <wp:positionH relativeFrom="page">
                  <wp:posOffset>819150</wp:posOffset>
                </wp:positionH>
                <wp:positionV relativeFrom="paragraph">
                  <wp:posOffset>152400</wp:posOffset>
                </wp:positionV>
                <wp:extent cx="57150" cy="57150"/>
                <wp:effectExtent l="0" t="0" r="9525" b="9525"/>
                <wp:wrapNone/>
                <wp:docPr id="24997" name="Freeform: Shape 249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DB6BAD" id="Freeform: Shape 24997" o:spid="_x0000_s1026" style="position:absolute;margin-left:64.5pt;margin-top:12pt;width:4.5pt;height:4.5pt;z-index:2511621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szCs w:val="24"/>
          <w:lang w:val="en-US" w:eastAsia="en-US"/>
        </w:rPr>
        <w:t xml:space="preserve">Execution: </w:t>
      </w:r>
      <w:r w:rsidRPr="00400DF1">
        <w:rPr>
          <w:rFonts w:ascii="Segoe UI" w:eastAsia="Segoe UI" w:hAnsi="Segoe UI" w:cs="Segoe UI"/>
          <w:color w:val="0366D5"/>
          <w:sz w:val="24"/>
          <w:szCs w:val="24"/>
          <w:lang w:val="en-US" w:eastAsia="en-US"/>
        </w:rPr>
        <w:t>Deferred enumeration</w:t>
      </w:r>
    </w:p>
    <w:p w14:paraId="347E5899" w14:textId="77777777" w:rsidR="00400DF1" w:rsidRPr="00400DF1" w:rsidRDefault="00400DF1" w:rsidP="00B77C94">
      <w:pPr>
        <w:widowControl w:val="0"/>
        <w:autoSpaceDE w:val="0"/>
        <w:autoSpaceDN w:val="0"/>
        <w:spacing w:before="4"/>
        <w:rPr>
          <w:rFonts w:ascii="Segoe UI" w:eastAsia="Segoe UI" w:hAnsi="Segoe UI" w:cs="Segoe UI"/>
          <w:sz w:val="28"/>
          <w:szCs w:val="24"/>
          <w:lang w:val="en-US" w:eastAsia="en-US"/>
        </w:rPr>
      </w:pPr>
    </w:p>
    <w:p w14:paraId="6E19B36E" w14:textId="6FCEC8BD" w:rsidR="00400DF1" w:rsidRPr="00400DF1" w:rsidRDefault="00400DF1" w:rsidP="00B77C94">
      <w:pPr>
        <w:widowControl w:val="0"/>
        <w:autoSpaceDE w:val="0"/>
        <w:autoSpaceDN w:val="0"/>
        <w:ind w:left="119"/>
        <w:outlineLvl w:val="3"/>
        <w:rPr>
          <w:rFonts w:ascii="Segoe UI Semibold" w:eastAsia="Segoe UI Semibold" w:hAnsi="Segoe UI Semibold" w:cs="Segoe UI Semibold"/>
          <w:b/>
          <w:sz w:val="36"/>
          <w:szCs w:val="36"/>
          <w:lang w:val="en-US" w:eastAsia="en-US"/>
        </w:rPr>
      </w:pPr>
      <w:r w:rsidRPr="00400DF1">
        <w:rPr>
          <w:rFonts w:ascii="Segoe UI Semibold" w:eastAsia="Segoe UI Semibold" w:hAnsi="Segoe UI Semibold" w:cs="Segoe UI Semibold"/>
          <w:noProof/>
          <w:sz w:val="36"/>
          <w:szCs w:val="36"/>
          <w:lang w:val="en-US" w:eastAsia="en-US"/>
        </w:rPr>
        <mc:AlternateContent>
          <mc:Choice Requires="wps">
            <w:drawing>
              <wp:anchor distT="0" distB="0" distL="0" distR="0" simplePos="0" relativeHeight="250775040" behindDoc="0" locked="0" layoutInCell="1" allowOverlap="1" wp14:anchorId="653D8269" wp14:editId="7CB10368">
                <wp:simplePos x="0" y="0"/>
                <wp:positionH relativeFrom="page">
                  <wp:posOffset>685800</wp:posOffset>
                </wp:positionH>
                <wp:positionV relativeFrom="paragraph">
                  <wp:posOffset>365760</wp:posOffset>
                </wp:positionV>
                <wp:extent cx="6400800" cy="0"/>
                <wp:effectExtent l="9525" t="13335" r="9525" b="5715"/>
                <wp:wrapTopAndBottom/>
                <wp:docPr id="24996" name="Straight Connector 249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9525">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84909E1" id="Straight Connector 24996" o:spid="_x0000_s1026" style="position:absolute;z-index:2507750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4pt,28.8pt" to="558pt,2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" strokecolor="#e9ecef">
                <w10:wrap type="topAndBottom" anchorx="page"/>
              </v:line>
            </w:pict>
          </mc:Fallback>
        </mc:AlternateContent>
      </w:r>
      <w:r w:rsidRPr="00400DF1">
        <w:rPr>
          <w:rFonts w:ascii="Segoe UI Semibold" w:eastAsia="Segoe UI Semibold" w:hAnsi="Segoe UI Semibold" w:cs="Segoe UI Semibold"/>
          <w:b/>
          <w:color w:val="24292E"/>
          <w:sz w:val="36"/>
          <w:szCs w:val="36"/>
          <w:lang w:val="en-US" w:eastAsia="en-US"/>
        </w:rPr>
        <w:t>AbsoluteValue</w:t>
      </w:r>
    </w:p>
    <w:p w14:paraId="6B057899" w14:textId="77777777" w:rsidR="00400DF1" w:rsidRPr="00400DF1" w:rsidRDefault="00400DF1" w:rsidP="00B77C94">
      <w:pPr>
        <w:widowControl w:val="0"/>
        <w:autoSpaceDE w:val="0"/>
        <w:autoSpaceDN w:val="0"/>
        <w:spacing w:before="221" w:line="271" w:lineRule="auto"/>
        <w:ind w:left="119"/>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Returns a series of values that represent the absolute value each of the values in the source series.</w:t>
      </w:r>
    </w:p>
    <w:p w14:paraId="4BF06650" w14:textId="6854D7D5" w:rsidR="00400DF1" w:rsidRPr="00400DF1" w:rsidRDefault="00400DF1" w:rsidP="00B77C94">
      <w:pPr>
        <w:widowControl w:val="0"/>
        <w:autoSpaceDE w:val="0"/>
        <w:autoSpaceDN w:val="0"/>
        <w:spacing w:before="239"/>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167232" behindDoc="0" locked="0" layoutInCell="1" allowOverlap="1" wp14:anchorId="03C0F1DB" wp14:editId="2DDC96A8">
                <wp:simplePos x="0" y="0"/>
                <wp:positionH relativeFrom="page">
                  <wp:posOffset>819150</wp:posOffset>
                </wp:positionH>
                <wp:positionV relativeFrom="paragraph">
                  <wp:posOffset>240030</wp:posOffset>
                </wp:positionV>
                <wp:extent cx="57150" cy="57150"/>
                <wp:effectExtent l="0" t="1905" r="9525" b="7620"/>
                <wp:wrapNone/>
                <wp:docPr id="24995" name="Freeform: Shape 249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468 378"/>
                            <a:gd name="T3" fmla="*/ 468 h 90"/>
                            <a:gd name="T4" fmla="+- 0 1329 1290"/>
                            <a:gd name="T5" fmla="*/ T4 w 90"/>
                            <a:gd name="T6" fmla="+- 0 468 378"/>
                            <a:gd name="T7" fmla="*/ 468 h 90"/>
                            <a:gd name="T8" fmla="+- 0 1323 1290"/>
                            <a:gd name="T9" fmla="*/ T8 w 90"/>
                            <a:gd name="T10" fmla="+- 0 467 378"/>
                            <a:gd name="T11" fmla="*/ 467 h 90"/>
                            <a:gd name="T12" fmla="+- 0 1290 1290"/>
                            <a:gd name="T13" fmla="*/ T12 w 90"/>
                            <a:gd name="T14" fmla="+- 0 429 378"/>
                            <a:gd name="T15" fmla="*/ 429 h 90"/>
                            <a:gd name="T16" fmla="+- 0 1290 1290"/>
                            <a:gd name="T17" fmla="*/ T16 w 90"/>
                            <a:gd name="T18" fmla="+- 0 417 378"/>
                            <a:gd name="T19" fmla="*/ 417 h 90"/>
                            <a:gd name="T20" fmla="+- 0 1329 1290"/>
                            <a:gd name="T21" fmla="*/ T20 w 90"/>
                            <a:gd name="T22" fmla="+- 0 378 378"/>
                            <a:gd name="T23" fmla="*/ 378 h 90"/>
                            <a:gd name="T24" fmla="+- 0 1341 1290"/>
                            <a:gd name="T25" fmla="*/ T24 w 90"/>
                            <a:gd name="T26" fmla="+- 0 378 378"/>
                            <a:gd name="T27" fmla="*/ 378 h 90"/>
                            <a:gd name="T28" fmla="+- 0 1380 1290"/>
                            <a:gd name="T29" fmla="*/ T28 w 90"/>
                            <a:gd name="T30" fmla="+- 0 417 378"/>
                            <a:gd name="T31" fmla="*/ 417 h 90"/>
                            <a:gd name="T32" fmla="+- 0 1380 1290"/>
                            <a:gd name="T33" fmla="*/ T32 w 90"/>
                            <a:gd name="T34" fmla="+- 0 429 378"/>
                            <a:gd name="T35" fmla="*/ 429 h 90"/>
                            <a:gd name="T36" fmla="+- 0 1341 1290"/>
                            <a:gd name="T37" fmla="*/ T36 w 90"/>
                            <a:gd name="T38" fmla="+- 0 468 378"/>
                            <a:gd name="T39" fmla="*/ 468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B443B3" id="Freeform: Shape 24995" o:spid="_x0000_s1026" style="position:absolute;margin-left:64.5pt;margin-top:18.9pt;width:4.5pt;height:4.5pt;z-index:2511672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" path="m51,90r-12,l33,89,,51,,39,39,,51,,90,39r,12l51,90xe" fillcolor="#24292e" stroked="f">
                <v:path arrowok="t" o:connecttype="custom" o:connectlocs="32385,297180;24765,297180;20955,296545;0,272415;0,264795;24765,240030;32385,240030;57150,264795;57150,272415;32385,297180" o:connectangles="0,0,0,0,0,0,0,0,0,0"/>
                <w10:wrap anchorx="page"/>
              </v:shape>
            </w:pict>
          </mc:Fallback>
        </mc:AlternateContent>
      </w:r>
      <w:r w:rsidRPr="00400DF1">
        <w:rPr>
          <w:rFonts w:ascii="Segoe UI" w:eastAsia="Segoe UI" w:hAnsi="Segoe UI" w:cs="Segoe UI"/>
          <w:color w:val="24292E"/>
          <w:sz w:val="24"/>
          <w:lang w:val="en-US" w:eastAsia="en-US"/>
        </w:rPr>
        <w:t xml:space="preserve">Signature: </w:t>
      </w:r>
      <w:r w:rsidRPr="00400DF1">
        <w:rPr>
          <w:rFonts w:ascii="Consolas" w:eastAsia="Segoe UI" w:hAnsi="Segoe UI" w:cs="Segoe UI"/>
          <w:color w:val="24292E"/>
          <w:sz w:val="20"/>
          <w:lang w:val="en-US" w:eastAsia="en-US"/>
        </w:rPr>
        <w:t>AbsoluteValue(expression)</w:t>
      </w:r>
    </w:p>
    <w:p w14:paraId="6091F815" w14:textId="7813D6D1" w:rsidR="00400DF1" w:rsidRPr="00400DF1" w:rsidRDefault="00400DF1" w:rsidP="00B77C94">
      <w:pPr>
        <w:widowControl w:val="0"/>
        <w:autoSpaceDE w:val="0"/>
        <w:autoSpaceDN w:val="0"/>
        <w:spacing w:before="101"/>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1172352" behindDoc="0" locked="0" layoutInCell="1" allowOverlap="1" wp14:anchorId="1C0B0DC4" wp14:editId="028C77D6">
                <wp:simplePos x="0" y="0"/>
                <wp:positionH relativeFrom="page">
                  <wp:posOffset>819150</wp:posOffset>
                </wp:positionH>
                <wp:positionV relativeFrom="paragraph">
                  <wp:posOffset>152400</wp:posOffset>
                </wp:positionV>
                <wp:extent cx="57150" cy="57150"/>
                <wp:effectExtent l="0" t="0" r="9525" b="9525"/>
                <wp:wrapNone/>
                <wp:docPr id="24994" name="Freeform: Shape 249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3D0E83" id="Freeform: Shape 24994" o:spid="_x0000_s1026" style="position:absolute;margin-left:64.5pt;margin-top:12pt;width:4.5pt;height:4.5pt;z-index:2511723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szCs w:val="24"/>
          <w:lang w:val="en-US" w:eastAsia="en-US"/>
        </w:rPr>
        <w:t>Returns: Series of values</w:t>
      </w:r>
    </w:p>
    <w:p w14:paraId="5AE7227B" w14:textId="6B10985D" w:rsidR="00400DF1" w:rsidRPr="00400DF1" w:rsidRDefault="00400DF1" w:rsidP="00B77C94">
      <w:pPr>
        <w:widowControl w:val="0"/>
        <w:autoSpaceDE w:val="0"/>
        <w:autoSpaceDN w:val="0"/>
        <w:spacing w:before="100"/>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182592" behindDoc="0" locked="0" layoutInCell="1" allowOverlap="1" wp14:anchorId="6F1BDC4F" wp14:editId="61DE072F">
                <wp:simplePos x="0" y="0"/>
                <wp:positionH relativeFrom="page">
                  <wp:posOffset>819150</wp:posOffset>
                </wp:positionH>
                <wp:positionV relativeFrom="paragraph">
                  <wp:posOffset>151765</wp:posOffset>
                </wp:positionV>
                <wp:extent cx="57150" cy="57150"/>
                <wp:effectExtent l="0" t="8890" r="9525" b="635"/>
                <wp:wrapNone/>
                <wp:docPr id="24993" name="Freeform: Shape 249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29 239"/>
                            <a:gd name="T3" fmla="*/ 329 h 90"/>
                            <a:gd name="T4" fmla="+- 0 1329 1290"/>
                            <a:gd name="T5" fmla="*/ T4 w 90"/>
                            <a:gd name="T6" fmla="+- 0 329 239"/>
                            <a:gd name="T7" fmla="*/ 329 h 90"/>
                            <a:gd name="T8" fmla="+- 0 1323 1290"/>
                            <a:gd name="T9" fmla="*/ T8 w 90"/>
                            <a:gd name="T10" fmla="+- 0 328 239"/>
                            <a:gd name="T11" fmla="*/ 328 h 90"/>
                            <a:gd name="T12" fmla="+- 0 1290 1290"/>
                            <a:gd name="T13" fmla="*/ T12 w 90"/>
                            <a:gd name="T14" fmla="+- 0 290 239"/>
                            <a:gd name="T15" fmla="*/ 290 h 90"/>
                            <a:gd name="T16" fmla="+- 0 1290 1290"/>
                            <a:gd name="T17" fmla="*/ T16 w 90"/>
                            <a:gd name="T18" fmla="+- 0 278 239"/>
                            <a:gd name="T19" fmla="*/ 278 h 90"/>
                            <a:gd name="T20" fmla="+- 0 1329 1290"/>
                            <a:gd name="T21" fmla="*/ T20 w 90"/>
                            <a:gd name="T22" fmla="+- 0 239 239"/>
                            <a:gd name="T23" fmla="*/ 239 h 90"/>
                            <a:gd name="T24" fmla="+- 0 1341 1290"/>
                            <a:gd name="T25" fmla="*/ T24 w 90"/>
                            <a:gd name="T26" fmla="+- 0 239 239"/>
                            <a:gd name="T27" fmla="*/ 239 h 90"/>
                            <a:gd name="T28" fmla="+- 0 1380 1290"/>
                            <a:gd name="T29" fmla="*/ T28 w 90"/>
                            <a:gd name="T30" fmla="+- 0 278 239"/>
                            <a:gd name="T31" fmla="*/ 278 h 90"/>
                            <a:gd name="T32" fmla="+- 0 1380 1290"/>
                            <a:gd name="T33" fmla="*/ T32 w 90"/>
                            <a:gd name="T34" fmla="+- 0 290 239"/>
                            <a:gd name="T35" fmla="*/ 290 h 90"/>
                            <a:gd name="T36" fmla="+- 0 1341 1290"/>
                            <a:gd name="T37" fmla="*/ T36 w 90"/>
                            <a:gd name="T38" fmla="+- 0 329 239"/>
                            <a:gd name="T39" fmla="*/ 32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7D24B1" id="Freeform: Shape 24993" o:spid="_x0000_s1026" style="position:absolute;margin-left:64.5pt;margin-top:11.95pt;width:4.5pt;height:4.5pt;z-index:2511825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" path="m51,90r-12,l33,89,,51,,39,39,,51,,90,39r,12l51,90xe" fillcolor="#24292e" stroked="f">
                <v:path arrowok="t" o:connecttype="custom" o:connectlocs="32385,208915;24765,208915;20955,208280;0,184150;0,176530;24765,151765;32385,151765;57150,176530;57150,184150;32385,208915" o:connectangles="0,0,0,0,0,0,0,0,0,0"/>
                <w10:wrap anchorx="page"/>
              </v:shape>
            </w:pict>
          </mc:Fallback>
        </mc:AlternateContent>
      </w:r>
      <w:r w:rsidRPr="00400DF1">
        <w:rPr>
          <w:rFonts w:ascii="Segoe UI" w:eastAsia="Segoe UI" w:hAnsi="Segoe UI" w:cs="Segoe UI"/>
          <w:color w:val="24292E"/>
          <w:sz w:val="24"/>
          <w:lang w:val="en-US" w:eastAsia="en-US"/>
        </w:rPr>
        <w:t xml:space="preserve">Example: </w:t>
      </w:r>
      <w:r w:rsidRPr="00400DF1">
        <w:rPr>
          <w:rFonts w:ascii="Consolas" w:eastAsia="Segoe UI" w:hAnsi="Segoe UI" w:cs="Segoe UI"/>
          <w:color w:val="24292E"/>
          <w:sz w:val="20"/>
          <w:lang w:val="en-US" w:eastAsia="en-US"/>
        </w:rPr>
        <w:t>AbsoluteValue(FILTER ActiveMeasurements WHERE SignalType='CALC')</w:t>
      </w:r>
    </w:p>
    <w:p w14:paraId="7022B541" w14:textId="0B5A0689" w:rsidR="00400DF1" w:rsidRPr="00400DF1" w:rsidRDefault="00400DF1" w:rsidP="00B77C94">
      <w:pPr>
        <w:widowControl w:val="0"/>
        <w:autoSpaceDE w:val="0"/>
        <w:autoSpaceDN w:val="0"/>
        <w:spacing w:before="101"/>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192832" behindDoc="0" locked="0" layoutInCell="1" allowOverlap="1" wp14:anchorId="1ADFC72D" wp14:editId="1DC689FE">
                <wp:simplePos x="0" y="0"/>
                <wp:positionH relativeFrom="page">
                  <wp:posOffset>819150</wp:posOffset>
                </wp:positionH>
                <wp:positionV relativeFrom="paragraph">
                  <wp:posOffset>152400</wp:posOffset>
                </wp:positionV>
                <wp:extent cx="57150" cy="57150"/>
                <wp:effectExtent l="0" t="0" r="9525" b="9525"/>
                <wp:wrapNone/>
                <wp:docPr id="24992" name="Freeform: Shape 249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B89B38" id="Freeform: Shape 24992" o:spid="_x0000_s1026" style="position:absolute;margin-left:64.5pt;margin-top:12pt;width:4.5pt;height:4.5pt;z-index:2511928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lang w:val="en-US" w:eastAsia="en-US"/>
        </w:rPr>
        <w:t xml:space="preserve">Variants: </w:t>
      </w:r>
      <w:r w:rsidRPr="00400DF1">
        <w:rPr>
          <w:rFonts w:ascii="Consolas" w:eastAsia="Segoe UI" w:hAnsi="Segoe UI" w:cs="Segoe UI"/>
          <w:color w:val="24292E"/>
          <w:sz w:val="20"/>
          <w:lang w:val="en-US" w:eastAsia="en-US"/>
        </w:rPr>
        <w:t xml:space="preserve">AbsoluteValue </w:t>
      </w:r>
      <w:r w:rsidRPr="00400DF1">
        <w:rPr>
          <w:rFonts w:ascii="Segoe UI" w:eastAsia="Segoe UI" w:hAnsi="Segoe UI" w:cs="Segoe UI"/>
          <w:color w:val="24292E"/>
          <w:sz w:val="24"/>
          <w:lang w:val="en-US" w:eastAsia="en-US"/>
        </w:rPr>
        <w:t xml:space="preserve">, </w:t>
      </w:r>
      <w:r w:rsidRPr="00400DF1">
        <w:rPr>
          <w:rFonts w:ascii="Consolas" w:eastAsia="Segoe UI" w:hAnsi="Segoe UI" w:cs="Segoe UI"/>
          <w:color w:val="24292E"/>
          <w:sz w:val="20"/>
          <w:lang w:val="en-US" w:eastAsia="en-US"/>
        </w:rPr>
        <w:t>Abs</w:t>
      </w:r>
    </w:p>
    <w:p w14:paraId="7E906004" w14:textId="70C87ECE" w:rsidR="00400DF1" w:rsidRPr="00400DF1" w:rsidRDefault="00400DF1" w:rsidP="00B77C94">
      <w:pPr>
        <w:widowControl w:val="0"/>
        <w:autoSpaceDE w:val="0"/>
        <w:autoSpaceDN w:val="0"/>
        <w:spacing w:before="101"/>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1203072" behindDoc="0" locked="0" layoutInCell="1" allowOverlap="1" wp14:anchorId="15E8C239" wp14:editId="64A89FAD">
                <wp:simplePos x="0" y="0"/>
                <wp:positionH relativeFrom="page">
                  <wp:posOffset>819150</wp:posOffset>
                </wp:positionH>
                <wp:positionV relativeFrom="paragraph">
                  <wp:posOffset>152400</wp:posOffset>
                </wp:positionV>
                <wp:extent cx="57150" cy="57150"/>
                <wp:effectExtent l="0" t="0" r="9525" b="9525"/>
                <wp:wrapNone/>
                <wp:docPr id="24991" name="Freeform: Shape 249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D28BF2" id="Freeform: Shape 24991" o:spid="_x0000_s1026" style="position:absolute;margin-left:64.5pt;margin-top:12pt;width:4.5pt;height:4.5pt;z-index:2512030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szCs w:val="24"/>
          <w:lang w:val="en-US" w:eastAsia="en-US"/>
        </w:rPr>
        <w:t xml:space="preserve">Execution: </w:t>
      </w:r>
      <w:r w:rsidRPr="00400DF1">
        <w:rPr>
          <w:rFonts w:ascii="Segoe UI" w:eastAsia="Segoe UI" w:hAnsi="Segoe UI" w:cs="Segoe UI"/>
          <w:color w:val="0366D5"/>
          <w:sz w:val="24"/>
          <w:szCs w:val="24"/>
          <w:lang w:val="en-US" w:eastAsia="en-US"/>
        </w:rPr>
        <w:t>Deferred enumeration</w:t>
      </w:r>
    </w:p>
    <w:p w14:paraId="03C07EC1" w14:textId="77777777" w:rsidR="00400DF1" w:rsidRPr="00400DF1" w:rsidRDefault="00400DF1" w:rsidP="00B77C94">
      <w:pPr>
        <w:widowControl w:val="0"/>
        <w:autoSpaceDE w:val="0"/>
        <w:autoSpaceDN w:val="0"/>
        <w:spacing w:before="4"/>
        <w:rPr>
          <w:rFonts w:ascii="Segoe UI" w:eastAsia="Segoe UI" w:hAnsi="Segoe UI" w:cs="Segoe UI"/>
          <w:sz w:val="28"/>
          <w:szCs w:val="24"/>
          <w:lang w:val="en-US" w:eastAsia="en-US"/>
        </w:rPr>
      </w:pPr>
    </w:p>
    <w:p w14:paraId="0ACB6AFD" w14:textId="326953D1" w:rsidR="00400DF1" w:rsidRPr="00400DF1" w:rsidRDefault="00400DF1" w:rsidP="00B77C94">
      <w:pPr>
        <w:widowControl w:val="0"/>
        <w:autoSpaceDE w:val="0"/>
        <w:autoSpaceDN w:val="0"/>
        <w:ind w:left="119"/>
        <w:outlineLvl w:val="3"/>
        <w:rPr>
          <w:rFonts w:ascii="Segoe UI Semibold" w:eastAsia="Segoe UI Semibold" w:hAnsi="Segoe UI Semibold" w:cs="Segoe UI Semibold"/>
          <w:b/>
          <w:sz w:val="36"/>
          <w:szCs w:val="36"/>
          <w:lang w:val="en-US" w:eastAsia="en-US"/>
        </w:rPr>
      </w:pPr>
      <w:r w:rsidRPr="00400DF1">
        <w:rPr>
          <w:rFonts w:ascii="Segoe UI Semibold" w:eastAsia="Segoe UI Semibold" w:hAnsi="Segoe UI Semibold" w:cs="Segoe UI Semibold"/>
          <w:noProof/>
          <w:sz w:val="36"/>
          <w:szCs w:val="36"/>
          <w:lang w:val="en-US" w:eastAsia="en-US"/>
        </w:rPr>
        <mc:AlternateContent>
          <mc:Choice Requires="wps">
            <w:drawing>
              <wp:anchor distT="0" distB="0" distL="0" distR="0" simplePos="0" relativeHeight="250780160" behindDoc="0" locked="0" layoutInCell="1" allowOverlap="1" wp14:anchorId="1D6FB304" wp14:editId="340297D9">
                <wp:simplePos x="0" y="0"/>
                <wp:positionH relativeFrom="page">
                  <wp:posOffset>685800</wp:posOffset>
                </wp:positionH>
                <wp:positionV relativeFrom="paragraph">
                  <wp:posOffset>375285</wp:posOffset>
                </wp:positionV>
                <wp:extent cx="6400800" cy="0"/>
                <wp:effectExtent l="9525" t="13335" r="9525" b="5715"/>
                <wp:wrapTopAndBottom/>
                <wp:docPr id="24990" name="Straight Connector 249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9525">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A61BB9D" id="Straight Connector 24990" o:spid="_x0000_s1026" style="position:absolute;z-index:2507801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4pt,29.55pt" to="558pt,2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" strokecolor="#e9ecef">
                <w10:wrap type="topAndBottom" anchorx="page"/>
              </v:line>
            </w:pict>
          </mc:Fallback>
        </mc:AlternateContent>
      </w:r>
      <w:r w:rsidRPr="00400DF1">
        <w:rPr>
          <w:rFonts w:ascii="Segoe UI Semibold" w:eastAsia="Segoe UI Semibold" w:hAnsi="Segoe UI Semibold" w:cs="Segoe UI Semibold"/>
          <w:b/>
          <w:color w:val="24292E"/>
          <w:sz w:val="36"/>
          <w:szCs w:val="36"/>
          <w:lang w:val="en-US" w:eastAsia="en-US"/>
        </w:rPr>
        <w:t>Add</w:t>
      </w:r>
    </w:p>
    <w:p w14:paraId="38D41A37" w14:textId="77777777" w:rsidR="00400DF1" w:rsidRPr="00400DF1" w:rsidRDefault="00400DF1" w:rsidP="00B77C94">
      <w:pPr>
        <w:widowControl w:val="0"/>
        <w:autoSpaceDE w:val="0"/>
        <w:autoSpaceDN w:val="0"/>
        <w:spacing w:before="221" w:line="271" w:lineRule="auto"/>
        <w:ind w:left="119"/>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Returns a series of values that represent each of the values in the source series added with N. N is a floating point value representing an additive offset to be applied to each value the source series. N can either be a constant value or a named target available from the expression.</w:t>
      </w:r>
    </w:p>
    <w:p w14:paraId="3BFE9390" w14:textId="45176368" w:rsidR="00400DF1" w:rsidRPr="00400DF1" w:rsidRDefault="00400DF1" w:rsidP="00B77C94">
      <w:pPr>
        <w:widowControl w:val="0"/>
        <w:autoSpaceDE w:val="0"/>
        <w:autoSpaceDN w:val="0"/>
        <w:spacing w:before="238"/>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208192" behindDoc="0" locked="0" layoutInCell="1" allowOverlap="1" wp14:anchorId="61335DAB" wp14:editId="62883E2A">
                <wp:simplePos x="0" y="0"/>
                <wp:positionH relativeFrom="page">
                  <wp:posOffset>819150</wp:posOffset>
                </wp:positionH>
                <wp:positionV relativeFrom="paragraph">
                  <wp:posOffset>239395</wp:posOffset>
                </wp:positionV>
                <wp:extent cx="57150" cy="57150"/>
                <wp:effectExtent l="0" t="1270" r="9525" b="8255"/>
                <wp:wrapNone/>
                <wp:docPr id="24988" name="Freeform: Shape 249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467 377"/>
                            <a:gd name="T3" fmla="*/ 467 h 90"/>
                            <a:gd name="T4" fmla="+- 0 1329 1290"/>
                            <a:gd name="T5" fmla="*/ T4 w 90"/>
                            <a:gd name="T6" fmla="+- 0 467 377"/>
                            <a:gd name="T7" fmla="*/ 467 h 90"/>
                            <a:gd name="T8" fmla="+- 0 1323 1290"/>
                            <a:gd name="T9" fmla="*/ T8 w 90"/>
                            <a:gd name="T10" fmla="+- 0 466 377"/>
                            <a:gd name="T11" fmla="*/ 466 h 90"/>
                            <a:gd name="T12" fmla="+- 0 1290 1290"/>
                            <a:gd name="T13" fmla="*/ T12 w 90"/>
                            <a:gd name="T14" fmla="+- 0 428 377"/>
                            <a:gd name="T15" fmla="*/ 428 h 90"/>
                            <a:gd name="T16" fmla="+- 0 1290 1290"/>
                            <a:gd name="T17" fmla="*/ T16 w 90"/>
                            <a:gd name="T18" fmla="+- 0 416 377"/>
                            <a:gd name="T19" fmla="*/ 416 h 90"/>
                            <a:gd name="T20" fmla="+- 0 1329 1290"/>
                            <a:gd name="T21" fmla="*/ T20 w 90"/>
                            <a:gd name="T22" fmla="+- 0 377 377"/>
                            <a:gd name="T23" fmla="*/ 377 h 90"/>
                            <a:gd name="T24" fmla="+- 0 1341 1290"/>
                            <a:gd name="T25" fmla="*/ T24 w 90"/>
                            <a:gd name="T26" fmla="+- 0 377 377"/>
                            <a:gd name="T27" fmla="*/ 377 h 90"/>
                            <a:gd name="T28" fmla="+- 0 1380 1290"/>
                            <a:gd name="T29" fmla="*/ T28 w 90"/>
                            <a:gd name="T30" fmla="+- 0 416 377"/>
                            <a:gd name="T31" fmla="*/ 416 h 90"/>
                            <a:gd name="T32" fmla="+- 0 1380 1290"/>
                            <a:gd name="T33" fmla="*/ T32 w 90"/>
                            <a:gd name="T34" fmla="+- 0 428 377"/>
                            <a:gd name="T35" fmla="*/ 428 h 90"/>
                            <a:gd name="T36" fmla="+- 0 1341 1290"/>
                            <a:gd name="T37" fmla="*/ T36 w 90"/>
                            <a:gd name="T38" fmla="+- 0 467 377"/>
                            <a:gd name="T39" fmla="*/ 467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AF87AA" id="Freeform: Shape 24988" o:spid="_x0000_s1026" style="position:absolute;margin-left:64.5pt;margin-top:18.85pt;width:4.5pt;height:4.5pt;z-index:2512081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" path="m51,90r-12,l33,89,,51,,39,39,,51,,90,39r,12l51,90xe" fillcolor="#24292e" stroked="f">
                <v:path arrowok="t" o:connecttype="custom" o:connectlocs="32385,296545;24765,296545;20955,295910;0,271780;0,264160;24765,239395;32385,239395;57150,264160;57150,271780;32385,296545" o:connectangles="0,0,0,0,0,0,0,0,0,0"/>
                <w10:wrap anchorx="page"/>
              </v:shape>
            </w:pict>
          </mc:Fallback>
        </mc:AlternateContent>
      </w:r>
      <w:r w:rsidRPr="00400DF1">
        <w:rPr>
          <w:rFonts w:ascii="Segoe UI" w:eastAsia="Segoe UI" w:hAnsi="Segoe UI" w:cs="Segoe UI"/>
          <w:color w:val="24292E"/>
          <w:sz w:val="24"/>
          <w:lang w:val="en-US" w:eastAsia="en-US"/>
        </w:rPr>
        <w:t xml:space="preserve">Signature: </w:t>
      </w:r>
      <w:r w:rsidRPr="00400DF1">
        <w:rPr>
          <w:rFonts w:ascii="Consolas" w:eastAsia="Segoe UI" w:hAnsi="Segoe UI" w:cs="Segoe UI"/>
          <w:color w:val="24292E"/>
          <w:sz w:val="20"/>
          <w:lang w:val="en-US" w:eastAsia="en-US"/>
        </w:rPr>
        <w:t>Add(N, expression)</w:t>
      </w:r>
    </w:p>
    <w:p w14:paraId="306FBE26" w14:textId="40CD6ED0" w:rsidR="00400DF1" w:rsidRPr="00400DF1" w:rsidRDefault="00400DF1" w:rsidP="00B77C94">
      <w:pPr>
        <w:widowControl w:val="0"/>
        <w:autoSpaceDE w:val="0"/>
        <w:autoSpaceDN w:val="0"/>
        <w:spacing w:before="101"/>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1213312" behindDoc="0" locked="0" layoutInCell="1" allowOverlap="1" wp14:anchorId="0A9D5253" wp14:editId="1FC5C566">
                <wp:simplePos x="0" y="0"/>
                <wp:positionH relativeFrom="page">
                  <wp:posOffset>819150</wp:posOffset>
                </wp:positionH>
                <wp:positionV relativeFrom="paragraph">
                  <wp:posOffset>152400</wp:posOffset>
                </wp:positionV>
                <wp:extent cx="57150" cy="57150"/>
                <wp:effectExtent l="0" t="0" r="9525" b="9525"/>
                <wp:wrapNone/>
                <wp:docPr id="24987" name="Freeform: Shape 249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1746E6" id="Freeform: Shape 24987" o:spid="_x0000_s1026" style="position:absolute;margin-left:64.5pt;margin-top:12pt;width:4.5pt;height:4.5pt;z-index:251213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szCs w:val="24"/>
          <w:lang w:val="en-US" w:eastAsia="en-US"/>
        </w:rPr>
        <w:t>Returns: Series of values</w:t>
      </w:r>
    </w:p>
    <w:p w14:paraId="49DE928B" w14:textId="29499DBC" w:rsidR="00400DF1" w:rsidRPr="00400DF1" w:rsidRDefault="00400DF1" w:rsidP="00B77C94">
      <w:pPr>
        <w:widowControl w:val="0"/>
        <w:autoSpaceDE w:val="0"/>
        <w:autoSpaceDN w:val="0"/>
        <w:spacing w:before="101"/>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218432" behindDoc="0" locked="0" layoutInCell="1" allowOverlap="1" wp14:anchorId="506BEE87" wp14:editId="0132A25D">
                <wp:simplePos x="0" y="0"/>
                <wp:positionH relativeFrom="page">
                  <wp:posOffset>819150</wp:posOffset>
                </wp:positionH>
                <wp:positionV relativeFrom="paragraph">
                  <wp:posOffset>152400</wp:posOffset>
                </wp:positionV>
                <wp:extent cx="57150" cy="57150"/>
                <wp:effectExtent l="0" t="0" r="9525" b="9525"/>
                <wp:wrapNone/>
                <wp:docPr id="24986" name="Freeform: Shape 249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643603" id="Freeform: Shape 24986" o:spid="_x0000_s1026" style="position:absolute;margin-left:64.5pt;margin-top:12pt;width:4.5pt;height:4.5pt;z-index:2512184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lang w:val="en-US" w:eastAsia="en-US"/>
        </w:rPr>
        <w:t xml:space="preserve">Example: </w:t>
      </w:r>
      <w:r w:rsidRPr="00400DF1">
        <w:rPr>
          <w:rFonts w:ascii="Consolas" w:eastAsia="Segoe UI" w:hAnsi="Segoe UI" w:cs="Segoe UI"/>
          <w:color w:val="24292E"/>
          <w:sz w:val="20"/>
          <w:lang w:val="en-US" w:eastAsia="en-US"/>
        </w:rPr>
        <w:t>Add(1.5, FILTER ActiveMeasurements WHERE SignalType='CALC')</w:t>
      </w:r>
    </w:p>
    <w:p w14:paraId="7AA8B70F" w14:textId="77777777" w:rsidR="00400DF1" w:rsidRPr="00400DF1" w:rsidRDefault="00400DF1" w:rsidP="00B77C94">
      <w:pPr>
        <w:widowControl w:val="0"/>
        <w:autoSpaceDE w:val="0"/>
        <w:autoSpaceDN w:val="0"/>
        <w:rPr>
          <w:rFonts w:ascii="Consolas" w:eastAsia="Segoe UI" w:hAnsi="Segoe UI" w:cs="Segoe UI"/>
          <w:sz w:val="20"/>
          <w:lang w:val="en-US" w:eastAsia="en-US"/>
        </w:rPr>
        <w:sectPr w:rsidR="00400DF1" w:rsidRPr="00400DF1" w:rsidSect="00653FAC">
          <w:type w:val="nextColumn"/>
          <w:pgSz w:w="12240" w:h="15840"/>
          <w:pgMar w:top="965" w:right="965" w:bottom="965" w:left="965" w:header="0" w:footer="0" w:gutter="0"/>
          <w:cols w:space="720"/>
        </w:sectPr>
      </w:pPr>
    </w:p>
    <w:p w14:paraId="3583AF1D" w14:textId="49F77CA2" w:rsidR="00400DF1" w:rsidRPr="00400DF1" w:rsidRDefault="00400DF1" w:rsidP="00B77C94">
      <w:pPr>
        <w:widowControl w:val="0"/>
        <w:autoSpaceDE w:val="0"/>
        <w:autoSpaceDN w:val="0"/>
        <w:spacing w:before="124"/>
        <w:ind w:left="599"/>
        <w:rPr>
          <w:rFonts w:ascii="Consolas" w:eastAsia="Segoe UI" w:hAnsi="Segoe UI" w:cs="Segoe UI"/>
          <w:sz w:val="20"/>
          <w:lang w:val="en-US" w:eastAsia="en-US"/>
        </w:rPr>
      </w:pPr>
      <w:r w:rsidRPr="00400DF1">
        <w:rPr>
          <w:rFonts w:ascii="Segoe UI" w:eastAsia="Segoe UI" w:hAnsi="Segoe UI" w:cs="Segoe UI"/>
          <w:noProof/>
          <w:lang w:val="en-US" w:eastAsia="en-US"/>
        </w:rPr>
        <w:lastRenderedPageBreak/>
        <mc:AlternateContent>
          <mc:Choice Requires="wps">
            <w:drawing>
              <wp:anchor distT="0" distB="0" distL="114300" distR="114300" simplePos="0" relativeHeight="251223552" behindDoc="0" locked="0" layoutInCell="1" allowOverlap="1" wp14:anchorId="57AA899B" wp14:editId="0E8B8821">
                <wp:simplePos x="0" y="0"/>
                <wp:positionH relativeFrom="page">
                  <wp:posOffset>819150</wp:posOffset>
                </wp:positionH>
                <wp:positionV relativeFrom="paragraph">
                  <wp:posOffset>167005</wp:posOffset>
                </wp:positionV>
                <wp:extent cx="57150" cy="57150"/>
                <wp:effectExtent l="0" t="5080" r="9525" b="4445"/>
                <wp:wrapNone/>
                <wp:docPr id="24985" name="Freeform: Shape 249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53 263"/>
                            <a:gd name="T3" fmla="*/ 353 h 90"/>
                            <a:gd name="T4" fmla="+- 0 1329 1290"/>
                            <a:gd name="T5" fmla="*/ T4 w 90"/>
                            <a:gd name="T6" fmla="+- 0 353 263"/>
                            <a:gd name="T7" fmla="*/ 353 h 90"/>
                            <a:gd name="T8" fmla="+- 0 1323 1290"/>
                            <a:gd name="T9" fmla="*/ T8 w 90"/>
                            <a:gd name="T10" fmla="+- 0 352 263"/>
                            <a:gd name="T11" fmla="*/ 352 h 90"/>
                            <a:gd name="T12" fmla="+- 0 1290 1290"/>
                            <a:gd name="T13" fmla="*/ T12 w 90"/>
                            <a:gd name="T14" fmla="+- 0 314 263"/>
                            <a:gd name="T15" fmla="*/ 314 h 90"/>
                            <a:gd name="T16" fmla="+- 0 1290 1290"/>
                            <a:gd name="T17" fmla="*/ T16 w 90"/>
                            <a:gd name="T18" fmla="+- 0 302 263"/>
                            <a:gd name="T19" fmla="*/ 302 h 90"/>
                            <a:gd name="T20" fmla="+- 0 1329 1290"/>
                            <a:gd name="T21" fmla="*/ T20 w 90"/>
                            <a:gd name="T22" fmla="+- 0 263 263"/>
                            <a:gd name="T23" fmla="*/ 263 h 90"/>
                            <a:gd name="T24" fmla="+- 0 1341 1290"/>
                            <a:gd name="T25" fmla="*/ T24 w 90"/>
                            <a:gd name="T26" fmla="+- 0 263 263"/>
                            <a:gd name="T27" fmla="*/ 263 h 90"/>
                            <a:gd name="T28" fmla="+- 0 1380 1290"/>
                            <a:gd name="T29" fmla="*/ T28 w 90"/>
                            <a:gd name="T30" fmla="+- 0 302 263"/>
                            <a:gd name="T31" fmla="*/ 302 h 90"/>
                            <a:gd name="T32" fmla="+- 0 1380 1290"/>
                            <a:gd name="T33" fmla="*/ T32 w 90"/>
                            <a:gd name="T34" fmla="+- 0 314 263"/>
                            <a:gd name="T35" fmla="*/ 314 h 90"/>
                            <a:gd name="T36" fmla="+- 0 1341 1290"/>
                            <a:gd name="T37" fmla="*/ T36 w 90"/>
                            <a:gd name="T38" fmla="+- 0 353 263"/>
                            <a:gd name="T39" fmla="*/ 353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09CFBB" id="Freeform: Shape 24985" o:spid="_x0000_s1026" style="position:absolute;margin-left:64.5pt;margin-top:13.15pt;width:4.5pt;height:4.5pt;z-index:2512235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" path="m51,90r-12,l33,89,,51,,39,39,,51,,90,39r,12l51,90xe" fillcolor="#24292e" stroked="f">
                <v:path arrowok="t" o:connecttype="custom" o:connectlocs="32385,224155;24765,224155;20955,223520;0,199390;0,191770;24765,167005;32385,167005;57150,191770;57150,199390;32385,224155" o:connectangles="0,0,0,0,0,0,0,0,0,0"/>
                <w10:wrap anchorx="page"/>
              </v:shape>
            </w:pict>
          </mc:Fallback>
        </mc:AlternateContent>
      </w:r>
      <w:r w:rsidRPr="00400DF1">
        <w:rPr>
          <w:rFonts w:ascii="Segoe UI" w:eastAsia="Segoe UI" w:hAnsi="Segoe UI" w:cs="Segoe UI"/>
          <w:color w:val="24292E"/>
          <w:sz w:val="24"/>
          <w:lang w:val="en-US" w:eastAsia="en-US"/>
        </w:rPr>
        <w:t xml:space="preserve">Variants: </w:t>
      </w:r>
      <w:r w:rsidRPr="00400DF1">
        <w:rPr>
          <w:rFonts w:ascii="Consolas" w:eastAsia="Segoe UI" w:hAnsi="Segoe UI" w:cs="Segoe UI"/>
          <w:color w:val="24292E"/>
          <w:sz w:val="20"/>
          <w:lang w:val="en-US" w:eastAsia="en-US"/>
        </w:rPr>
        <w:t>Add</w:t>
      </w:r>
    </w:p>
    <w:p w14:paraId="17E1BE55" w14:textId="71B99412" w:rsidR="00400DF1" w:rsidRPr="00400DF1" w:rsidRDefault="00400DF1" w:rsidP="00B77C94">
      <w:pPr>
        <w:widowControl w:val="0"/>
        <w:autoSpaceDE w:val="0"/>
        <w:autoSpaceDN w:val="0"/>
        <w:spacing w:before="100"/>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1228672" behindDoc="0" locked="0" layoutInCell="1" allowOverlap="1" wp14:anchorId="446DF3F9" wp14:editId="19F21243">
                <wp:simplePos x="0" y="0"/>
                <wp:positionH relativeFrom="page">
                  <wp:posOffset>819150</wp:posOffset>
                </wp:positionH>
                <wp:positionV relativeFrom="paragraph">
                  <wp:posOffset>151765</wp:posOffset>
                </wp:positionV>
                <wp:extent cx="57150" cy="57150"/>
                <wp:effectExtent l="0" t="8890" r="9525" b="635"/>
                <wp:wrapNone/>
                <wp:docPr id="24984" name="Freeform: Shape 249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29 239"/>
                            <a:gd name="T3" fmla="*/ 329 h 90"/>
                            <a:gd name="T4" fmla="+- 0 1329 1290"/>
                            <a:gd name="T5" fmla="*/ T4 w 90"/>
                            <a:gd name="T6" fmla="+- 0 329 239"/>
                            <a:gd name="T7" fmla="*/ 329 h 90"/>
                            <a:gd name="T8" fmla="+- 0 1323 1290"/>
                            <a:gd name="T9" fmla="*/ T8 w 90"/>
                            <a:gd name="T10" fmla="+- 0 328 239"/>
                            <a:gd name="T11" fmla="*/ 328 h 90"/>
                            <a:gd name="T12" fmla="+- 0 1290 1290"/>
                            <a:gd name="T13" fmla="*/ T12 w 90"/>
                            <a:gd name="T14" fmla="+- 0 290 239"/>
                            <a:gd name="T15" fmla="*/ 290 h 90"/>
                            <a:gd name="T16" fmla="+- 0 1290 1290"/>
                            <a:gd name="T17" fmla="*/ T16 w 90"/>
                            <a:gd name="T18" fmla="+- 0 278 239"/>
                            <a:gd name="T19" fmla="*/ 278 h 90"/>
                            <a:gd name="T20" fmla="+- 0 1329 1290"/>
                            <a:gd name="T21" fmla="*/ T20 w 90"/>
                            <a:gd name="T22" fmla="+- 0 239 239"/>
                            <a:gd name="T23" fmla="*/ 239 h 90"/>
                            <a:gd name="T24" fmla="+- 0 1341 1290"/>
                            <a:gd name="T25" fmla="*/ T24 w 90"/>
                            <a:gd name="T26" fmla="+- 0 239 239"/>
                            <a:gd name="T27" fmla="*/ 239 h 90"/>
                            <a:gd name="T28" fmla="+- 0 1380 1290"/>
                            <a:gd name="T29" fmla="*/ T28 w 90"/>
                            <a:gd name="T30" fmla="+- 0 278 239"/>
                            <a:gd name="T31" fmla="*/ 278 h 90"/>
                            <a:gd name="T32" fmla="+- 0 1380 1290"/>
                            <a:gd name="T33" fmla="*/ T32 w 90"/>
                            <a:gd name="T34" fmla="+- 0 290 239"/>
                            <a:gd name="T35" fmla="*/ 290 h 90"/>
                            <a:gd name="T36" fmla="+- 0 1341 1290"/>
                            <a:gd name="T37" fmla="*/ T36 w 90"/>
                            <a:gd name="T38" fmla="+- 0 329 239"/>
                            <a:gd name="T39" fmla="*/ 32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CCBFC7" id="Freeform: Shape 24984" o:spid="_x0000_s1026" style="position:absolute;margin-left:64.5pt;margin-top:11.95pt;width:4.5pt;height:4.5pt;z-index:2512286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" path="m51,90r-12,l33,89,,51,,39,39,,51,,90,39r,12l51,90xe" fillcolor="#24292e" stroked="f">
                <v:path arrowok="t" o:connecttype="custom" o:connectlocs="32385,208915;24765,208915;20955,208280;0,184150;0,176530;24765,151765;32385,151765;57150,176530;57150,184150;32385,208915" o:connectangles="0,0,0,0,0,0,0,0,0,0"/>
                <w10:wrap anchorx="page"/>
              </v:shape>
            </w:pict>
          </mc:Fallback>
        </mc:AlternateContent>
      </w:r>
      <w:r w:rsidRPr="00400DF1">
        <w:rPr>
          <w:rFonts w:ascii="Segoe UI" w:eastAsia="Segoe UI" w:hAnsi="Segoe UI" w:cs="Segoe UI"/>
          <w:color w:val="24292E"/>
          <w:sz w:val="24"/>
          <w:szCs w:val="24"/>
          <w:lang w:val="en-US" w:eastAsia="en-US"/>
        </w:rPr>
        <w:t xml:space="preserve">Execution: </w:t>
      </w:r>
      <w:r w:rsidRPr="00400DF1">
        <w:rPr>
          <w:rFonts w:ascii="Segoe UI" w:eastAsia="Segoe UI" w:hAnsi="Segoe UI" w:cs="Segoe UI"/>
          <w:color w:val="0366D5"/>
          <w:sz w:val="24"/>
          <w:szCs w:val="24"/>
          <w:lang w:val="en-US" w:eastAsia="en-US"/>
        </w:rPr>
        <w:t>Deferred enumeration</w:t>
      </w:r>
    </w:p>
    <w:p w14:paraId="4A4F91B4" w14:textId="77777777" w:rsidR="00400DF1" w:rsidRPr="00400DF1" w:rsidRDefault="00400DF1" w:rsidP="00B77C94">
      <w:pPr>
        <w:widowControl w:val="0"/>
        <w:autoSpaceDE w:val="0"/>
        <w:autoSpaceDN w:val="0"/>
        <w:spacing w:before="4"/>
        <w:rPr>
          <w:rFonts w:ascii="Segoe UI" w:eastAsia="Segoe UI" w:hAnsi="Segoe UI" w:cs="Segoe UI"/>
          <w:sz w:val="28"/>
          <w:szCs w:val="24"/>
          <w:lang w:val="en-US" w:eastAsia="en-US"/>
        </w:rPr>
      </w:pPr>
    </w:p>
    <w:p w14:paraId="69958386" w14:textId="749DCA1C" w:rsidR="00400DF1" w:rsidRPr="00400DF1" w:rsidRDefault="00400DF1" w:rsidP="00B77C94">
      <w:pPr>
        <w:widowControl w:val="0"/>
        <w:autoSpaceDE w:val="0"/>
        <w:autoSpaceDN w:val="0"/>
        <w:ind w:left="119"/>
        <w:outlineLvl w:val="3"/>
        <w:rPr>
          <w:rFonts w:ascii="Segoe UI Semibold" w:eastAsia="Segoe UI Semibold" w:hAnsi="Segoe UI Semibold" w:cs="Segoe UI Semibold"/>
          <w:b/>
          <w:sz w:val="36"/>
          <w:szCs w:val="36"/>
          <w:lang w:val="en-US" w:eastAsia="en-US"/>
        </w:rPr>
      </w:pPr>
      <w:r w:rsidRPr="00400DF1">
        <w:rPr>
          <w:rFonts w:ascii="Segoe UI Semibold" w:eastAsia="Segoe UI Semibold" w:hAnsi="Segoe UI Semibold" w:cs="Segoe UI Semibold"/>
          <w:noProof/>
          <w:sz w:val="36"/>
          <w:szCs w:val="36"/>
          <w:lang w:val="en-US" w:eastAsia="en-US"/>
        </w:rPr>
        <mc:AlternateContent>
          <mc:Choice Requires="wps">
            <w:drawing>
              <wp:anchor distT="0" distB="0" distL="0" distR="0" simplePos="0" relativeHeight="250793472" behindDoc="0" locked="0" layoutInCell="1" allowOverlap="1" wp14:anchorId="49356A2D" wp14:editId="76B36320">
                <wp:simplePos x="0" y="0"/>
                <wp:positionH relativeFrom="page">
                  <wp:posOffset>685800</wp:posOffset>
                </wp:positionH>
                <wp:positionV relativeFrom="paragraph">
                  <wp:posOffset>365760</wp:posOffset>
                </wp:positionV>
                <wp:extent cx="6400800" cy="0"/>
                <wp:effectExtent l="9525" t="13335" r="9525" b="5715"/>
                <wp:wrapTopAndBottom/>
                <wp:docPr id="24983" name="Straight Connector 249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9525">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E17110C" id="Straight Connector 24983" o:spid="_x0000_s1026" style="position:absolute;z-index:2507934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4pt,28.8pt" to="558pt,2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" strokecolor="#e9ecef">
                <w10:wrap type="topAndBottom" anchorx="page"/>
              </v:line>
            </w:pict>
          </mc:Fallback>
        </mc:AlternateContent>
      </w:r>
      <w:r w:rsidRPr="00400DF1">
        <w:rPr>
          <w:rFonts w:ascii="Segoe UI Semibold" w:eastAsia="Segoe UI Semibold" w:hAnsi="Segoe UI Semibold" w:cs="Segoe UI Semibold"/>
          <w:b/>
          <w:color w:val="24292E"/>
          <w:sz w:val="36"/>
          <w:szCs w:val="36"/>
          <w:lang w:val="en-US" w:eastAsia="en-US"/>
        </w:rPr>
        <w:t>Subtract</w:t>
      </w:r>
    </w:p>
    <w:p w14:paraId="27E3A36B" w14:textId="77777777" w:rsidR="00400DF1" w:rsidRPr="00400DF1" w:rsidRDefault="00400DF1" w:rsidP="00B77C94">
      <w:pPr>
        <w:widowControl w:val="0"/>
        <w:autoSpaceDE w:val="0"/>
        <w:autoSpaceDN w:val="0"/>
        <w:spacing w:before="221"/>
        <w:ind w:left="119"/>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Returns a series of values that represent each of the values in the source series subtracted by</w:t>
      </w:r>
    </w:p>
    <w:p w14:paraId="6300FD63" w14:textId="77777777" w:rsidR="00400DF1" w:rsidRPr="00400DF1" w:rsidRDefault="00400DF1" w:rsidP="00B77C94">
      <w:pPr>
        <w:widowControl w:val="0"/>
        <w:autoSpaceDE w:val="0"/>
        <w:autoSpaceDN w:val="0"/>
        <w:spacing w:before="41" w:line="271" w:lineRule="auto"/>
        <w:ind w:left="119" w:right="110"/>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N. N is a floating point value representing an subtractive offset to be applied to each value the source series. N can either be a constant value or a named target available from the expression.</w:t>
      </w:r>
    </w:p>
    <w:p w14:paraId="38059DAD" w14:textId="54B8D84B" w:rsidR="00400DF1" w:rsidRPr="00400DF1" w:rsidRDefault="00400DF1" w:rsidP="00B77C94">
      <w:pPr>
        <w:widowControl w:val="0"/>
        <w:autoSpaceDE w:val="0"/>
        <w:autoSpaceDN w:val="0"/>
        <w:spacing w:before="239"/>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233792" behindDoc="0" locked="0" layoutInCell="1" allowOverlap="1" wp14:anchorId="21372E92" wp14:editId="5AEEAF75">
                <wp:simplePos x="0" y="0"/>
                <wp:positionH relativeFrom="page">
                  <wp:posOffset>819150</wp:posOffset>
                </wp:positionH>
                <wp:positionV relativeFrom="paragraph">
                  <wp:posOffset>240030</wp:posOffset>
                </wp:positionV>
                <wp:extent cx="57150" cy="57150"/>
                <wp:effectExtent l="0" t="1905" r="9525" b="7620"/>
                <wp:wrapNone/>
                <wp:docPr id="24982" name="Freeform: Shape 249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468 378"/>
                            <a:gd name="T3" fmla="*/ 468 h 90"/>
                            <a:gd name="T4" fmla="+- 0 1329 1290"/>
                            <a:gd name="T5" fmla="*/ T4 w 90"/>
                            <a:gd name="T6" fmla="+- 0 468 378"/>
                            <a:gd name="T7" fmla="*/ 468 h 90"/>
                            <a:gd name="T8" fmla="+- 0 1323 1290"/>
                            <a:gd name="T9" fmla="*/ T8 w 90"/>
                            <a:gd name="T10" fmla="+- 0 467 378"/>
                            <a:gd name="T11" fmla="*/ 467 h 90"/>
                            <a:gd name="T12" fmla="+- 0 1290 1290"/>
                            <a:gd name="T13" fmla="*/ T12 w 90"/>
                            <a:gd name="T14" fmla="+- 0 429 378"/>
                            <a:gd name="T15" fmla="*/ 429 h 90"/>
                            <a:gd name="T16" fmla="+- 0 1290 1290"/>
                            <a:gd name="T17" fmla="*/ T16 w 90"/>
                            <a:gd name="T18" fmla="+- 0 417 378"/>
                            <a:gd name="T19" fmla="*/ 417 h 90"/>
                            <a:gd name="T20" fmla="+- 0 1329 1290"/>
                            <a:gd name="T21" fmla="*/ T20 w 90"/>
                            <a:gd name="T22" fmla="+- 0 378 378"/>
                            <a:gd name="T23" fmla="*/ 378 h 90"/>
                            <a:gd name="T24" fmla="+- 0 1341 1290"/>
                            <a:gd name="T25" fmla="*/ T24 w 90"/>
                            <a:gd name="T26" fmla="+- 0 378 378"/>
                            <a:gd name="T27" fmla="*/ 378 h 90"/>
                            <a:gd name="T28" fmla="+- 0 1380 1290"/>
                            <a:gd name="T29" fmla="*/ T28 w 90"/>
                            <a:gd name="T30" fmla="+- 0 417 378"/>
                            <a:gd name="T31" fmla="*/ 417 h 90"/>
                            <a:gd name="T32" fmla="+- 0 1380 1290"/>
                            <a:gd name="T33" fmla="*/ T32 w 90"/>
                            <a:gd name="T34" fmla="+- 0 429 378"/>
                            <a:gd name="T35" fmla="*/ 429 h 90"/>
                            <a:gd name="T36" fmla="+- 0 1341 1290"/>
                            <a:gd name="T37" fmla="*/ T36 w 90"/>
                            <a:gd name="T38" fmla="+- 0 468 378"/>
                            <a:gd name="T39" fmla="*/ 468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0239BE" id="Freeform: Shape 24982" o:spid="_x0000_s1026" style="position:absolute;margin-left:64.5pt;margin-top:18.9pt;width:4.5pt;height:4.5pt;z-index:2512337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" path="m51,90r-12,l33,89,,51,,39,39,,51,,90,39r,12l51,90xe" fillcolor="#24292e" stroked="f">
                <v:path arrowok="t" o:connecttype="custom" o:connectlocs="32385,297180;24765,297180;20955,296545;0,272415;0,264795;24765,240030;32385,240030;57150,264795;57150,272415;32385,297180" o:connectangles="0,0,0,0,0,0,0,0,0,0"/>
                <w10:wrap anchorx="page"/>
              </v:shape>
            </w:pict>
          </mc:Fallback>
        </mc:AlternateContent>
      </w:r>
      <w:r w:rsidRPr="00400DF1">
        <w:rPr>
          <w:rFonts w:ascii="Segoe UI" w:eastAsia="Segoe UI" w:hAnsi="Segoe UI" w:cs="Segoe UI"/>
          <w:color w:val="24292E"/>
          <w:sz w:val="24"/>
          <w:lang w:val="en-US" w:eastAsia="en-US"/>
        </w:rPr>
        <w:t xml:space="preserve">Signature: </w:t>
      </w:r>
      <w:r w:rsidRPr="00400DF1">
        <w:rPr>
          <w:rFonts w:ascii="Consolas" w:eastAsia="Segoe UI" w:hAnsi="Segoe UI" w:cs="Segoe UI"/>
          <w:color w:val="24292E"/>
          <w:sz w:val="20"/>
          <w:lang w:val="en-US" w:eastAsia="en-US"/>
        </w:rPr>
        <w:t>Subtract(N, expression)</w:t>
      </w:r>
    </w:p>
    <w:p w14:paraId="4A7EC01A" w14:textId="67FC0609" w:rsidR="00400DF1" w:rsidRPr="00400DF1" w:rsidRDefault="00400DF1" w:rsidP="00B77C94">
      <w:pPr>
        <w:widowControl w:val="0"/>
        <w:autoSpaceDE w:val="0"/>
        <w:autoSpaceDN w:val="0"/>
        <w:spacing w:before="100"/>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1238912" behindDoc="0" locked="0" layoutInCell="1" allowOverlap="1" wp14:anchorId="5D0251EE" wp14:editId="11CE023C">
                <wp:simplePos x="0" y="0"/>
                <wp:positionH relativeFrom="page">
                  <wp:posOffset>819150</wp:posOffset>
                </wp:positionH>
                <wp:positionV relativeFrom="paragraph">
                  <wp:posOffset>151765</wp:posOffset>
                </wp:positionV>
                <wp:extent cx="57150" cy="57150"/>
                <wp:effectExtent l="0" t="8890" r="9525" b="635"/>
                <wp:wrapNone/>
                <wp:docPr id="24981" name="Freeform: Shape 249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29 239"/>
                            <a:gd name="T3" fmla="*/ 329 h 90"/>
                            <a:gd name="T4" fmla="+- 0 1329 1290"/>
                            <a:gd name="T5" fmla="*/ T4 w 90"/>
                            <a:gd name="T6" fmla="+- 0 329 239"/>
                            <a:gd name="T7" fmla="*/ 329 h 90"/>
                            <a:gd name="T8" fmla="+- 0 1323 1290"/>
                            <a:gd name="T9" fmla="*/ T8 w 90"/>
                            <a:gd name="T10" fmla="+- 0 328 239"/>
                            <a:gd name="T11" fmla="*/ 328 h 90"/>
                            <a:gd name="T12" fmla="+- 0 1290 1290"/>
                            <a:gd name="T13" fmla="*/ T12 w 90"/>
                            <a:gd name="T14" fmla="+- 0 290 239"/>
                            <a:gd name="T15" fmla="*/ 290 h 90"/>
                            <a:gd name="T16" fmla="+- 0 1290 1290"/>
                            <a:gd name="T17" fmla="*/ T16 w 90"/>
                            <a:gd name="T18" fmla="+- 0 278 239"/>
                            <a:gd name="T19" fmla="*/ 278 h 90"/>
                            <a:gd name="T20" fmla="+- 0 1329 1290"/>
                            <a:gd name="T21" fmla="*/ T20 w 90"/>
                            <a:gd name="T22" fmla="+- 0 239 239"/>
                            <a:gd name="T23" fmla="*/ 239 h 90"/>
                            <a:gd name="T24" fmla="+- 0 1341 1290"/>
                            <a:gd name="T25" fmla="*/ T24 w 90"/>
                            <a:gd name="T26" fmla="+- 0 239 239"/>
                            <a:gd name="T27" fmla="*/ 239 h 90"/>
                            <a:gd name="T28" fmla="+- 0 1380 1290"/>
                            <a:gd name="T29" fmla="*/ T28 w 90"/>
                            <a:gd name="T30" fmla="+- 0 278 239"/>
                            <a:gd name="T31" fmla="*/ 278 h 90"/>
                            <a:gd name="T32" fmla="+- 0 1380 1290"/>
                            <a:gd name="T33" fmla="*/ T32 w 90"/>
                            <a:gd name="T34" fmla="+- 0 290 239"/>
                            <a:gd name="T35" fmla="*/ 290 h 90"/>
                            <a:gd name="T36" fmla="+- 0 1341 1290"/>
                            <a:gd name="T37" fmla="*/ T36 w 90"/>
                            <a:gd name="T38" fmla="+- 0 329 239"/>
                            <a:gd name="T39" fmla="*/ 32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13757D" id="Freeform: Shape 24981" o:spid="_x0000_s1026" style="position:absolute;margin-left:64.5pt;margin-top:11.95pt;width:4.5pt;height:4.5pt;z-index:2512389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" path="m51,90r-12,l33,89,,51,,39,39,,51,,90,39r,12l51,90xe" fillcolor="#24292e" stroked="f">
                <v:path arrowok="t" o:connecttype="custom" o:connectlocs="32385,208915;24765,208915;20955,208280;0,184150;0,176530;24765,151765;32385,151765;57150,176530;57150,184150;32385,208915" o:connectangles="0,0,0,0,0,0,0,0,0,0"/>
                <w10:wrap anchorx="page"/>
              </v:shape>
            </w:pict>
          </mc:Fallback>
        </mc:AlternateContent>
      </w:r>
      <w:r w:rsidRPr="00400DF1">
        <w:rPr>
          <w:rFonts w:ascii="Segoe UI" w:eastAsia="Segoe UI" w:hAnsi="Segoe UI" w:cs="Segoe UI"/>
          <w:color w:val="24292E"/>
          <w:sz w:val="24"/>
          <w:szCs w:val="24"/>
          <w:lang w:val="en-US" w:eastAsia="en-US"/>
        </w:rPr>
        <w:t>Returns: Series of values</w:t>
      </w:r>
    </w:p>
    <w:p w14:paraId="7B9C7F81" w14:textId="6071DEE9" w:rsidR="00400DF1" w:rsidRPr="00400DF1" w:rsidRDefault="00400DF1" w:rsidP="00B77C94">
      <w:pPr>
        <w:widowControl w:val="0"/>
        <w:autoSpaceDE w:val="0"/>
        <w:autoSpaceDN w:val="0"/>
        <w:spacing w:before="101"/>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249152" behindDoc="0" locked="0" layoutInCell="1" allowOverlap="1" wp14:anchorId="3D0E0ED2" wp14:editId="27386C66">
                <wp:simplePos x="0" y="0"/>
                <wp:positionH relativeFrom="page">
                  <wp:posOffset>819150</wp:posOffset>
                </wp:positionH>
                <wp:positionV relativeFrom="paragraph">
                  <wp:posOffset>152400</wp:posOffset>
                </wp:positionV>
                <wp:extent cx="57150" cy="57150"/>
                <wp:effectExtent l="0" t="0" r="9525" b="9525"/>
                <wp:wrapNone/>
                <wp:docPr id="24980" name="Freeform: Shape 249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E8F8AD" id="Freeform: Shape 24980" o:spid="_x0000_s1026" style="position:absolute;margin-left:64.5pt;margin-top:12pt;width:4.5pt;height:4.5pt;z-index:2512491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lang w:val="en-US" w:eastAsia="en-US"/>
        </w:rPr>
        <w:t xml:space="preserve">Example: </w:t>
      </w:r>
      <w:r w:rsidRPr="00400DF1">
        <w:rPr>
          <w:rFonts w:ascii="Consolas" w:eastAsia="Segoe UI" w:hAnsi="Segoe UI" w:cs="Segoe UI"/>
          <w:color w:val="24292E"/>
          <w:sz w:val="20"/>
          <w:lang w:val="en-US" w:eastAsia="en-US"/>
        </w:rPr>
        <w:t>Subtract(2.2, FILTER ActiveMeasurements WHERE</w:t>
      </w:r>
      <w:r w:rsidRPr="00400DF1">
        <w:rPr>
          <w:rFonts w:ascii="Consolas" w:eastAsia="Segoe UI" w:hAnsi="Segoe UI" w:cs="Segoe UI"/>
          <w:color w:val="24292E"/>
          <w:spacing w:val="54"/>
          <w:sz w:val="20"/>
          <w:lang w:val="en-US" w:eastAsia="en-US"/>
        </w:rPr>
        <w:t xml:space="preserve"> </w:t>
      </w:r>
      <w:r w:rsidRPr="00400DF1">
        <w:rPr>
          <w:rFonts w:ascii="Consolas" w:eastAsia="Segoe UI" w:hAnsi="Segoe UI" w:cs="Segoe UI"/>
          <w:color w:val="24292E"/>
          <w:sz w:val="20"/>
          <w:lang w:val="en-US" w:eastAsia="en-US"/>
        </w:rPr>
        <w:t>SignalType='CALC')</w:t>
      </w:r>
    </w:p>
    <w:p w14:paraId="3DD484CE" w14:textId="41A5EF71" w:rsidR="00400DF1" w:rsidRPr="00400DF1" w:rsidRDefault="00400DF1" w:rsidP="00B77C94">
      <w:pPr>
        <w:widowControl w:val="0"/>
        <w:autoSpaceDE w:val="0"/>
        <w:autoSpaceDN w:val="0"/>
        <w:spacing w:before="101"/>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259392" behindDoc="0" locked="0" layoutInCell="1" allowOverlap="1" wp14:anchorId="5F5B75B0" wp14:editId="3AA34C2A">
                <wp:simplePos x="0" y="0"/>
                <wp:positionH relativeFrom="page">
                  <wp:posOffset>819150</wp:posOffset>
                </wp:positionH>
                <wp:positionV relativeFrom="paragraph">
                  <wp:posOffset>152400</wp:posOffset>
                </wp:positionV>
                <wp:extent cx="57150" cy="57150"/>
                <wp:effectExtent l="0" t="0" r="9525" b="9525"/>
                <wp:wrapNone/>
                <wp:docPr id="24979" name="Freeform: Shape 249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0EDC56" id="Freeform: Shape 24979" o:spid="_x0000_s1026" style="position:absolute;margin-left:64.5pt;margin-top:12pt;width:4.5pt;height:4.5pt;z-index:2512593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lang w:val="en-US" w:eastAsia="en-US"/>
        </w:rPr>
        <w:t xml:space="preserve">Variants: </w:t>
      </w:r>
      <w:r w:rsidRPr="00400DF1">
        <w:rPr>
          <w:rFonts w:ascii="Consolas" w:eastAsia="Segoe UI" w:hAnsi="Segoe UI" w:cs="Segoe UI"/>
          <w:color w:val="24292E"/>
          <w:sz w:val="20"/>
          <w:lang w:val="en-US" w:eastAsia="en-US"/>
        </w:rPr>
        <w:t>Subtract</w:t>
      </w:r>
    </w:p>
    <w:p w14:paraId="1CF79FF1" w14:textId="36F856FB" w:rsidR="00400DF1" w:rsidRPr="00400DF1" w:rsidRDefault="00400DF1" w:rsidP="00B77C94">
      <w:pPr>
        <w:widowControl w:val="0"/>
        <w:autoSpaceDE w:val="0"/>
        <w:autoSpaceDN w:val="0"/>
        <w:spacing w:before="101"/>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1269632" behindDoc="0" locked="0" layoutInCell="1" allowOverlap="1" wp14:anchorId="52BED440" wp14:editId="25ADA932">
                <wp:simplePos x="0" y="0"/>
                <wp:positionH relativeFrom="page">
                  <wp:posOffset>819150</wp:posOffset>
                </wp:positionH>
                <wp:positionV relativeFrom="paragraph">
                  <wp:posOffset>152400</wp:posOffset>
                </wp:positionV>
                <wp:extent cx="57150" cy="57150"/>
                <wp:effectExtent l="0" t="0" r="9525" b="9525"/>
                <wp:wrapNone/>
                <wp:docPr id="24978" name="Freeform: Shape 249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9CBD0E" id="Freeform: Shape 24978" o:spid="_x0000_s1026" style="position:absolute;margin-left:64.5pt;margin-top:12pt;width:4.5pt;height:4.5pt;z-index:2512696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szCs w:val="24"/>
          <w:lang w:val="en-US" w:eastAsia="en-US"/>
        </w:rPr>
        <w:t xml:space="preserve">Execution: </w:t>
      </w:r>
      <w:r w:rsidRPr="00400DF1">
        <w:rPr>
          <w:rFonts w:ascii="Segoe UI" w:eastAsia="Segoe UI" w:hAnsi="Segoe UI" w:cs="Segoe UI"/>
          <w:color w:val="0366D5"/>
          <w:sz w:val="24"/>
          <w:szCs w:val="24"/>
          <w:lang w:val="en-US" w:eastAsia="en-US"/>
        </w:rPr>
        <w:t>Deferred enumeration</w:t>
      </w:r>
    </w:p>
    <w:p w14:paraId="62BF9081" w14:textId="77777777" w:rsidR="00400DF1" w:rsidRPr="00400DF1" w:rsidRDefault="00400DF1" w:rsidP="00B77C94">
      <w:pPr>
        <w:widowControl w:val="0"/>
        <w:autoSpaceDE w:val="0"/>
        <w:autoSpaceDN w:val="0"/>
        <w:spacing w:before="3"/>
        <w:rPr>
          <w:rFonts w:ascii="Segoe UI" w:eastAsia="Segoe UI" w:hAnsi="Segoe UI" w:cs="Segoe UI"/>
          <w:sz w:val="28"/>
          <w:szCs w:val="24"/>
          <w:lang w:val="en-US" w:eastAsia="en-US"/>
        </w:rPr>
      </w:pPr>
    </w:p>
    <w:p w14:paraId="6A17884A" w14:textId="262F3E86" w:rsidR="00400DF1" w:rsidRPr="00400DF1" w:rsidRDefault="00400DF1" w:rsidP="00B77C94">
      <w:pPr>
        <w:widowControl w:val="0"/>
        <w:autoSpaceDE w:val="0"/>
        <w:autoSpaceDN w:val="0"/>
        <w:spacing w:before="1"/>
        <w:ind w:left="119"/>
        <w:outlineLvl w:val="3"/>
        <w:rPr>
          <w:rFonts w:ascii="Segoe UI Semibold" w:eastAsia="Segoe UI Semibold" w:hAnsi="Segoe UI Semibold" w:cs="Segoe UI Semibold"/>
          <w:b/>
          <w:sz w:val="36"/>
          <w:szCs w:val="36"/>
          <w:lang w:val="en-US" w:eastAsia="en-US"/>
        </w:rPr>
      </w:pPr>
      <w:r w:rsidRPr="00400DF1">
        <w:rPr>
          <w:rFonts w:ascii="Segoe UI Semibold" w:eastAsia="Segoe UI Semibold" w:hAnsi="Segoe UI Semibold" w:cs="Segoe UI Semibold"/>
          <w:noProof/>
          <w:sz w:val="36"/>
          <w:szCs w:val="36"/>
          <w:lang w:val="en-US" w:eastAsia="en-US"/>
        </w:rPr>
        <mc:AlternateContent>
          <mc:Choice Requires="wps">
            <w:drawing>
              <wp:anchor distT="0" distB="0" distL="0" distR="0" simplePos="0" relativeHeight="250802688" behindDoc="0" locked="0" layoutInCell="1" allowOverlap="1" wp14:anchorId="7DE189FE" wp14:editId="1240B703">
                <wp:simplePos x="0" y="0"/>
                <wp:positionH relativeFrom="page">
                  <wp:posOffset>685800</wp:posOffset>
                </wp:positionH>
                <wp:positionV relativeFrom="paragraph">
                  <wp:posOffset>366395</wp:posOffset>
                </wp:positionV>
                <wp:extent cx="6400800" cy="0"/>
                <wp:effectExtent l="9525" t="13970" r="9525" b="5080"/>
                <wp:wrapTopAndBottom/>
                <wp:docPr id="24977" name="Straight Connector 249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9525">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6DA58F5" id="Straight Connector 24977" o:spid="_x0000_s1026" style="position:absolute;z-index:2508026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4pt,28.85pt" to="558pt,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" strokecolor="#e9ecef">
                <w10:wrap type="topAndBottom" anchorx="page"/>
              </v:line>
            </w:pict>
          </mc:Fallback>
        </mc:AlternateContent>
      </w:r>
      <w:r w:rsidRPr="00400DF1">
        <w:rPr>
          <w:rFonts w:ascii="Segoe UI Semibold" w:eastAsia="Segoe UI Semibold" w:hAnsi="Segoe UI Semibold" w:cs="Segoe UI Semibold"/>
          <w:b/>
          <w:color w:val="24292E"/>
          <w:sz w:val="36"/>
          <w:szCs w:val="36"/>
          <w:lang w:val="en-US" w:eastAsia="en-US"/>
        </w:rPr>
        <w:t>Multiply</w:t>
      </w:r>
    </w:p>
    <w:p w14:paraId="23D48083" w14:textId="77777777" w:rsidR="00400DF1" w:rsidRPr="00400DF1" w:rsidRDefault="00400DF1" w:rsidP="00B77C94">
      <w:pPr>
        <w:widowControl w:val="0"/>
        <w:autoSpaceDE w:val="0"/>
        <w:autoSpaceDN w:val="0"/>
        <w:spacing w:before="221" w:line="271" w:lineRule="auto"/>
        <w:ind w:left="119" w:right="110"/>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Returns a series of values that represent each of the values in the source series multiplied by N. N is a floating point value representing a multiplicative factor to be applied to each value the source series. N can either be a constant value or a named target available from the expression.</w:t>
      </w:r>
    </w:p>
    <w:p w14:paraId="2A52DE35" w14:textId="001690A8" w:rsidR="00400DF1" w:rsidRPr="00400DF1" w:rsidRDefault="00400DF1" w:rsidP="00B77C94">
      <w:pPr>
        <w:widowControl w:val="0"/>
        <w:autoSpaceDE w:val="0"/>
        <w:autoSpaceDN w:val="0"/>
        <w:spacing w:before="238"/>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274752" behindDoc="0" locked="0" layoutInCell="1" allowOverlap="1" wp14:anchorId="5077C0F2" wp14:editId="57B9AB61">
                <wp:simplePos x="0" y="0"/>
                <wp:positionH relativeFrom="page">
                  <wp:posOffset>819150</wp:posOffset>
                </wp:positionH>
                <wp:positionV relativeFrom="paragraph">
                  <wp:posOffset>239395</wp:posOffset>
                </wp:positionV>
                <wp:extent cx="57150" cy="57150"/>
                <wp:effectExtent l="0" t="1270" r="9525" b="8255"/>
                <wp:wrapNone/>
                <wp:docPr id="24976" name="Freeform: Shape 249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467 377"/>
                            <a:gd name="T3" fmla="*/ 467 h 90"/>
                            <a:gd name="T4" fmla="+- 0 1329 1290"/>
                            <a:gd name="T5" fmla="*/ T4 w 90"/>
                            <a:gd name="T6" fmla="+- 0 467 377"/>
                            <a:gd name="T7" fmla="*/ 467 h 90"/>
                            <a:gd name="T8" fmla="+- 0 1323 1290"/>
                            <a:gd name="T9" fmla="*/ T8 w 90"/>
                            <a:gd name="T10" fmla="+- 0 466 377"/>
                            <a:gd name="T11" fmla="*/ 466 h 90"/>
                            <a:gd name="T12" fmla="+- 0 1290 1290"/>
                            <a:gd name="T13" fmla="*/ T12 w 90"/>
                            <a:gd name="T14" fmla="+- 0 428 377"/>
                            <a:gd name="T15" fmla="*/ 428 h 90"/>
                            <a:gd name="T16" fmla="+- 0 1290 1290"/>
                            <a:gd name="T17" fmla="*/ T16 w 90"/>
                            <a:gd name="T18" fmla="+- 0 416 377"/>
                            <a:gd name="T19" fmla="*/ 416 h 90"/>
                            <a:gd name="T20" fmla="+- 0 1329 1290"/>
                            <a:gd name="T21" fmla="*/ T20 w 90"/>
                            <a:gd name="T22" fmla="+- 0 377 377"/>
                            <a:gd name="T23" fmla="*/ 377 h 90"/>
                            <a:gd name="T24" fmla="+- 0 1341 1290"/>
                            <a:gd name="T25" fmla="*/ T24 w 90"/>
                            <a:gd name="T26" fmla="+- 0 377 377"/>
                            <a:gd name="T27" fmla="*/ 377 h 90"/>
                            <a:gd name="T28" fmla="+- 0 1380 1290"/>
                            <a:gd name="T29" fmla="*/ T28 w 90"/>
                            <a:gd name="T30" fmla="+- 0 416 377"/>
                            <a:gd name="T31" fmla="*/ 416 h 90"/>
                            <a:gd name="T32" fmla="+- 0 1380 1290"/>
                            <a:gd name="T33" fmla="*/ T32 w 90"/>
                            <a:gd name="T34" fmla="+- 0 428 377"/>
                            <a:gd name="T35" fmla="*/ 428 h 90"/>
                            <a:gd name="T36" fmla="+- 0 1341 1290"/>
                            <a:gd name="T37" fmla="*/ T36 w 90"/>
                            <a:gd name="T38" fmla="+- 0 467 377"/>
                            <a:gd name="T39" fmla="*/ 467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9A72BE" id="Freeform: Shape 24976" o:spid="_x0000_s1026" style="position:absolute;margin-left:64.5pt;margin-top:18.85pt;width:4.5pt;height:4.5pt;z-index:2512747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" path="m51,90r-12,l33,89,,51,,39,39,,51,,90,39r,12l51,90xe" fillcolor="#24292e" stroked="f">
                <v:path arrowok="t" o:connecttype="custom" o:connectlocs="32385,296545;24765,296545;20955,295910;0,271780;0,264160;24765,239395;32385,239395;57150,264160;57150,271780;32385,296545" o:connectangles="0,0,0,0,0,0,0,0,0,0"/>
                <w10:wrap anchorx="page"/>
              </v:shape>
            </w:pict>
          </mc:Fallback>
        </mc:AlternateContent>
      </w:r>
      <w:r w:rsidRPr="00400DF1">
        <w:rPr>
          <w:rFonts w:ascii="Segoe UI" w:eastAsia="Segoe UI" w:hAnsi="Segoe UI" w:cs="Segoe UI"/>
          <w:color w:val="24292E"/>
          <w:sz w:val="24"/>
          <w:lang w:val="en-US" w:eastAsia="en-US"/>
        </w:rPr>
        <w:t xml:space="preserve">Signature: </w:t>
      </w:r>
      <w:r w:rsidRPr="00400DF1">
        <w:rPr>
          <w:rFonts w:ascii="Consolas" w:eastAsia="Segoe UI" w:hAnsi="Segoe UI" w:cs="Segoe UI"/>
          <w:color w:val="24292E"/>
          <w:sz w:val="20"/>
          <w:lang w:val="en-US" w:eastAsia="en-US"/>
        </w:rPr>
        <w:t>Multiply(N, expression)</w:t>
      </w:r>
    </w:p>
    <w:p w14:paraId="48236F12" w14:textId="408A4439" w:rsidR="00400DF1" w:rsidRPr="00400DF1" w:rsidRDefault="00400DF1" w:rsidP="00B77C94">
      <w:pPr>
        <w:widowControl w:val="0"/>
        <w:autoSpaceDE w:val="0"/>
        <w:autoSpaceDN w:val="0"/>
        <w:spacing w:before="101"/>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1279872" behindDoc="0" locked="0" layoutInCell="1" allowOverlap="1" wp14:anchorId="1D31DE81" wp14:editId="08F09869">
                <wp:simplePos x="0" y="0"/>
                <wp:positionH relativeFrom="page">
                  <wp:posOffset>819150</wp:posOffset>
                </wp:positionH>
                <wp:positionV relativeFrom="paragraph">
                  <wp:posOffset>152400</wp:posOffset>
                </wp:positionV>
                <wp:extent cx="57150" cy="57150"/>
                <wp:effectExtent l="0" t="0" r="9525" b="9525"/>
                <wp:wrapNone/>
                <wp:docPr id="24975" name="Freeform: Shape 249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40397D" id="Freeform: Shape 24975" o:spid="_x0000_s1026" style="position:absolute;margin-left:64.5pt;margin-top:12pt;width:4.5pt;height:4.5pt;z-index:2512798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szCs w:val="24"/>
          <w:lang w:val="en-US" w:eastAsia="en-US"/>
        </w:rPr>
        <w:t>Returns: Series of values</w:t>
      </w:r>
    </w:p>
    <w:p w14:paraId="1268DAE3" w14:textId="0F106B72" w:rsidR="00400DF1" w:rsidRPr="00400DF1" w:rsidRDefault="00400DF1" w:rsidP="00B77C94">
      <w:pPr>
        <w:widowControl w:val="0"/>
        <w:autoSpaceDE w:val="0"/>
        <w:autoSpaceDN w:val="0"/>
        <w:spacing w:before="101"/>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284992" behindDoc="0" locked="0" layoutInCell="1" allowOverlap="1" wp14:anchorId="1D31C57F" wp14:editId="1113A467">
                <wp:simplePos x="0" y="0"/>
                <wp:positionH relativeFrom="page">
                  <wp:posOffset>819150</wp:posOffset>
                </wp:positionH>
                <wp:positionV relativeFrom="paragraph">
                  <wp:posOffset>152400</wp:posOffset>
                </wp:positionV>
                <wp:extent cx="57150" cy="57150"/>
                <wp:effectExtent l="0" t="0" r="9525" b="9525"/>
                <wp:wrapNone/>
                <wp:docPr id="24974" name="Freeform: Shape 249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E6FDC2" id="Freeform: Shape 24974" o:spid="_x0000_s1026" style="position:absolute;margin-left:64.5pt;margin-top:12pt;width:4.5pt;height:4.5pt;z-index:2512849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lang w:val="en-US" w:eastAsia="en-US"/>
        </w:rPr>
        <w:t xml:space="preserve">Example: </w:t>
      </w:r>
      <w:r w:rsidRPr="00400DF1">
        <w:rPr>
          <w:rFonts w:ascii="Consolas" w:eastAsia="Segoe UI" w:hAnsi="Segoe UI" w:cs="Segoe UI"/>
          <w:color w:val="24292E"/>
          <w:sz w:val="20"/>
          <w:lang w:val="en-US" w:eastAsia="en-US"/>
        </w:rPr>
        <w:t>Multiply(1.5, FILTER ActiveMeasurements WHERE</w:t>
      </w:r>
      <w:r w:rsidRPr="00400DF1">
        <w:rPr>
          <w:rFonts w:ascii="Consolas" w:eastAsia="Segoe UI" w:hAnsi="Segoe UI" w:cs="Segoe UI"/>
          <w:color w:val="24292E"/>
          <w:spacing w:val="54"/>
          <w:sz w:val="20"/>
          <w:lang w:val="en-US" w:eastAsia="en-US"/>
        </w:rPr>
        <w:t xml:space="preserve"> </w:t>
      </w:r>
      <w:r w:rsidRPr="00400DF1">
        <w:rPr>
          <w:rFonts w:ascii="Consolas" w:eastAsia="Segoe UI" w:hAnsi="Segoe UI" w:cs="Segoe UI"/>
          <w:color w:val="24292E"/>
          <w:sz w:val="20"/>
          <w:lang w:val="en-US" w:eastAsia="en-US"/>
        </w:rPr>
        <w:t>SignalType='CALC')</w:t>
      </w:r>
    </w:p>
    <w:p w14:paraId="5BA1E5AB" w14:textId="390BC853" w:rsidR="00400DF1" w:rsidRPr="00400DF1" w:rsidRDefault="00400DF1" w:rsidP="00B77C94">
      <w:pPr>
        <w:widowControl w:val="0"/>
        <w:autoSpaceDE w:val="0"/>
        <w:autoSpaceDN w:val="0"/>
        <w:spacing w:before="100"/>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290112" behindDoc="0" locked="0" layoutInCell="1" allowOverlap="1" wp14:anchorId="19724951" wp14:editId="3996B5FF">
                <wp:simplePos x="0" y="0"/>
                <wp:positionH relativeFrom="page">
                  <wp:posOffset>819150</wp:posOffset>
                </wp:positionH>
                <wp:positionV relativeFrom="paragraph">
                  <wp:posOffset>151765</wp:posOffset>
                </wp:positionV>
                <wp:extent cx="57150" cy="57150"/>
                <wp:effectExtent l="0" t="8890" r="9525" b="635"/>
                <wp:wrapNone/>
                <wp:docPr id="24973" name="Freeform: Shape 249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29 239"/>
                            <a:gd name="T3" fmla="*/ 329 h 90"/>
                            <a:gd name="T4" fmla="+- 0 1329 1290"/>
                            <a:gd name="T5" fmla="*/ T4 w 90"/>
                            <a:gd name="T6" fmla="+- 0 329 239"/>
                            <a:gd name="T7" fmla="*/ 329 h 90"/>
                            <a:gd name="T8" fmla="+- 0 1323 1290"/>
                            <a:gd name="T9" fmla="*/ T8 w 90"/>
                            <a:gd name="T10" fmla="+- 0 328 239"/>
                            <a:gd name="T11" fmla="*/ 328 h 90"/>
                            <a:gd name="T12" fmla="+- 0 1290 1290"/>
                            <a:gd name="T13" fmla="*/ T12 w 90"/>
                            <a:gd name="T14" fmla="+- 0 290 239"/>
                            <a:gd name="T15" fmla="*/ 290 h 90"/>
                            <a:gd name="T16" fmla="+- 0 1290 1290"/>
                            <a:gd name="T17" fmla="*/ T16 w 90"/>
                            <a:gd name="T18" fmla="+- 0 278 239"/>
                            <a:gd name="T19" fmla="*/ 278 h 90"/>
                            <a:gd name="T20" fmla="+- 0 1329 1290"/>
                            <a:gd name="T21" fmla="*/ T20 w 90"/>
                            <a:gd name="T22" fmla="+- 0 239 239"/>
                            <a:gd name="T23" fmla="*/ 239 h 90"/>
                            <a:gd name="T24" fmla="+- 0 1341 1290"/>
                            <a:gd name="T25" fmla="*/ T24 w 90"/>
                            <a:gd name="T26" fmla="+- 0 239 239"/>
                            <a:gd name="T27" fmla="*/ 239 h 90"/>
                            <a:gd name="T28" fmla="+- 0 1380 1290"/>
                            <a:gd name="T29" fmla="*/ T28 w 90"/>
                            <a:gd name="T30" fmla="+- 0 278 239"/>
                            <a:gd name="T31" fmla="*/ 278 h 90"/>
                            <a:gd name="T32" fmla="+- 0 1380 1290"/>
                            <a:gd name="T33" fmla="*/ T32 w 90"/>
                            <a:gd name="T34" fmla="+- 0 290 239"/>
                            <a:gd name="T35" fmla="*/ 290 h 90"/>
                            <a:gd name="T36" fmla="+- 0 1341 1290"/>
                            <a:gd name="T37" fmla="*/ T36 w 90"/>
                            <a:gd name="T38" fmla="+- 0 329 239"/>
                            <a:gd name="T39" fmla="*/ 32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EFD7AB" id="Freeform: Shape 24973" o:spid="_x0000_s1026" style="position:absolute;margin-left:64.5pt;margin-top:11.95pt;width:4.5pt;height:4.5pt;z-index:2512901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" path="m51,90r-12,l33,89,,51,,39,39,,51,,90,39r,12l51,90xe" fillcolor="#24292e" stroked="f">
                <v:path arrowok="t" o:connecttype="custom" o:connectlocs="32385,208915;24765,208915;20955,208280;0,184150;0,176530;24765,151765;32385,151765;57150,176530;57150,184150;32385,208915" o:connectangles="0,0,0,0,0,0,0,0,0,0"/>
                <w10:wrap anchorx="page"/>
              </v:shape>
            </w:pict>
          </mc:Fallback>
        </mc:AlternateContent>
      </w:r>
      <w:r w:rsidRPr="00400DF1">
        <w:rPr>
          <w:rFonts w:ascii="Segoe UI" w:eastAsia="Segoe UI" w:hAnsi="Segoe UI" w:cs="Segoe UI"/>
          <w:color w:val="24292E"/>
          <w:sz w:val="24"/>
          <w:lang w:val="en-US" w:eastAsia="en-US"/>
        </w:rPr>
        <w:t xml:space="preserve">Variants: </w:t>
      </w:r>
      <w:r w:rsidRPr="00400DF1">
        <w:rPr>
          <w:rFonts w:ascii="Consolas" w:eastAsia="Segoe UI" w:hAnsi="Segoe UI" w:cs="Segoe UI"/>
          <w:color w:val="24292E"/>
          <w:sz w:val="20"/>
          <w:lang w:val="en-US" w:eastAsia="en-US"/>
        </w:rPr>
        <w:t>Multiply</w:t>
      </w:r>
    </w:p>
    <w:p w14:paraId="6CF4BB97" w14:textId="017AA445" w:rsidR="00400DF1" w:rsidRPr="00400DF1" w:rsidRDefault="00400DF1" w:rsidP="00B77C94">
      <w:pPr>
        <w:widowControl w:val="0"/>
        <w:autoSpaceDE w:val="0"/>
        <w:autoSpaceDN w:val="0"/>
        <w:spacing w:before="101"/>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1295232" behindDoc="0" locked="0" layoutInCell="1" allowOverlap="1" wp14:anchorId="50737A66" wp14:editId="65D0C26A">
                <wp:simplePos x="0" y="0"/>
                <wp:positionH relativeFrom="page">
                  <wp:posOffset>819150</wp:posOffset>
                </wp:positionH>
                <wp:positionV relativeFrom="paragraph">
                  <wp:posOffset>152400</wp:posOffset>
                </wp:positionV>
                <wp:extent cx="57150" cy="57150"/>
                <wp:effectExtent l="0" t="0" r="9525" b="9525"/>
                <wp:wrapNone/>
                <wp:docPr id="24972" name="Freeform: Shape 249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ECC8F5" id="Freeform: Shape 24972" o:spid="_x0000_s1026" style="position:absolute;margin-left:64.5pt;margin-top:12pt;width:4.5pt;height:4.5pt;z-index:2512952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szCs w:val="24"/>
          <w:lang w:val="en-US" w:eastAsia="en-US"/>
        </w:rPr>
        <w:t xml:space="preserve">Execution: </w:t>
      </w:r>
      <w:r w:rsidRPr="00400DF1">
        <w:rPr>
          <w:rFonts w:ascii="Segoe UI" w:eastAsia="Segoe UI" w:hAnsi="Segoe UI" w:cs="Segoe UI"/>
          <w:color w:val="0366D5"/>
          <w:sz w:val="24"/>
          <w:szCs w:val="24"/>
          <w:lang w:val="en-US" w:eastAsia="en-US"/>
        </w:rPr>
        <w:t>Deferred enumeration</w:t>
      </w:r>
    </w:p>
    <w:p w14:paraId="03CD9455" w14:textId="77777777" w:rsidR="00400DF1" w:rsidRPr="00400DF1" w:rsidRDefault="00400DF1" w:rsidP="00B77C94">
      <w:pPr>
        <w:widowControl w:val="0"/>
        <w:autoSpaceDE w:val="0"/>
        <w:autoSpaceDN w:val="0"/>
        <w:spacing w:before="4"/>
        <w:rPr>
          <w:rFonts w:ascii="Segoe UI" w:eastAsia="Segoe UI" w:hAnsi="Segoe UI" w:cs="Segoe UI"/>
          <w:sz w:val="28"/>
          <w:szCs w:val="24"/>
          <w:lang w:val="en-US" w:eastAsia="en-US"/>
        </w:rPr>
      </w:pPr>
    </w:p>
    <w:p w14:paraId="00C039C1" w14:textId="38C26906" w:rsidR="00400DF1" w:rsidRPr="00400DF1" w:rsidRDefault="00400DF1" w:rsidP="00B77C94">
      <w:pPr>
        <w:widowControl w:val="0"/>
        <w:autoSpaceDE w:val="0"/>
        <w:autoSpaceDN w:val="0"/>
        <w:ind w:left="119"/>
        <w:outlineLvl w:val="3"/>
        <w:rPr>
          <w:rFonts w:ascii="Segoe UI Semibold" w:eastAsia="Segoe UI Semibold" w:hAnsi="Segoe UI Semibold" w:cs="Segoe UI Semibold"/>
          <w:b/>
          <w:sz w:val="36"/>
          <w:szCs w:val="36"/>
          <w:lang w:val="en-US" w:eastAsia="en-US"/>
        </w:rPr>
      </w:pPr>
      <w:r w:rsidRPr="00400DF1">
        <w:rPr>
          <w:rFonts w:ascii="Segoe UI Semibold" w:eastAsia="Segoe UI Semibold" w:hAnsi="Segoe UI Semibold" w:cs="Segoe UI Semibold"/>
          <w:noProof/>
          <w:sz w:val="36"/>
          <w:szCs w:val="36"/>
          <w:lang w:val="en-US" w:eastAsia="en-US"/>
        </w:rPr>
        <mc:AlternateContent>
          <mc:Choice Requires="wps">
            <w:drawing>
              <wp:anchor distT="0" distB="0" distL="0" distR="0" simplePos="0" relativeHeight="250811904" behindDoc="0" locked="0" layoutInCell="1" allowOverlap="1" wp14:anchorId="792B69F3" wp14:editId="14BF40FD">
                <wp:simplePos x="0" y="0"/>
                <wp:positionH relativeFrom="page">
                  <wp:posOffset>685800</wp:posOffset>
                </wp:positionH>
                <wp:positionV relativeFrom="paragraph">
                  <wp:posOffset>375285</wp:posOffset>
                </wp:positionV>
                <wp:extent cx="6400800" cy="0"/>
                <wp:effectExtent l="9525" t="13335" r="9525" b="5715"/>
                <wp:wrapTopAndBottom/>
                <wp:docPr id="24971" name="Straight Connector 249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9525">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5D01FBA" id="Straight Connector 24971" o:spid="_x0000_s1026" style="position:absolute;z-index:2508119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4pt,29.55pt" to="558pt,2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" strokecolor="#e9ecef">
                <w10:wrap type="topAndBottom" anchorx="page"/>
              </v:line>
            </w:pict>
          </mc:Fallback>
        </mc:AlternateContent>
      </w:r>
      <w:r w:rsidRPr="00400DF1">
        <w:rPr>
          <w:rFonts w:ascii="Segoe UI Semibold" w:eastAsia="Segoe UI Semibold" w:hAnsi="Segoe UI Semibold" w:cs="Segoe UI Semibold"/>
          <w:b/>
          <w:color w:val="24292E"/>
          <w:sz w:val="36"/>
          <w:szCs w:val="36"/>
          <w:lang w:val="en-US" w:eastAsia="en-US"/>
        </w:rPr>
        <w:t>Divide</w:t>
      </w:r>
    </w:p>
    <w:p w14:paraId="69744F6B" w14:textId="77777777" w:rsidR="00400DF1" w:rsidRPr="00400DF1" w:rsidRDefault="00400DF1" w:rsidP="00B77C94">
      <w:pPr>
        <w:widowControl w:val="0"/>
        <w:autoSpaceDE w:val="0"/>
        <w:autoSpaceDN w:val="0"/>
        <w:spacing w:before="221" w:line="271" w:lineRule="auto"/>
        <w:ind w:left="119" w:right="112"/>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Returns a series of values that represent each of the values in the source series divided by N. N is a floating point value representing a divisive factor to be applied to each value the source series. N can either be a constant value or a named target available from the expression.</w:t>
      </w:r>
    </w:p>
    <w:p w14:paraId="2E179F74" w14:textId="5DFCFED9" w:rsidR="00400DF1" w:rsidRPr="00400DF1" w:rsidRDefault="00400DF1" w:rsidP="00B77C94">
      <w:pPr>
        <w:widowControl w:val="0"/>
        <w:autoSpaceDE w:val="0"/>
        <w:autoSpaceDN w:val="0"/>
        <w:spacing w:before="238"/>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300352" behindDoc="0" locked="0" layoutInCell="1" allowOverlap="1" wp14:anchorId="118C99BF" wp14:editId="082CF3A5">
                <wp:simplePos x="0" y="0"/>
                <wp:positionH relativeFrom="page">
                  <wp:posOffset>819150</wp:posOffset>
                </wp:positionH>
                <wp:positionV relativeFrom="paragraph">
                  <wp:posOffset>239395</wp:posOffset>
                </wp:positionV>
                <wp:extent cx="57150" cy="57150"/>
                <wp:effectExtent l="0" t="1270" r="9525" b="8255"/>
                <wp:wrapNone/>
                <wp:docPr id="24970" name="Freeform: Shape 249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467 377"/>
                            <a:gd name="T3" fmla="*/ 467 h 90"/>
                            <a:gd name="T4" fmla="+- 0 1329 1290"/>
                            <a:gd name="T5" fmla="*/ T4 w 90"/>
                            <a:gd name="T6" fmla="+- 0 467 377"/>
                            <a:gd name="T7" fmla="*/ 467 h 90"/>
                            <a:gd name="T8" fmla="+- 0 1323 1290"/>
                            <a:gd name="T9" fmla="*/ T8 w 90"/>
                            <a:gd name="T10" fmla="+- 0 466 377"/>
                            <a:gd name="T11" fmla="*/ 466 h 90"/>
                            <a:gd name="T12" fmla="+- 0 1290 1290"/>
                            <a:gd name="T13" fmla="*/ T12 w 90"/>
                            <a:gd name="T14" fmla="+- 0 428 377"/>
                            <a:gd name="T15" fmla="*/ 428 h 90"/>
                            <a:gd name="T16" fmla="+- 0 1290 1290"/>
                            <a:gd name="T17" fmla="*/ T16 w 90"/>
                            <a:gd name="T18" fmla="+- 0 416 377"/>
                            <a:gd name="T19" fmla="*/ 416 h 90"/>
                            <a:gd name="T20" fmla="+- 0 1329 1290"/>
                            <a:gd name="T21" fmla="*/ T20 w 90"/>
                            <a:gd name="T22" fmla="+- 0 377 377"/>
                            <a:gd name="T23" fmla="*/ 377 h 90"/>
                            <a:gd name="T24" fmla="+- 0 1341 1290"/>
                            <a:gd name="T25" fmla="*/ T24 w 90"/>
                            <a:gd name="T26" fmla="+- 0 377 377"/>
                            <a:gd name="T27" fmla="*/ 377 h 90"/>
                            <a:gd name="T28" fmla="+- 0 1380 1290"/>
                            <a:gd name="T29" fmla="*/ T28 w 90"/>
                            <a:gd name="T30" fmla="+- 0 416 377"/>
                            <a:gd name="T31" fmla="*/ 416 h 90"/>
                            <a:gd name="T32" fmla="+- 0 1380 1290"/>
                            <a:gd name="T33" fmla="*/ T32 w 90"/>
                            <a:gd name="T34" fmla="+- 0 428 377"/>
                            <a:gd name="T35" fmla="*/ 428 h 90"/>
                            <a:gd name="T36" fmla="+- 0 1341 1290"/>
                            <a:gd name="T37" fmla="*/ T36 w 90"/>
                            <a:gd name="T38" fmla="+- 0 467 377"/>
                            <a:gd name="T39" fmla="*/ 467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9EE8E7" id="Freeform: Shape 24970" o:spid="_x0000_s1026" style="position:absolute;margin-left:64.5pt;margin-top:18.85pt;width:4.5pt;height:4.5pt;z-index:2513003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" path="m51,90r-12,l33,89,,51,,39,39,,51,,90,39r,12l51,90xe" fillcolor="#24292e" stroked="f">
                <v:path arrowok="t" o:connecttype="custom" o:connectlocs="32385,296545;24765,296545;20955,295910;0,271780;0,264160;24765,239395;32385,239395;57150,264160;57150,271780;32385,296545" o:connectangles="0,0,0,0,0,0,0,0,0,0"/>
                <w10:wrap anchorx="page"/>
              </v:shape>
            </w:pict>
          </mc:Fallback>
        </mc:AlternateContent>
      </w:r>
      <w:r w:rsidRPr="00400DF1">
        <w:rPr>
          <w:rFonts w:ascii="Segoe UI" w:eastAsia="Segoe UI" w:hAnsi="Segoe UI" w:cs="Segoe UI"/>
          <w:color w:val="24292E"/>
          <w:sz w:val="24"/>
          <w:lang w:val="en-US" w:eastAsia="en-US"/>
        </w:rPr>
        <w:t xml:space="preserve">Signature: </w:t>
      </w:r>
      <w:r w:rsidRPr="00400DF1">
        <w:rPr>
          <w:rFonts w:ascii="Consolas" w:eastAsia="Segoe UI" w:hAnsi="Segoe UI" w:cs="Segoe UI"/>
          <w:color w:val="24292E"/>
          <w:sz w:val="20"/>
          <w:lang w:val="en-US" w:eastAsia="en-US"/>
        </w:rPr>
        <w:t>Divide(N, expression)</w:t>
      </w:r>
    </w:p>
    <w:p w14:paraId="5B4CF370" w14:textId="3AACDB15" w:rsidR="00400DF1" w:rsidRPr="00400DF1" w:rsidRDefault="00400DF1" w:rsidP="00B77C94">
      <w:pPr>
        <w:widowControl w:val="0"/>
        <w:autoSpaceDE w:val="0"/>
        <w:autoSpaceDN w:val="0"/>
        <w:spacing w:before="101"/>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1305472" behindDoc="0" locked="0" layoutInCell="1" allowOverlap="1" wp14:anchorId="59F301A3" wp14:editId="3F8BAA3A">
                <wp:simplePos x="0" y="0"/>
                <wp:positionH relativeFrom="page">
                  <wp:posOffset>819150</wp:posOffset>
                </wp:positionH>
                <wp:positionV relativeFrom="paragraph">
                  <wp:posOffset>152400</wp:posOffset>
                </wp:positionV>
                <wp:extent cx="57150" cy="57150"/>
                <wp:effectExtent l="0" t="0" r="9525" b="9525"/>
                <wp:wrapNone/>
                <wp:docPr id="24969" name="Freeform: Shape 249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36976A" id="Freeform: Shape 24969" o:spid="_x0000_s1026" style="position:absolute;margin-left:64.5pt;margin-top:12pt;width:4.5pt;height:4.5pt;z-index:2513054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szCs w:val="24"/>
          <w:lang w:val="en-US" w:eastAsia="en-US"/>
        </w:rPr>
        <w:t>Returns: Series of values</w:t>
      </w:r>
    </w:p>
    <w:p w14:paraId="322408C6" w14:textId="78154A8B" w:rsidR="00400DF1" w:rsidRPr="00400DF1" w:rsidRDefault="00400DF1" w:rsidP="00B77C94">
      <w:pPr>
        <w:widowControl w:val="0"/>
        <w:autoSpaceDE w:val="0"/>
        <w:autoSpaceDN w:val="0"/>
        <w:spacing w:before="101"/>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310592" behindDoc="0" locked="0" layoutInCell="1" allowOverlap="1" wp14:anchorId="5A92AE78" wp14:editId="6C0E5021">
                <wp:simplePos x="0" y="0"/>
                <wp:positionH relativeFrom="page">
                  <wp:posOffset>819150</wp:posOffset>
                </wp:positionH>
                <wp:positionV relativeFrom="paragraph">
                  <wp:posOffset>152400</wp:posOffset>
                </wp:positionV>
                <wp:extent cx="57150" cy="57150"/>
                <wp:effectExtent l="0" t="0" r="9525" b="9525"/>
                <wp:wrapNone/>
                <wp:docPr id="24968" name="Freeform: Shape 249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F62750" id="Freeform: Shape 24968" o:spid="_x0000_s1026" style="position:absolute;margin-left:64.5pt;margin-top:12pt;width:4.5pt;height:4.5pt;z-index:2513105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lang w:val="en-US" w:eastAsia="en-US"/>
        </w:rPr>
        <w:t xml:space="preserve">Example: </w:t>
      </w:r>
      <w:r w:rsidRPr="00400DF1">
        <w:rPr>
          <w:rFonts w:ascii="Consolas" w:eastAsia="Segoe UI" w:hAnsi="Segoe UI" w:cs="Segoe UI"/>
          <w:color w:val="24292E"/>
          <w:sz w:val="20"/>
          <w:lang w:val="en-US" w:eastAsia="en-US"/>
        </w:rPr>
        <w:t>Divide(1.732, FILTER ActiveMeasurements WHERE</w:t>
      </w:r>
      <w:r w:rsidRPr="00400DF1">
        <w:rPr>
          <w:rFonts w:ascii="Consolas" w:eastAsia="Segoe UI" w:hAnsi="Segoe UI" w:cs="Segoe UI"/>
          <w:color w:val="24292E"/>
          <w:spacing w:val="54"/>
          <w:sz w:val="20"/>
          <w:lang w:val="en-US" w:eastAsia="en-US"/>
        </w:rPr>
        <w:t xml:space="preserve"> </w:t>
      </w:r>
      <w:r w:rsidRPr="00400DF1">
        <w:rPr>
          <w:rFonts w:ascii="Consolas" w:eastAsia="Segoe UI" w:hAnsi="Segoe UI" w:cs="Segoe UI"/>
          <w:color w:val="24292E"/>
          <w:sz w:val="20"/>
          <w:lang w:val="en-US" w:eastAsia="en-US"/>
        </w:rPr>
        <w:t>SignalType='CALC')</w:t>
      </w:r>
    </w:p>
    <w:p w14:paraId="2B715BCA" w14:textId="77777777" w:rsidR="00400DF1" w:rsidRPr="00400DF1" w:rsidRDefault="00400DF1" w:rsidP="00B77C94">
      <w:pPr>
        <w:widowControl w:val="0"/>
        <w:autoSpaceDE w:val="0"/>
        <w:autoSpaceDN w:val="0"/>
        <w:rPr>
          <w:rFonts w:ascii="Consolas" w:eastAsia="Segoe UI" w:hAnsi="Segoe UI" w:cs="Segoe UI"/>
          <w:sz w:val="20"/>
          <w:lang w:val="en-US" w:eastAsia="en-US"/>
        </w:rPr>
        <w:sectPr w:rsidR="00400DF1" w:rsidRPr="00400DF1" w:rsidSect="00653FAC">
          <w:type w:val="nextColumn"/>
          <w:pgSz w:w="12240" w:h="15840"/>
          <w:pgMar w:top="965" w:right="965" w:bottom="965" w:left="965" w:header="0" w:footer="0" w:gutter="0"/>
          <w:cols w:space="720"/>
        </w:sectPr>
      </w:pPr>
    </w:p>
    <w:p w14:paraId="36DB0F47" w14:textId="70DA93BB" w:rsidR="00400DF1" w:rsidRPr="00400DF1" w:rsidRDefault="00400DF1" w:rsidP="00B77C94">
      <w:pPr>
        <w:widowControl w:val="0"/>
        <w:autoSpaceDE w:val="0"/>
        <w:autoSpaceDN w:val="0"/>
        <w:spacing w:before="124"/>
        <w:ind w:left="599"/>
        <w:rPr>
          <w:rFonts w:ascii="Consolas" w:eastAsia="Segoe UI" w:hAnsi="Segoe UI" w:cs="Segoe UI"/>
          <w:sz w:val="20"/>
          <w:lang w:val="en-US" w:eastAsia="en-US"/>
        </w:rPr>
      </w:pPr>
      <w:r w:rsidRPr="00400DF1">
        <w:rPr>
          <w:rFonts w:ascii="Segoe UI" w:eastAsia="Segoe UI" w:hAnsi="Segoe UI" w:cs="Segoe UI"/>
          <w:noProof/>
          <w:lang w:val="en-US" w:eastAsia="en-US"/>
        </w:rPr>
        <w:lastRenderedPageBreak/>
        <mc:AlternateContent>
          <mc:Choice Requires="wps">
            <w:drawing>
              <wp:anchor distT="0" distB="0" distL="114300" distR="114300" simplePos="0" relativeHeight="251320832" behindDoc="0" locked="0" layoutInCell="1" allowOverlap="1" wp14:anchorId="483C0CC8" wp14:editId="7C24F2C1">
                <wp:simplePos x="0" y="0"/>
                <wp:positionH relativeFrom="page">
                  <wp:posOffset>819150</wp:posOffset>
                </wp:positionH>
                <wp:positionV relativeFrom="paragraph">
                  <wp:posOffset>167005</wp:posOffset>
                </wp:positionV>
                <wp:extent cx="57150" cy="57150"/>
                <wp:effectExtent l="0" t="5080" r="9525" b="4445"/>
                <wp:wrapNone/>
                <wp:docPr id="24967" name="Freeform: Shape 249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53 263"/>
                            <a:gd name="T3" fmla="*/ 353 h 90"/>
                            <a:gd name="T4" fmla="+- 0 1329 1290"/>
                            <a:gd name="T5" fmla="*/ T4 w 90"/>
                            <a:gd name="T6" fmla="+- 0 353 263"/>
                            <a:gd name="T7" fmla="*/ 353 h 90"/>
                            <a:gd name="T8" fmla="+- 0 1323 1290"/>
                            <a:gd name="T9" fmla="*/ T8 w 90"/>
                            <a:gd name="T10" fmla="+- 0 352 263"/>
                            <a:gd name="T11" fmla="*/ 352 h 90"/>
                            <a:gd name="T12" fmla="+- 0 1290 1290"/>
                            <a:gd name="T13" fmla="*/ T12 w 90"/>
                            <a:gd name="T14" fmla="+- 0 314 263"/>
                            <a:gd name="T15" fmla="*/ 314 h 90"/>
                            <a:gd name="T16" fmla="+- 0 1290 1290"/>
                            <a:gd name="T17" fmla="*/ T16 w 90"/>
                            <a:gd name="T18" fmla="+- 0 302 263"/>
                            <a:gd name="T19" fmla="*/ 302 h 90"/>
                            <a:gd name="T20" fmla="+- 0 1329 1290"/>
                            <a:gd name="T21" fmla="*/ T20 w 90"/>
                            <a:gd name="T22" fmla="+- 0 263 263"/>
                            <a:gd name="T23" fmla="*/ 263 h 90"/>
                            <a:gd name="T24" fmla="+- 0 1341 1290"/>
                            <a:gd name="T25" fmla="*/ T24 w 90"/>
                            <a:gd name="T26" fmla="+- 0 263 263"/>
                            <a:gd name="T27" fmla="*/ 263 h 90"/>
                            <a:gd name="T28" fmla="+- 0 1380 1290"/>
                            <a:gd name="T29" fmla="*/ T28 w 90"/>
                            <a:gd name="T30" fmla="+- 0 302 263"/>
                            <a:gd name="T31" fmla="*/ 302 h 90"/>
                            <a:gd name="T32" fmla="+- 0 1380 1290"/>
                            <a:gd name="T33" fmla="*/ T32 w 90"/>
                            <a:gd name="T34" fmla="+- 0 314 263"/>
                            <a:gd name="T35" fmla="*/ 314 h 90"/>
                            <a:gd name="T36" fmla="+- 0 1341 1290"/>
                            <a:gd name="T37" fmla="*/ T36 w 90"/>
                            <a:gd name="T38" fmla="+- 0 353 263"/>
                            <a:gd name="T39" fmla="*/ 353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DCE3B6" id="Freeform: Shape 24967" o:spid="_x0000_s1026" style="position:absolute;margin-left:64.5pt;margin-top:13.15pt;width:4.5pt;height:4.5pt;z-index:2513208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" path="m51,90r-12,l33,89,,51,,39,39,,51,,90,39r,12l51,90xe" fillcolor="#24292e" stroked="f">
                <v:path arrowok="t" o:connecttype="custom" o:connectlocs="32385,224155;24765,224155;20955,223520;0,199390;0,191770;24765,167005;32385,167005;57150,191770;57150,199390;32385,224155" o:connectangles="0,0,0,0,0,0,0,0,0,0"/>
                <w10:wrap anchorx="page"/>
              </v:shape>
            </w:pict>
          </mc:Fallback>
        </mc:AlternateContent>
      </w:r>
      <w:r w:rsidRPr="00400DF1">
        <w:rPr>
          <w:rFonts w:ascii="Segoe UI" w:eastAsia="Segoe UI" w:hAnsi="Segoe UI" w:cs="Segoe UI"/>
          <w:color w:val="24292E"/>
          <w:sz w:val="24"/>
          <w:lang w:val="en-US" w:eastAsia="en-US"/>
        </w:rPr>
        <w:t xml:space="preserve">Variants: </w:t>
      </w:r>
      <w:r w:rsidRPr="00400DF1">
        <w:rPr>
          <w:rFonts w:ascii="Consolas" w:eastAsia="Segoe UI" w:hAnsi="Segoe UI" w:cs="Segoe UI"/>
          <w:color w:val="24292E"/>
          <w:sz w:val="20"/>
          <w:lang w:val="en-US" w:eastAsia="en-US"/>
        </w:rPr>
        <w:t>Divide</w:t>
      </w:r>
    </w:p>
    <w:p w14:paraId="0CE5E7CB" w14:textId="5CD485B0" w:rsidR="00400DF1" w:rsidRPr="00400DF1" w:rsidRDefault="00400DF1" w:rsidP="00B77C94">
      <w:pPr>
        <w:widowControl w:val="0"/>
        <w:autoSpaceDE w:val="0"/>
        <w:autoSpaceDN w:val="0"/>
        <w:spacing w:before="100"/>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1331072" behindDoc="0" locked="0" layoutInCell="1" allowOverlap="1" wp14:anchorId="42C330AB" wp14:editId="3081BE31">
                <wp:simplePos x="0" y="0"/>
                <wp:positionH relativeFrom="page">
                  <wp:posOffset>819150</wp:posOffset>
                </wp:positionH>
                <wp:positionV relativeFrom="paragraph">
                  <wp:posOffset>151765</wp:posOffset>
                </wp:positionV>
                <wp:extent cx="57150" cy="57150"/>
                <wp:effectExtent l="0" t="8890" r="9525" b="635"/>
                <wp:wrapNone/>
                <wp:docPr id="24966" name="Freeform: Shape 249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29 239"/>
                            <a:gd name="T3" fmla="*/ 329 h 90"/>
                            <a:gd name="T4" fmla="+- 0 1329 1290"/>
                            <a:gd name="T5" fmla="*/ T4 w 90"/>
                            <a:gd name="T6" fmla="+- 0 329 239"/>
                            <a:gd name="T7" fmla="*/ 329 h 90"/>
                            <a:gd name="T8" fmla="+- 0 1323 1290"/>
                            <a:gd name="T9" fmla="*/ T8 w 90"/>
                            <a:gd name="T10" fmla="+- 0 328 239"/>
                            <a:gd name="T11" fmla="*/ 328 h 90"/>
                            <a:gd name="T12" fmla="+- 0 1290 1290"/>
                            <a:gd name="T13" fmla="*/ T12 w 90"/>
                            <a:gd name="T14" fmla="+- 0 290 239"/>
                            <a:gd name="T15" fmla="*/ 290 h 90"/>
                            <a:gd name="T16" fmla="+- 0 1290 1290"/>
                            <a:gd name="T17" fmla="*/ T16 w 90"/>
                            <a:gd name="T18" fmla="+- 0 278 239"/>
                            <a:gd name="T19" fmla="*/ 278 h 90"/>
                            <a:gd name="T20" fmla="+- 0 1329 1290"/>
                            <a:gd name="T21" fmla="*/ T20 w 90"/>
                            <a:gd name="T22" fmla="+- 0 239 239"/>
                            <a:gd name="T23" fmla="*/ 239 h 90"/>
                            <a:gd name="T24" fmla="+- 0 1341 1290"/>
                            <a:gd name="T25" fmla="*/ T24 w 90"/>
                            <a:gd name="T26" fmla="+- 0 239 239"/>
                            <a:gd name="T27" fmla="*/ 239 h 90"/>
                            <a:gd name="T28" fmla="+- 0 1380 1290"/>
                            <a:gd name="T29" fmla="*/ T28 w 90"/>
                            <a:gd name="T30" fmla="+- 0 278 239"/>
                            <a:gd name="T31" fmla="*/ 278 h 90"/>
                            <a:gd name="T32" fmla="+- 0 1380 1290"/>
                            <a:gd name="T33" fmla="*/ T32 w 90"/>
                            <a:gd name="T34" fmla="+- 0 290 239"/>
                            <a:gd name="T35" fmla="*/ 290 h 90"/>
                            <a:gd name="T36" fmla="+- 0 1341 1290"/>
                            <a:gd name="T37" fmla="*/ T36 w 90"/>
                            <a:gd name="T38" fmla="+- 0 329 239"/>
                            <a:gd name="T39" fmla="*/ 32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5B0E77" id="Freeform: Shape 24966" o:spid="_x0000_s1026" style="position:absolute;margin-left:64.5pt;margin-top:11.95pt;width:4.5pt;height:4.5pt;z-index:2513310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" path="m51,90r-12,l33,89,,51,,39,39,,51,,90,39r,12l51,90xe" fillcolor="#24292e" stroked="f">
                <v:path arrowok="t" o:connecttype="custom" o:connectlocs="32385,208915;24765,208915;20955,208280;0,184150;0,176530;24765,151765;32385,151765;57150,176530;57150,184150;32385,208915" o:connectangles="0,0,0,0,0,0,0,0,0,0"/>
                <w10:wrap anchorx="page"/>
              </v:shape>
            </w:pict>
          </mc:Fallback>
        </mc:AlternateContent>
      </w:r>
      <w:r w:rsidRPr="00400DF1">
        <w:rPr>
          <w:rFonts w:ascii="Segoe UI" w:eastAsia="Segoe UI" w:hAnsi="Segoe UI" w:cs="Segoe UI"/>
          <w:color w:val="24292E"/>
          <w:sz w:val="24"/>
          <w:szCs w:val="24"/>
          <w:lang w:val="en-US" w:eastAsia="en-US"/>
        </w:rPr>
        <w:t xml:space="preserve">Execution: </w:t>
      </w:r>
      <w:r w:rsidRPr="00400DF1">
        <w:rPr>
          <w:rFonts w:ascii="Segoe UI" w:eastAsia="Segoe UI" w:hAnsi="Segoe UI" w:cs="Segoe UI"/>
          <w:color w:val="0366D5"/>
          <w:sz w:val="24"/>
          <w:szCs w:val="24"/>
          <w:lang w:val="en-US" w:eastAsia="en-US"/>
        </w:rPr>
        <w:t>Deferred enumeration</w:t>
      </w:r>
    </w:p>
    <w:p w14:paraId="6AFA17C8" w14:textId="77777777" w:rsidR="00400DF1" w:rsidRPr="00400DF1" w:rsidRDefault="00400DF1" w:rsidP="00B77C94">
      <w:pPr>
        <w:widowControl w:val="0"/>
        <w:autoSpaceDE w:val="0"/>
        <w:autoSpaceDN w:val="0"/>
        <w:spacing w:before="4"/>
        <w:rPr>
          <w:rFonts w:ascii="Segoe UI" w:eastAsia="Segoe UI" w:hAnsi="Segoe UI" w:cs="Segoe UI"/>
          <w:sz w:val="28"/>
          <w:szCs w:val="24"/>
          <w:lang w:val="en-US" w:eastAsia="en-US"/>
        </w:rPr>
      </w:pPr>
    </w:p>
    <w:p w14:paraId="176F46F9" w14:textId="7094E26C" w:rsidR="00400DF1" w:rsidRPr="00400DF1" w:rsidRDefault="00400DF1" w:rsidP="00B77C94">
      <w:pPr>
        <w:widowControl w:val="0"/>
        <w:autoSpaceDE w:val="0"/>
        <w:autoSpaceDN w:val="0"/>
        <w:ind w:left="119"/>
        <w:outlineLvl w:val="3"/>
        <w:rPr>
          <w:rFonts w:ascii="Segoe UI Semibold" w:eastAsia="Segoe UI Semibold" w:hAnsi="Segoe UI Semibold" w:cs="Segoe UI Semibold"/>
          <w:b/>
          <w:sz w:val="36"/>
          <w:szCs w:val="36"/>
          <w:lang w:val="en-US" w:eastAsia="en-US"/>
        </w:rPr>
      </w:pPr>
      <w:r w:rsidRPr="00400DF1">
        <w:rPr>
          <w:rFonts w:ascii="Segoe UI Semibold" w:eastAsia="Segoe UI Semibold" w:hAnsi="Segoe UI Semibold" w:cs="Segoe UI Semibold"/>
          <w:noProof/>
          <w:sz w:val="36"/>
          <w:szCs w:val="36"/>
          <w:lang w:val="en-US" w:eastAsia="en-US"/>
        </w:rPr>
        <mc:AlternateContent>
          <mc:Choice Requires="wps">
            <w:drawing>
              <wp:anchor distT="0" distB="0" distL="0" distR="0" simplePos="0" relativeHeight="250882560" behindDoc="0" locked="0" layoutInCell="1" allowOverlap="1" wp14:anchorId="552EEC0F" wp14:editId="7C6A1CD0">
                <wp:simplePos x="0" y="0"/>
                <wp:positionH relativeFrom="page">
                  <wp:posOffset>685800</wp:posOffset>
                </wp:positionH>
                <wp:positionV relativeFrom="paragraph">
                  <wp:posOffset>365760</wp:posOffset>
                </wp:positionV>
                <wp:extent cx="6400800" cy="0"/>
                <wp:effectExtent l="9525" t="13335" r="9525" b="5715"/>
                <wp:wrapTopAndBottom/>
                <wp:docPr id="24965" name="Straight Connector 249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9525">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E0B8A4F" id="Straight Connector 24965" o:spid="_x0000_s1026" style="position:absolute;z-index:2508825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4pt,28.8pt" to="558pt,2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" strokecolor="#e9ecef">
                <w10:wrap type="topAndBottom" anchorx="page"/>
              </v:line>
            </w:pict>
          </mc:Fallback>
        </mc:AlternateContent>
      </w:r>
      <w:r w:rsidRPr="00400DF1">
        <w:rPr>
          <w:rFonts w:ascii="Segoe UI Semibold" w:eastAsia="Segoe UI Semibold" w:hAnsi="Segoe UI Semibold" w:cs="Segoe UI Semibold"/>
          <w:b/>
          <w:color w:val="24292E"/>
          <w:sz w:val="36"/>
          <w:szCs w:val="36"/>
          <w:lang w:val="en-US" w:eastAsia="en-US"/>
        </w:rPr>
        <w:t>Round</w:t>
      </w:r>
    </w:p>
    <w:p w14:paraId="230286EA" w14:textId="77777777" w:rsidR="00400DF1" w:rsidRPr="00400DF1" w:rsidRDefault="00400DF1" w:rsidP="00B77C94">
      <w:pPr>
        <w:widowControl w:val="0"/>
        <w:autoSpaceDE w:val="0"/>
        <w:autoSpaceDN w:val="0"/>
        <w:spacing w:before="221" w:line="271" w:lineRule="auto"/>
        <w:ind w:left="119" w:right="200"/>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Returns a series of values that represent the rounded value, with N fractional digits, of each of the values in the source series. N, optional, is a positive integer value representing the number of decimal places in the return value - defaults to 0. N can either be a constant value or a named target available from the expression. Any target values that fall between 0 and 1 will be treated as a percentage.</w:t>
      </w:r>
    </w:p>
    <w:p w14:paraId="32FE8B49" w14:textId="6DD1A3E7" w:rsidR="00400DF1" w:rsidRPr="00400DF1" w:rsidRDefault="00400DF1" w:rsidP="00B77C94">
      <w:pPr>
        <w:widowControl w:val="0"/>
        <w:autoSpaceDE w:val="0"/>
        <w:autoSpaceDN w:val="0"/>
        <w:spacing w:before="237"/>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336192" behindDoc="0" locked="0" layoutInCell="1" allowOverlap="1" wp14:anchorId="0422D06C" wp14:editId="0DE04E8D">
                <wp:simplePos x="0" y="0"/>
                <wp:positionH relativeFrom="page">
                  <wp:posOffset>819150</wp:posOffset>
                </wp:positionH>
                <wp:positionV relativeFrom="paragraph">
                  <wp:posOffset>238760</wp:posOffset>
                </wp:positionV>
                <wp:extent cx="57150" cy="57150"/>
                <wp:effectExtent l="0" t="635" r="9525" b="8890"/>
                <wp:wrapNone/>
                <wp:docPr id="24964" name="Freeform: Shape 249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466 376"/>
                            <a:gd name="T3" fmla="*/ 466 h 90"/>
                            <a:gd name="T4" fmla="+- 0 1329 1290"/>
                            <a:gd name="T5" fmla="*/ T4 w 90"/>
                            <a:gd name="T6" fmla="+- 0 466 376"/>
                            <a:gd name="T7" fmla="*/ 466 h 90"/>
                            <a:gd name="T8" fmla="+- 0 1323 1290"/>
                            <a:gd name="T9" fmla="*/ T8 w 90"/>
                            <a:gd name="T10" fmla="+- 0 465 376"/>
                            <a:gd name="T11" fmla="*/ 465 h 90"/>
                            <a:gd name="T12" fmla="+- 0 1290 1290"/>
                            <a:gd name="T13" fmla="*/ T12 w 90"/>
                            <a:gd name="T14" fmla="+- 0 427 376"/>
                            <a:gd name="T15" fmla="*/ 427 h 90"/>
                            <a:gd name="T16" fmla="+- 0 1290 1290"/>
                            <a:gd name="T17" fmla="*/ T16 w 90"/>
                            <a:gd name="T18" fmla="+- 0 415 376"/>
                            <a:gd name="T19" fmla="*/ 415 h 90"/>
                            <a:gd name="T20" fmla="+- 0 1329 1290"/>
                            <a:gd name="T21" fmla="*/ T20 w 90"/>
                            <a:gd name="T22" fmla="+- 0 376 376"/>
                            <a:gd name="T23" fmla="*/ 376 h 90"/>
                            <a:gd name="T24" fmla="+- 0 1341 1290"/>
                            <a:gd name="T25" fmla="*/ T24 w 90"/>
                            <a:gd name="T26" fmla="+- 0 376 376"/>
                            <a:gd name="T27" fmla="*/ 376 h 90"/>
                            <a:gd name="T28" fmla="+- 0 1380 1290"/>
                            <a:gd name="T29" fmla="*/ T28 w 90"/>
                            <a:gd name="T30" fmla="+- 0 415 376"/>
                            <a:gd name="T31" fmla="*/ 415 h 90"/>
                            <a:gd name="T32" fmla="+- 0 1380 1290"/>
                            <a:gd name="T33" fmla="*/ T32 w 90"/>
                            <a:gd name="T34" fmla="+- 0 427 376"/>
                            <a:gd name="T35" fmla="*/ 427 h 90"/>
                            <a:gd name="T36" fmla="+- 0 1341 1290"/>
                            <a:gd name="T37" fmla="*/ T36 w 90"/>
                            <a:gd name="T38" fmla="+- 0 466 376"/>
                            <a:gd name="T39" fmla="*/ 466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7D54D1" id="Freeform: Shape 24964" o:spid="_x0000_s1026" style="position:absolute;margin-left:64.5pt;margin-top:18.8pt;width:4.5pt;height:4.5pt;z-index:2513361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" path="m51,90r-12,l33,89,,51,,39,39,,51,,90,39r,12l51,90xe" fillcolor="#24292e" stroked="f">
                <v:path arrowok="t" o:connecttype="custom" o:connectlocs="32385,295910;24765,295910;20955,295275;0,271145;0,263525;24765,238760;32385,238760;57150,263525;57150,271145;32385,295910" o:connectangles="0,0,0,0,0,0,0,0,0,0"/>
                <w10:wrap anchorx="page"/>
              </v:shape>
            </w:pict>
          </mc:Fallback>
        </mc:AlternateContent>
      </w:r>
      <w:r w:rsidRPr="00400DF1">
        <w:rPr>
          <w:rFonts w:ascii="Segoe UI" w:eastAsia="Segoe UI" w:hAnsi="Segoe UI" w:cs="Segoe UI"/>
          <w:color w:val="24292E"/>
          <w:sz w:val="24"/>
          <w:lang w:val="en-US" w:eastAsia="en-US"/>
        </w:rPr>
        <w:t xml:space="preserve">Signature: </w:t>
      </w:r>
      <w:r w:rsidRPr="00400DF1">
        <w:rPr>
          <w:rFonts w:ascii="Consolas" w:eastAsia="Segoe UI" w:hAnsi="Segoe UI" w:cs="Segoe UI"/>
          <w:color w:val="24292E"/>
          <w:sz w:val="20"/>
          <w:lang w:val="en-US" w:eastAsia="en-US"/>
        </w:rPr>
        <w:t>Round([N = 0], expression)</w:t>
      </w:r>
    </w:p>
    <w:p w14:paraId="6A3245E9" w14:textId="6DE83190" w:rsidR="00400DF1" w:rsidRPr="00400DF1" w:rsidRDefault="00400DF1" w:rsidP="00B77C94">
      <w:pPr>
        <w:widowControl w:val="0"/>
        <w:autoSpaceDE w:val="0"/>
        <w:autoSpaceDN w:val="0"/>
        <w:spacing w:before="100"/>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1341312" behindDoc="0" locked="0" layoutInCell="1" allowOverlap="1" wp14:anchorId="46A271F6" wp14:editId="71323BC8">
                <wp:simplePos x="0" y="0"/>
                <wp:positionH relativeFrom="page">
                  <wp:posOffset>819150</wp:posOffset>
                </wp:positionH>
                <wp:positionV relativeFrom="paragraph">
                  <wp:posOffset>151765</wp:posOffset>
                </wp:positionV>
                <wp:extent cx="57150" cy="57150"/>
                <wp:effectExtent l="0" t="8890" r="9525" b="635"/>
                <wp:wrapNone/>
                <wp:docPr id="24963" name="Freeform: Shape 249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29 239"/>
                            <a:gd name="T3" fmla="*/ 329 h 90"/>
                            <a:gd name="T4" fmla="+- 0 1329 1290"/>
                            <a:gd name="T5" fmla="*/ T4 w 90"/>
                            <a:gd name="T6" fmla="+- 0 329 239"/>
                            <a:gd name="T7" fmla="*/ 329 h 90"/>
                            <a:gd name="T8" fmla="+- 0 1323 1290"/>
                            <a:gd name="T9" fmla="*/ T8 w 90"/>
                            <a:gd name="T10" fmla="+- 0 328 239"/>
                            <a:gd name="T11" fmla="*/ 328 h 90"/>
                            <a:gd name="T12" fmla="+- 0 1290 1290"/>
                            <a:gd name="T13" fmla="*/ T12 w 90"/>
                            <a:gd name="T14" fmla="+- 0 290 239"/>
                            <a:gd name="T15" fmla="*/ 290 h 90"/>
                            <a:gd name="T16" fmla="+- 0 1290 1290"/>
                            <a:gd name="T17" fmla="*/ T16 w 90"/>
                            <a:gd name="T18" fmla="+- 0 278 239"/>
                            <a:gd name="T19" fmla="*/ 278 h 90"/>
                            <a:gd name="T20" fmla="+- 0 1329 1290"/>
                            <a:gd name="T21" fmla="*/ T20 w 90"/>
                            <a:gd name="T22" fmla="+- 0 239 239"/>
                            <a:gd name="T23" fmla="*/ 239 h 90"/>
                            <a:gd name="T24" fmla="+- 0 1341 1290"/>
                            <a:gd name="T25" fmla="*/ T24 w 90"/>
                            <a:gd name="T26" fmla="+- 0 239 239"/>
                            <a:gd name="T27" fmla="*/ 239 h 90"/>
                            <a:gd name="T28" fmla="+- 0 1380 1290"/>
                            <a:gd name="T29" fmla="*/ T28 w 90"/>
                            <a:gd name="T30" fmla="+- 0 278 239"/>
                            <a:gd name="T31" fmla="*/ 278 h 90"/>
                            <a:gd name="T32" fmla="+- 0 1380 1290"/>
                            <a:gd name="T33" fmla="*/ T32 w 90"/>
                            <a:gd name="T34" fmla="+- 0 290 239"/>
                            <a:gd name="T35" fmla="*/ 290 h 90"/>
                            <a:gd name="T36" fmla="+- 0 1341 1290"/>
                            <a:gd name="T37" fmla="*/ T36 w 90"/>
                            <a:gd name="T38" fmla="+- 0 329 239"/>
                            <a:gd name="T39" fmla="*/ 32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C377E3" id="Freeform: Shape 24963" o:spid="_x0000_s1026" style="position:absolute;margin-left:64.5pt;margin-top:11.95pt;width:4.5pt;height:4.5pt;z-index:251341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" path="m51,90r-12,l33,89,,51,,39,39,,51,,90,39r,12l51,90xe" fillcolor="#24292e" stroked="f">
                <v:path arrowok="t" o:connecttype="custom" o:connectlocs="32385,208915;24765,208915;20955,208280;0,184150;0,176530;24765,151765;32385,151765;57150,176530;57150,184150;32385,208915" o:connectangles="0,0,0,0,0,0,0,0,0,0"/>
                <w10:wrap anchorx="page"/>
              </v:shape>
            </w:pict>
          </mc:Fallback>
        </mc:AlternateContent>
      </w:r>
      <w:r w:rsidRPr="00400DF1">
        <w:rPr>
          <w:rFonts w:ascii="Segoe UI" w:eastAsia="Segoe UI" w:hAnsi="Segoe UI" w:cs="Segoe UI"/>
          <w:color w:val="24292E"/>
          <w:sz w:val="24"/>
          <w:szCs w:val="24"/>
          <w:lang w:val="en-US" w:eastAsia="en-US"/>
        </w:rPr>
        <w:t>Returns: Series of values</w:t>
      </w:r>
    </w:p>
    <w:p w14:paraId="25B0E60B" w14:textId="7D217E2C" w:rsidR="00400DF1" w:rsidRPr="00400DF1" w:rsidRDefault="00400DF1" w:rsidP="00B77C94">
      <w:pPr>
        <w:widowControl w:val="0"/>
        <w:autoSpaceDE w:val="0"/>
        <w:autoSpaceDN w:val="0"/>
        <w:spacing w:before="101"/>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346432" behindDoc="0" locked="0" layoutInCell="1" allowOverlap="1" wp14:anchorId="60FAC315" wp14:editId="2F2C4937">
                <wp:simplePos x="0" y="0"/>
                <wp:positionH relativeFrom="page">
                  <wp:posOffset>819150</wp:posOffset>
                </wp:positionH>
                <wp:positionV relativeFrom="paragraph">
                  <wp:posOffset>152400</wp:posOffset>
                </wp:positionV>
                <wp:extent cx="57150" cy="57150"/>
                <wp:effectExtent l="0" t="0" r="9525" b="9525"/>
                <wp:wrapNone/>
                <wp:docPr id="24962" name="Freeform: Shape 249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E42643" id="Freeform: Shape 24962" o:spid="_x0000_s1026" style="position:absolute;margin-left:64.5pt;margin-top:12pt;width:4.5pt;height:4.5pt;z-index:2513464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lang w:val="en-US" w:eastAsia="en-US"/>
        </w:rPr>
        <w:t xml:space="preserve">Example: </w:t>
      </w:r>
      <w:r w:rsidRPr="00400DF1">
        <w:rPr>
          <w:rFonts w:ascii="Consolas" w:eastAsia="Segoe UI" w:hAnsi="Segoe UI" w:cs="Segoe UI"/>
          <w:color w:val="24292E"/>
          <w:sz w:val="20"/>
          <w:lang w:val="en-US" w:eastAsia="en-US"/>
        </w:rPr>
        <w:t>Round(3, FILTER ActiveMeasurements WHERE SignalType='FREQ')</w:t>
      </w:r>
    </w:p>
    <w:p w14:paraId="0E760B24" w14:textId="46BCC334" w:rsidR="00400DF1" w:rsidRPr="00400DF1" w:rsidRDefault="00400DF1" w:rsidP="00B77C94">
      <w:pPr>
        <w:widowControl w:val="0"/>
        <w:autoSpaceDE w:val="0"/>
        <w:autoSpaceDN w:val="0"/>
        <w:spacing w:before="101"/>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351552" behindDoc="0" locked="0" layoutInCell="1" allowOverlap="1" wp14:anchorId="0F1AD8DE" wp14:editId="510189A3">
                <wp:simplePos x="0" y="0"/>
                <wp:positionH relativeFrom="page">
                  <wp:posOffset>819150</wp:posOffset>
                </wp:positionH>
                <wp:positionV relativeFrom="paragraph">
                  <wp:posOffset>152400</wp:posOffset>
                </wp:positionV>
                <wp:extent cx="57150" cy="57150"/>
                <wp:effectExtent l="0" t="0" r="9525" b="9525"/>
                <wp:wrapNone/>
                <wp:docPr id="24961" name="Freeform: Shape 249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24180B" id="Freeform: Shape 24961" o:spid="_x0000_s1026" style="position:absolute;margin-left:64.5pt;margin-top:12pt;width:4.5pt;height:4.5pt;z-index:2513515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lang w:val="en-US" w:eastAsia="en-US"/>
        </w:rPr>
        <w:t xml:space="preserve">Variants: </w:t>
      </w:r>
      <w:r w:rsidRPr="00400DF1">
        <w:rPr>
          <w:rFonts w:ascii="Consolas" w:eastAsia="Segoe UI" w:hAnsi="Segoe UI" w:cs="Segoe UI"/>
          <w:color w:val="24292E"/>
          <w:sz w:val="20"/>
          <w:lang w:val="en-US" w:eastAsia="en-US"/>
        </w:rPr>
        <w:t>Round</w:t>
      </w:r>
    </w:p>
    <w:p w14:paraId="61962111" w14:textId="4ACE2A8A" w:rsidR="00400DF1" w:rsidRPr="00400DF1" w:rsidRDefault="00400DF1" w:rsidP="00B77C94">
      <w:pPr>
        <w:widowControl w:val="0"/>
        <w:autoSpaceDE w:val="0"/>
        <w:autoSpaceDN w:val="0"/>
        <w:spacing w:before="101"/>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1356672" behindDoc="0" locked="0" layoutInCell="1" allowOverlap="1" wp14:anchorId="13FE8721" wp14:editId="430A1712">
                <wp:simplePos x="0" y="0"/>
                <wp:positionH relativeFrom="page">
                  <wp:posOffset>819150</wp:posOffset>
                </wp:positionH>
                <wp:positionV relativeFrom="paragraph">
                  <wp:posOffset>152400</wp:posOffset>
                </wp:positionV>
                <wp:extent cx="57150" cy="57150"/>
                <wp:effectExtent l="0" t="0" r="9525" b="9525"/>
                <wp:wrapNone/>
                <wp:docPr id="24960" name="Freeform: Shape 249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9EDDEC" id="Freeform: Shape 24960" o:spid="_x0000_s1026" style="position:absolute;margin-left:64.5pt;margin-top:12pt;width:4.5pt;height:4.5pt;z-index:2513566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szCs w:val="24"/>
          <w:lang w:val="en-US" w:eastAsia="en-US"/>
        </w:rPr>
        <w:t xml:space="preserve">Execution: </w:t>
      </w:r>
      <w:r w:rsidRPr="00400DF1">
        <w:rPr>
          <w:rFonts w:ascii="Segoe UI" w:eastAsia="Segoe UI" w:hAnsi="Segoe UI" w:cs="Segoe UI"/>
          <w:color w:val="0366D5"/>
          <w:sz w:val="24"/>
          <w:szCs w:val="24"/>
          <w:lang w:val="en-US" w:eastAsia="en-US"/>
        </w:rPr>
        <w:t>Deferred enumeration</w:t>
      </w:r>
    </w:p>
    <w:p w14:paraId="577F83D5" w14:textId="77777777" w:rsidR="00400DF1" w:rsidRPr="00400DF1" w:rsidRDefault="00400DF1" w:rsidP="00B77C94">
      <w:pPr>
        <w:widowControl w:val="0"/>
        <w:autoSpaceDE w:val="0"/>
        <w:autoSpaceDN w:val="0"/>
        <w:spacing w:before="3"/>
        <w:rPr>
          <w:rFonts w:ascii="Segoe UI" w:eastAsia="Segoe UI" w:hAnsi="Segoe UI" w:cs="Segoe UI"/>
          <w:sz w:val="28"/>
          <w:szCs w:val="24"/>
          <w:lang w:val="en-US" w:eastAsia="en-US"/>
        </w:rPr>
      </w:pPr>
    </w:p>
    <w:p w14:paraId="51F1697B" w14:textId="66E4345D" w:rsidR="00400DF1" w:rsidRPr="00400DF1" w:rsidRDefault="00400DF1" w:rsidP="00B77C94">
      <w:pPr>
        <w:widowControl w:val="0"/>
        <w:autoSpaceDE w:val="0"/>
        <w:autoSpaceDN w:val="0"/>
        <w:spacing w:before="1"/>
        <w:ind w:left="119"/>
        <w:outlineLvl w:val="3"/>
        <w:rPr>
          <w:rFonts w:ascii="Segoe UI Semibold" w:eastAsia="Segoe UI Semibold" w:hAnsi="Segoe UI Semibold" w:cs="Segoe UI Semibold"/>
          <w:b/>
          <w:sz w:val="36"/>
          <w:szCs w:val="36"/>
          <w:lang w:val="en-US" w:eastAsia="en-US"/>
        </w:rPr>
      </w:pPr>
      <w:r w:rsidRPr="00400DF1">
        <w:rPr>
          <w:rFonts w:ascii="Segoe UI Semibold" w:eastAsia="Segoe UI Semibold" w:hAnsi="Segoe UI Semibold" w:cs="Segoe UI Semibold"/>
          <w:noProof/>
          <w:sz w:val="36"/>
          <w:szCs w:val="36"/>
          <w:lang w:val="en-US" w:eastAsia="en-US"/>
        </w:rPr>
        <mc:AlternateContent>
          <mc:Choice Requires="wps">
            <w:drawing>
              <wp:anchor distT="0" distB="0" distL="0" distR="0" simplePos="0" relativeHeight="250891776" behindDoc="0" locked="0" layoutInCell="1" allowOverlap="1" wp14:anchorId="2692C598" wp14:editId="7523D3BE">
                <wp:simplePos x="0" y="0"/>
                <wp:positionH relativeFrom="page">
                  <wp:posOffset>685800</wp:posOffset>
                </wp:positionH>
                <wp:positionV relativeFrom="paragraph">
                  <wp:posOffset>366395</wp:posOffset>
                </wp:positionV>
                <wp:extent cx="6400800" cy="0"/>
                <wp:effectExtent l="9525" t="13970" r="9525" b="5080"/>
                <wp:wrapTopAndBottom/>
                <wp:docPr id="127" name="Straight Connector 1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9525">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A6406A0" id="Straight Connector 127" o:spid="_x0000_s1026" style="position:absolute;z-index:25089177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4pt,28.85pt" to="558pt,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" strokecolor="#e9ecef">
                <w10:wrap type="topAndBottom" anchorx="page"/>
              </v:line>
            </w:pict>
          </mc:Fallback>
        </mc:AlternateContent>
      </w:r>
      <w:r w:rsidRPr="00400DF1">
        <w:rPr>
          <w:rFonts w:ascii="Segoe UI Semibold" w:eastAsia="Segoe UI Semibold" w:hAnsi="Segoe UI Semibold" w:cs="Segoe UI Semibold"/>
          <w:b/>
          <w:color w:val="24292E"/>
          <w:sz w:val="36"/>
          <w:szCs w:val="36"/>
          <w:lang w:val="en-US" w:eastAsia="en-US"/>
        </w:rPr>
        <w:t>Floor</w:t>
      </w:r>
    </w:p>
    <w:p w14:paraId="35686B20" w14:textId="77777777" w:rsidR="00400DF1" w:rsidRPr="00400DF1" w:rsidRDefault="00400DF1" w:rsidP="00B77C94">
      <w:pPr>
        <w:widowControl w:val="0"/>
        <w:autoSpaceDE w:val="0"/>
        <w:autoSpaceDN w:val="0"/>
        <w:spacing w:before="221" w:line="271" w:lineRule="auto"/>
        <w:ind w:left="119"/>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Returns a series of values that represent the smallest integral value that is less than or equal to each of the values in the source series.</w:t>
      </w:r>
    </w:p>
    <w:p w14:paraId="01E2837E" w14:textId="1371C10B" w:rsidR="00400DF1" w:rsidRPr="00400DF1" w:rsidRDefault="00400DF1" w:rsidP="00B77C94">
      <w:pPr>
        <w:widowControl w:val="0"/>
        <w:autoSpaceDE w:val="0"/>
        <w:autoSpaceDN w:val="0"/>
        <w:spacing w:before="239"/>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361792" behindDoc="0" locked="0" layoutInCell="1" allowOverlap="1" wp14:anchorId="67B3326E" wp14:editId="7A7F27CA">
                <wp:simplePos x="0" y="0"/>
                <wp:positionH relativeFrom="page">
                  <wp:posOffset>819150</wp:posOffset>
                </wp:positionH>
                <wp:positionV relativeFrom="paragraph">
                  <wp:posOffset>240030</wp:posOffset>
                </wp:positionV>
                <wp:extent cx="57150" cy="57150"/>
                <wp:effectExtent l="0" t="1905" r="9525" b="7620"/>
                <wp:wrapNone/>
                <wp:docPr id="126" name="Freeform: Shape 1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468 378"/>
                            <a:gd name="T3" fmla="*/ 468 h 90"/>
                            <a:gd name="T4" fmla="+- 0 1329 1290"/>
                            <a:gd name="T5" fmla="*/ T4 w 90"/>
                            <a:gd name="T6" fmla="+- 0 468 378"/>
                            <a:gd name="T7" fmla="*/ 468 h 90"/>
                            <a:gd name="T8" fmla="+- 0 1323 1290"/>
                            <a:gd name="T9" fmla="*/ T8 w 90"/>
                            <a:gd name="T10" fmla="+- 0 467 378"/>
                            <a:gd name="T11" fmla="*/ 467 h 90"/>
                            <a:gd name="T12" fmla="+- 0 1290 1290"/>
                            <a:gd name="T13" fmla="*/ T12 w 90"/>
                            <a:gd name="T14" fmla="+- 0 429 378"/>
                            <a:gd name="T15" fmla="*/ 429 h 90"/>
                            <a:gd name="T16" fmla="+- 0 1290 1290"/>
                            <a:gd name="T17" fmla="*/ T16 w 90"/>
                            <a:gd name="T18" fmla="+- 0 417 378"/>
                            <a:gd name="T19" fmla="*/ 417 h 90"/>
                            <a:gd name="T20" fmla="+- 0 1329 1290"/>
                            <a:gd name="T21" fmla="*/ T20 w 90"/>
                            <a:gd name="T22" fmla="+- 0 378 378"/>
                            <a:gd name="T23" fmla="*/ 378 h 90"/>
                            <a:gd name="T24" fmla="+- 0 1341 1290"/>
                            <a:gd name="T25" fmla="*/ T24 w 90"/>
                            <a:gd name="T26" fmla="+- 0 378 378"/>
                            <a:gd name="T27" fmla="*/ 378 h 90"/>
                            <a:gd name="T28" fmla="+- 0 1380 1290"/>
                            <a:gd name="T29" fmla="*/ T28 w 90"/>
                            <a:gd name="T30" fmla="+- 0 417 378"/>
                            <a:gd name="T31" fmla="*/ 417 h 90"/>
                            <a:gd name="T32" fmla="+- 0 1380 1290"/>
                            <a:gd name="T33" fmla="*/ T32 w 90"/>
                            <a:gd name="T34" fmla="+- 0 429 378"/>
                            <a:gd name="T35" fmla="*/ 429 h 90"/>
                            <a:gd name="T36" fmla="+- 0 1341 1290"/>
                            <a:gd name="T37" fmla="*/ T36 w 90"/>
                            <a:gd name="T38" fmla="+- 0 468 378"/>
                            <a:gd name="T39" fmla="*/ 468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B1BD03" id="Freeform: Shape 126" o:spid="_x0000_s1026" style="position:absolute;margin-left:64.5pt;margin-top:18.9pt;width:4.5pt;height:4.5pt;z-index:2513617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" path="m51,90r-12,l33,89,,51,,39,39,,51,,90,39r,12l51,90xe" fillcolor="#24292e" stroked="f">
                <v:path arrowok="t" o:connecttype="custom" o:connectlocs="32385,297180;24765,297180;20955,296545;0,272415;0,264795;24765,240030;32385,240030;57150,264795;57150,272415;32385,297180" o:connectangles="0,0,0,0,0,0,0,0,0,0"/>
                <w10:wrap anchorx="page"/>
              </v:shape>
            </w:pict>
          </mc:Fallback>
        </mc:AlternateContent>
      </w:r>
      <w:r w:rsidRPr="00400DF1">
        <w:rPr>
          <w:rFonts w:ascii="Segoe UI" w:eastAsia="Segoe UI" w:hAnsi="Segoe UI" w:cs="Segoe UI"/>
          <w:color w:val="24292E"/>
          <w:sz w:val="24"/>
          <w:lang w:val="en-US" w:eastAsia="en-US"/>
        </w:rPr>
        <w:t xml:space="preserve">Signature: </w:t>
      </w:r>
      <w:r w:rsidRPr="00400DF1">
        <w:rPr>
          <w:rFonts w:ascii="Consolas" w:eastAsia="Segoe UI" w:hAnsi="Segoe UI" w:cs="Segoe UI"/>
          <w:color w:val="24292E"/>
          <w:sz w:val="20"/>
          <w:lang w:val="en-US" w:eastAsia="en-US"/>
        </w:rPr>
        <w:t>Floor(expression)</w:t>
      </w:r>
    </w:p>
    <w:p w14:paraId="69DB3C95" w14:textId="35E141D9" w:rsidR="00400DF1" w:rsidRPr="00400DF1" w:rsidRDefault="00400DF1" w:rsidP="00B77C94">
      <w:pPr>
        <w:widowControl w:val="0"/>
        <w:autoSpaceDE w:val="0"/>
        <w:autoSpaceDN w:val="0"/>
        <w:spacing w:before="101"/>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1366912" behindDoc="0" locked="0" layoutInCell="1" allowOverlap="1" wp14:anchorId="60A29A79" wp14:editId="7B2675AD">
                <wp:simplePos x="0" y="0"/>
                <wp:positionH relativeFrom="page">
                  <wp:posOffset>819150</wp:posOffset>
                </wp:positionH>
                <wp:positionV relativeFrom="paragraph">
                  <wp:posOffset>152400</wp:posOffset>
                </wp:positionV>
                <wp:extent cx="57150" cy="57150"/>
                <wp:effectExtent l="0" t="0" r="9525" b="9525"/>
                <wp:wrapNone/>
                <wp:docPr id="125" name="Freeform: Shape 1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4C1B9B" id="Freeform: Shape 125" o:spid="_x0000_s1026" style="position:absolute;margin-left:64.5pt;margin-top:12pt;width:4.5pt;height:4.5pt;z-index:2513669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szCs w:val="24"/>
          <w:lang w:val="en-US" w:eastAsia="en-US"/>
        </w:rPr>
        <w:t>Returns: Series of values</w:t>
      </w:r>
    </w:p>
    <w:p w14:paraId="1AB008BC" w14:textId="5DC7FF77" w:rsidR="00400DF1" w:rsidRPr="00400DF1" w:rsidRDefault="00400DF1" w:rsidP="00B77C94">
      <w:pPr>
        <w:widowControl w:val="0"/>
        <w:autoSpaceDE w:val="0"/>
        <w:autoSpaceDN w:val="0"/>
        <w:spacing w:before="100"/>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372032" behindDoc="0" locked="0" layoutInCell="1" allowOverlap="1" wp14:anchorId="590CFF1A" wp14:editId="0D7D7373">
                <wp:simplePos x="0" y="0"/>
                <wp:positionH relativeFrom="page">
                  <wp:posOffset>819150</wp:posOffset>
                </wp:positionH>
                <wp:positionV relativeFrom="paragraph">
                  <wp:posOffset>151765</wp:posOffset>
                </wp:positionV>
                <wp:extent cx="57150" cy="57150"/>
                <wp:effectExtent l="0" t="8890" r="9525" b="635"/>
                <wp:wrapNone/>
                <wp:docPr id="124" name="Freeform: Shape 1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29 239"/>
                            <a:gd name="T3" fmla="*/ 329 h 90"/>
                            <a:gd name="T4" fmla="+- 0 1329 1290"/>
                            <a:gd name="T5" fmla="*/ T4 w 90"/>
                            <a:gd name="T6" fmla="+- 0 329 239"/>
                            <a:gd name="T7" fmla="*/ 329 h 90"/>
                            <a:gd name="T8" fmla="+- 0 1323 1290"/>
                            <a:gd name="T9" fmla="*/ T8 w 90"/>
                            <a:gd name="T10" fmla="+- 0 328 239"/>
                            <a:gd name="T11" fmla="*/ 328 h 90"/>
                            <a:gd name="T12" fmla="+- 0 1290 1290"/>
                            <a:gd name="T13" fmla="*/ T12 w 90"/>
                            <a:gd name="T14" fmla="+- 0 290 239"/>
                            <a:gd name="T15" fmla="*/ 290 h 90"/>
                            <a:gd name="T16" fmla="+- 0 1290 1290"/>
                            <a:gd name="T17" fmla="*/ T16 w 90"/>
                            <a:gd name="T18" fmla="+- 0 278 239"/>
                            <a:gd name="T19" fmla="*/ 278 h 90"/>
                            <a:gd name="T20" fmla="+- 0 1329 1290"/>
                            <a:gd name="T21" fmla="*/ T20 w 90"/>
                            <a:gd name="T22" fmla="+- 0 239 239"/>
                            <a:gd name="T23" fmla="*/ 239 h 90"/>
                            <a:gd name="T24" fmla="+- 0 1341 1290"/>
                            <a:gd name="T25" fmla="*/ T24 w 90"/>
                            <a:gd name="T26" fmla="+- 0 239 239"/>
                            <a:gd name="T27" fmla="*/ 239 h 90"/>
                            <a:gd name="T28" fmla="+- 0 1380 1290"/>
                            <a:gd name="T29" fmla="*/ T28 w 90"/>
                            <a:gd name="T30" fmla="+- 0 278 239"/>
                            <a:gd name="T31" fmla="*/ 278 h 90"/>
                            <a:gd name="T32" fmla="+- 0 1380 1290"/>
                            <a:gd name="T33" fmla="*/ T32 w 90"/>
                            <a:gd name="T34" fmla="+- 0 290 239"/>
                            <a:gd name="T35" fmla="*/ 290 h 90"/>
                            <a:gd name="T36" fmla="+- 0 1341 1290"/>
                            <a:gd name="T37" fmla="*/ T36 w 90"/>
                            <a:gd name="T38" fmla="+- 0 329 239"/>
                            <a:gd name="T39" fmla="*/ 32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4A32FC" id="Freeform: Shape 124" o:spid="_x0000_s1026" style="position:absolute;margin-left:64.5pt;margin-top:11.95pt;width:4.5pt;height:4.5pt;z-index:2513720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" path="m51,90r-12,l33,89,,51,,39,39,,51,,90,39r,12l51,90xe" fillcolor="#24292e" stroked="f">
                <v:path arrowok="t" o:connecttype="custom" o:connectlocs="32385,208915;24765,208915;20955,208280;0,184150;0,176530;24765,151765;32385,151765;57150,176530;57150,184150;32385,208915" o:connectangles="0,0,0,0,0,0,0,0,0,0"/>
                <w10:wrap anchorx="page"/>
              </v:shape>
            </w:pict>
          </mc:Fallback>
        </mc:AlternateContent>
      </w:r>
      <w:r w:rsidRPr="00400DF1">
        <w:rPr>
          <w:rFonts w:ascii="Segoe UI" w:eastAsia="Segoe UI" w:hAnsi="Segoe UI" w:cs="Segoe UI"/>
          <w:color w:val="24292E"/>
          <w:sz w:val="24"/>
          <w:lang w:val="en-US" w:eastAsia="en-US"/>
        </w:rPr>
        <w:t xml:space="preserve">Example: </w:t>
      </w:r>
      <w:r w:rsidRPr="00400DF1">
        <w:rPr>
          <w:rFonts w:ascii="Consolas" w:eastAsia="Segoe UI" w:hAnsi="Segoe UI" w:cs="Segoe UI"/>
          <w:color w:val="24292E"/>
          <w:sz w:val="20"/>
          <w:lang w:val="en-US" w:eastAsia="en-US"/>
        </w:rPr>
        <w:t>Floor(FILTER ActiveMeasurements WHERE SignalType='IPHM')</w:t>
      </w:r>
    </w:p>
    <w:p w14:paraId="6E4BCE4A" w14:textId="03005286" w:rsidR="00400DF1" w:rsidRPr="00400DF1" w:rsidRDefault="00400DF1" w:rsidP="00B77C94">
      <w:pPr>
        <w:widowControl w:val="0"/>
        <w:autoSpaceDE w:val="0"/>
        <w:autoSpaceDN w:val="0"/>
        <w:spacing w:before="101"/>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377152" behindDoc="0" locked="0" layoutInCell="1" allowOverlap="1" wp14:anchorId="62A37EE8" wp14:editId="20C2B129">
                <wp:simplePos x="0" y="0"/>
                <wp:positionH relativeFrom="page">
                  <wp:posOffset>819150</wp:posOffset>
                </wp:positionH>
                <wp:positionV relativeFrom="paragraph">
                  <wp:posOffset>152400</wp:posOffset>
                </wp:positionV>
                <wp:extent cx="57150" cy="57150"/>
                <wp:effectExtent l="0" t="0" r="9525" b="9525"/>
                <wp:wrapNone/>
                <wp:docPr id="123" name="Freeform: Shape 1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C50C19" id="Freeform: Shape 123" o:spid="_x0000_s1026" style="position:absolute;margin-left:64.5pt;margin-top:12pt;width:4.5pt;height:4.5pt;z-index:2513771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lang w:val="en-US" w:eastAsia="en-US"/>
        </w:rPr>
        <w:t xml:space="preserve">Variants: </w:t>
      </w:r>
      <w:r w:rsidRPr="00400DF1">
        <w:rPr>
          <w:rFonts w:ascii="Consolas" w:eastAsia="Segoe UI" w:hAnsi="Segoe UI" w:cs="Segoe UI"/>
          <w:color w:val="24292E"/>
          <w:sz w:val="20"/>
          <w:lang w:val="en-US" w:eastAsia="en-US"/>
        </w:rPr>
        <w:t>Floor</w:t>
      </w:r>
    </w:p>
    <w:p w14:paraId="6D35DD59" w14:textId="6EFFF9DF" w:rsidR="00400DF1" w:rsidRPr="00400DF1" w:rsidRDefault="00400DF1" w:rsidP="00B77C94">
      <w:pPr>
        <w:widowControl w:val="0"/>
        <w:autoSpaceDE w:val="0"/>
        <w:autoSpaceDN w:val="0"/>
        <w:spacing w:before="101"/>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1382272" behindDoc="0" locked="0" layoutInCell="1" allowOverlap="1" wp14:anchorId="35486ACA" wp14:editId="68133614">
                <wp:simplePos x="0" y="0"/>
                <wp:positionH relativeFrom="page">
                  <wp:posOffset>819150</wp:posOffset>
                </wp:positionH>
                <wp:positionV relativeFrom="paragraph">
                  <wp:posOffset>152400</wp:posOffset>
                </wp:positionV>
                <wp:extent cx="57150" cy="57150"/>
                <wp:effectExtent l="0" t="0" r="9525" b="9525"/>
                <wp:wrapNone/>
                <wp:docPr id="122" name="Freeform: Shape 1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6C38F9" id="Freeform: Shape 122" o:spid="_x0000_s1026" style="position:absolute;margin-left:64.5pt;margin-top:12pt;width:4.5pt;height:4.5pt;z-index:2513822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szCs w:val="24"/>
          <w:lang w:val="en-US" w:eastAsia="en-US"/>
        </w:rPr>
        <w:t xml:space="preserve">Execution: </w:t>
      </w:r>
      <w:r w:rsidRPr="00400DF1">
        <w:rPr>
          <w:rFonts w:ascii="Segoe UI" w:eastAsia="Segoe UI" w:hAnsi="Segoe UI" w:cs="Segoe UI"/>
          <w:color w:val="0366D5"/>
          <w:sz w:val="24"/>
          <w:szCs w:val="24"/>
          <w:lang w:val="en-US" w:eastAsia="en-US"/>
        </w:rPr>
        <w:t>Deferred enumeration</w:t>
      </w:r>
    </w:p>
    <w:p w14:paraId="467991E6" w14:textId="77777777" w:rsidR="00400DF1" w:rsidRPr="00400DF1" w:rsidRDefault="00400DF1" w:rsidP="00B77C94">
      <w:pPr>
        <w:widowControl w:val="0"/>
        <w:autoSpaceDE w:val="0"/>
        <w:autoSpaceDN w:val="0"/>
        <w:spacing w:before="4"/>
        <w:rPr>
          <w:rFonts w:ascii="Segoe UI" w:eastAsia="Segoe UI" w:hAnsi="Segoe UI" w:cs="Segoe UI"/>
          <w:sz w:val="28"/>
          <w:szCs w:val="24"/>
          <w:lang w:val="en-US" w:eastAsia="en-US"/>
        </w:rPr>
      </w:pPr>
    </w:p>
    <w:p w14:paraId="40DEF40E" w14:textId="053F35FA" w:rsidR="00400DF1" w:rsidRPr="00400DF1" w:rsidRDefault="00400DF1" w:rsidP="00B77C94">
      <w:pPr>
        <w:widowControl w:val="0"/>
        <w:autoSpaceDE w:val="0"/>
        <w:autoSpaceDN w:val="0"/>
        <w:ind w:left="119"/>
        <w:outlineLvl w:val="3"/>
        <w:rPr>
          <w:rFonts w:ascii="Segoe UI Semibold" w:eastAsia="Segoe UI Semibold" w:hAnsi="Segoe UI Semibold" w:cs="Segoe UI Semibold"/>
          <w:b/>
          <w:sz w:val="36"/>
          <w:szCs w:val="36"/>
          <w:lang w:val="en-US" w:eastAsia="en-US"/>
        </w:rPr>
      </w:pPr>
      <w:r w:rsidRPr="00400DF1">
        <w:rPr>
          <w:rFonts w:ascii="Segoe UI Semibold" w:eastAsia="Segoe UI Semibold" w:hAnsi="Segoe UI Semibold" w:cs="Segoe UI Semibold"/>
          <w:noProof/>
          <w:sz w:val="36"/>
          <w:szCs w:val="36"/>
          <w:lang w:val="en-US" w:eastAsia="en-US"/>
        </w:rPr>
        <mc:AlternateContent>
          <mc:Choice Requires="wps">
            <w:drawing>
              <wp:anchor distT="0" distB="0" distL="0" distR="0" simplePos="0" relativeHeight="250900992" behindDoc="0" locked="0" layoutInCell="1" allowOverlap="1" wp14:anchorId="36359F6D" wp14:editId="440E8258">
                <wp:simplePos x="0" y="0"/>
                <wp:positionH relativeFrom="page">
                  <wp:posOffset>685800</wp:posOffset>
                </wp:positionH>
                <wp:positionV relativeFrom="paragraph">
                  <wp:posOffset>375285</wp:posOffset>
                </wp:positionV>
                <wp:extent cx="6400800" cy="0"/>
                <wp:effectExtent l="9525" t="13335" r="9525" b="5715"/>
                <wp:wrapTopAndBottom/>
                <wp:docPr id="121" name="Straight Connector 1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9525">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C2C7530" id="Straight Connector 121" o:spid="_x0000_s1026" style="position:absolute;z-index:2509009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4pt,29.55pt" to="558pt,2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" strokecolor="#e9ecef">
                <w10:wrap type="topAndBottom" anchorx="page"/>
              </v:line>
            </w:pict>
          </mc:Fallback>
        </mc:AlternateContent>
      </w:r>
      <w:r w:rsidRPr="00400DF1">
        <w:rPr>
          <w:rFonts w:ascii="Segoe UI Semibold" w:eastAsia="Segoe UI Semibold" w:hAnsi="Segoe UI Semibold" w:cs="Segoe UI Semibold"/>
          <w:b/>
          <w:color w:val="24292E"/>
          <w:sz w:val="36"/>
          <w:szCs w:val="36"/>
          <w:lang w:val="en-US" w:eastAsia="en-US"/>
        </w:rPr>
        <w:t>Ceiling</w:t>
      </w:r>
    </w:p>
    <w:p w14:paraId="44458C36" w14:textId="77777777" w:rsidR="00400DF1" w:rsidRPr="00400DF1" w:rsidRDefault="00400DF1" w:rsidP="00B77C94">
      <w:pPr>
        <w:widowControl w:val="0"/>
        <w:autoSpaceDE w:val="0"/>
        <w:autoSpaceDN w:val="0"/>
        <w:spacing w:before="221" w:line="271" w:lineRule="auto"/>
        <w:ind w:left="119"/>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Returns a series of values that represent the smallest integral value that is greater than or equal to each of the values in the source series.</w:t>
      </w:r>
    </w:p>
    <w:p w14:paraId="3B20C644" w14:textId="0C065141" w:rsidR="00400DF1" w:rsidRPr="00400DF1" w:rsidRDefault="00400DF1" w:rsidP="00B77C94">
      <w:pPr>
        <w:widowControl w:val="0"/>
        <w:autoSpaceDE w:val="0"/>
        <w:autoSpaceDN w:val="0"/>
        <w:spacing w:before="239"/>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392512" behindDoc="0" locked="0" layoutInCell="1" allowOverlap="1" wp14:anchorId="4231DC7C" wp14:editId="7BAB4514">
                <wp:simplePos x="0" y="0"/>
                <wp:positionH relativeFrom="page">
                  <wp:posOffset>819150</wp:posOffset>
                </wp:positionH>
                <wp:positionV relativeFrom="paragraph">
                  <wp:posOffset>240030</wp:posOffset>
                </wp:positionV>
                <wp:extent cx="57150" cy="57150"/>
                <wp:effectExtent l="0" t="1905" r="9525" b="7620"/>
                <wp:wrapNone/>
                <wp:docPr id="120" name="Freeform: Shape 1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468 378"/>
                            <a:gd name="T3" fmla="*/ 468 h 90"/>
                            <a:gd name="T4" fmla="+- 0 1329 1290"/>
                            <a:gd name="T5" fmla="*/ T4 w 90"/>
                            <a:gd name="T6" fmla="+- 0 468 378"/>
                            <a:gd name="T7" fmla="*/ 468 h 90"/>
                            <a:gd name="T8" fmla="+- 0 1323 1290"/>
                            <a:gd name="T9" fmla="*/ T8 w 90"/>
                            <a:gd name="T10" fmla="+- 0 467 378"/>
                            <a:gd name="T11" fmla="*/ 467 h 90"/>
                            <a:gd name="T12" fmla="+- 0 1290 1290"/>
                            <a:gd name="T13" fmla="*/ T12 w 90"/>
                            <a:gd name="T14" fmla="+- 0 429 378"/>
                            <a:gd name="T15" fmla="*/ 429 h 90"/>
                            <a:gd name="T16" fmla="+- 0 1290 1290"/>
                            <a:gd name="T17" fmla="*/ T16 w 90"/>
                            <a:gd name="T18" fmla="+- 0 417 378"/>
                            <a:gd name="T19" fmla="*/ 417 h 90"/>
                            <a:gd name="T20" fmla="+- 0 1329 1290"/>
                            <a:gd name="T21" fmla="*/ T20 w 90"/>
                            <a:gd name="T22" fmla="+- 0 378 378"/>
                            <a:gd name="T23" fmla="*/ 378 h 90"/>
                            <a:gd name="T24" fmla="+- 0 1341 1290"/>
                            <a:gd name="T25" fmla="*/ T24 w 90"/>
                            <a:gd name="T26" fmla="+- 0 378 378"/>
                            <a:gd name="T27" fmla="*/ 378 h 90"/>
                            <a:gd name="T28" fmla="+- 0 1380 1290"/>
                            <a:gd name="T29" fmla="*/ T28 w 90"/>
                            <a:gd name="T30" fmla="+- 0 417 378"/>
                            <a:gd name="T31" fmla="*/ 417 h 90"/>
                            <a:gd name="T32" fmla="+- 0 1380 1290"/>
                            <a:gd name="T33" fmla="*/ T32 w 90"/>
                            <a:gd name="T34" fmla="+- 0 429 378"/>
                            <a:gd name="T35" fmla="*/ 429 h 90"/>
                            <a:gd name="T36" fmla="+- 0 1341 1290"/>
                            <a:gd name="T37" fmla="*/ T36 w 90"/>
                            <a:gd name="T38" fmla="+- 0 468 378"/>
                            <a:gd name="T39" fmla="*/ 468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7FB064" id="Freeform: Shape 120" o:spid="_x0000_s1026" style="position:absolute;margin-left:64.5pt;margin-top:18.9pt;width:4.5pt;height:4.5pt;z-index:2513925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" path="m51,90r-12,l33,89,,51,,39,39,,51,,90,39r,12l51,90xe" fillcolor="#24292e" stroked="f">
                <v:path arrowok="t" o:connecttype="custom" o:connectlocs="32385,297180;24765,297180;20955,296545;0,272415;0,264795;24765,240030;32385,240030;57150,264795;57150,272415;32385,297180" o:connectangles="0,0,0,0,0,0,0,0,0,0"/>
                <w10:wrap anchorx="page"/>
              </v:shape>
            </w:pict>
          </mc:Fallback>
        </mc:AlternateContent>
      </w:r>
      <w:r w:rsidRPr="00400DF1">
        <w:rPr>
          <w:rFonts w:ascii="Segoe UI" w:eastAsia="Segoe UI" w:hAnsi="Segoe UI" w:cs="Segoe UI"/>
          <w:color w:val="24292E"/>
          <w:sz w:val="24"/>
          <w:lang w:val="en-US" w:eastAsia="en-US"/>
        </w:rPr>
        <w:t xml:space="preserve">Signature: </w:t>
      </w:r>
      <w:r w:rsidRPr="00400DF1">
        <w:rPr>
          <w:rFonts w:ascii="Consolas" w:eastAsia="Segoe UI" w:hAnsi="Segoe UI" w:cs="Segoe UI"/>
          <w:color w:val="24292E"/>
          <w:sz w:val="20"/>
          <w:lang w:val="en-US" w:eastAsia="en-US"/>
        </w:rPr>
        <w:t>Ceiling(expression)</w:t>
      </w:r>
    </w:p>
    <w:p w14:paraId="7362DF97" w14:textId="7299520C" w:rsidR="00400DF1" w:rsidRPr="00400DF1" w:rsidRDefault="00400DF1" w:rsidP="00B77C94">
      <w:pPr>
        <w:widowControl w:val="0"/>
        <w:autoSpaceDE w:val="0"/>
        <w:autoSpaceDN w:val="0"/>
        <w:spacing w:before="101"/>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1397632" behindDoc="0" locked="0" layoutInCell="1" allowOverlap="1" wp14:anchorId="0DE44A41" wp14:editId="74860BAB">
                <wp:simplePos x="0" y="0"/>
                <wp:positionH relativeFrom="page">
                  <wp:posOffset>819150</wp:posOffset>
                </wp:positionH>
                <wp:positionV relativeFrom="paragraph">
                  <wp:posOffset>152400</wp:posOffset>
                </wp:positionV>
                <wp:extent cx="57150" cy="57150"/>
                <wp:effectExtent l="0" t="0" r="9525" b="9525"/>
                <wp:wrapNone/>
                <wp:docPr id="119" name="Freeform: Shape 1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F63E29" id="Freeform: Shape 119" o:spid="_x0000_s1026" style="position:absolute;margin-left:64.5pt;margin-top:12pt;width:4.5pt;height:4.5pt;z-index:2513976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szCs w:val="24"/>
          <w:lang w:val="en-US" w:eastAsia="en-US"/>
        </w:rPr>
        <w:t>Returns: Series of values</w:t>
      </w:r>
    </w:p>
    <w:p w14:paraId="3328893C" w14:textId="3BD4A45B" w:rsidR="00400DF1" w:rsidRPr="00400DF1" w:rsidRDefault="00400DF1" w:rsidP="00B77C94">
      <w:pPr>
        <w:widowControl w:val="0"/>
        <w:autoSpaceDE w:val="0"/>
        <w:autoSpaceDN w:val="0"/>
        <w:spacing w:before="100"/>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402752" behindDoc="0" locked="0" layoutInCell="1" allowOverlap="1" wp14:anchorId="0A0164DA" wp14:editId="557AA59E">
                <wp:simplePos x="0" y="0"/>
                <wp:positionH relativeFrom="page">
                  <wp:posOffset>819150</wp:posOffset>
                </wp:positionH>
                <wp:positionV relativeFrom="paragraph">
                  <wp:posOffset>151765</wp:posOffset>
                </wp:positionV>
                <wp:extent cx="57150" cy="57150"/>
                <wp:effectExtent l="0" t="8890" r="9525" b="635"/>
                <wp:wrapNone/>
                <wp:docPr id="118" name="Freeform: Shape 1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29 239"/>
                            <a:gd name="T3" fmla="*/ 329 h 90"/>
                            <a:gd name="T4" fmla="+- 0 1329 1290"/>
                            <a:gd name="T5" fmla="*/ T4 w 90"/>
                            <a:gd name="T6" fmla="+- 0 329 239"/>
                            <a:gd name="T7" fmla="*/ 329 h 90"/>
                            <a:gd name="T8" fmla="+- 0 1323 1290"/>
                            <a:gd name="T9" fmla="*/ T8 w 90"/>
                            <a:gd name="T10" fmla="+- 0 328 239"/>
                            <a:gd name="T11" fmla="*/ 328 h 90"/>
                            <a:gd name="T12" fmla="+- 0 1290 1290"/>
                            <a:gd name="T13" fmla="*/ T12 w 90"/>
                            <a:gd name="T14" fmla="+- 0 290 239"/>
                            <a:gd name="T15" fmla="*/ 290 h 90"/>
                            <a:gd name="T16" fmla="+- 0 1290 1290"/>
                            <a:gd name="T17" fmla="*/ T16 w 90"/>
                            <a:gd name="T18" fmla="+- 0 278 239"/>
                            <a:gd name="T19" fmla="*/ 278 h 90"/>
                            <a:gd name="T20" fmla="+- 0 1329 1290"/>
                            <a:gd name="T21" fmla="*/ T20 w 90"/>
                            <a:gd name="T22" fmla="+- 0 239 239"/>
                            <a:gd name="T23" fmla="*/ 239 h 90"/>
                            <a:gd name="T24" fmla="+- 0 1341 1290"/>
                            <a:gd name="T25" fmla="*/ T24 w 90"/>
                            <a:gd name="T26" fmla="+- 0 239 239"/>
                            <a:gd name="T27" fmla="*/ 239 h 90"/>
                            <a:gd name="T28" fmla="+- 0 1380 1290"/>
                            <a:gd name="T29" fmla="*/ T28 w 90"/>
                            <a:gd name="T30" fmla="+- 0 278 239"/>
                            <a:gd name="T31" fmla="*/ 278 h 90"/>
                            <a:gd name="T32" fmla="+- 0 1380 1290"/>
                            <a:gd name="T33" fmla="*/ T32 w 90"/>
                            <a:gd name="T34" fmla="+- 0 290 239"/>
                            <a:gd name="T35" fmla="*/ 290 h 90"/>
                            <a:gd name="T36" fmla="+- 0 1341 1290"/>
                            <a:gd name="T37" fmla="*/ T36 w 90"/>
                            <a:gd name="T38" fmla="+- 0 329 239"/>
                            <a:gd name="T39" fmla="*/ 32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E75DB2" id="Freeform: Shape 118" o:spid="_x0000_s1026" style="position:absolute;margin-left:64.5pt;margin-top:11.95pt;width:4.5pt;height:4.5pt;z-index:2514027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" path="m51,90r-12,l33,89,,51,,39,39,,51,,90,39r,12l51,90xe" fillcolor="#24292e" stroked="f">
                <v:path arrowok="t" o:connecttype="custom" o:connectlocs="32385,208915;24765,208915;20955,208280;0,184150;0,176530;24765,151765;32385,151765;57150,176530;57150,184150;32385,208915" o:connectangles="0,0,0,0,0,0,0,0,0,0"/>
                <w10:wrap anchorx="page"/>
              </v:shape>
            </w:pict>
          </mc:Fallback>
        </mc:AlternateContent>
      </w:r>
      <w:r w:rsidRPr="00400DF1">
        <w:rPr>
          <w:rFonts w:ascii="Segoe UI" w:eastAsia="Segoe UI" w:hAnsi="Segoe UI" w:cs="Segoe UI"/>
          <w:color w:val="24292E"/>
          <w:sz w:val="24"/>
          <w:lang w:val="en-US" w:eastAsia="en-US"/>
        </w:rPr>
        <w:t xml:space="preserve">Example: </w:t>
      </w:r>
      <w:r w:rsidRPr="00400DF1">
        <w:rPr>
          <w:rFonts w:ascii="Consolas" w:eastAsia="Segoe UI" w:hAnsi="Segoe UI" w:cs="Segoe UI"/>
          <w:color w:val="24292E"/>
          <w:sz w:val="20"/>
          <w:lang w:val="en-US" w:eastAsia="en-US"/>
        </w:rPr>
        <w:t>Ceiling(FILTER ActiveMeasurements WHERE SignalType='IPHM')</w:t>
      </w:r>
    </w:p>
    <w:p w14:paraId="3525937F" w14:textId="77777777" w:rsidR="00400DF1" w:rsidRPr="00400DF1" w:rsidRDefault="00400DF1" w:rsidP="00B77C94">
      <w:pPr>
        <w:widowControl w:val="0"/>
        <w:autoSpaceDE w:val="0"/>
        <w:autoSpaceDN w:val="0"/>
        <w:rPr>
          <w:rFonts w:ascii="Consolas" w:eastAsia="Segoe UI" w:hAnsi="Segoe UI" w:cs="Segoe UI"/>
          <w:sz w:val="20"/>
          <w:lang w:val="en-US" w:eastAsia="en-US"/>
        </w:rPr>
        <w:sectPr w:rsidR="00400DF1" w:rsidRPr="00400DF1" w:rsidSect="00C82AB5">
          <w:type w:val="nextColumn"/>
          <w:pgSz w:w="12240" w:h="15840"/>
          <w:pgMar w:top="965" w:right="965" w:bottom="965" w:left="965" w:header="0" w:footer="0" w:gutter="0"/>
          <w:cols w:space="720"/>
        </w:sectPr>
      </w:pPr>
    </w:p>
    <w:p w14:paraId="7D983AA9" w14:textId="3F2D494C" w:rsidR="00400DF1" w:rsidRPr="00400DF1" w:rsidRDefault="00400DF1" w:rsidP="00B77C94">
      <w:pPr>
        <w:widowControl w:val="0"/>
        <w:autoSpaceDE w:val="0"/>
        <w:autoSpaceDN w:val="0"/>
        <w:spacing w:before="124"/>
        <w:ind w:left="599"/>
        <w:rPr>
          <w:rFonts w:ascii="Consolas" w:eastAsia="Segoe UI" w:hAnsi="Segoe UI" w:cs="Segoe UI"/>
          <w:sz w:val="20"/>
          <w:lang w:val="en-US" w:eastAsia="en-US"/>
        </w:rPr>
      </w:pPr>
      <w:r w:rsidRPr="00400DF1">
        <w:rPr>
          <w:rFonts w:ascii="Segoe UI" w:eastAsia="Segoe UI" w:hAnsi="Segoe UI" w:cs="Segoe UI"/>
          <w:noProof/>
          <w:lang w:val="en-US" w:eastAsia="en-US"/>
        </w:rPr>
        <w:lastRenderedPageBreak/>
        <mc:AlternateContent>
          <mc:Choice Requires="wps">
            <w:drawing>
              <wp:anchor distT="0" distB="0" distL="114300" distR="114300" simplePos="0" relativeHeight="251407872" behindDoc="0" locked="0" layoutInCell="1" allowOverlap="1" wp14:anchorId="7286AC60" wp14:editId="5D307A09">
                <wp:simplePos x="0" y="0"/>
                <wp:positionH relativeFrom="page">
                  <wp:posOffset>819150</wp:posOffset>
                </wp:positionH>
                <wp:positionV relativeFrom="paragraph">
                  <wp:posOffset>167005</wp:posOffset>
                </wp:positionV>
                <wp:extent cx="57150" cy="57150"/>
                <wp:effectExtent l="0" t="5080" r="9525" b="4445"/>
                <wp:wrapNone/>
                <wp:docPr id="117" name="Freeform: Shape 1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53 263"/>
                            <a:gd name="T3" fmla="*/ 353 h 90"/>
                            <a:gd name="T4" fmla="+- 0 1329 1290"/>
                            <a:gd name="T5" fmla="*/ T4 w 90"/>
                            <a:gd name="T6" fmla="+- 0 353 263"/>
                            <a:gd name="T7" fmla="*/ 353 h 90"/>
                            <a:gd name="T8" fmla="+- 0 1323 1290"/>
                            <a:gd name="T9" fmla="*/ T8 w 90"/>
                            <a:gd name="T10" fmla="+- 0 352 263"/>
                            <a:gd name="T11" fmla="*/ 352 h 90"/>
                            <a:gd name="T12" fmla="+- 0 1290 1290"/>
                            <a:gd name="T13" fmla="*/ T12 w 90"/>
                            <a:gd name="T14" fmla="+- 0 314 263"/>
                            <a:gd name="T15" fmla="*/ 314 h 90"/>
                            <a:gd name="T16" fmla="+- 0 1290 1290"/>
                            <a:gd name="T17" fmla="*/ T16 w 90"/>
                            <a:gd name="T18" fmla="+- 0 302 263"/>
                            <a:gd name="T19" fmla="*/ 302 h 90"/>
                            <a:gd name="T20" fmla="+- 0 1329 1290"/>
                            <a:gd name="T21" fmla="*/ T20 w 90"/>
                            <a:gd name="T22" fmla="+- 0 263 263"/>
                            <a:gd name="T23" fmla="*/ 263 h 90"/>
                            <a:gd name="T24" fmla="+- 0 1341 1290"/>
                            <a:gd name="T25" fmla="*/ T24 w 90"/>
                            <a:gd name="T26" fmla="+- 0 263 263"/>
                            <a:gd name="T27" fmla="*/ 263 h 90"/>
                            <a:gd name="T28" fmla="+- 0 1380 1290"/>
                            <a:gd name="T29" fmla="*/ T28 w 90"/>
                            <a:gd name="T30" fmla="+- 0 302 263"/>
                            <a:gd name="T31" fmla="*/ 302 h 90"/>
                            <a:gd name="T32" fmla="+- 0 1380 1290"/>
                            <a:gd name="T33" fmla="*/ T32 w 90"/>
                            <a:gd name="T34" fmla="+- 0 314 263"/>
                            <a:gd name="T35" fmla="*/ 314 h 90"/>
                            <a:gd name="T36" fmla="+- 0 1341 1290"/>
                            <a:gd name="T37" fmla="*/ T36 w 90"/>
                            <a:gd name="T38" fmla="+- 0 353 263"/>
                            <a:gd name="T39" fmla="*/ 353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3FB758" id="Freeform: Shape 117" o:spid="_x0000_s1026" style="position:absolute;margin-left:64.5pt;margin-top:13.15pt;width:4.5pt;height:4.5pt;z-index:2514078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" path="m51,90r-12,l33,89,,51,,39,39,,51,,90,39r,12l51,90xe" fillcolor="#24292e" stroked="f">
                <v:path arrowok="t" o:connecttype="custom" o:connectlocs="32385,224155;24765,224155;20955,223520;0,199390;0,191770;24765,167005;32385,167005;57150,191770;57150,199390;32385,224155" o:connectangles="0,0,0,0,0,0,0,0,0,0"/>
                <w10:wrap anchorx="page"/>
              </v:shape>
            </w:pict>
          </mc:Fallback>
        </mc:AlternateContent>
      </w:r>
      <w:r w:rsidRPr="00400DF1">
        <w:rPr>
          <w:rFonts w:ascii="Segoe UI" w:eastAsia="Segoe UI" w:hAnsi="Segoe UI" w:cs="Segoe UI"/>
          <w:color w:val="24292E"/>
          <w:sz w:val="24"/>
          <w:lang w:val="en-US" w:eastAsia="en-US"/>
        </w:rPr>
        <w:t xml:space="preserve">Variants: </w:t>
      </w:r>
      <w:r w:rsidRPr="00400DF1">
        <w:rPr>
          <w:rFonts w:ascii="Consolas" w:eastAsia="Segoe UI" w:hAnsi="Segoe UI" w:cs="Segoe UI"/>
          <w:color w:val="24292E"/>
          <w:sz w:val="20"/>
          <w:lang w:val="en-US" w:eastAsia="en-US"/>
        </w:rPr>
        <w:t xml:space="preserve">Ceiling </w:t>
      </w:r>
      <w:r w:rsidRPr="00400DF1">
        <w:rPr>
          <w:rFonts w:ascii="Segoe UI" w:eastAsia="Segoe UI" w:hAnsi="Segoe UI" w:cs="Segoe UI"/>
          <w:color w:val="24292E"/>
          <w:sz w:val="24"/>
          <w:lang w:val="en-US" w:eastAsia="en-US"/>
        </w:rPr>
        <w:t xml:space="preserve">, </w:t>
      </w:r>
      <w:r w:rsidRPr="00400DF1">
        <w:rPr>
          <w:rFonts w:ascii="Consolas" w:eastAsia="Segoe UI" w:hAnsi="Segoe UI" w:cs="Segoe UI"/>
          <w:color w:val="24292E"/>
          <w:sz w:val="20"/>
          <w:lang w:val="en-US" w:eastAsia="en-US"/>
        </w:rPr>
        <w:t>Ceil</w:t>
      </w:r>
    </w:p>
    <w:p w14:paraId="540F6931" w14:textId="6E2C9AC4" w:rsidR="00400DF1" w:rsidRPr="00400DF1" w:rsidRDefault="00400DF1" w:rsidP="00B77C94">
      <w:pPr>
        <w:widowControl w:val="0"/>
        <w:autoSpaceDE w:val="0"/>
        <w:autoSpaceDN w:val="0"/>
        <w:spacing w:before="100"/>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1412992" behindDoc="0" locked="0" layoutInCell="1" allowOverlap="1" wp14:anchorId="338FCD05" wp14:editId="27C68ABB">
                <wp:simplePos x="0" y="0"/>
                <wp:positionH relativeFrom="page">
                  <wp:posOffset>819150</wp:posOffset>
                </wp:positionH>
                <wp:positionV relativeFrom="paragraph">
                  <wp:posOffset>151765</wp:posOffset>
                </wp:positionV>
                <wp:extent cx="57150" cy="57150"/>
                <wp:effectExtent l="0" t="8890" r="9525" b="635"/>
                <wp:wrapNone/>
                <wp:docPr id="116" name="Freeform: Shape 1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29 239"/>
                            <a:gd name="T3" fmla="*/ 329 h 90"/>
                            <a:gd name="T4" fmla="+- 0 1329 1290"/>
                            <a:gd name="T5" fmla="*/ T4 w 90"/>
                            <a:gd name="T6" fmla="+- 0 329 239"/>
                            <a:gd name="T7" fmla="*/ 329 h 90"/>
                            <a:gd name="T8" fmla="+- 0 1323 1290"/>
                            <a:gd name="T9" fmla="*/ T8 w 90"/>
                            <a:gd name="T10" fmla="+- 0 328 239"/>
                            <a:gd name="T11" fmla="*/ 328 h 90"/>
                            <a:gd name="T12" fmla="+- 0 1290 1290"/>
                            <a:gd name="T13" fmla="*/ T12 w 90"/>
                            <a:gd name="T14" fmla="+- 0 290 239"/>
                            <a:gd name="T15" fmla="*/ 290 h 90"/>
                            <a:gd name="T16" fmla="+- 0 1290 1290"/>
                            <a:gd name="T17" fmla="*/ T16 w 90"/>
                            <a:gd name="T18" fmla="+- 0 278 239"/>
                            <a:gd name="T19" fmla="*/ 278 h 90"/>
                            <a:gd name="T20" fmla="+- 0 1329 1290"/>
                            <a:gd name="T21" fmla="*/ T20 w 90"/>
                            <a:gd name="T22" fmla="+- 0 239 239"/>
                            <a:gd name="T23" fmla="*/ 239 h 90"/>
                            <a:gd name="T24" fmla="+- 0 1341 1290"/>
                            <a:gd name="T25" fmla="*/ T24 w 90"/>
                            <a:gd name="T26" fmla="+- 0 239 239"/>
                            <a:gd name="T27" fmla="*/ 239 h 90"/>
                            <a:gd name="T28" fmla="+- 0 1380 1290"/>
                            <a:gd name="T29" fmla="*/ T28 w 90"/>
                            <a:gd name="T30" fmla="+- 0 278 239"/>
                            <a:gd name="T31" fmla="*/ 278 h 90"/>
                            <a:gd name="T32" fmla="+- 0 1380 1290"/>
                            <a:gd name="T33" fmla="*/ T32 w 90"/>
                            <a:gd name="T34" fmla="+- 0 290 239"/>
                            <a:gd name="T35" fmla="*/ 290 h 90"/>
                            <a:gd name="T36" fmla="+- 0 1341 1290"/>
                            <a:gd name="T37" fmla="*/ T36 w 90"/>
                            <a:gd name="T38" fmla="+- 0 329 239"/>
                            <a:gd name="T39" fmla="*/ 32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0A2AD92" id="Freeform: Shape 116" o:spid="_x0000_s1026" style="position:absolute;margin-left:64.5pt;margin-top:11.95pt;width:4.5pt;height:4.5pt;z-index:2514129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" path="m51,90r-12,l33,89,,51,,39,39,,51,,90,39r,12l51,90xe" fillcolor="#24292e" stroked="f">
                <v:path arrowok="t" o:connecttype="custom" o:connectlocs="32385,208915;24765,208915;20955,208280;0,184150;0,176530;24765,151765;32385,151765;57150,176530;57150,184150;32385,208915" o:connectangles="0,0,0,0,0,0,0,0,0,0"/>
                <w10:wrap anchorx="page"/>
              </v:shape>
            </w:pict>
          </mc:Fallback>
        </mc:AlternateContent>
      </w:r>
      <w:r w:rsidRPr="00400DF1">
        <w:rPr>
          <w:rFonts w:ascii="Segoe UI" w:eastAsia="Segoe UI" w:hAnsi="Segoe UI" w:cs="Segoe UI"/>
          <w:color w:val="24292E"/>
          <w:sz w:val="24"/>
          <w:szCs w:val="24"/>
          <w:lang w:val="en-US" w:eastAsia="en-US"/>
        </w:rPr>
        <w:t xml:space="preserve">Execution: </w:t>
      </w:r>
      <w:r w:rsidRPr="00400DF1">
        <w:rPr>
          <w:rFonts w:ascii="Segoe UI" w:eastAsia="Segoe UI" w:hAnsi="Segoe UI" w:cs="Segoe UI"/>
          <w:color w:val="0366D5"/>
          <w:sz w:val="24"/>
          <w:szCs w:val="24"/>
          <w:lang w:val="en-US" w:eastAsia="en-US"/>
        </w:rPr>
        <w:t>Deferred enumeration</w:t>
      </w:r>
    </w:p>
    <w:p w14:paraId="6E436A1E" w14:textId="77777777" w:rsidR="00400DF1" w:rsidRPr="00400DF1" w:rsidRDefault="00400DF1" w:rsidP="00B77C94">
      <w:pPr>
        <w:widowControl w:val="0"/>
        <w:autoSpaceDE w:val="0"/>
        <w:autoSpaceDN w:val="0"/>
        <w:spacing w:before="4"/>
        <w:rPr>
          <w:rFonts w:ascii="Segoe UI" w:eastAsia="Segoe UI" w:hAnsi="Segoe UI" w:cs="Segoe UI"/>
          <w:sz w:val="28"/>
          <w:szCs w:val="24"/>
          <w:lang w:val="en-US" w:eastAsia="en-US"/>
        </w:rPr>
      </w:pPr>
    </w:p>
    <w:p w14:paraId="2B4B01A0" w14:textId="78F98FCB" w:rsidR="00400DF1" w:rsidRPr="00400DF1" w:rsidRDefault="00400DF1" w:rsidP="00B77C94">
      <w:pPr>
        <w:widowControl w:val="0"/>
        <w:autoSpaceDE w:val="0"/>
        <w:autoSpaceDN w:val="0"/>
        <w:ind w:left="119"/>
        <w:outlineLvl w:val="3"/>
        <w:rPr>
          <w:rFonts w:ascii="Segoe UI Semibold" w:eastAsia="Segoe UI Semibold" w:hAnsi="Segoe UI Semibold" w:cs="Segoe UI Semibold"/>
          <w:b/>
          <w:sz w:val="36"/>
          <w:szCs w:val="36"/>
          <w:lang w:val="en-US" w:eastAsia="en-US"/>
        </w:rPr>
      </w:pPr>
      <w:r w:rsidRPr="00400DF1">
        <w:rPr>
          <w:rFonts w:ascii="Segoe UI Semibold" w:eastAsia="Segoe UI Semibold" w:hAnsi="Segoe UI Semibold" w:cs="Segoe UI Semibold"/>
          <w:noProof/>
          <w:sz w:val="36"/>
          <w:szCs w:val="36"/>
          <w:lang w:val="en-US" w:eastAsia="en-US"/>
        </w:rPr>
        <mc:AlternateContent>
          <mc:Choice Requires="wps">
            <w:drawing>
              <wp:anchor distT="0" distB="0" distL="0" distR="0" simplePos="0" relativeHeight="250963456" behindDoc="0" locked="0" layoutInCell="1" allowOverlap="1" wp14:anchorId="2EB91342" wp14:editId="06C4EB26">
                <wp:simplePos x="0" y="0"/>
                <wp:positionH relativeFrom="page">
                  <wp:posOffset>685800</wp:posOffset>
                </wp:positionH>
                <wp:positionV relativeFrom="paragraph">
                  <wp:posOffset>365760</wp:posOffset>
                </wp:positionV>
                <wp:extent cx="6400800" cy="0"/>
                <wp:effectExtent l="9525" t="13335" r="9525" b="5715"/>
                <wp:wrapTopAndBottom/>
                <wp:docPr id="115" name="Straight Connector 1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9525">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3ACBEB" id="Straight Connector 115" o:spid="_x0000_s1026" style="position:absolute;z-index:2509634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4pt,28.8pt" to="558pt,2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" strokecolor="#e9ecef">
                <w10:wrap type="topAndBottom" anchorx="page"/>
              </v:line>
            </w:pict>
          </mc:Fallback>
        </mc:AlternateContent>
      </w:r>
      <w:r w:rsidRPr="00400DF1">
        <w:rPr>
          <w:rFonts w:ascii="Segoe UI Semibold" w:eastAsia="Segoe UI Semibold" w:hAnsi="Segoe UI Semibold" w:cs="Segoe UI Semibold"/>
          <w:b/>
          <w:color w:val="24292E"/>
          <w:sz w:val="36"/>
          <w:szCs w:val="36"/>
          <w:lang w:val="en-US" w:eastAsia="en-US"/>
        </w:rPr>
        <w:t>Truncate</w:t>
      </w:r>
    </w:p>
    <w:p w14:paraId="778A335C" w14:textId="77777777" w:rsidR="00400DF1" w:rsidRPr="00400DF1" w:rsidRDefault="00400DF1" w:rsidP="00B77C94">
      <w:pPr>
        <w:widowControl w:val="0"/>
        <w:autoSpaceDE w:val="0"/>
        <w:autoSpaceDN w:val="0"/>
        <w:spacing w:before="221" w:line="271" w:lineRule="auto"/>
        <w:ind w:left="119"/>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Returns a series of values that represent the integral part of each of the values in the source series.</w:t>
      </w:r>
    </w:p>
    <w:p w14:paraId="0BE14144" w14:textId="47799449" w:rsidR="00400DF1" w:rsidRPr="00400DF1" w:rsidRDefault="00400DF1" w:rsidP="00B77C94">
      <w:pPr>
        <w:widowControl w:val="0"/>
        <w:autoSpaceDE w:val="0"/>
        <w:autoSpaceDN w:val="0"/>
        <w:spacing w:before="239"/>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418112" behindDoc="0" locked="0" layoutInCell="1" allowOverlap="1" wp14:anchorId="0D2487AC" wp14:editId="4B7DC1A8">
                <wp:simplePos x="0" y="0"/>
                <wp:positionH relativeFrom="page">
                  <wp:posOffset>819150</wp:posOffset>
                </wp:positionH>
                <wp:positionV relativeFrom="paragraph">
                  <wp:posOffset>240030</wp:posOffset>
                </wp:positionV>
                <wp:extent cx="57150" cy="57150"/>
                <wp:effectExtent l="0" t="1905" r="9525" b="7620"/>
                <wp:wrapNone/>
                <wp:docPr id="114" name="Freeform: Shape 1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468 378"/>
                            <a:gd name="T3" fmla="*/ 468 h 90"/>
                            <a:gd name="T4" fmla="+- 0 1329 1290"/>
                            <a:gd name="T5" fmla="*/ T4 w 90"/>
                            <a:gd name="T6" fmla="+- 0 468 378"/>
                            <a:gd name="T7" fmla="*/ 468 h 90"/>
                            <a:gd name="T8" fmla="+- 0 1323 1290"/>
                            <a:gd name="T9" fmla="*/ T8 w 90"/>
                            <a:gd name="T10" fmla="+- 0 467 378"/>
                            <a:gd name="T11" fmla="*/ 467 h 90"/>
                            <a:gd name="T12" fmla="+- 0 1290 1290"/>
                            <a:gd name="T13" fmla="*/ T12 w 90"/>
                            <a:gd name="T14" fmla="+- 0 429 378"/>
                            <a:gd name="T15" fmla="*/ 429 h 90"/>
                            <a:gd name="T16" fmla="+- 0 1290 1290"/>
                            <a:gd name="T17" fmla="*/ T16 w 90"/>
                            <a:gd name="T18" fmla="+- 0 417 378"/>
                            <a:gd name="T19" fmla="*/ 417 h 90"/>
                            <a:gd name="T20" fmla="+- 0 1329 1290"/>
                            <a:gd name="T21" fmla="*/ T20 w 90"/>
                            <a:gd name="T22" fmla="+- 0 378 378"/>
                            <a:gd name="T23" fmla="*/ 378 h 90"/>
                            <a:gd name="T24" fmla="+- 0 1341 1290"/>
                            <a:gd name="T25" fmla="*/ T24 w 90"/>
                            <a:gd name="T26" fmla="+- 0 378 378"/>
                            <a:gd name="T27" fmla="*/ 378 h 90"/>
                            <a:gd name="T28" fmla="+- 0 1380 1290"/>
                            <a:gd name="T29" fmla="*/ T28 w 90"/>
                            <a:gd name="T30" fmla="+- 0 417 378"/>
                            <a:gd name="T31" fmla="*/ 417 h 90"/>
                            <a:gd name="T32" fmla="+- 0 1380 1290"/>
                            <a:gd name="T33" fmla="*/ T32 w 90"/>
                            <a:gd name="T34" fmla="+- 0 429 378"/>
                            <a:gd name="T35" fmla="*/ 429 h 90"/>
                            <a:gd name="T36" fmla="+- 0 1341 1290"/>
                            <a:gd name="T37" fmla="*/ T36 w 90"/>
                            <a:gd name="T38" fmla="+- 0 468 378"/>
                            <a:gd name="T39" fmla="*/ 468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65E928" id="Freeform: Shape 114" o:spid="_x0000_s1026" style="position:absolute;margin-left:64.5pt;margin-top:18.9pt;width:4.5pt;height:4.5pt;z-index:2514181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" path="m51,90r-12,l33,89,,51,,39,39,,51,,90,39r,12l51,90xe" fillcolor="#24292e" stroked="f">
                <v:path arrowok="t" o:connecttype="custom" o:connectlocs="32385,297180;24765,297180;20955,296545;0,272415;0,264795;24765,240030;32385,240030;57150,264795;57150,272415;32385,297180" o:connectangles="0,0,0,0,0,0,0,0,0,0"/>
                <w10:wrap anchorx="page"/>
              </v:shape>
            </w:pict>
          </mc:Fallback>
        </mc:AlternateContent>
      </w:r>
      <w:r w:rsidRPr="00400DF1">
        <w:rPr>
          <w:rFonts w:ascii="Segoe UI" w:eastAsia="Segoe UI" w:hAnsi="Segoe UI" w:cs="Segoe UI"/>
          <w:color w:val="24292E"/>
          <w:sz w:val="24"/>
          <w:lang w:val="en-US" w:eastAsia="en-US"/>
        </w:rPr>
        <w:t xml:space="preserve">Signature: </w:t>
      </w:r>
      <w:r w:rsidRPr="00400DF1">
        <w:rPr>
          <w:rFonts w:ascii="Consolas" w:eastAsia="Segoe UI" w:hAnsi="Segoe UI" w:cs="Segoe UI"/>
          <w:color w:val="24292E"/>
          <w:sz w:val="20"/>
          <w:lang w:val="en-US" w:eastAsia="en-US"/>
        </w:rPr>
        <w:t>Truncate(expression)</w:t>
      </w:r>
    </w:p>
    <w:p w14:paraId="5B919675" w14:textId="57B12B99" w:rsidR="00400DF1" w:rsidRPr="00400DF1" w:rsidRDefault="00400DF1" w:rsidP="00B77C94">
      <w:pPr>
        <w:widowControl w:val="0"/>
        <w:autoSpaceDE w:val="0"/>
        <w:autoSpaceDN w:val="0"/>
        <w:spacing w:before="101"/>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1423232" behindDoc="0" locked="0" layoutInCell="1" allowOverlap="1" wp14:anchorId="4D7589E8" wp14:editId="327B345B">
                <wp:simplePos x="0" y="0"/>
                <wp:positionH relativeFrom="page">
                  <wp:posOffset>819150</wp:posOffset>
                </wp:positionH>
                <wp:positionV relativeFrom="paragraph">
                  <wp:posOffset>152400</wp:posOffset>
                </wp:positionV>
                <wp:extent cx="57150" cy="57150"/>
                <wp:effectExtent l="0" t="0" r="9525" b="9525"/>
                <wp:wrapNone/>
                <wp:docPr id="113" name="Freeform: Shape 1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DB9137" id="Freeform: Shape 113" o:spid="_x0000_s1026" style="position:absolute;margin-left:64.5pt;margin-top:12pt;width:4.5pt;height:4.5pt;z-index:2514232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szCs w:val="24"/>
          <w:lang w:val="en-US" w:eastAsia="en-US"/>
        </w:rPr>
        <w:t>Returns: Series of values</w:t>
      </w:r>
    </w:p>
    <w:p w14:paraId="7B45EEA7" w14:textId="0C5D6A3B" w:rsidR="00400DF1" w:rsidRPr="00400DF1" w:rsidRDefault="00400DF1" w:rsidP="00B77C94">
      <w:pPr>
        <w:widowControl w:val="0"/>
        <w:autoSpaceDE w:val="0"/>
        <w:autoSpaceDN w:val="0"/>
        <w:spacing w:before="100"/>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428352" behindDoc="0" locked="0" layoutInCell="1" allowOverlap="1" wp14:anchorId="31385A81" wp14:editId="3B94573C">
                <wp:simplePos x="0" y="0"/>
                <wp:positionH relativeFrom="page">
                  <wp:posOffset>819150</wp:posOffset>
                </wp:positionH>
                <wp:positionV relativeFrom="paragraph">
                  <wp:posOffset>151765</wp:posOffset>
                </wp:positionV>
                <wp:extent cx="57150" cy="57150"/>
                <wp:effectExtent l="0" t="8890" r="9525" b="635"/>
                <wp:wrapNone/>
                <wp:docPr id="112" name="Freeform: Shap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29 239"/>
                            <a:gd name="T3" fmla="*/ 329 h 90"/>
                            <a:gd name="T4" fmla="+- 0 1329 1290"/>
                            <a:gd name="T5" fmla="*/ T4 w 90"/>
                            <a:gd name="T6" fmla="+- 0 329 239"/>
                            <a:gd name="T7" fmla="*/ 329 h 90"/>
                            <a:gd name="T8" fmla="+- 0 1323 1290"/>
                            <a:gd name="T9" fmla="*/ T8 w 90"/>
                            <a:gd name="T10" fmla="+- 0 328 239"/>
                            <a:gd name="T11" fmla="*/ 328 h 90"/>
                            <a:gd name="T12" fmla="+- 0 1290 1290"/>
                            <a:gd name="T13" fmla="*/ T12 w 90"/>
                            <a:gd name="T14" fmla="+- 0 290 239"/>
                            <a:gd name="T15" fmla="*/ 290 h 90"/>
                            <a:gd name="T16" fmla="+- 0 1290 1290"/>
                            <a:gd name="T17" fmla="*/ T16 w 90"/>
                            <a:gd name="T18" fmla="+- 0 278 239"/>
                            <a:gd name="T19" fmla="*/ 278 h 90"/>
                            <a:gd name="T20" fmla="+- 0 1329 1290"/>
                            <a:gd name="T21" fmla="*/ T20 w 90"/>
                            <a:gd name="T22" fmla="+- 0 239 239"/>
                            <a:gd name="T23" fmla="*/ 239 h 90"/>
                            <a:gd name="T24" fmla="+- 0 1341 1290"/>
                            <a:gd name="T25" fmla="*/ T24 w 90"/>
                            <a:gd name="T26" fmla="+- 0 239 239"/>
                            <a:gd name="T27" fmla="*/ 239 h 90"/>
                            <a:gd name="T28" fmla="+- 0 1380 1290"/>
                            <a:gd name="T29" fmla="*/ T28 w 90"/>
                            <a:gd name="T30" fmla="+- 0 278 239"/>
                            <a:gd name="T31" fmla="*/ 278 h 90"/>
                            <a:gd name="T32" fmla="+- 0 1380 1290"/>
                            <a:gd name="T33" fmla="*/ T32 w 90"/>
                            <a:gd name="T34" fmla="+- 0 290 239"/>
                            <a:gd name="T35" fmla="*/ 290 h 90"/>
                            <a:gd name="T36" fmla="+- 0 1341 1290"/>
                            <a:gd name="T37" fmla="*/ T36 w 90"/>
                            <a:gd name="T38" fmla="+- 0 329 239"/>
                            <a:gd name="T39" fmla="*/ 32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42E41B" id="Freeform: Shape 112" o:spid="_x0000_s1026" style="position:absolute;margin-left:64.5pt;margin-top:11.95pt;width:4.5pt;height:4.5pt;z-index:2514283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" path="m51,90r-12,l33,89,,51,,39,39,,51,,90,39r,12l51,90xe" fillcolor="#24292e" stroked="f">
                <v:path arrowok="t" o:connecttype="custom" o:connectlocs="32385,208915;24765,208915;20955,208280;0,184150;0,176530;24765,151765;32385,151765;57150,176530;57150,184150;32385,208915" o:connectangles="0,0,0,0,0,0,0,0,0,0"/>
                <w10:wrap anchorx="page"/>
              </v:shape>
            </w:pict>
          </mc:Fallback>
        </mc:AlternateContent>
      </w:r>
      <w:r w:rsidRPr="00400DF1">
        <w:rPr>
          <w:rFonts w:ascii="Segoe UI" w:eastAsia="Segoe UI" w:hAnsi="Segoe UI" w:cs="Segoe UI"/>
          <w:color w:val="24292E"/>
          <w:sz w:val="24"/>
          <w:lang w:val="en-US" w:eastAsia="en-US"/>
        </w:rPr>
        <w:t xml:space="preserve">Example: </w:t>
      </w:r>
      <w:r w:rsidRPr="00400DF1">
        <w:rPr>
          <w:rFonts w:ascii="Consolas" w:eastAsia="Segoe UI" w:hAnsi="Segoe UI" w:cs="Segoe UI"/>
          <w:color w:val="24292E"/>
          <w:sz w:val="20"/>
          <w:lang w:val="en-US" w:eastAsia="en-US"/>
        </w:rPr>
        <w:t>Truncate(FILTER ActiveMeasurements WHERE SignalType='IPHM')</w:t>
      </w:r>
    </w:p>
    <w:p w14:paraId="44E168F0" w14:textId="0DAD7A38" w:rsidR="00400DF1" w:rsidRPr="00400DF1" w:rsidRDefault="00400DF1" w:rsidP="00B77C94">
      <w:pPr>
        <w:widowControl w:val="0"/>
        <w:autoSpaceDE w:val="0"/>
        <w:autoSpaceDN w:val="0"/>
        <w:spacing w:before="101"/>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433472" behindDoc="0" locked="0" layoutInCell="1" allowOverlap="1" wp14:anchorId="59F4DCCE" wp14:editId="44E359E9">
                <wp:simplePos x="0" y="0"/>
                <wp:positionH relativeFrom="page">
                  <wp:posOffset>819150</wp:posOffset>
                </wp:positionH>
                <wp:positionV relativeFrom="paragraph">
                  <wp:posOffset>152400</wp:posOffset>
                </wp:positionV>
                <wp:extent cx="57150" cy="57150"/>
                <wp:effectExtent l="0" t="0" r="9525" b="9525"/>
                <wp:wrapNone/>
                <wp:docPr id="111" name="Freeform: Shape 1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30CAF0" id="Freeform: Shape 111" o:spid="_x0000_s1026" style="position:absolute;margin-left:64.5pt;margin-top:12pt;width:4.5pt;height:4.5pt;z-index:2514334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lang w:val="en-US" w:eastAsia="en-US"/>
        </w:rPr>
        <w:t xml:space="preserve">Variants: </w:t>
      </w:r>
      <w:r w:rsidRPr="00400DF1">
        <w:rPr>
          <w:rFonts w:ascii="Consolas" w:eastAsia="Segoe UI" w:hAnsi="Segoe UI" w:cs="Segoe UI"/>
          <w:color w:val="24292E"/>
          <w:sz w:val="20"/>
          <w:lang w:val="en-US" w:eastAsia="en-US"/>
        </w:rPr>
        <w:t xml:space="preserve">Truncate </w:t>
      </w:r>
      <w:r w:rsidRPr="00400DF1">
        <w:rPr>
          <w:rFonts w:ascii="Segoe UI" w:eastAsia="Segoe UI" w:hAnsi="Segoe UI" w:cs="Segoe UI"/>
          <w:color w:val="24292E"/>
          <w:sz w:val="24"/>
          <w:lang w:val="en-US" w:eastAsia="en-US"/>
        </w:rPr>
        <w:t xml:space="preserve">, </w:t>
      </w:r>
      <w:r w:rsidRPr="00400DF1">
        <w:rPr>
          <w:rFonts w:ascii="Consolas" w:eastAsia="Segoe UI" w:hAnsi="Segoe UI" w:cs="Segoe UI"/>
          <w:color w:val="24292E"/>
          <w:sz w:val="20"/>
          <w:lang w:val="en-US" w:eastAsia="en-US"/>
        </w:rPr>
        <w:t>Trunc</w:t>
      </w:r>
    </w:p>
    <w:p w14:paraId="1683AB29" w14:textId="5B90B0B9" w:rsidR="00400DF1" w:rsidRPr="00400DF1" w:rsidRDefault="00400DF1" w:rsidP="00B77C94">
      <w:pPr>
        <w:widowControl w:val="0"/>
        <w:autoSpaceDE w:val="0"/>
        <w:autoSpaceDN w:val="0"/>
        <w:spacing w:before="101"/>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1443712" behindDoc="0" locked="0" layoutInCell="1" allowOverlap="1" wp14:anchorId="21C7B1CA" wp14:editId="60FD1390">
                <wp:simplePos x="0" y="0"/>
                <wp:positionH relativeFrom="page">
                  <wp:posOffset>819150</wp:posOffset>
                </wp:positionH>
                <wp:positionV relativeFrom="paragraph">
                  <wp:posOffset>152400</wp:posOffset>
                </wp:positionV>
                <wp:extent cx="57150" cy="57150"/>
                <wp:effectExtent l="0" t="0" r="9525" b="9525"/>
                <wp:wrapNone/>
                <wp:docPr id="110" name="Freeform: Shape 1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A05137" id="Freeform: Shape 110" o:spid="_x0000_s1026" style="position:absolute;margin-left:64.5pt;margin-top:12pt;width:4.5pt;height:4.5pt;z-index:2514437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szCs w:val="24"/>
          <w:lang w:val="en-US" w:eastAsia="en-US"/>
        </w:rPr>
        <w:t xml:space="preserve">Execution: </w:t>
      </w:r>
      <w:r w:rsidRPr="00400DF1">
        <w:rPr>
          <w:rFonts w:ascii="Segoe UI" w:eastAsia="Segoe UI" w:hAnsi="Segoe UI" w:cs="Segoe UI"/>
          <w:color w:val="0366D5"/>
          <w:sz w:val="24"/>
          <w:szCs w:val="24"/>
          <w:lang w:val="en-US" w:eastAsia="en-US"/>
        </w:rPr>
        <w:t>Deferred enumeration</w:t>
      </w:r>
    </w:p>
    <w:p w14:paraId="544A13EB" w14:textId="77777777" w:rsidR="00400DF1" w:rsidRPr="00400DF1" w:rsidRDefault="00400DF1" w:rsidP="00B77C94">
      <w:pPr>
        <w:widowControl w:val="0"/>
        <w:autoSpaceDE w:val="0"/>
        <w:autoSpaceDN w:val="0"/>
        <w:spacing w:before="4"/>
        <w:rPr>
          <w:rFonts w:ascii="Segoe UI" w:eastAsia="Segoe UI" w:hAnsi="Segoe UI" w:cs="Segoe UI"/>
          <w:sz w:val="28"/>
          <w:szCs w:val="24"/>
          <w:lang w:val="en-US" w:eastAsia="en-US"/>
        </w:rPr>
      </w:pPr>
    </w:p>
    <w:p w14:paraId="38EAF7E9" w14:textId="646A4384" w:rsidR="00400DF1" w:rsidRPr="00400DF1" w:rsidRDefault="00400DF1" w:rsidP="00B77C94">
      <w:pPr>
        <w:widowControl w:val="0"/>
        <w:autoSpaceDE w:val="0"/>
        <w:autoSpaceDN w:val="0"/>
        <w:ind w:left="119"/>
        <w:jc w:val="both"/>
        <w:outlineLvl w:val="3"/>
        <w:rPr>
          <w:rFonts w:ascii="Segoe UI Semibold" w:eastAsia="Segoe UI Semibold" w:hAnsi="Segoe UI Semibold" w:cs="Segoe UI Semibold"/>
          <w:b/>
          <w:sz w:val="36"/>
          <w:szCs w:val="36"/>
          <w:lang w:val="en-US" w:eastAsia="en-US"/>
        </w:rPr>
      </w:pPr>
      <w:r w:rsidRPr="00400DF1">
        <w:rPr>
          <w:rFonts w:ascii="Segoe UI Semibold" w:eastAsia="Segoe UI Semibold" w:hAnsi="Segoe UI Semibold" w:cs="Segoe UI Semibold"/>
          <w:noProof/>
          <w:sz w:val="36"/>
          <w:szCs w:val="36"/>
          <w:lang w:val="en-US" w:eastAsia="en-US"/>
        </w:rPr>
        <mc:AlternateContent>
          <mc:Choice Requires="wps">
            <w:drawing>
              <wp:anchor distT="0" distB="0" distL="0" distR="0" simplePos="0" relativeHeight="250972672" behindDoc="0" locked="0" layoutInCell="1" allowOverlap="1" wp14:anchorId="04FC5BE4" wp14:editId="67E465EF">
                <wp:simplePos x="0" y="0"/>
                <wp:positionH relativeFrom="page">
                  <wp:posOffset>685800</wp:posOffset>
                </wp:positionH>
                <wp:positionV relativeFrom="paragraph">
                  <wp:posOffset>365760</wp:posOffset>
                </wp:positionV>
                <wp:extent cx="6400800" cy="0"/>
                <wp:effectExtent l="9525" t="13335" r="9525" b="5715"/>
                <wp:wrapTopAndBottom/>
                <wp:docPr id="109" name="Straight Connector 1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9525">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F9AB806" id="Straight Connector 109" o:spid="_x0000_s1026" style="position:absolute;z-index:2509726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4pt,28.8pt" to="558pt,2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" strokecolor="#e9ecef">
                <w10:wrap type="topAndBottom" anchorx="page"/>
              </v:line>
            </w:pict>
          </mc:Fallback>
        </mc:AlternateContent>
      </w:r>
      <w:r w:rsidRPr="00400DF1">
        <w:rPr>
          <w:rFonts w:ascii="Segoe UI Semibold" w:eastAsia="Segoe UI Semibold" w:hAnsi="Segoe UI Semibold" w:cs="Segoe UI Semibold"/>
          <w:b/>
          <w:color w:val="24292E"/>
          <w:sz w:val="36"/>
          <w:szCs w:val="36"/>
          <w:lang w:val="en-US" w:eastAsia="en-US"/>
        </w:rPr>
        <w:t>StandardDeviation</w:t>
      </w:r>
    </w:p>
    <w:p w14:paraId="293581CF" w14:textId="77777777" w:rsidR="00400DF1" w:rsidRPr="00400DF1" w:rsidRDefault="00400DF1" w:rsidP="00B77C94">
      <w:pPr>
        <w:widowControl w:val="0"/>
        <w:autoSpaceDE w:val="0"/>
        <w:autoSpaceDN w:val="0"/>
        <w:spacing w:before="221" w:line="271" w:lineRule="auto"/>
        <w:ind w:left="119" w:right="236"/>
        <w:jc w:val="both"/>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 xml:space="preserve">Returns a single value that represents the standard deviation of the values in the source </w:t>
      </w:r>
      <w:r w:rsidRPr="00400DF1">
        <w:rPr>
          <w:rFonts w:ascii="Segoe UI" w:eastAsia="Segoe UI" w:hAnsi="Segoe UI" w:cs="Segoe UI"/>
          <w:color w:val="24292E"/>
          <w:spacing w:val="-3"/>
          <w:sz w:val="24"/>
          <w:szCs w:val="24"/>
          <w:lang w:val="en-US" w:eastAsia="en-US"/>
        </w:rPr>
        <w:t xml:space="preserve">series. </w:t>
      </w:r>
      <w:r w:rsidRPr="00400DF1">
        <w:rPr>
          <w:rFonts w:ascii="Segoe UI" w:eastAsia="Segoe UI" w:hAnsi="Segoe UI" w:cs="Segoe UI"/>
          <w:color w:val="24292E"/>
          <w:sz w:val="24"/>
          <w:szCs w:val="24"/>
          <w:lang w:val="en-US" w:eastAsia="en-US"/>
        </w:rPr>
        <w:t xml:space="preserve">First parameter, optional, is a boolean flag representing if the sample based calculation </w:t>
      </w:r>
      <w:r w:rsidRPr="00400DF1">
        <w:rPr>
          <w:rFonts w:ascii="Segoe UI" w:eastAsia="Segoe UI" w:hAnsi="Segoe UI" w:cs="Segoe UI"/>
          <w:color w:val="24292E"/>
          <w:spacing w:val="-3"/>
          <w:sz w:val="24"/>
          <w:szCs w:val="24"/>
          <w:lang w:val="en-US" w:eastAsia="en-US"/>
        </w:rPr>
        <w:t xml:space="preserve">should </w:t>
      </w:r>
      <w:r w:rsidRPr="00400DF1">
        <w:rPr>
          <w:rFonts w:ascii="Segoe UI" w:eastAsia="Segoe UI" w:hAnsi="Segoe UI" w:cs="Segoe UI"/>
          <w:color w:val="24292E"/>
          <w:sz w:val="24"/>
          <w:szCs w:val="24"/>
          <w:lang w:val="en-US" w:eastAsia="en-US"/>
        </w:rPr>
        <w:t>be used - defaults to false, which means the population based calculation should be used.</w:t>
      </w:r>
    </w:p>
    <w:p w14:paraId="04C1A5B7" w14:textId="16ACC2CD" w:rsidR="00400DF1" w:rsidRPr="00400DF1" w:rsidRDefault="00400DF1" w:rsidP="00B77C94">
      <w:pPr>
        <w:widowControl w:val="0"/>
        <w:autoSpaceDE w:val="0"/>
        <w:autoSpaceDN w:val="0"/>
        <w:spacing w:before="238"/>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453952" behindDoc="0" locked="0" layoutInCell="1" allowOverlap="1" wp14:anchorId="605DF492" wp14:editId="40276DDF">
                <wp:simplePos x="0" y="0"/>
                <wp:positionH relativeFrom="page">
                  <wp:posOffset>819150</wp:posOffset>
                </wp:positionH>
                <wp:positionV relativeFrom="paragraph">
                  <wp:posOffset>239395</wp:posOffset>
                </wp:positionV>
                <wp:extent cx="57150" cy="57150"/>
                <wp:effectExtent l="0" t="1270" r="9525" b="8255"/>
                <wp:wrapNone/>
                <wp:docPr id="108" name="Freeform: Shape 1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467 377"/>
                            <a:gd name="T3" fmla="*/ 467 h 90"/>
                            <a:gd name="T4" fmla="+- 0 1329 1290"/>
                            <a:gd name="T5" fmla="*/ T4 w 90"/>
                            <a:gd name="T6" fmla="+- 0 467 377"/>
                            <a:gd name="T7" fmla="*/ 467 h 90"/>
                            <a:gd name="T8" fmla="+- 0 1323 1290"/>
                            <a:gd name="T9" fmla="*/ T8 w 90"/>
                            <a:gd name="T10" fmla="+- 0 466 377"/>
                            <a:gd name="T11" fmla="*/ 466 h 90"/>
                            <a:gd name="T12" fmla="+- 0 1290 1290"/>
                            <a:gd name="T13" fmla="*/ T12 w 90"/>
                            <a:gd name="T14" fmla="+- 0 428 377"/>
                            <a:gd name="T15" fmla="*/ 428 h 90"/>
                            <a:gd name="T16" fmla="+- 0 1290 1290"/>
                            <a:gd name="T17" fmla="*/ T16 w 90"/>
                            <a:gd name="T18" fmla="+- 0 416 377"/>
                            <a:gd name="T19" fmla="*/ 416 h 90"/>
                            <a:gd name="T20" fmla="+- 0 1329 1290"/>
                            <a:gd name="T21" fmla="*/ T20 w 90"/>
                            <a:gd name="T22" fmla="+- 0 377 377"/>
                            <a:gd name="T23" fmla="*/ 377 h 90"/>
                            <a:gd name="T24" fmla="+- 0 1341 1290"/>
                            <a:gd name="T25" fmla="*/ T24 w 90"/>
                            <a:gd name="T26" fmla="+- 0 377 377"/>
                            <a:gd name="T27" fmla="*/ 377 h 90"/>
                            <a:gd name="T28" fmla="+- 0 1380 1290"/>
                            <a:gd name="T29" fmla="*/ T28 w 90"/>
                            <a:gd name="T30" fmla="+- 0 416 377"/>
                            <a:gd name="T31" fmla="*/ 416 h 90"/>
                            <a:gd name="T32" fmla="+- 0 1380 1290"/>
                            <a:gd name="T33" fmla="*/ T32 w 90"/>
                            <a:gd name="T34" fmla="+- 0 428 377"/>
                            <a:gd name="T35" fmla="*/ 428 h 90"/>
                            <a:gd name="T36" fmla="+- 0 1341 1290"/>
                            <a:gd name="T37" fmla="*/ T36 w 90"/>
                            <a:gd name="T38" fmla="+- 0 467 377"/>
                            <a:gd name="T39" fmla="*/ 467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22A0E8" id="Freeform: Shape 108" o:spid="_x0000_s1026" style="position:absolute;margin-left:64.5pt;margin-top:18.85pt;width:4.5pt;height:4.5pt;z-index:2514539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" path="m51,90r-12,l33,89,,51,,39,39,,51,,90,39r,12l51,90xe" fillcolor="#24292e" stroked="f">
                <v:path arrowok="t" o:connecttype="custom" o:connectlocs="32385,296545;24765,296545;20955,295910;0,271780;0,264160;24765,239395;32385,239395;57150,264160;57150,271780;32385,296545" o:connectangles="0,0,0,0,0,0,0,0,0,0"/>
                <w10:wrap anchorx="page"/>
              </v:shape>
            </w:pict>
          </mc:Fallback>
        </mc:AlternateContent>
      </w:r>
      <w:r w:rsidRPr="00400DF1">
        <w:rPr>
          <w:rFonts w:ascii="Segoe UI" w:eastAsia="Segoe UI" w:hAnsi="Segoe UI" w:cs="Segoe UI"/>
          <w:color w:val="24292E"/>
          <w:sz w:val="24"/>
          <w:lang w:val="en-US" w:eastAsia="en-US"/>
        </w:rPr>
        <w:t xml:space="preserve">Signature: </w:t>
      </w:r>
      <w:r w:rsidRPr="00400DF1">
        <w:rPr>
          <w:rFonts w:ascii="Consolas" w:eastAsia="Segoe UI" w:hAnsi="Segoe UI" w:cs="Segoe UI"/>
          <w:color w:val="24292E"/>
          <w:sz w:val="20"/>
          <w:lang w:val="en-US" w:eastAsia="en-US"/>
        </w:rPr>
        <w:t>StandardDeviation([useSampleCalc = false], expression)</w:t>
      </w:r>
    </w:p>
    <w:p w14:paraId="13FF03D9" w14:textId="55B606CE" w:rsidR="00400DF1" w:rsidRPr="00400DF1" w:rsidRDefault="00400DF1" w:rsidP="00B77C94">
      <w:pPr>
        <w:widowControl w:val="0"/>
        <w:autoSpaceDE w:val="0"/>
        <w:autoSpaceDN w:val="0"/>
        <w:spacing w:before="101"/>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1464192" behindDoc="0" locked="0" layoutInCell="1" allowOverlap="1" wp14:anchorId="0F7C6E77" wp14:editId="43AEDB01">
                <wp:simplePos x="0" y="0"/>
                <wp:positionH relativeFrom="page">
                  <wp:posOffset>819150</wp:posOffset>
                </wp:positionH>
                <wp:positionV relativeFrom="paragraph">
                  <wp:posOffset>152400</wp:posOffset>
                </wp:positionV>
                <wp:extent cx="57150" cy="57150"/>
                <wp:effectExtent l="0" t="0" r="9525" b="9525"/>
                <wp:wrapNone/>
                <wp:docPr id="107" name="Freeform: Shape 1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474AC6" id="Freeform: Shape 107" o:spid="_x0000_s1026" style="position:absolute;margin-left:64.5pt;margin-top:12pt;width:4.5pt;height:4.5pt;z-index:2514641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szCs w:val="24"/>
          <w:lang w:val="en-US" w:eastAsia="en-US"/>
        </w:rPr>
        <w:t>Returns: Single value</w:t>
      </w:r>
    </w:p>
    <w:p w14:paraId="39434F4F" w14:textId="52855B1C" w:rsidR="00400DF1" w:rsidRPr="00400DF1" w:rsidRDefault="00400DF1" w:rsidP="00B77C94">
      <w:pPr>
        <w:widowControl w:val="0"/>
        <w:autoSpaceDE w:val="0"/>
        <w:autoSpaceDN w:val="0"/>
        <w:spacing w:before="101"/>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469312" behindDoc="0" locked="0" layoutInCell="1" allowOverlap="1" wp14:anchorId="33A69483" wp14:editId="26148AC9">
                <wp:simplePos x="0" y="0"/>
                <wp:positionH relativeFrom="page">
                  <wp:posOffset>819150</wp:posOffset>
                </wp:positionH>
                <wp:positionV relativeFrom="paragraph">
                  <wp:posOffset>152400</wp:posOffset>
                </wp:positionV>
                <wp:extent cx="57150" cy="57150"/>
                <wp:effectExtent l="0" t="0" r="9525" b="9525"/>
                <wp:wrapNone/>
                <wp:docPr id="106" name="Freeform: Shape 10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DD293E" id="Freeform: Shape 106" o:spid="_x0000_s1026" style="position:absolute;margin-left:64.5pt;margin-top:12pt;width:4.5pt;height:4.5pt;z-index:251469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lang w:val="en-US" w:eastAsia="en-US"/>
        </w:rPr>
        <w:t xml:space="preserve">Example: </w:t>
      </w:r>
      <w:r w:rsidRPr="00400DF1">
        <w:rPr>
          <w:rFonts w:ascii="Consolas" w:eastAsia="Segoe UI" w:hAnsi="Segoe UI" w:cs="Segoe UI"/>
          <w:color w:val="24292E"/>
          <w:sz w:val="20"/>
          <w:lang w:val="en-US" w:eastAsia="en-US"/>
        </w:rPr>
        <w:t>StandardDeviation(FILTER ActiveMeasurements WHERE SignalType='VPHM')</w:t>
      </w:r>
    </w:p>
    <w:p w14:paraId="66465B5E" w14:textId="4CE5ED68" w:rsidR="00400DF1" w:rsidRPr="00400DF1" w:rsidRDefault="00400DF1" w:rsidP="00B77C94">
      <w:pPr>
        <w:widowControl w:val="0"/>
        <w:autoSpaceDE w:val="0"/>
        <w:autoSpaceDN w:val="0"/>
        <w:spacing w:before="100"/>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474432" behindDoc="0" locked="0" layoutInCell="1" allowOverlap="1" wp14:anchorId="189C31CB" wp14:editId="7D1CF730">
                <wp:simplePos x="0" y="0"/>
                <wp:positionH relativeFrom="page">
                  <wp:posOffset>819150</wp:posOffset>
                </wp:positionH>
                <wp:positionV relativeFrom="paragraph">
                  <wp:posOffset>151765</wp:posOffset>
                </wp:positionV>
                <wp:extent cx="57150" cy="57150"/>
                <wp:effectExtent l="0" t="8890" r="9525" b="635"/>
                <wp:wrapNone/>
                <wp:docPr id="105" name="Freeform: Shape 10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29 239"/>
                            <a:gd name="T3" fmla="*/ 329 h 90"/>
                            <a:gd name="T4" fmla="+- 0 1329 1290"/>
                            <a:gd name="T5" fmla="*/ T4 w 90"/>
                            <a:gd name="T6" fmla="+- 0 329 239"/>
                            <a:gd name="T7" fmla="*/ 329 h 90"/>
                            <a:gd name="T8" fmla="+- 0 1323 1290"/>
                            <a:gd name="T9" fmla="*/ T8 w 90"/>
                            <a:gd name="T10" fmla="+- 0 328 239"/>
                            <a:gd name="T11" fmla="*/ 328 h 90"/>
                            <a:gd name="T12" fmla="+- 0 1290 1290"/>
                            <a:gd name="T13" fmla="*/ T12 w 90"/>
                            <a:gd name="T14" fmla="+- 0 290 239"/>
                            <a:gd name="T15" fmla="*/ 290 h 90"/>
                            <a:gd name="T16" fmla="+- 0 1290 1290"/>
                            <a:gd name="T17" fmla="*/ T16 w 90"/>
                            <a:gd name="T18" fmla="+- 0 278 239"/>
                            <a:gd name="T19" fmla="*/ 278 h 90"/>
                            <a:gd name="T20" fmla="+- 0 1329 1290"/>
                            <a:gd name="T21" fmla="*/ T20 w 90"/>
                            <a:gd name="T22" fmla="+- 0 239 239"/>
                            <a:gd name="T23" fmla="*/ 239 h 90"/>
                            <a:gd name="T24" fmla="+- 0 1341 1290"/>
                            <a:gd name="T25" fmla="*/ T24 w 90"/>
                            <a:gd name="T26" fmla="+- 0 239 239"/>
                            <a:gd name="T27" fmla="*/ 239 h 90"/>
                            <a:gd name="T28" fmla="+- 0 1380 1290"/>
                            <a:gd name="T29" fmla="*/ T28 w 90"/>
                            <a:gd name="T30" fmla="+- 0 278 239"/>
                            <a:gd name="T31" fmla="*/ 278 h 90"/>
                            <a:gd name="T32" fmla="+- 0 1380 1290"/>
                            <a:gd name="T33" fmla="*/ T32 w 90"/>
                            <a:gd name="T34" fmla="+- 0 290 239"/>
                            <a:gd name="T35" fmla="*/ 290 h 90"/>
                            <a:gd name="T36" fmla="+- 0 1341 1290"/>
                            <a:gd name="T37" fmla="*/ T36 w 90"/>
                            <a:gd name="T38" fmla="+- 0 329 239"/>
                            <a:gd name="T39" fmla="*/ 32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A7D7B3" id="Freeform: Shape 105" o:spid="_x0000_s1026" style="position:absolute;margin-left:64.5pt;margin-top:11.95pt;width:4.5pt;height:4.5pt;z-index:2514744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" path="m51,90r-12,l33,89,,51,,39,39,,51,,90,39r,12l51,90xe" fillcolor="#24292e" stroked="f">
                <v:path arrowok="t" o:connecttype="custom" o:connectlocs="32385,208915;24765,208915;20955,208280;0,184150;0,176530;24765,151765;32385,151765;57150,176530;57150,184150;32385,208915" o:connectangles="0,0,0,0,0,0,0,0,0,0"/>
                <w10:wrap anchorx="page"/>
              </v:shape>
            </w:pict>
          </mc:Fallback>
        </mc:AlternateContent>
      </w:r>
      <w:r w:rsidRPr="00400DF1">
        <w:rPr>
          <w:rFonts w:ascii="Segoe UI" w:eastAsia="Segoe UI" w:hAnsi="Segoe UI" w:cs="Segoe UI"/>
          <w:color w:val="24292E"/>
          <w:sz w:val="24"/>
          <w:lang w:val="en-US" w:eastAsia="en-US"/>
        </w:rPr>
        <w:t xml:space="preserve">Variants: </w:t>
      </w:r>
      <w:r w:rsidRPr="00400DF1">
        <w:rPr>
          <w:rFonts w:ascii="Consolas" w:eastAsia="Segoe UI" w:hAnsi="Segoe UI" w:cs="Segoe UI"/>
          <w:color w:val="24292E"/>
          <w:sz w:val="20"/>
          <w:lang w:val="en-US" w:eastAsia="en-US"/>
        </w:rPr>
        <w:t xml:space="preserve">StandardDeviation </w:t>
      </w:r>
      <w:r w:rsidRPr="00400DF1">
        <w:rPr>
          <w:rFonts w:ascii="Segoe UI" w:eastAsia="Segoe UI" w:hAnsi="Segoe UI" w:cs="Segoe UI"/>
          <w:color w:val="24292E"/>
          <w:sz w:val="24"/>
          <w:lang w:val="en-US" w:eastAsia="en-US"/>
        </w:rPr>
        <w:t xml:space="preserve">, </w:t>
      </w:r>
      <w:r w:rsidRPr="00400DF1">
        <w:rPr>
          <w:rFonts w:ascii="Consolas" w:eastAsia="Segoe UI" w:hAnsi="Segoe UI" w:cs="Segoe UI"/>
          <w:color w:val="24292E"/>
          <w:sz w:val="20"/>
          <w:lang w:val="en-US" w:eastAsia="en-US"/>
        </w:rPr>
        <w:t>StdDev</w:t>
      </w:r>
    </w:p>
    <w:p w14:paraId="342C24E7" w14:textId="2D3F05BA" w:rsidR="00400DF1" w:rsidRPr="00400DF1" w:rsidRDefault="00400DF1" w:rsidP="00B77C94">
      <w:pPr>
        <w:widowControl w:val="0"/>
        <w:autoSpaceDE w:val="0"/>
        <w:autoSpaceDN w:val="0"/>
        <w:spacing w:before="101"/>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1479552" behindDoc="0" locked="0" layoutInCell="1" allowOverlap="1" wp14:anchorId="3B2F082C" wp14:editId="5B43F927">
                <wp:simplePos x="0" y="0"/>
                <wp:positionH relativeFrom="page">
                  <wp:posOffset>819150</wp:posOffset>
                </wp:positionH>
                <wp:positionV relativeFrom="paragraph">
                  <wp:posOffset>152400</wp:posOffset>
                </wp:positionV>
                <wp:extent cx="57150" cy="57150"/>
                <wp:effectExtent l="0" t="0" r="9525" b="9525"/>
                <wp:wrapNone/>
                <wp:docPr id="104" name="Freeform: Shape 10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94D21F" id="Freeform: Shape 104" o:spid="_x0000_s1026" style="position:absolute;margin-left:64.5pt;margin-top:12pt;width:4.5pt;height:4.5pt;z-index:2514795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szCs w:val="24"/>
          <w:lang w:val="en-US" w:eastAsia="en-US"/>
        </w:rPr>
        <w:t xml:space="preserve">Execution: </w:t>
      </w:r>
      <w:r w:rsidRPr="00400DF1">
        <w:rPr>
          <w:rFonts w:ascii="Segoe UI" w:eastAsia="Segoe UI" w:hAnsi="Segoe UI" w:cs="Segoe UI"/>
          <w:color w:val="0366D5"/>
          <w:sz w:val="24"/>
          <w:szCs w:val="24"/>
          <w:lang w:val="en-US" w:eastAsia="en-US"/>
        </w:rPr>
        <w:t>Immediate in-memory array load</w:t>
      </w:r>
    </w:p>
    <w:p w14:paraId="1C908025" w14:textId="77777777" w:rsidR="00400DF1" w:rsidRPr="00400DF1" w:rsidRDefault="00400DF1" w:rsidP="00B77C94">
      <w:pPr>
        <w:widowControl w:val="0"/>
        <w:autoSpaceDE w:val="0"/>
        <w:autoSpaceDN w:val="0"/>
        <w:spacing w:before="4"/>
        <w:rPr>
          <w:rFonts w:ascii="Segoe UI" w:eastAsia="Segoe UI" w:hAnsi="Segoe UI" w:cs="Segoe UI"/>
          <w:sz w:val="28"/>
          <w:szCs w:val="24"/>
          <w:lang w:val="en-US" w:eastAsia="en-US"/>
        </w:rPr>
      </w:pPr>
    </w:p>
    <w:p w14:paraId="6E90D731" w14:textId="77777777" w:rsidR="00400DF1" w:rsidRPr="00400DF1" w:rsidRDefault="00400DF1" w:rsidP="00B77C94">
      <w:pPr>
        <w:widowControl w:val="0"/>
        <w:autoSpaceDE w:val="0"/>
        <w:autoSpaceDN w:val="0"/>
        <w:ind w:left="119"/>
        <w:jc w:val="both"/>
        <w:outlineLvl w:val="3"/>
        <w:rPr>
          <w:rFonts w:ascii="Segoe UI Semibold" w:eastAsia="Segoe UI Semibold" w:hAnsi="Segoe UI Semibold" w:cs="Segoe UI Semibold"/>
          <w:b/>
          <w:sz w:val="36"/>
          <w:szCs w:val="36"/>
          <w:lang w:val="en-US" w:eastAsia="en-US"/>
        </w:rPr>
      </w:pPr>
      <w:r w:rsidRPr="00400DF1">
        <w:rPr>
          <w:rFonts w:ascii="Segoe UI Semibold" w:eastAsia="Segoe UI Semibold" w:hAnsi="Segoe UI Semibold" w:cs="Segoe UI Semibold"/>
          <w:b/>
          <w:color w:val="24292E"/>
          <w:sz w:val="36"/>
          <w:szCs w:val="36"/>
          <w:lang w:val="en-US" w:eastAsia="en-US"/>
        </w:rPr>
        <w:t>Median</w:t>
      </w:r>
    </w:p>
    <w:p w14:paraId="459C6524" w14:textId="77777777" w:rsidR="00400DF1" w:rsidRPr="00400DF1" w:rsidRDefault="00400DF1" w:rsidP="00B77C94">
      <w:pPr>
        <w:widowControl w:val="0"/>
        <w:autoSpaceDE w:val="0"/>
        <w:autoSpaceDN w:val="0"/>
        <w:spacing w:before="371"/>
        <w:ind w:left="119"/>
        <w:jc w:val="both"/>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Returns a single value that represents the median of the values in the source series.</w:t>
      </w:r>
    </w:p>
    <w:p w14:paraId="1BE0F71D" w14:textId="77777777" w:rsidR="00400DF1" w:rsidRPr="00400DF1" w:rsidRDefault="00400DF1" w:rsidP="00B77C94">
      <w:pPr>
        <w:widowControl w:val="0"/>
        <w:autoSpaceDE w:val="0"/>
        <w:autoSpaceDN w:val="0"/>
        <w:spacing w:before="281"/>
        <w:ind w:left="599"/>
        <w:rPr>
          <w:rFonts w:ascii="Consolas" w:eastAsia="Segoe UI" w:hAnsi="Segoe UI" w:cs="Segoe UI"/>
          <w:sz w:val="20"/>
          <w:lang w:val="en-US" w:eastAsia="en-US"/>
        </w:rPr>
      </w:pPr>
      <w:r w:rsidRPr="00400DF1">
        <w:rPr>
          <w:rFonts w:ascii="Segoe UI" w:eastAsia="Segoe UI" w:hAnsi="Segoe UI" w:cs="Segoe UI"/>
          <w:color w:val="24292E"/>
          <w:sz w:val="24"/>
          <w:lang w:val="en-US" w:eastAsia="en-US"/>
        </w:rPr>
        <w:t xml:space="preserve">Signature: </w:t>
      </w:r>
      <w:r w:rsidRPr="00400DF1">
        <w:rPr>
          <w:rFonts w:ascii="Consolas" w:eastAsia="Segoe UI" w:hAnsi="Segoe UI" w:cs="Segoe UI"/>
          <w:color w:val="24292E"/>
          <w:sz w:val="20"/>
          <w:lang w:val="en-US" w:eastAsia="en-US"/>
        </w:rPr>
        <w:t>Median(expression)</w:t>
      </w:r>
    </w:p>
    <w:p w14:paraId="2074CFA1" w14:textId="77777777" w:rsidR="00400DF1" w:rsidRPr="00400DF1" w:rsidRDefault="00400DF1" w:rsidP="00B77C94">
      <w:pPr>
        <w:widowControl w:val="0"/>
        <w:autoSpaceDE w:val="0"/>
        <w:autoSpaceDN w:val="0"/>
        <w:spacing w:before="100"/>
        <w:ind w:left="599"/>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Returns: Single value</w:t>
      </w:r>
    </w:p>
    <w:p w14:paraId="3C4E20E4" w14:textId="77777777" w:rsidR="00400DF1" w:rsidRPr="00400DF1" w:rsidRDefault="00400DF1" w:rsidP="00B77C94">
      <w:pPr>
        <w:widowControl w:val="0"/>
        <w:autoSpaceDE w:val="0"/>
        <w:autoSpaceDN w:val="0"/>
        <w:spacing w:before="101"/>
        <w:ind w:left="599"/>
        <w:rPr>
          <w:rFonts w:ascii="Consolas" w:eastAsia="Segoe UI" w:hAnsi="Segoe UI" w:cs="Segoe UI"/>
          <w:sz w:val="20"/>
          <w:lang w:val="en-US" w:eastAsia="en-US"/>
        </w:rPr>
      </w:pPr>
      <w:r w:rsidRPr="00400DF1">
        <w:rPr>
          <w:rFonts w:ascii="Segoe UI" w:eastAsia="Segoe UI" w:hAnsi="Segoe UI" w:cs="Segoe UI"/>
          <w:color w:val="24292E"/>
          <w:sz w:val="24"/>
          <w:lang w:val="en-US" w:eastAsia="en-US"/>
        </w:rPr>
        <w:t xml:space="preserve">Example: </w:t>
      </w:r>
      <w:r w:rsidRPr="00400DF1">
        <w:rPr>
          <w:rFonts w:ascii="Consolas" w:eastAsia="Segoe UI" w:hAnsi="Segoe UI" w:cs="Segoe UI"/>
          <w:color w:val="24292E"/>
          <w:sz w:val="20"/>
          <w:lang w:val="en-US" w:eastAsia="en-US"/>
        </w:rPr>
        <w:t>Median(FILTER ActiveMeasurements WHERE SignalType='ALOG')</w:t>
      </w:r>
    </w:p>
    <w:p w14:paraId="1C5096A8" w14:textId="77777777" w:rsidR="00400DF1" w:rsidRPr="00400DF1" w:rsidRDefault="00400DF1" w:rsidP="00B77C94">
      <w:pPr>
        <w:widowControl w:val="0"/>
        <w:autoSpaceDE w:val="0"/>
        <w:autoSpaceDN w:val="0"/>
        <w:spacing w:before="101"/>
        <w:ind w:left="599"/>
        <w:rPr>
          <w:rFonts w:ascii="Consolas" w:eastAsia="Segoe UI" w:hAnsi="Segoe UI" w:cs="Segoe UI"/>
          <w:sz w:val="20"/>
          <w:lang w:val="en-US" w:eastAsia="en-US"/>
        </w:rPr>
      </w:pPr>
      <w:r w:rsidRPr="00400DF1">
        <w:rPr>
          <w:rFonts w:ascii="Segoe UI" w:eastAsia="Segoe UI" w:hAnsi="Segoe UI" w:cs="Segoe UI"/>
          <w:color w:val="24292E"/>
          <w:sz w:val="24"/>
          <w:lang w:val="en-US" w:eastAsia="en-US"/>
        </w:rPr>
        <w:t xml:space="preserve">Variants: </w:t>
      </w:r>
      <w:r w:rsidRPr="00400DF1">
        <w:rPr>
          <w:rFonts w:ascii="Consolas" w:eastAsia="Segoe UI" w:hAnsi="Segoe UI" w:cs="Segoe UI"/>
          <w:color w:val="24292E"/>
          <w:sz w:val="20"/>
          <w:lang w:val="en-US" w:eastAsia="en-US"/>
        </w:rPr>
        <w:t xml:space="preserve">Median </w:t>
      </w:r>
      <w:r w:rsidRPr="00400DF1">
        <w:rPr>
          <w:rFonts w:ascii="Segoe UI" w:eastAsia="Segoe UI" w:hAnsi="Segoe UI" w:cs="Segoe UI"/>
          <w:color w:val="24292E"/>
          <w:sz w:val="24"/>
          <w:lang w:val="en-US" w:eastAsia="en-US"/>
        </w:rPr>
        <w:t xml:space="preserve">, </w:t>
      </w:r>
      <w:r w:rsidRPr="00400DF1">
        <w:rPr>
          <w:rFonts w:ascii="Consolas" w:eastAsia="Segoe UI" w:hAnsi="Segoe UI" w:cs="Segoe UI"/>
          <w:color w:val="24292E"/>
          <w:sz w:val="20"/>
          <w:lang w:val="en-US" w:eastAsia="en-US"/>
        </w:rPr>
        <w:t xml:space="preserve">Med </w:t>
      </w:r>
      <w:r w:rsidRPr="00400DF1">
        <w:rPr>
          <w:rFonts w:ascii="Segoe UI" w:eastAsia="Segoe UI" w:hAnsi="Segoe UI" w:cs="Segoe UI"/>
          <w:color w:val="24292E"/>
          <w:sz w:val="24"/>
          <w:lang w:val="en-US" w:eastAsia="en-US"/>
        </w:rPr>
        <w:t xml:space="preserve">, </w:t>
      </w:r>
      <w:r w:rsidRPr="00400DF1">
        <w:rPr>
          <w:rFonts w:ascii="Consolas" w:eastAsia="Segoe UI" w:hAnsi="Segoe UI" w:cs="Segoe UI"/>
          <w:color w:val="24292E"/>
          <w:sz w:val="20"/>
          <w:lang w:val="en-US" w:eastAsia="en-US"/>
        </w:rPr>
        <w:t>Mid</w:t>
      </w:r>
    </w:p>
    <w:p w14:paraId="5AB07DFA" w14:textId="48B41B23" w:rsidR="00400DF1" w:rsidRPr="00400DF1" w:rsidRDefault="00400DF1" w:rsidP="00B77C94">
      <w:pPr>
        <w:widowControl w:val="0"/>
        <w:autoSpaceDE w:val="0"/>
        <w:autoSpaceDN w:val="0"/>
        <w:spacing w:before="101"/>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1484672" behindDoc="0" locked="0" layoutInCell="1" allowOverlap="1" wp14:anchorId="16594825" wp14:editId="59BA2BCD">
                <wp:simplePos x="0" y="0"/>
                <wp:positionH relativeFrom="page">
                  <wp:posOffset>819150</wp:posOffset>
                </wp:positionH>
                <wp:positionV relativeFrom="paragraph">
                  <wp:posOffset>152400</wp:posOffset>
                </wp:positionV>
                <wp:extent cx="57150" cy="57150"/>
                <wp:effectExtent l="0" t="0" r="9525" b="9525"/>
                <wp:wrapNone/>
                <wp:docPr id="103" name="Freeform: Shape 10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4BC1CB" id="Freeform: Shape 103" o:spid="_x0000_s1026" style="position:absolute;margin-left:64.5pt;margin-top:12pt;width:4.5pt;height:4.5pt;z-index:2514846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szCs w:val="24"/>
          <w:lang w:val="en-US" w:eastAsia="en-US"/>
        </w:rPr>
        <w:t xml:space="preserve">Execution: </w:t>
      </w:r>
      <w:r w:rsidRPr="00400DF1">
        <w:rPr>
          <w:rFonts w:ascii="Segoe UI" w:eastAsia="Segoe UI" w:hAnsi="Segoe UI" w:cs="Segoe UI"/>
          <w:color w:val="0366D5"/>
          <w:sz w:val="24"/>
          <w:szCs w:val="24"/>
          <w:lang w:val="en-US" w:eastAsia="en-US"/>
        </w:rPr>
        <w:t>Immediate in-memory array load</w:t>
      </w:r>
    </w:p>
    <w:p w14:paraId="3FDDBC95" w14:textId="77777777" w:rsidR="00400DF1" w:rsidRPr="00400DF1" w:rsidRDefault="00400DF1" w:rsidP="00B77C94">
      <w:pPr>
        <w:widowControl w:val="0"/>
        <w:autoSpaceDE w:val="0"/>
        <w:autoSpaceDN w:val="0"/>
        <w:rPr>
          <w:rFonts w:ascii="Segoe UI" w:eastAsia="Segoe UI" w:hAnsi="Segoe UI" w:cs="Segoe UI"/>
          <w:lang w:val="en-US" w:eastAsia="en-US"/>
        </w:rPr>
        <w:sectPr w:rsidR="00400DF1" w:rsidRPr="00400DF1" w:rsidSect="00653FAC">
          <w:type w:val="nextColumn"/>
          <w:pgSz w:w="12240" w:h="15840"/>
          <w:pgMar w:top="965" w:right="965" w:bottom="965" w:left="965" w:header="0" w:footer="0" w:gutter="0"/>
          <w:cols w:space="720"/>
        </w:sectPr>
      </w:pPr>
    </w:p>
    <w:p w14:paraId="38987506" w14:textId="4DD7B856" w:rsidR="00400DF1" w:rsidRPr="00400DF1" w:rsidRDefault="00400DF1" w:rsidP="00B77C94">
      <w:pPr>
        <w:widowControl w:val="0"/>
        <w:autoSpaceDE w:val="0"/>
        <w:autoSpaceDN w:val="0"/>
        <w:spacing w:before="99"/>
        <w:ind w:left="119"/>
        <w:outlineLvl w:val="3"/>
        <w:rPr>
          <w:rFonts w:ascii="Segoe UI Semibold" w:eastAsia="Segoe UI Semibold" w:hAnsi="Segoe UI Semibold" w:cs="Segoe UI Semibold"/>
          <w:b/>
          <w:sz w:val="36"/>
          <w:szCs w:val="36"/>
          <w:lang w:val="en-US" w:eastAsia="en-US"/>
        </w:rPr>
      </w:pPr>
      <w:r w:rsidRPr="00400DF1">
        <w:rPr>
          <w:rFonts w:ascii="Segoe UI Semibold" w:eastAsia="Segoe UI Semibold" w:hAnsi="Segoe UI Semibold" w:cs="Segoe UI Semibold"/>
          <w:noProof/>
          <w:sz w:val="36"/>
          <w:szCs w:val="36"/>
          <w:lang w:val="en-US" w:eastAsia="en-US"/>
        </w:rPr>
        <w:lastRenderedPageBreak/>
        <mc:AlternateContent>
          <mc:Choice Requires="wps">
            <w:drawing>
              <wp:anchor distT="0" distB="0" distL="0" distR="0" simplePos="0" relativeHeight="251028992" behindDoc="0" locked="0" layoutInCell="1" allowOverlap="1" wp14:anchorId="7A3163D8" wp14:editId="562F411F">
                <wp:simplePos x="0" y="0"/>
                <wp:positionH relativeFrom="page">
                  <wp:posOffset>685800</wp:posOffset>
                </wp:positionH>
                <wp:positionV relativeFrom="paragraph">
                  <wp:posOffset>428625</wp:posOffset>
                </wp:positionV>
                <wp:extent cx="6400800" cy="0"/>
                <wp:effectExtent l="9525" t="9525" r="9525" b="9525"/>
                <wp:wrapTopAndBottom/>
                <wp:docPr id="102" name="Straight Connector 1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9525">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E38C7B" id="Straight Connector 102" o:spid="_x0000_s1026" style="position:absolute;z-index:2510289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4pt,33.75pt" to="558pt,3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" strokecolor="#e9ecef">
                <w10:wrap type="topAndBottom" anchorx="page"/>
              </v:line>
            </w:pict>
          </mc:Fallback>
        </mc:AlternateContent>
      </w:r>
      <w:r w:rsidRPr="00400DF1">
        <w:rPr>
          <w:rFonts w:ascii="Segoe UI Semibold" w:eastAsia="Segoe UI Semibold" w:hAnsi="Segoe UI Semibold" w:cs="Segoe UI Semibold"/>
          <w:b/>
          <w:color w:val="24292E"/>
          <w:sz w:val="36"/>
          <w:szCs w:val="36"/>
          <w:lang w:val="en-US" w:eastAsia="en-US"/>
        </w:rPr>
        <w:t>Mode</w:t>
      </w:r>
    </w:p>
    <w:p w14:paraId="4BCE394D" w14:textId="77777777" w:rsidR="00400DF1" w:rsidRPr="00400DF1" w:rsidRDefault="00400DF1" w:rsidP="00B77C94">
      <w:pPr>
        <w:widowControl w:val="0"/>
        <w:autoSpaceDE w:val="0"/>
        <w:autoSpaceDN w:val="0"/>
        <w:spacing w:before="221"/>
        <w:ind w:left="119"/>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Returns a single value that represents the mode of the values in the source series.</w:t>
      </w:r>
    </w:p>
    <w:p w14:paraId="41791BCF" w14:textId="3678E589" w:rsidR="00400DF1" w:rsidRPr="00400DF1" w:rsidRDefault="00400DF1" w:rsidP="00B77C94">
      <w:pPr>
        <w:widowControl w:val="0"/>
        <w:autoSpaceDE w:val="0"/>
        <w:autoSpaceDN w:val="0"/>
        <w:spacing w:before="281"/>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489792" behindDoc="0" locked="0" layoutInCell="1" allowOverlap="1" wp14:anchorId="53D03C58" wp14:editId="6DE22072">
                <wp:simplePos x="0" y="0"/>
                <wp:positionH relativeFrom="page">
                  <wp:posOffset>819150</wp:posOffset>
                </wp:positionH>
                <wp:positionV relativeFrom="paragraph">
                  <wp:posOffset>266700</wp:posOffset>
                </wp:positionV>
                <wp:extent cx="57150" cy="57150"/>
                <wp:effectExtent l="0" t="0" r="9525" b="0"/>
                <wp:wrapNone/>
                <wp:docPr id="101" name="Freeform: Shape 1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510 420"/>
                            <a:gd name="T3" fmla="*/ 510 h 90"/>
                            <a:gd name="T4" fmla="+- 0 1329 1290"/>
                            <a:gd name="T5" fmla="*/ T4 w 90"/>
                            <a:gd name="T6" fmla="+- 0 510 420"/>
                            <a:gd name="T7" fmla="*/ 510 h 90"/>
                            <a:gd name="T8" fmla="+- 0 1323 1290"/>
                            <a:gd name="T9" fmla="*/ T8 w 90"/>
                            <a:gd name="T10" fmla="+- 0 509 420"/>
                            <a:gd name="T11" fmla="*/ 509 h 90"/>
                            <a:gd name="T12" fmla="+- 0 1290 1290"/>
                            <a:gd name="T13" fmla="*/ T12 w 90"/>
                            <a:gd name="T14" fmla="+- 0 471 420"/>
                            <a:gd name="T15" fmla="*/ 471 h 90"/>
                            <a:gd name="T16" fmla="+- 0 1290 1290"/>
                            <a:gd name="T17" fmla="*/ T16 w 90"/>
                            <a:gd name="T18" fmla="+- 0 459 420"/>
                            <a:gd name="T19" fmla="*/ 459 h 90"/>
                            <a:gd name="T20" fmla="+- 0 1329 1290"/>
                            <a:gd name="T21" fmla="*/ T20 w 90"/>
                            <a:gd name="T22" fmla="+- 0 420 420"/>
                            <a:gd name="T23" fmla="*/ 420 h 90"/>
                            <a:gd name="T24" fmla="+- 0 1341 1290"/>
                            <a:gd name="T25" fmla="*/ T24 w 90"/>
                            <a:gd name="T26" fmla="+- 0 420 420"/>
                            <a:gd name="T27" fmla="*/ 420 h 90"/>
                            <a:gd name="T28" fmla="+- 0 1380 1290"/>
                            <a:gd name="T29" fmla="*/ T28 w 90"/>
                            <a:gd name="T30" fmla="+- 0 459 420"/>
                            <a:gd name="T31" fmla="*/ 459 h 90"/>
                            <a:gd name="T32" fmla="+- 0 1380 1290"/>
                            <a:gd name="T33" fmla="*/ T32 w 90"/>
                            <a:gd name="T34" fmla="+- 0 471 420"/>
                            <a:gd name="T35" fmla="*/ 471 h 90"/>
                            <a:gd name="T36" fmla="+- 0 1341 1290"/>
                            <a:gd name="T37" fmla="*/ T36 w 90"/>
                            <a:gd name="T38" fmla="+- 0 510 420"/>
                            <a:gd name="T39" fmla="*/ 51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63B36C" id="Freeform: Shape 101" o:spid="_x0000_s1026" style="position:absolute;margin-left:64.5pt;margin-top:21pt;width:4.5pt;height:4.5pt;z-index:2514897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" path="m51,90r-12,l33,89,,51,,39,39,,51,,90,39r,12l51,90xe" fillcolor="#24292e" stroked="f">
                <v:path arrowok="t" o:connecttype="custom" o:connectlocs="32385,323850;24765,323850;20955,323215;0,299085;0,291465;24765,266700;32385,266700;57150,291465;57150,299085;32385,323850" o:connectangles="0,0,0,0,0,0,0,0,0,0"/>
                <w10:wrap anchorx="page"/>
              </v:shape>
            </w:pict>
          </mc:Fallback>
        </mc:AlternateContent>
      </w:r>
      <w:r w:rsidRPr="00400DF1">
        <w:rPr>
          <w:rFonts w:ascii="Segoe UI" w:eastAsia="Segoe UI" w:hAnsi="Segoe UI" w:cs="Segoe UI"/>
          <w:color w:val="24292E"/>
          <w:sz w:val="24"/>
          <w:lang w:val="en-US" w:eastAsia="en-US"/>
        </w:rPr>
        <w:t xml:space="preserve">Signature: </w:t>
      </w:r>
      <w:r w:rsidRPr="00400DF1">
        <w:rPr>
          <w:rFonts w:ascii="Consolas" w:eastAsia="Segoe UI" w:hAnsi="Segoe UI" w:cs="Segoe UI"/>
          <w:color w:val="24292E"/>
          <w:sz w:val="20"/>
          <w:lang w:val="en-US" w:eastAsia="en-US"/>
        </w:rPr>
        <w:t>Mode(expression)</w:t>
      </w:r>
    </w:p>
    <w:p w14:paraId="5E2CB00F" w14:textId="446282AA" w:rsidR="00400DF1" w:rsidRPr="00400DF1" w:rsidRDefault="00400DF1" w:rsidP="00B77C94">
      <w:pPr>
        <w:widowControl w:val="0"/>
        <w:autoSpaceDE w:val="0"/>
        <w:autoSpaceDN w:val="0"/>
        <w:spacing w:before="101"/>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1494912" behindDoc="0" locked="0" layoutInCell="1" allowOverlap="1" wp14:anchorId="76A7E4F1" wp14:editId="17039B9E">
                <wp:simplePos x="0" y="0"/>
                <wp:positionH relativeFrom="page">
                  <wp:posOffset>819150</wp:posOffset>
                </wp:positionH>
                <wp:positionV relativeFrom="paragraph">
                  <wp:posOffset>152400</wp:posOffset>
                </wp:positionV>
                <wp:extent cx="57150" cy="57150"/>
                <wp:effectExtent l="0" t="0" r="9525" b="9525"/>
                <wp:wrapNone/>
                <wp:docPr id="100" name="Freeform: Shape 1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2B3732" id="Freeform: Shape 100" o:spid="_x0000_s1026" style="position:absolute;margin-left:64.5pt;margin-top:12pt;width:4.5pt;height:4.5pt;z-index:2514949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szCs w:val="24"/>
          <w:lang w:val="en-US" w:eastAsia="en-US"/>
        </w:rPr>
        <w:t>Returns: Single value</w:t>
      </w:r>
    </w:p>
    <w:p w14:paraId="736B23CF" w14:textId="6D39232B" w:rsidR="00400DF1" w:rsidRPr="00400DF1" w:rsidRDefault="00400DF1" w:rsidP="00B77C94">
      <w:pPr>
        <w:widowControl w:val="0"/>
        <w:autoSpaceDE w:val="0"/>
        <w:autoSpaceDN w:val="0"/>
        <w:spacing w:before="101"/>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500032" behindDoc="0" locked="0" layoutInCell="1" allowOverlap="1" wp14:anchorId="2206DDC0" wp14:editId="0075CCF3">
                <wp:simplePos x="0" y="0"/>
                <wp:positionH relativeFrom="page">
                  <wp:posOffset>819150</wp:posOffset>
                </wp:positionH>
                <wp:positionV relativeFrom="paragraph">
                  <wp:posOffset>152400</wp:posOffset>
                </wp:positionV>
                <wp:extent cx="57150" cy="57150"/>
                <wp:effectExtent l="0" t="0" r="9525" b="9525"/>
                <wp:wrapNone/>
                <wp:docPr id="99" name="Freeform: Shape 9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F1DA68" id="Freeform: Shape 99" o:spid="_x0000_s1026" style="position:absolute;margin-left:64.5pt;margin-top:12pt;width:4.5pt;height:4.5pt;z-index:2515000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lang w:val="en-US" w:eastAsia="en-US"/>
        </w:rPr>
        <w:t xml:space="preserve">Example: </w:t>
      </w:r>
      <w:r w:rsidRPr="00400DF1">
        <w:rPr>
          <w:rFonts w:ascii="Consolas" w:eastAsia="Segoe UI" w:hAnsi="Segoe UI" w:cs="Segoe UI"/>
          <w:color w:val="24292E"/>
          <w:sz w:val="20"/>
          <w:lang w:val="en-US" w:eastAsia="en-US"/>
        </w:rPr>
        <w:t>Mode(FILTER TOP 5 ActiveMeasurements WHERE</w:t>
      </w:r>
      <w:r w:rsidRPr="00400DF1">
        <w:rPr>
          <w:rFonts w:ascii="Consolas" w:eastAsia="Segoe UI" w:hAnsi="Segoe UI" w:cs="Segoe UI"/>
          <w:color w:val="24292E"/>
          <w:spacing w:val="53"/>
          <w:sz w:val="20"/>
          <w:lang w:val="en-US" w:eastAsia="en-US"/>
        </w:rPr>
        <w:t xml:space="preserve"> </w:t>
      </w:r>
      <w:r w:rsidRPr="00400DF1">
        <w:rPr>
          <w:rFonts w:ascii="Consolas" w:eastAsia="Segoe UI" w:hAnsi="Segoe UI" w:cs="Segoe UI"/>
          <w:color w:val="24292E"/>
          <w:sz w:val="20"/>
          <w:lang w:val="en-US" w:eastAsia="en-US"/>
        </w:rPr>
        <w:t>SignalType='DIGI')</w:t>
      </w:r>
    </w:p>
    <w:p w14:paraId="7049BFC5" w14:textId="57BAB83A" w:rsidR="00400DF1" w:rsidRPr="00400DF1" w:rsidRDefault="00400DF1" w:rsidP="00B77C94">
      <w:pPr>
        <w:widowControl w:val="0"/>
        <w:autoSpaceDE w:val="0"/>
        <w:autoSpaceDN w:val="0"/>
        <w:spacing w:before="100"/>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505152" behindDoc="0" locked="0" layoutInCell="1" allowOverlap="1" wp14:anchorId="7C75CD50" wp14:editId="424443DE">
                <wp:simplePos x="0" y="0"/>
                <wp:positionH relativeFrom="page">
                  <wp:posOffset>819150</wp:posOffset>
                </wp:positionH>
                <wp:positionV relativeFrom="paragraph">
                  <wp:posOffset>151765</wp:posOffset>
                </wp:positionV>
                <wp:extent cx="57150" cy="57150"/>
                <wp:effectExtent l="0" t="8890" r="9525" b="635"/>
                <wp:wrapNone/>
                <wp:docPr id="98" name="Freeform: Shape 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29 239"/>
                            <a:gd name="T3" fmla="*/ 329 h 90"/>
                            <a:gd name="T4" fmla="+- 0 1329 1290"/>
                            <a:gd name="T5" fmla="*/ T4 w 90"/>
                            <a:gd name="T6" fmla="+- 0 329 239"/>
                            <a:gd name="T7" fmla="*/ 329 h 90"/>
                            <a:gd name="T8" fmla="+- 0 1323 1290"/>
                            <a:gd name="T9" fmla="*/ T8 w 90"/>
                            <a:gd name="T10" fmla="+- 0 328 239"/>
                            <a:gd name="T11" fmla="*/ 328 h 90"/>
                            <a:gd name="T12" fmla="+- 0 1290 1290"/>
                            <a:gd name="T13" fmla="*/ T12 w 90"/>
                            <a:gd name="T14" fmla="+- 0 290 239"/>
                            <a:gd name="T15" fmla="*/ 290 h 90"/>
                            <a:gd name="T16" fmla="+- 0 1290 1290"/>
                            <a:gd name="T17" fmla="*/ T16 w 90"/>
                            <a:gd name="T18" fmla="+- 0 278 239"/>
                            <a:gd name="T19" fmla="*/ 278 h 90"/>
                            <a:gd name="T20" fmla="+- 0 1329 1290"/>
                            <a:gd name="T21" fmla="*/ T20 w 90"/>
                            <a:gd name="T22" fmla="+- 0 239 239"/>
                            <a:gd name="T23" fmla="*/ 239 h 90"/>
                            <a:gd name="T24" fmla="+- 0 1341 1290"/>
                            <a:gd name="T25" fmla="*/ T24 w 90"/>
                            <a:gd name="T26" fmla="+- 0 239 239"/>
                            <a:gd name="T27" fmla="*/ 239 h 90"/>
                            <a:gd name="T28" fmla="+- 0 1380 1290"/>
                            <a:gd name="T29" fmla="*/ T28 w 90"/>
                            <a:gd name="T30" fmla="+- 0 278 239"/>
                            <a:gd name="T31" fmla="*/ 278 h 90"/>
                            <a:gd name="T32" fmla="+- 0 1380 1290"/>
                            <a:gd name="T33" fmla="*/ T32 w 90"/>
                            <a:gd name="T34" fmla="+- 0 290 239"/>
                            <a:gd name="T35" fmla="*/ 290 h 90"/>
                            <a:gd name="T36" fmla="+- 0 1341 1290"/>
                            <a:gd name="T37" fmla="*/ T36 w 90"/>
                            <a:gd name="T38" fmla="+- 0 329 239"/>
                            <a:gd name="T39" fmla="*/ 32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2BF972" id="Freeform: Shape 98" o:spid="_x0000_s1026" style="position:absolute;margin-left:64.5pt;margin-top:11.95pt;width:4.5pt;height:4.5pt;z-index:2515051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" path="m51,90r-12,l33,89,,51,,39,39,,51,,90,39r,12l51,90xe" fillcolor="#24292e" stroked="f">
                <v:path arrowok="t" o:connecttype="custom" o:connectlocs="32385,208915;24765,208915;20955,208280;0,184150;0,176530;24765,151765;32385,151765;57150,176530;57150,184150;32385,208915" o:connectangles="0,0,0,0,0,0,0,0,0,0"/>
                <w10:wrap anchorx="page"/>
              </v:shape>
            </w:pict>
          </mc:Fallback>
        </mc:AlternateContent>
      </w:r>
      <w:r w:rsidRPr="00400DF1">
        <w:rPr>
          <w:rFonts w:ascii="Segoe UI" w:eastAsia="Segoe UI" w:hAnsi="Segoe UI" w:cs="Segoe UI"/>
          <w:color w:val="24292E"/>
          <w:sz w:val="24"/>
          <w:lang w:val="en-US" w:eastAsia="en-US"/>
        </w:rPr>
        <w:t xml:space="preserve">Variants: </w:t>
      </w:r>
      <w:r w:rsidRPr="00400DF1">
        <w:rPr>
          <w:rFonts w:ascii="Consolas" w:eastAsia="Segoe UI" w:hAnsi="Segoe UI" w:cs="Segoe UI"/>
          <w:color w:val="24292E"/>
          <w:sz w:val="20"/>
          <w:lang w:val="en-US" w:eastAsia="en-US"/>
        </w:rPr>
        <w:t>Mode</w:t>
      </w:r>
    </w:p>
    <w:p w14:paraId="584EE745" w14:textId="36A08A4A" w:rsidR="00400DF1" w:rsidRPr="00400DF1" w:rsidRDefault="00400DF1" w:rsidP="00B77C94">
      <w:pPr>
        <w:widowControl w:val="0"/>
        <w:autoSpaceDE w:val="0"/>
        <w:autoSpaceDN w:val="0"/>
        <w:spacing w:before="101"/>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1510272" behindDoc="0" locked="0" layoutInCell="1" allowOverlap="1" wp14:anchorId="4E52699A" wp14:editId="4FEC8154">
                <wp:simplePos x="0" y="0"/>
                <wp:positionH relativeFrom="page">
                  <wp:posOffset>819150</wp:posOffset>
                </wp:positionH>
                <wp:positionV relativeFrom="paragraph">
                  <wp:posOffset>152400</wp:posOffset>
                </wp:positionV>
                <wp:extent cx="57150" cy="57150"/>
                <wp:effectExtent l="0" t="0" r="9525" b="9525"/>
                <wp:wrapNone/>
                <wp:docPr id="97" name="Freeform: Shape 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974013" id="Freeform: Shape 97" o:spid="_x0000_s1026" style="position:absolute;margin-left:64.5pt;margin-top:12pt;width:4.5pt;height:4.5pt;z-index:2515102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szCs w:val="24"/>
          <w:lang w:val="en-US" w:eastAsia="en-US"/>
        </w:rPr>
        <w:t xml:space="preserve">Execution: </w:t>
      </w:r>
      <w:r w:rsidRPr="00400DF1">
        <w:rPr>
          <w:rFonts w:ascii="Segoe UI" w:eastAsia="Segoe UI" w:hAnsi="Segoe UI" w:cs="Segoe UI"/>
          <w:color w:val="0366D5"/>
          <w:sz w:val="24"/>
          <w:szCs w:val="24"/>
          <w:lang w:val="en-US" w:eastAsia="en-US"/>
        </w:rPr>
        <w:t>Immediate in-memory array load</w:t>
      </w:r>
    </w:p>
    <w:p w14:paraId="660B21E6" w14:textId="77777777" w:rsidR="00400DF1" w:rsidRPr="00400DF1" w:rsidRDefault="00400DF1" w:rsidP="00B77C94">
      <w:pPr>
        <w:widowControl w:val="0"/>
        <w:autoSpaceDE w:val="0"/>
        <w:autoSpaceDN w:val="0"/>
        <w:spacing w:before="4"/>
        <w:rPr>
          <w:rFonts w:ascii="Segoe UI" w:eastAsia="Segoe UI" w:hAnsi="Segoe UI" w:cs="Segoe UI"/>
          <w:sz w:val="28"/>
          <w:szCs w:val="24"/>
          <w:lang w:val="en-US" w:eastAsia="en-US"/>
        </w:rPr>
      </w:pPr>
    </w:p>
    <w:p w14:paraId="54205A9B" w14:textId="49ABD08E" w:rsidR="00400DF1" w:rsidRPr="00400DF1" w:rsidRDefault="00400DF1" w:rsidP="00B77C94">
      <w:pPr>
        <w:widowControl w:val="0"/>
        <w:autoSpaceDE w:val="0"/>
        <w:autoSpaceDN w:val="0"/>
        <w:ind w:left="119"/>
        <w:outlineLvl w:val="3"/>
        <w:rPr>
          <w:rFonts w:ascii="Segoe UI Semibold" w:eastAsia="Segoe UI Semibold" w:hAnsi="Segoe UI Semibold" w:cs="Segoe UI Semibold"/>
          <w:b/>
          <w:sz w:val="36"/>
          <w:szCs w:val="36"/>
          <w:lang w:val="en-US" w:eastAsia="en-US"/>
        </w:rPr>
      </w:pPr>
      <w:r w:rsidRPr="00400DF1">
        <w:rPr>
          <w:rFonts w:ascii="Segoe UI Semibold" w:eastAsia="Segoe UI Semibold" w:hAnsi="Segoe UI Semibold" w:cs="Segoe UI Semibold"/>
          <w:noProof/>
          <w:sz w:val="36"/>
          <w:szCs w:val="36"/>
          <w:lang w:val="en-US" w:eastAsia="en-US"/>
        </w:rPr>
        <mc:AlternateContent>
          <mc:Choice Requires="wps">
            <w:drawing>
              <wp:anchor distT="0" distB="0" distL="0" distR="0" simplePos="0" relativeHeight="251039232" behindDoc="0" locked="0" layoutInCell="1" allowOverlap="1" wp14:anchorId="4AAA1661" wp14:editId="3F2A451D">
                <wp:simplePos x="0" y="0"/>
                <wp:positionH relativeFrom="page">
                  <wp:posOffset>685800</wp:posOffset>
                </wp:positionH>
                <wp:positionV relativeFrom="paragraph">
                  <wp:posOffset>365760</wp:posOffset>
                </wp:positionV>
                <wp:extent cx="6400800" cy="0"/>
                <wp:effectExtent l="9525" t="13335" r="9525" b="5715"/>
                <wp:wrapTopAndBottom/>
                <wp:docPr id="96" name="Straight Connector 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9525">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4FE6238" id="Straight Connector 96" o:spid="_x0000_s1026" style="position:absolute;z-index:2510392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4pt,28.8pt" to="558pt,2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" strokecolor="#e9ecef">
                <w10:wrap type="topAndBottom" anchorx="page"/>
              </v:line>
            </w:pict>
          </mc:Fallback>
        </mc:AlternateContent>
      </w:r>
      <w:r w:rsidRPr="00400DF1">
        <w:rPr>
          <w:rFonts w:ascii="Segoe UI Semibold" w:eastAsia="Segoe UI Semibold" w:hAnsi="Segoe UI Semibold" w:cs="Segoe UI Semibold"/>
          <w:b/>
          <w:color w:val="24292E"/>
          <w:sz w:val="36"/>
          <w:szCs w:val="36"/>
          <w:lang w:val="en-US" w:eastAsia="en-US"/>
        </w:rPr>
        <w:t>Top</w:t>
      </w:r>
    </w:p>
    <w:p w14:paraId="7840D548" w14:textId="77777777" w:rsidR="00400DF1" w:rsidRPr="00400DF1" w:rsidRDefault="00400DF1" w:rsidP="00B77C94">
      <w:pPr>
        <w:widowControl w:val="0"/>
        <w:autoSpaceDE w:val="0"/>
        <w:autoSpaceDN w:val="0"/>
        <w:spacing w:before="221" w:line="271" w:lineRule="auto"/>
        <w:ind w:left="119" w:right="171"/>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Returns a series of N, or N% of total, values that are the largest in the source series. N is either a positive integer value, representing a total, that is greater than zero - or - a floating point value, suffixed with '%' representing a percentage, that must range from greater than 0 to less than or equal to 100. Second parameter, optional, is a boolean flag representing if time in dataset should be normalized - defaults to true. N can either be a constant value or a named target available from the expression. Any target values that fall between 0 and 1 will be treated as a percentage.</w:t>
      </w:r>
    </w:p>
    <w:p w14:paraId="6A43175A" w14:textId="282434B1" w:rsidR="00400DF1" w:rsidRPr="00400DF1" w:rsidRDefault="00400DF1" w:rsidP="00B77C94">
      <w:pPr>
        <w:widowControl w:val="0"/>
        <w:autoSpaceDE w:val="0"/>
        <w:autoSpaceDN w:val="0"/>
        <w:spacing w:before="235"/>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520512" behindDoc="0" locked="0" layoutInCell="1" allowOverlap="1" wp14:anchorId="7A29747B" wp14:editId="53AA3BF5">
                <wp:simplePos x="0" y="0"/>
                <wp:positionH relativeFrom="page">
                  <wp:posOffset>819150</wp:posOffset>
                </wp:positionH>
                <wp:positionV relativeFrom="paragraph">
                  <wp:posOffset>237490</wp:posOffset>
                </wp:positionV>
                <wp:extent cx="57150" cy="57150"/>
                <wp:effectExtent l="0" t="8890" r="9525" b="635"/>
                <wp:wrapNone/>
                <wp:docPr id="95" name="Freeform: Shape 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464 374"/>
                            <a:gd name="T3" fmla="*/ 464 h 90"/>
                            <a:gd name="T4" fmla="+- 0 1329 1290"/>
                            <a:gd name="T5" fmla="*/ T4 w 90"/>
                            <a:gd name="T6" fmla="+- 0 464 374"/>
                            <a:gd name="T7" fmla="*/ 464 h 90"/>
                            <a:gd name="T8" fmla="+- 0 1323 1290"/>
                            <a:gd name="T9" fmla="*/ T8 w 90"/>
                            <a:gd name="T10" fmla="+- 0 463 374"/>
                            <a:gd name="T11" fmla="*/ 463 h 90"/>
                            <a:gd name="T12" fmla="+- 0 1290 1290"/>
                            <a:gd name="T13" fmla="*/ T12 w 90"/>
                            <a:gd name="T14" fmla="+- 0 425 374"/>
                            <a:gd name="T15" fmla="*/ 425 h 90"/>
                            <a:gd name="T16" fmla="+- 0 1290 1290"/>
                            <a:gd name="T17" fmla="*/ T16 w 90"/>
                            <a:gd name="T18" fmla="+- 0 413 374"/>
                            <a:gd name="T19" fmla="*/ 413 h 90"/>
                            <a:gd name="T20" fmla="+- 0 1329 1290"/>
                            <a:gd name="T21" fmla="*/ T20 w 90"/>
                            <a:gd name="T22" fmla="+- 0 374 374"/>
                            <a:gd name="T23" fmla="*/ 374 h 90"/>
                            <a:gd name="T24" fmla="+- 0 1341 1290"/>
                            <a:gd name="T25" fmla="*/ T24 w 90"/>
                            <a:gd name="T26" fmla="+- 0 374 374"/>
                            <a:gd name="T27" fmla="*/ 374 h 90"/>
                            <a:gd name="T28" fmla="+- 0 1380 1290"/>
                            <a:gd name="T29" fmla="*/ T28 w 90"/>
                            <a:gd name="T30" fmla="+- 0 413 374"/>
                            <a:gd name="T31" fmla="*/ 413 h 90"/>
                            <a:gd name="T32" fmla="+- 0 1380 1290"/>
                            <a:gd name="T33" fmla="*/ T32 w 90"/>
                            <a:gd name="T34" fmla="+- 0 425 374"/>
                            <a:gd name="T35" fmla="*/ 425 h 90"/>
                            <a:gd name="T36" fmla="+- 0 1341 1290"/>
                            <a:gd name="T37" fmla="*/ T36 w 90"/>
                            <a:gd name="T38" fmla="+- 0 464 374"/>
                            <a:gd name="T39" fmla="*/ 464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296064" id="Freeform: Shape 95" o:spid="_x0000_s1026" style="position:absolute;margin-left:64.5pt;margin-top:18.7pt;width:4.5pt;height:4.5pt;z-index:2515205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" path="m51,90r-12,l33,89,,51,,39,39,,51,,90,39r,12l51,90xe" fillcolor="#24292e" stroked="f">
                <v:path arrowok="t" o:connecttype="custom" o:connectlocs="32385,294640;24765,294640;20955,294005;0,269875;0,262255;24765,237490;32385,237490;57150,262255;57150,269875;32385,294640" o:connectangles="0,0,0,0,0,0,0,0,0,0"/>
                <w10:wrap anchorx="page"/>
              </v:shape>
            </w:pict>
          </mc:Fallback>
        </mc:AlternateContent>
      </w:r>
      <w:r w:rsidRPr="00400DF1">
        <w:rPr>
          <w:rFonts w:ascii="Segoe UI" w:eastAsia="Segoe UI" w:hAnsi="Segoe UI" w:cs="Segoe UI"/>
          <w:color w:val="24292E"/>
          <w:sz w:val="24"/>
          <w:lang w:val="en-US" w:eastAsia="en-US"/>
        </w:rPr>
        <w:t xml:space="preserve">Signature: </w:t>
      </w:r>
      <w:r w:rsidRPr="00400DF1">
        <w:rPr>
          <w:rFonts w:ascii="Consolas" w:eastAsia="Segoe UI" w:hAnsi="Segoe UI" w:cs="Segoe UI"/>
          <w:color w:val="24292E"/>
          <w:sz w:val="20"/>
          <w:lang w:val="en-US" w:eastAsia="en-US"/>
        </w:rPr>
        <w:t>Top(N|N%, [normalizeTime = true], expression)</w:t>
      </w:r>
    </w:p>
    <w:p w14:paraId="2AE3BCA0" w14:textId="5D79E1C5" w:rsidR="00400DF1" w:rsidRPr="00400DF1" w:rsidRDefault="00400DF1" w:rsidP="00B77C94">
      <w:pPr>
        <w:widowControl w:val="0"/>
        <w:autoSpaceDE w:val="0"/>
        <w:autoSpaceDN w:val="0"/>
        <w:spacing w:before="101"/>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1525632" behindDoc="0" locked="0" layoutInCell="1" allowOverlap="1" wp14:anchorId="23668C72" wp14:editId="44CAF85A">
                <wp:simplePos x="0" y="0"/>
                <wp:positionH relativeFrom="page">
                  <wp:posOffset>819150</wp:posOffset>
                </wp:positionH>
                <wp:positionV relativeFrom="paragraph">
                  <wp:posOffset>152400</wp:posOffset>
                </wp:positionV>
                <wp:extent cx="57150" cy="57150"/>
                <wp:effectExtent l="0" t="0" r="9525" b="9525"/>
                <wp:wrapNone/>
                <wp:docPr id="94" name="Freeform: Shape 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E7EC08" id="Freeform: Shape 94" o:spid="_x0000_s1026" style="position:absolute;margin-left:64.5pt;margin-top:12pt;width:4.5pt;height:4.5pt;z-index:2515256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szCs w:val="24"/>
          <w:lang w:val="en-US" w:eastAsia="en-US"/>
        </w:rPr>
        <w:t>Returns: Series of values</w:t>
      </w:r>
    </w:p>
    <w:p w14:paraId="7DC8134C" w14:textId="7CDAE8B0" w:rsidR="00400DF1" w:rsidRPr="00400DF1" w:rsidRDefault="00400DF1" w:rsidP="00B77C94">
      <w:pPr>
        <w:widowControl w:val="0"/>
        <w:autoSpaceDE w:val="0"/>
        <w:autoSpaceDN w:val="0"/>
        <w:spacing w:before="101"/>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530752" behindDoc="0" locked="0" layoutInCell="1" allowOverlap="1" wp14:anchorId="3026AB56" wp14:editId="39A66013">
                <wp:simplePos x="0" y="0"/>
                <wp:positionH relativeFrom="page">
                  <wp:posOffset>819150</wp:posOffset>
                </wp:positionH>
                <wp:positionV relativeFrom="paragraph">
                  <wp:posOffset>152400</wp:posOffset>
                </wp:positionV>
                <wp:extent cx="57150" cy="57150"/>
                <wp:effectExtent l="0" t="0" r="9525" b="9525"/>
                <wp:wrapNone/>
                <wp:docPr id="93" name="Freeform: Shape 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37AFA" id="Freeform: Shape 93" o:spid="_x0000_s1026" style="position:absolute;margin-left:64.5pt;margin-top:12pt;width:4.5pt;height:4.5pt;z-index:2515307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lang w:val="en-US" w:eastAsia="en-US"/>
        </w:rPr>
        <w:t xml:space="preserve">Example: </w:t>
      </w:r>
      <w:r w:rsidRPr="00400DF1">
        <w:rPr>
          <w:rFonts w:ascii="Consolas" w:eastAsia="Segoe UI" w:hAnsi="Segoe UI" w:cs="Segoe UI"/>
          <w:color w:val="24292E"/>
          <w:sz w:val="20"/>
          <w:lang w:val="en-US" w:eastAsia="en-US"/>
        </w:rPr>
        <w:t>Top(50%, FILTER ActiveMeasurements WHERE SignalType='FREQ')</w:t>
      </w:r>
    </w:p>
    <w:p w14:paraId="7F994E41" w14:textId="22BA12F8" w:rsidR="00400DF1" w:rsidRPr="00400DF1" w:rsidRDefault="00400DF1" w:rsidP="00B77C94">
      <w:pPr>
        <w:widowControl w:val="0"/>
        <w:autoSpaceDE w:val="0"/>
        <w:autoSpaceDN w:val="0"/>
        <w:spacing w:before="101"/>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535872" behindDoc="0" locked="0" layoutInCell="1" allowOverlap="1" wp14:anchorId="5687C560" wp14:editId="3EC08867">
                <wp:simplePos x="0" y="0"/>
                <wp:positionH relativeFrom="page">
                  <wp:posOffset>819150</wp:posOffset>
                </wp:positionH>
                <wp:positionV relativeFrom="paragraph">
                  <wp:posOffset>152400</wp:posOffset>
                </wp:positionV>
                <wp:extent cx="57150" cy="57150"/>
                <wp:effectExtent l="0" t="0" r="9525" b="9525"/>
                <wp:wrapNone/>
                <wp:docPr id="92" name="Freeform: Shape 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E75F99" id="Freeform: Shape 92" o:spid="_x0000_s1026" style="position:absolute;margin-left:64.5pt;margin-top:12pt;width:4.5pt;height:4.5pt;z-index:2515358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lang w:val="en-US" w:eastAsia="en-US"/>
        </w:rPr>
        <w:t xml:space="preserve">Variants: </w:t>
      </w:r>
      <w:r w:rsidRPr="00400DF1">
        <w:rPr>
          <w:rFonts w:ascii="Consolas" w:eastAsia="Segoe UI" w:hAnsi="Segoe UI" w:cs="Segoe UI"/>
          <w:color w:val="24292E"/>
          <w:sz w:val="20"/>
          <w:lang w:val="en-US" w:eastAsia="en-US"/>
        </w:rPr>
        <w:t xml:space="preserve">Top </w:t>
      </w:r>
      <w:r w:rsidRPr="00400DF1">
        <w:rPr>
          <w:rFonts w:ascii="Segoe UI" w:eastAsia="Segoe UI" w:hAnsi="Segoe UI" w:cs="Segoe UI"/>
          <w:color w:val="24292E"/>
          <w:sz w:val="24"/>
          <w:lang w:val="en-US" w:eastAsia="en-US"/>
        </w:rPr>
        <w:t xml:space="preserve">, </w:t>
      </w:r>
      <w:r w:rsidRPr="00400DF1">
        <w:rPr>
          <w:rFonts w:ascii="Consolas" w:eastAsia="Segoe UI" w:hAnsi="Segoe UI" w:cs="Segoe UI"/>
          <w:color w:val="24292E"/>
          <w:sz w:val="20"/>
          <w:lang w:val="en-US" w:eastAsia="en-US"/>
        </w:rPr>
        <w:t>Largest</w:t>
      </w:r>
    </w:p>
    <w:p w14:paraId="375C195C" w14:textId="624828FB" w:rsidR="00400DF1" w:rsidRPr="00400DF1" w:rsidRDefault="00400DF1" w:rsidP="00B77C94">
      <w:pPr>
        <w:widowControl w:val="0"/>
        <w:autoSpaceDE w:val="0"/>
        <w:autoSpaceDN w:val="0"/>
        <w:spacing w:before="100"/>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1540992" behindDoc="0" locked="0" layoutInCell="1" allowOverlap="1" wp14:anchorId="31ABEA7D" wp14:editId="7B3DA68A">
                <wp:simplePos x="0" y="0"/>
                <wp:positionH relativeFrom="page">
                  <wp:posOffset>819150</wp:posOffset>
                </wp:positionH>
                <wp:positionV relativeFrom="paragraph">
                  <wp:posOffset>151765</wp:posOffset>
                </wp:positionV>
                <wp:extent cx="57150" cy="57150"/>
                <wp:effectExtent l="0" t="8890" r="9525" b="635"/>
                <wp:wrapNone/>
                <wp:docPr id="91" name="Freeform: Shape 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29 239"/>
                            <a:gd name="T3" fmla="*/ 329 h 90"/>
                            <a:gd name="T4" fmla="+- 0 1329 1290"/>
                            <a:gd name="T5" fmla="*/ T4 w 90"/>
                            <a:gd name="T6" fmla="+- 0 329 239"/>
                            <a:gd name="T7" fmla="*/ 329 h 90"/>
                            <a:gd name="T8" fmla="+- 0 1323 1290"/>
                            <a:gd name="T9" fmla="*/ T8 w 90"/>
                            <a:gd name="T10" fmla="+- 0 328 239"/>
                            <a:gd name="T11" fmla="*/ 328 h 90"/>
                            <a:gd name="T12" fmla="+- 0 1290 1290"/>
                            <a:gd name="T13" fmla="*/ T12 w 90"/>
                            <a:gd name="T14" fmla="+- 0 290 239"/>
                            <a:gd name="T15" fmla="*/ 290 h 90"/>
                            <a:gd name="T16" fmla="+- 0 1290 1290"/>
                            <a:gd name="T17" fmla="*/ T16 w 90"/>
                            <a:gd name="T18" fmla="+- 0 278 239"/>
                            <a:gd name="T19" fmla="*/ 278 h 90"/>
                            <a:gd name="T20" fmla="+- 0 1329 1290"/>
                            <a:gd name="T21" fmla="*/ T20 w 90"/>
                            <a:gd name="T22" fmla="+- 0 239 239"/>
                            <a:gd name="T23" fmla="*/ 239 h 90"/>
                            <a:gd name="T24" fmla="+- 0 1341 1290"/>
                            <a:gd name="T25" fmla="*/ T24 w 90"/>
                            <a:gd name="T26" fmla="+- 0 239 239"/>
                            <a:gd name="T27" fmla="*/ 239 h 90"/>
                            <a:gd name="T28" fmla="+- 0 1380 1290"/>
                            <a:gd name="T29" fmla="*/ T28 w 90"/>
                            <a:gd name="T30" fmla="+- 0 278 239"/>
                            <a:gd name="T31" fmla="*/ 278 h 90"/>
                            <a:gd name="T32" fmla="+- 0 1380 1290"/>
                            <a:gd name="T33" fmla="*/ T32 w 90"/>
                            <a:gd name="T34" fmla="+- 0 290 239"/>
                            <a:gd name="T35" fmla="*/ 290 h 90"/>
                            <a:gd name="T36" fmla="+- 0 1341 1290"/>
                            <a:gd name="T37" fmla="*/ T36 w 90"/>
                            <a:gd name="T38" fmla="+- 0 329 239"/>
                            <a:gd name="T39" fmla="*/ 32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BBC0BC" id="Freeform: Shape 91" o:spid="_x0000_s1026" style="position:absolute;margin-left:64.5pt;margin-top:11.95pt;width:4.5pt;height:4.5pt;z-index:2515409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" path="m51,90r-12,l33,89,,51,,39,39,,51,,90,39r,12l51,90xe" fillcolor="#24292e" stroked="f">
                <v:path arrowok="t" o:connecttype="custom" o:connectlocs="32385,208915;24765,208915;20955,208280;0,184150;0,176530;24765,151765;32385,151765;57150,176530;57150,184150;32385,208915" o:connectangles="0,0,0,0,0,0,0,0,0,0"/>
                <w10:wrap anchorx="page"/>
              </v:shape>
            </w:pict>
          </mc:Fallback>
        </mc:AlternateContent>
      </w:r>
      <w:r w:rsidRPr="00400DF1">
        <w:rPr>
          <w:rFonts w:ascii="Segoe UI" w:eastAsia="Segoe UI" w:hAnsi="Segoe UI" w:cs="Segoe UI"/>
          <w:color w:val="24292E"/>
          <w:sz w:val="24"/>
          <w:szCs w:val="24"/>
          <w:lang w:val="en-US" w:eastAsia="en-US"/>
        </w:rPr>
        <w:t xml:space="preserve">Execution: </w:t>
      </w:r>
      <w:r w:rsidRPr="00400DF1">
        <w:rPr>
          <w:rFonts w:ascii="Segoe UI" w:eastAsia="Segoe UI" w:hAnsi="Segoe UI" w:cs="Segoe UI"/>
          <w:color w:val="0366D5"/>
          <w:sz w:val="24"/>
          <w:szCs w:val="24"/>
          <w:lang w:val="en-US" w:eastAsia="en-US"/>
        </w:rPr>
        <w:t>Immediate in-memory array load</w:t>
      </w:r>
    </w:p>
    <w:p w14:paraId="6345C11A" w14:textId="77777777" w:rsidR="00400DF1" w:rsidRPr="00400DF1" w:rsidRDefault="00400DF1" w:rsidP="00B77C94">
      <w:pPr>
        <w:widowControl w:val="0"/>
        <w:autoSpaceDE w:val="0"/>
        <w:autoSpaceDN w:val="0"/>
        <w:spacing w:before="4"/>
        <w:rPr>
          <w:rFonts w:ascii="Segoe UI" w:eastAsia="Segoe UI" w:hAnsi="Segoe UI" w:cs="Segoe UI"/>
          <w:sz w:val="28"/>
          <w:szCs w:val="24"/>
          <w:lang w:val="en-US" w:eastAsia="en-US"/>
        </w:rPr>
      </w:pPr>
    </w:p>
    <w:p w14:paraId="060DE4C1" w14:textId="77777777" w:rsidR="00400DF1" w:rsidRPr="00400DF1" w:rsidRDefault="00400DF1" w:rsidP="00B77C94">
      <w:pPr>
        <w:widowControl w:val="0"/>
        <w:autoSpaceDE w:val="0"/>
        <w:autoSpaceDN w:val="0"/>
        <w:ind w:left="119"/>
        <w:outlineLvl w:val="3"/>
        <w:rPr>
          <w:rFonts w:ascii="Segoe UI Semibold" w:eastAsia="Segoe UI Semibold" w:hAnsi="Segoe UI Semibold" w:cs="Segoe UI Semibold"/>
          <w:b/>
          <w:sz w:val="36"/>
          <w:szCs w:val="36"/>
          <w:lang w:val="en-US" w:eastAsia="en-US"/>
        </w:rPr>
      </w:pPr>
      <w:r w:rsidRPr="00400DF1">
        <w:rPr>
          <w:rFonts w:ascii="Segoe UI Semibold" w:eastAsia="Segoe UI Semibold" w:hAnsi="Segoe UI Semibold" w:cs="Segoe UI Semibold"/>
          <w:b/>
          <w:color w:val="24292E"/>
          <w:sz w:val="36"/>
          <w:szCs w:val="36"/>
          <w:lang w:val="en-US" w:eastAsia="en-US"/>
        </w:rPr>
        <w:t>Bottom</w:t>
      </w:r>
    </w:p>
    <w:p w14:paraId="5E0D7F93" w14:textId="77777777" w:rsidR="00400DF1" w:rsidRPr="00400DF1" w:rsidRDefault="00400DF1" w:rsidP="00B77C94">
      <w:pPr>
        <w:widowControl w:val="0"/>
        <w:autoSpaceDE w:val="0"/>
        <w:autoSpaceDN w:val="0"/>
        <w:spacing w:before="371" w:line="271" w:lineRule="auto"/>
        <w:ind w:left="119" w:right="72"/>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Returns a series of N, or N% of total, values that are the smallest in the source series. N is either a positive integer value, representing a total, that is greater than zero - or - a floating point value, suffixed with '%' representing a percentage, that must range from greater than 0 to less than or equal to 100. Second parameter, optional, is a boolean flag representing if time in dataset should be normalized - defaults to true. N can either be a constant value or a named target available from the expression. Any target values that fall between 0 and 1 will be treated as a percentage.</w:t>
      </w:r>
    </w:p>
    <w:p w14:paraId="46E424D6" w14:textId="77777777" w:rsidR="00400DF1" w:rsidRPr="00400DF1" w:rsidRDefault="00400DF1" w:rsidP="00B77C94">
      <w:pPr>
        <w:widowControl w:val="0"/>
        <w:autoSpaceDE w:val="0"/>
        <w:autoSpaceDN w:val="0"/>
        <w:spacing w:line="271" w:lineRule="auto"/>
        <w:rPr>
          <w:rFonts w:ascii="Segoe UI" w:eastAsia="Segoe UI" w:hAnsi="Segoe UI" w:cs="Segoe UI"/>
          <w:lang w:val="en-US" w:eastAsia="en-US"/>
        </w:rPr>
        <w:sectPr w:rsidR="00400DF1" w:rsidRPr="00400DF1" w:rsidSect="00653FAC">
          <w:type w:val="nextColumn"/>
          <w:pgSz w:w="12240" w:h="15840"/>
          <w:pgMar w:top="965" w:right="965" w:bottom="965" w:left="965" w:header="0" w:footer="0" w:gutter="0"/>
          <w:cols w:space="720"/>
        </w:sectPr>
      </w:pPr>
    </w:p>
    <w:p w14:paraId="3965F7F0" w14:textId="2E4B17C5" w:rsidR="00400DF1" w:rsidRPr="00400DF1" w:rsidRDefault="00400DF1" w:rsidP="00B77C94">
      <w:pPr>
        <w:widowControl w:val="0"/>
        <w:autoSpaceDE w:val="0"/>
        <w:autoSpaceDN w:val="0"/>
        <w:spacing w:before="124"/>
        <w:ind w:left="599"/>
        <w:rPr>
          <w:rFonts w:ascii="Consolas" w:eastAsia="Segoe UI" w:hAnsi="Segoe UI" w:cs="Segoe UI"/>
          <w:sz w:val="20"/>
          <w:lang w:val="en-US" w:eastAsia="en-US"/>
        </w:rPr>
      </w:pPr>
      <w:r w:rsidRPr="00400DF1">
        <w:rPr>
          <w:rFonts w:ascii="Segoe UI" w:eastAsia="Segoe UI" w:hAnsi="Segoe UI" w:cs="Segoe UI"/>
          <w:noProof/>
          <w:lang w:val="en-US" w:eastAsia="en-US"/>
        </w:rPr>
        <w:lastRenderedPageBreak/>
        <mc:AlternateContent>
          <mc:Choice Requires="wps">
            <w:drawing>
              <wp:anchor distT="0" distB="0" distL="114300" distR="114300" simplePos="0" relativeHeight="251546112" behindDoc="0" locked="0" layoutInCell="1" allowOverlap="1" wp14:anchorId="2B4F857E" wp14:editId="072AF525">
                <wp:simplePos x="0" y="0"/>
                <wp:positionH relativeFrom="page">
                  <wp:posOffset>819150</wp:posOffset>
                </wp:positionH>
                <wp:positionV relativeFrom="paragraph">
                  <wp:posOffset>167005</wp:posOffset>
                </wp:positionV>
                <wp:extent cx="57150" cy="57150"/>
                <wp:effectExtent l="0" t="5080" r="9525" b="4445"/>
                <wp:wrapNone/>
                <wp:docPr id="90" name="Freeform: Shape 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53 263"/>
                            <a:gd name="T3" fmla="*/ 353 h 90"/>
                            <a:gd name="T4" fmla="+- 0 1329 1290"/>
                            <a:gd name="T5" fmla="*/ T4 w 90"/>
                            <a:gd name="T6" fmla="+- 0 353 263"/>
                            <a:gd name="T7" fmla="*/ 353 h 90"/>
                            <a:gd name="T8" fmla="+- 0 1323 1290"/>
                            <a:gd name="T9" fmla="*/ T8 w 90"/>
                            <a:gd name="T10" fmla="+- 0 352 263"/>
                            <a:gd name="T11" fmla="*/ 352 h 90"/>
                            <a:gd name="T12" fmla="+- 0 1290 1290"/>
                            <a:gd name="T13" fmla="*/ T12 w 90"/>
                            <a:gd name="T14" fmla="+- 0 314 263"/>
                            <a:gd name="T15" fmla="*/ 314 h 90"/>
                            <a:gd name="T16" fmla="+- 0 1290 1290"/>
                            <a:gd name="T17" fmla="*/ T16 w 90"/>
                            <a:gd name="T18" fmla="+- 0 302 263"/>
                            <a:gd name="T19" fmla="*/ 302 h 90"/>
                            <a:gd name="T20" fmla="+- 0 1329 1290"/>
                            <a:gd name="T21" fmla="*/ T20 w 90"/>
                            <a:gd name="T22" fmla="+- 0 263 263"/>
                            <a:gd name="T23" fmla="*/ 263 h 90"/>
                            <a:gd name="T24" fmla="+- 0 1341 1290"/>
                            <a:gd name="T25" fmla="*/ T24 w 90"/>
                            <a:gd name="T26" fmla="+- 0 263 263"/>
                            <a:gd name="T27" fmla="*/ 263 h 90"/>
                            <a:gd name="T28" fmla="+- 0 1380 1290"/>
                            <a:gd name="T29" fmla="*/ T28 w 90"/>
                            <a:gd name="T30" fmla="+- 0 302 263"/>
                            <a:gd name="T31" fmla="*/ 302 h 90"/>
                            <a:gd name="T32" fmla="+- 0 1380 1290"/>
                            <a:gd name="T33" fmla="*/ T32 w 90"/>
                            <a:gd name="T34" fmla="+- 0 314 263"/>
                            <a:gd name="T35" fmla="*/ 314 h 90"/>
                            <a:gd name="T36" fmla="+- 0 1341 1290"/>
                            <a:gd name="T37" fmla="*/ T36 w 90"/>
                            <a:gd name="T38" fmla="+- 0 353 263"/>
                            <a:gd name="T39" fmla="*/ 353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3489D65" id="Freeform: Shape 90" o:spid="_x0000_s1026" style="position:absolute;margin-left:64.5pt;margin-top:13.15pt;width:4.5pt;height:4.5pt;z-index:2515461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" path="m51,90r-12,l33,89,,51,,39,39,,51,,90,39r,12l51,90xe" fillcolor="#24292e" stroked="f">
                <v:path arrowok="t" o:connecttype="custom" o:connectlocs="32385,224155;24765,224155;20955,223520;0,199390;0,191770;24765,167005;32385,167005;57150,191770;57150,199390;32385,224155" o:connectangles="0,0,0,0,0,0,0,0,0,0"/>
                <w10:wrap anchorx="page"/>
              </v:shape>
            </w:pict>
          </mc:Fallback>
        </mc:AlternateContent>
      </w:r>
      <w:r w:rsidRPr="00400DF1">
        <w:rPr>
          <w:rFonts w:ascii="Segoe UI" w:eastAsia="Segoe UI" w:hAnsi="Segoe UI" w:cs="Segoe UI"/>
          <w:color w:val="24292E"/>
          <w:sz w:val="24"/>
          <w:lang w:val="en-US" w:eastAsia="en-US"/>
        </w:rPr>
        <w:t xml:space="preserve">Signature: </w:t>
      </w:r>
      <w:r w:rsidRPr="00400DF1">
        <w:rPr>
          <w:rFonts w:ascii="Consolas" w:eastAsia="Segoe UI" w:hAnsi="Segoe UI" w:cs="Segoe UI"/>
          <w:color w:val="24292E"/>
          <w:sz w:val="20"/>
          <w:lang w:val="en-US" w:eastAsia="en-US"/>
        </w:rPr>
        <w:t>Bottom(N|N%, [normalizeTime = true], expression)</w:t>
      </w:r>
    </w:p>
    <w:p w14:paraId="17E595FF" w14:textId="290DD033" w:rsidR="00400DF1" w:rsidRPr="00400DF1" w:rsidRDefault="00400DF1" w:rsidP="00B77C94">
      <w:pPr>
        <w:widowControl w:val="0"/>
        <w:autoSpaceDE w:val="0"/>
        <w:autoSpaceDN w:val="0"/>
        <w:spacing w:before="100"/>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1551232" behindDoc="0" locked="0" layoutInCell="1" allowOverlap="1" wp14:anchorId="24C10293" wp14:editId="160B4D68">
                <wp:simplePos x="0" y="0"/>
                <wp:positionH relativeFrom="page">
                  <wp:posOffset>819150</wp:posOffset>
                </wp:positionH>
                <wp:positionV relativeFrom="paragraph">
                  <wp:posOffset>151765</wp:posOffset>
                </wp:positionV>
                <wp:extent cx="57150" cy="57150"/>
                <wp:effectExtent l="0" t="8890" r="9525" b="635"/>
                <wp:wrapNone/>
                <wp:docPr id="89" name="Freeform: Shape 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29 239"/>
                            <a:gd name="T3" fmla="*/ 329 h 90"/>
                            <a:gd name="T4" fmla="+- 0 1329 1290"/>
                            <a:gd name="T5" fmla="*/ T4 w 90"/>
                            <a:gd name="T6" fmla="+- 0 329 239"/>
                            <a:gd name="T7" fmla="*/ 329 h 90"/>
                            <a:gd name="T8" fmla="+- 0 1323 1290"/>
                            <a:gd name="T9" fmla="*/ T8 w 90"/>
                            <a:gd name="T10" fmla="+- 0 328 239"/>
                            <a:gd name="T11" fmla="*/ 328 h 90"/>
                            <a:gd name="T12" fmla="+- 0 1290 1290"/>
                            <a:gd name="T13" fmla="*/ T12 w 90"/>
                            <a:gd name="T14" fmla="+- 0 290 239"/>
                            <a:gd name="T15" fmla="*/ 290 h 90"/>
                            <a:gd name="T16" fmla="+- 0 1290 1290"/>
                            <a:gd name="T17" fmla="*/ T16 w 90"/>
                            <a:gd name="T18" fmla="+- 0 278 239"/>
                            <a:gd name="T19" fmla="*/ 278 h 90"/>
                            <a:gd name="T20" fmla="+- 0 1329 1290"/>
                            <a:gd name="T21" fmla="*/ T20 w 90"/>
                            <a:gd name="T22" fmla="+- 0 239 239"/>
                            <a:gd name="T23" fmla="*/ 239 h 90"/>
                            <a:gd name="T24" fmla="+- 0 1341 1290"/>
                            <a:gd name="T25" fmla="*/ T24 w 90"/>
                            <a:gd name="T26" fmla="+- 0 239 239"/>
                            <a:gd name="T27" fmla="*/ 239 h 90"/>
                            <a:gd name="T28" fmla="+- 0 1380 1290"/>
                            <a:gd name="T29" fmla="*/ T28 w 90"/>
                            <a:gd name="T30" fmla="+- 0 278 239"/>
                            <a:gd name="T31" fmla="*/ 278 h 90"/>
                            <a:gd name="T32" fmla="+- 0 1380 1290"/>
                            <a:gd name="T33" fmla="*/ T32 w 90"/>
                            <a:gd name="T34" fmla="+- 0 290 239"/>
                            <a:gd name="T35" fmla="*/ 290 h 90"/>
                            <a:gd name="T36" fmla="+- 0 1341 1290"/>
                            <a:gd name="T37" fmla="*/ T36 w 90"/>
                            <a:gd name="T38" fmla="+- 0 329 239"/>
                            <a:gd name="T39" fmla="*/ 32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9FB1E1" id="Freeform: Shape 89" o:spid="_x0000_s1026" style="position:absolute;margin-left:64.5pt;margin-top:11.95pt;width:4.5pt;height:4.5pt;z-index:2515512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" path="m51,90r-12,l33,89,,51,,39,39,,51,,90,39r,12l51,90xe" fillcolor="#24292e" stroked="f">
                <v:path arrowok="t" o:connecttype="custom" o:connectlocs="32385,208915;24765,208915;20955,208280;0,184150;0,176530;24765,151765;32385,151765;57150,176530;57150,184150;32385,208915" o:connectangles="0,0,0,0,0,0,0,0,0,0"/>
                <w10:wrap anchorx="page"/>
              </v:shape>
            </w:pict>
          </mc:Fallback>
        </mc:AlternateContent>
      </w:r>
      <w:r w:rsidRPr="00400DF1">
        <w:rPr>
          <w:rFonts w:ascii="Segoe UI" w:eastAsia="Segoe UI" w:hAnsi="Segoe UI" w:cs="Segoe UI"/>
          <w:color w:val="24292E"/>
          <w:sz w:val="24"/>
          <w:szCs w:val="24"/>
          <w:lang w:val="en-US" w:eastAsia="en-US"/>
        </w:rPr>
        <w:t>Returns: Series of values</w:t>
      </w:r>
    </w:p>
    <w:p w14:paraId="5DB80903" w14:textId="252712C9" w:rsidR="00400DF1" w:rsidRPr="00400DF1" w:rsidRDefault="00400DF1" w:rsidP="00B77C94">
      <w:pPr>
        <w:widowControl w:val="0"/>
        <w:autoSpaceDE w:val="0"/>
        <w:autoSpaceDN w:val="0"/>
        <w:spacing w:before="101"/>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556352" behindDoc="0" locked="0" layoutInCell="1" allowOverlap="1" wp14:anchorId="1B8C860A" wp14:editId="4AA554C4">
                <wp:simplePos x="0" y="0"/>
                <wp:positionH relativeFrom="page">
                  <wp:posOffset>819150</wp:posOffset>
                </wp:positionH>
                <wp:positionV relativeFrom="paragraph">
                  <wp:posOffset>152400</wp:posOffset>
                </wp:positionV>
                <wp:extent cx="57150" cy="57150"/>
                <wp:effectExtent l="0" t="0" r="9525" b="9525"/>
                <wp:wrapNone/>
                <wp:docPr id="88" name="Freeform: Shape 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94F903" id="Freeform: Shape 88" o:spid="_x0000_s1026" style="position:absolute;margin-left:64.5pt;margin-top:12pt;width:4.5pt;height:4.5pt;z-index:2515563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lang w:val="en-US" w:eastAsia="en-US"/>
        </w:rPr>
        <w:t xml:space="preserve">Example: </w:t>
      </w:r>
      <w:r w:rsidRPr="00400DF1">
        <w:rPr>
          <w:rFonts w:ascii="Consolas" w:eastAsia="Segoe UI" w:hAnsi="Segoe UI" w:cs="Segoe UI"/>
          <w:color w:val="24292E"/>
          <w:sz w:val="20"/>
          <w:lang w:val="en-US" w:eastAsia="en-US"/>
        </w:rPr>
        <w:t>Bottom(100, false, FILTER ActiveMeasurements WHERE SignalType='FREQ')</w:t>
      </w:r>
    </w:p>
    <w:p w14:paraId="783EACD3" w14:textId="4A4984D4" w:rsidR="00400DF1" w:rsidRPr="00400DF1" w:rsidRDefault="00400DF1" w:rsidP="00B77C94">
      <w:pPr>
        <w:widowControl w:val="0"/>
        <w:autoSpaceDE w:val="0"/>
        <w:autoSpaceDN w:val="0"/>
        <w:spacing w:before="101"/>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561472" behindDoc="0" locked="0" layoutInCell="1" allowOverlap="1" wp14:anchorId="78FEEFCB" wp14:editId="43B1AFB4">
                <wp:simplePos x="0" y="0"/>
                <wp:positionH relativeFrom="page">
                  <wp:posOffset>819150</wp:posOffset>
                </wp:positionH>
                <wp:positionV relativeFrom="paragraph">
                  <wp:posOffset>152400</wp:posOffset>
                </wp:positionV>
                <wp:extent cx="57150" cy="57150"/>
                <wp:effectExtent l="0" t="0" r="9525" b="9525"/>
                <wp:wrapNone/>
                <wp:docPr id="87" name="Freeform: Shape 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BBE08E" id="Freeform: Shape 87" o:spid="_x0000_s1026" style="position:absolute;margin-left:64.5pt;margin-top:12pt;width:4.5pt;height:4.5pt;z-index:2515614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lang w:val="en-US" w:eastAsia="en-US"/>
        </w:rPr>
        <w:t xml:space="preserve">Variants: </w:t>
      </w:r>
      <w:r w:rsidRPr="00400DF1">
        <w:rPr>
          <w:rFonts w:ascii="Consolas" w:eastAsia="Segoe UI" w:hAnsi="Segoe UI" w:cs="Segoe UI"/>
          <w:color w:val="24292E"/>
          <w:sz w:val="20"/>
          <w:lang w:val="en-US" w:eastAsia="en-US"/>
        </w:rPr>
        <w:t xml:space="preserve">Bottom </w:t>
      </w:r>
      <w:r w:rsidRPr="00400DF1">
        <w:rPr>
          <w:rFonts w:ascii="Segoe UI" w:eastAsia="Segoe UI" w:hAnsi="Segoe UI" w:cs="Segoe UI"/>
          <w:color w:val="24292E"/>
          <w:sz w:val="24"/>
          <w:lang w:val="en-US" w:eastAsia="en-US"/>
        </w:rPr>
        <w:t xml:space="preserve">, </w:t>
      </w:r>
      <w:r w:rsidRPr="00400DF1">
        <w:rPr>
          <w:rFonts w:ascii="Consolas" w:eastAsia="Segoe UI" w:hAnsi="Segoe UI" w:cs="Segoe UI"/>
          <w:color w:val="24292E"/>
          <w:sz w:val="20"/>
          <w:lang w:val="en-US" w:eastAsia="en-US"/>
        </w:rPr>
        <w:t xml:space="preserve">Bot </w:t>
      </w:r>
      <w:r w:rsidRPr="00400DF1">
        <w:rPr>
          <w:rFonts w:ascii="Segoe UI" w:eastAsia="Segoe UI" w:hAnsi="Segoe UI" w:cs="Segoe UI"/>
          <w:color w:val="24292E"/>
          <w:sz w:val="24"/>
          <w:lang w:val="en-US" w:eastAsia="en-US"/>
        </w:rPr>
        <w:t xml:space="preserve">, </w:t>
      </w:r>
      <w:r w:rsidRPr="00400DF1">
        <w:rPr>
          <w:rFonts w:ascii="Consolas" w:eastAsia="Segoe UI" w:hAnsi="Segoe UI" w:cs="Segoe UI"/>
          <w:color w:val="24292E"/>
          <w:sz w:val="20"/>
          <w:lang w:val="en-US" w:eastAsia="en-US"/>
        </w:rPr>
        <w:t>Smallest</w:t>
      </w:r>
    </w:p>
    <w:p w14:paraId="17791AB5" w14:textId="5C0FFE9F" w:rsidR="00400DF1" w:rsidRPr="00400DF1" w:rsidRDefault="00400DF1" w:rsidP="00B77C94">
      <w:pPr>
        <w:widowControl w:val="0"/>
        <w:autoSpaceDE w:val="0"/>
        <w:autoSpaceDN w:val="0"/>
        <w:spacing w:before="101"/>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1566592" behindDoc="0" locked="0" layoutInCell="1" allowOverlap="1" wp14:anchorId="6742277E" wp14:editId="12AE77B1">
                <wp:simplePos x="0" y="0"/>
                <wp:positionH relativeFrom="page">
                  <wp:posOffset>819150</wp:posOffset>
                </wp:positionH>
                <wp:positionV relativeFrom="paragraph">
                  <wp:posOffset>152400</wp:posOffset>
                </wp:positionV>
                <wp:extent cx="57150" cy="57150"/>
                <wp:effectExtent l="0" t="0" r="9525" b="9525"/>
                <wp:wrapNone/>
                <wp:docPr id="86" name="Freeform: Shape 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B46EB8" id="Freeform: Shape 86" o:spid="_x0000_s1026" style="position:absolute;margin-left:64.5pt;margin-top:12pt;width:4.5pt;height:4.5pt;z-index:2515665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szCs w:val="24"/>
          <w:lang w:val="en-US" w:eastAsia="en-US"/>
        </w:rPr>
        <w:t xml:space="preserve">Execution: </w:t>
      </w:r>
      <w:r w:rsidRPr="00400DF1">
        <w:rPr>
          <w:rFonts w:ascii="Segoe UI" w:eastAsia="Segoe UI" w:hAnsi="Segoe UI" w:cs="Segoe UI"/>
          <w:color w:val="0366D5"/>
          <w:sz w:val="24"/>
          <w:szCs w:val="24"/>
          <w:lang w:val="en-US" w:eastAsia="en-US"/>
        </w:rPr>
        <w:t>Immediate in-memory array load</w:t>
      </w:r>
    </w:p>
    <w:p w14:paraId="1C025591" w14:textId="77777777" w:rsidR="00400DF1" w:rsidRPr="00400DF1" w:rsidRDefault="00400DF1" w:rsidP="00B77C94">
      <w:pPr>
        <w:widowControl w:val="0"/>
        <w:autoSpaceDE w:val="0"/>
        <w:autoSpaceDN w:val="0"/>
        <w:spacing w:before="3"/>
        <w:rPr>
          <w:rFonts w:ascii="Segoe UI" w:eastAsia="Segoe UI" w:hAnsi="Segoe UI" w:cs="Segoe UI"/>
          <w:sz w:val="28"/>
          <w:szCs w:val="24"/>
          <w:lang w:val="en-US" w:eastAsia="en-US"/>
        </w:rPr>
      </w:pPr>
    </w:p>
    <w:p w14:paraId="20995DEA" w14:textId="108D376F" w:rsidR="00400DF1" w:rsidRPr="00400DF1" w:rsidRDefault="00400DF1" w:rsidP="00B77C94">
      <w:pPr>
        <w:widowControl w:val="0"/>
        <w:autoSpaceDE w:val="0"/>
        <w:autoSpaceDN w:val="0"/>
        <w:spacing w:before="1"/>
        <w:ind w:left="119"/>
        <w:outlineLvl w:val="3"/>
        <w:rPr>
          <w:rFonts w:ascii="Segoe UI Semibold" w:eastAsia="Segoe UI Semibold" w:hAnsi="Segoe UI Semibold" w:cs="Segoe UI Semibold"/>
          <w:b/>
          <w:sz w:val="36"/>
          <w:szCs w:val="36"/>
          <w:lang w:val="en-US" w:eastAsia="en-US"/>
        </w:rPr>
      </w:pPr>
      <w:r w:rsidRPr="00400DF1">
        <w:rPr>
          <w:rFonts w:ascii="Segoe UI Semibold" w:eastAsia="Segoe UI Semibold" w:hAnsi="Segoe UI Semibold" w:cs="Segoe UI Semibold"/>
          <w:noProof/>
          <w:sz w:val="36"/>
          <w:szCs w:val="36"/>
          <w:lang w:val="en-US" w:eastAsia="en-US"/>
        </w:rPr>
        <mc:AlternateContent>
          <mc:Choice Requires="wps">
            <w:drawing>
              <wp:anchor distT="0" distB="0" distL="0" distR="0" simplePos="0" relativeHeight="251100672" behindDoc="0" locked="0" layoutInCell="1" allowOverlap="1" wp14:anchorId="6FF20A93" wp14:editId="4A3278F9">
                <wp:simplePos x="0" y="0"/>
                <wp:positionH relativeFrom="page">
                  <wp:posOffset>685800</wp:posOffset>
                </wp:positionH>
                <wp:positionV relativeFrom="paragraph">
                  <wp:posOffset>366395</wp:posOffset>
                </wp:positionV>
                <wp:extent cx="6400800" cy="0"/>
                <wp:effectExtent l="9525" t="13970" r="9525" b="5080"/>
                <wp:wrapTopAndBottom/>
                <wp:docPr id="85" name="Straight Connector 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9525">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A2DD3A6" id="Straight Connector 85" o:spid="_x0000_s1026" style="position:absolute;z-index:2511006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4pt,28.85pt" to="558pt,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" strokecolor="#e9ecef">
                <w10:wrap type="topAndBottom" anchorx="page"/>
              </v:line>
            </w:pict>
          </mc:Fallback>
        </mc:AlternateContent>
      </w:r>
      <w:r w:rsidRPr="00400DF1">
        <w:rPr>
          <w:rFonts w:ascii="Segoe UI Semibold" w:eastAsia="Segoe UI Semibold" w:hAnsi="Segoe UI Semibold" w:cs="Segoe UI Semibold"/>
          <w:b/>
          <w:color w:val="24292E"/>
          <w:sz w:val="36"/>
          <w:szCs w:val="36"/>
          <w:lang w:val="en-US" w:eastAsia="en-US"/>
        </w:rPr>
        <w:t>Random</w:t>
      </w:r>
    </w:p>
    <w:p w14:paraId="36B4A35D" w14:textId="77777777" w:rsidR="00400DF1" w:rsidRPr="00400DF1" w:rsidRDefault="00400DF1" w:rsidP="00B77C94">
      <w:pPr>
        <w:widowControl w:val="0"/>
        <w:autoSpaceDE w:val="0"/>
        <w:autoSpaceDN w:val="0"/>
        <w:spacing w:before="221" w:line="271" w:lineRule="auto"/>
        <w:ind w:left="119" w:right="257"/>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Returns a series of N, or N% of total, values that are a random sample of the values in the source series. N is either a positive integer value, representing a total, that is greater than zero</w:t>
      </w:r>
    </w:p>
    <w:p w14:paraId="4AEBF9F5" w14:textId="77777777" w:rsidR="00400DF1" w:rsidRPr="00400DF1" w:rsidRDefault="00400DF1" w:rsidP="00B77C94">
      <w:pPr>
        <w:widowControl w:val="0"/>
        <w:autoSpaceDE w:val="0"/>
        <w:autoSpaceDN w:val="0"/>
        <w:spacing w:line="271" w:lineRule="auto"/>
        <w:ind w:left="119" w:right="268"/>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 or - a floating point value, suffixed with '%' representing a percentage, that must range from greater than 0 to less than or equal to 100. Second parameter, optional, is a boolean flag representing if time in dataset should be normalized - defaults to true. N can either be a constant value or a named target available from the expression. Any target values that fall between 0 and 1 will be treated as a percentage.</w:t>
      </w:r>
    </w:p>
    <w:p w14:paraId="59E0F74E" w14:textId="50C995BA" w:rsidR="00400DF1" w:rsidRPr="00400DF1" w:rsidRDefault="00400DF1" w:rsidP="00B77C94">
      <w:pPr>
        <w:widowControl w:val="0"/>
        <w:autoSpaceDE w:val="0"/>
        <w:autoSpaceDN w:val="0"/>
        <w:spacing w:before="235"/>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571712" behindDoc="0" locked="0" layoutInCell="1" allowOverlap="1" wp14:anchorId="338CA8A2" wp14:editId="0D57C0BA">
                <wp:simplePos x="0" y="0"/>
                <wp:positionH relativeFrom="page">
                  <wp:posOffset>819150</wp:posOffset>
                </wp:positionH>
                <wp:positionV relativeFrom="paragraph">
                  <wp:posOffset>237490</wp:posOffset>
                </wp:positionV>
                <wp:extent cx="57150" cy="57150"/>
                <wp:effectExtent l="0" t="8890" r="9525" b="635"/>
                <wp:wrapNone/>
                <wp:docPr id="84" name="Freeform: Shape 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464 374"/>
                            <a:gd name="T3" fmla="*/ 464 h 90"/>
                            <a:gd name="T4" fmla="+- 0 1329 1290"/>
                            <a:gd name="T5" fmla="*/ T4 w 90"/>
                            <a:gd name="T6" fmla="+- 0 464 374"/>
                            <a:gd name="T7" fmla="*/ 464 h 90"/>
                            <a:gd name="T8" fmla="+- 0 1323 1290"/>
                            <a:gd name="T9" fmla="*/ T8 w 90"/>
                            <a:gd name="T10" fmla="+- 0 463 374"/>
                            <a:gd name="T11" fmla="*/ 463 h 90"/>
                            <a:gd name="T12" fmla="+- 0 1290 1290"/>
                            <a:gd name="T13" fmla="*/ T12 w 90"/>
                            <a:gd name="T14" fmla="+- 0 425 374"/>
                            <a:gd name="T15" fmla="*/ 425 h 90"/>
                            <a:gd name="T16" fmla="+- 0 1290 1290"/>
                            <a:gd name="T17" fmla="*/ T16 w 90"/>
                            <a:gd name="T18" fmla="+- 0 413 374"/>
                            <a:gd name="T19" fmla="*/ 413 h 90"/>
                            <a:gd name="T20" fmla="+- 0 1329 1290"/>
                            <a:gd name="T21" fmla="*/ T20 w 90"/>
                            <a:gd name="T22" fmla="+- 0 374 374"/>
                            <a:gd name="T23" fmla="*/ 374 h 90"/>
                            <a:gd name="T24" fmla="+- 0 1341 1290"/>
                            <a:gd name="T25" fmla="*/ T24 w 90"/>
                            <a:gd name="T26" fmla="+- 0 374 374"/>
                            <a:gd name="T27" fmla="*/ 374 h 90"/>
                            <a:gd name="T28" fmla="+- 0 1380 1290"/>
                            <a:gd name="T29" fmla="*/ T28 w 90"/>
                            <a:gd name="T30" fmla="+- 0 413 374"/>
                            <a:gd name="T31" fmla="*/ 413 h 90"/>
                            <a:gd name="T32" fmla="+- 0 1380 1290"/>
                            <a:gd name="T33" fmla="*/ T32 w 90"/>
                            <a:gd name="T34" fmla="+- 0 425 374"/>
                            <a:gd name="T35" fmla="*/ 425 h 90"/>
                            <a:gd name="T36" fmla="+- 0 1341 1290"/>
                            <a:gd name="T37" fmla="*/ T36 w 90"/>
                            <a:gd name="T38" fmla="+- 0 464 374"/>
                            <a:gd name="T39" fmla="*/ 464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90ABBC" id="Freeform: Shape 84" o:spid="_x0000_s1026" style="position:absolute;margin-left:64.5pt;margin-top:18.7pt;width:4.5pt;height:4.5pt;z-index:2515717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" path="m51,90r-12,l33,89,,51,,39,39,,51,,90,39r,12l51,90xe" fillcolor="#24292e" stroked="f">
                <v:path arrowok="t" o:connecttype="custom" o:connectlocs="32385,294640;24765,294640;20955,294005;0,269875;0,262255;24765,237490;32385,237490;57150,262255;57150,269875;32385,294640" o:connectangles="0,0,0,0,0,0,0,0,0,0"/>
                <w10:wrap anchorx="page"/>
              </v:shape>
            </w:pict>
          </mc:Fallback>
        </mc:AlternateContent>
      </w:r>
      <w:r w:rsidRPr="00400DF1">
        <w:rPr>
          <w:rFonts w:ascii="Segoe UI" w:eastAsia="Segoe UI" w:hAnsi="Segoe UI" w:cs="Segoe UI"/>
          <w:color w:val="24292E"/>
          <w:sz w:val="24"/>
          <w:lang w:val="en-US" w:eastAsia="en-US"/>
        </w:rPr>
        <w:t xml:space="preserve">Signature: </w:t>
      </w:r>
      <w:r w:rsidRPr="00400DF1">
        <w:rPr>
          <w:rFonts w:ascii="Consolas" w:eastAsia="Segoe UI" w:hAnsi="Segoe UI" w:cs="Segoe UI"/>
          <w:color w:val="24292E"/>
          <w:sz w:val="20"/>
          <w:lang w:val="en-US" w:eastAsia="en-US"/>
        </w:rPr>
        <w:t>Random(N|N%, [normalizeTime = true], expression)</w:t>
      </w:r>
    </w:p>
    <w:p w14:paraId="267C5A3B" w14:textId="49E8FDE4" w:rsidR="00400DF1" w:rsidRPr="00400DF1" w:rsidRDefault="00400DF1" w:rsidP="00B77C94">
      <w:pPr>
        <w:widowControl w:val="0"/>
        <w:autoSpaceDE w:val="0"/>
        <w:autoSpaceDN w:val="0"/>
        <w:spacing w:before="101"/>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1576832" behindDoc="0" locked="0" layoutInCell="1" allowOverlap="1" wp14:anchorId="362E12D0" wp14:editId="7A8951FE">
                <wp:simplePos x="0" y="0"/>
                <wp:positionH relativeFrom="page">
                  <wp:posOffset>819150</wp:posOffset>
                </wp:positionH>
                <wp:positionV relativeFrom="paragraph">
                  <wp:posOffset>152400</wp:posOffset>
                </wp:positionV>
                <wp:extent cx="57150" cy="57150"/>
                <wp:effectExtent l="0" t="0" r="9525" b="9525"/>
                <wp:wrapNone/>
                <wp:docPr id="83" name="Freeform: Shape 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FB7D3E" id="Freeform: Shape 83" o:spid="_x0000_s1026" style="position:absolute;margin-left:64.5pt;margin-top:12pt;width:4.5pt;height:4.5pt;z-index:2515768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szCs w:val="24"/>
          <w:lang w:val="en-US" w:eastAsia="en-US"/>
        </w:rPr>
        <w:t>Returns: Series of values</w:t>
      </w:r>
    </w:p>
    <w:p w14:paraId="0B9E5CAF" w14:textId="0DAF3C3D" w:rsidR="00400DF1" w:rsidRPr="00400DF1" w:rsidRDefault="00400DF1" w:rsidP="00B77C94">
      <w:pPr>
        <w:widowControl w:val="0"/>
        <w:autoSpaceDE w:val="0"/>
        <w:autoSpaceDN w:val="0"/>
        <w:spacing w:before="101"/>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581952" behindDoc="0" locked="0" layoutInCell="1" allowOverlap="1" wp14:anchorId="209485BD" wp14:editId="011B86D9">
                <wp:simplePos x="0" y="0"/>
                <wp:positionH relativeFrom="page">
                  <wp:posOffset>819150</wp:posOffset>
                </wp:positionH>
                <wp:positionV relativeFrom="paragraph">
                  <wp:posOffset>152400</wp:posOffset>
                </wp:positionV>
                <wp:extent cx="57150" cy="57150"/>
                <wp:effectExtent l="0" t="0" r="9525" b="9525"/>
                <wp:wrapNone/>
                <wp:docPr id="82" name="Freeform: Shape 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960E46" id="Freeform: Shape 82" o:spid="_x0000_s1026" style="position:absolute;margin-left:64.5pt;margin-top:12pt;width:4.5pt;height:4.5pt;z-index:2515819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lang w:val="en-US" w:eastAsia="en-US"/>
        </w:rPr>
        <w:t xml:space="preserve">Example: </w:t>
      </w:r>
      <w:r w:rsidRPr="00400DF1">
        <w:rPr>
          <w:rFonts w:ascii="Consolas" w:eastAsia="Segoe UI" w:hAnsi="Segoe UI" w:cs="Segoe UI"/>
          <w:color w:val="24292E"/>
          <w:sz w:val="20"/>
          <w:lang w:val="en-US" w:eastAsia="en-US"/>
        </w:rPr>
        <w:t>Random(25%, FILTER ActiveMeasurements WHERE SignalType='VPHM')</w:t>
      </w:r>
    </w:p>
    <w:p w14:paraId="5556517B" w14:textId="6E05268E" w:rsidR="00400DF1" w:rsidRPr="00400DF1" w:rsidRDefault="00400DF1" w:rsidP="00B77C94">
      <w:pPr>
        <w:widowControl w:val="0"/>
        <w:autoSpaceDE w:val="0"/>
        <w:autoSpaceDN w:val="0"/>
        <w:spacing w:before="101"/>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587072" behindDoc="0" locked="0" layoutInCell="1" allowOverlap="1" wp14:anchorId="7CDB64C5" wp14:editId="1810D2D4">
                <wp:simplePos x="0" y="0"/>
                <wp:positionH relativeFrom="page">
                  <wp:posOffset>819150</wp:posOffset>
                </wp:positionH>
                <wp:positionV relativeFrom="paragraph">
                  <wp:posOffset>152400</wp:posOffset>
                </wp:positionV>
                <wp:extent cx="57150" cy="57150"/>
                <wp:effectExtent l="0" t="0" r="9525" b="9525"/>
                <wp:wrapNone/>
                <wp:docPr id="81" name="Freeform: Shape 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08966E" id="Freeform: Shape 81" o:spid="_x0000_s1026" style="position:absolute;margin-left:64.5pt;margin-top:12pt;width:4.5pt;height:4.5pt;z-index:2515870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lang w:val="en-US" w:eastAsia="en-US"/>
        </w:rPr>
        <w:t xml:space="preserve">Variants: </w:t>
      </w:r>
      <w:r w:rsidRPr="00400DF1">
        <w:rPr>
          <w:rFonts w:ascii="Consolas" w:eastAsia="Segoe UI" w:hAnsi="Segoe UI" w:cs="Segoe UI"/>
          <w:color w:val="24292E"/>
          <w:sz w:val="20"/>
          <w:lang w:val="en-US" w:eastAsia="en-US"/>
        </w:rPr>
        <w:t xml:space="preserve">Random </w:t>
      </w:r>
      <w:r w:rsidRPr="00400DF1">
        <w:rPr>
          <w:rFonts w:ascii="Segoe UI" w:eastAsia="Segoe UI" w:hAnsi="Segoe UI" w:cs="Segoe UI"/>
          <w:color w:val="24292E"/>
          <w:sz w:val="24"/>
          <w:lang w:val="en-US" w:eastAsia="en-US"/>
        </w:rPr>
        <w:t xml:space="preserve">, </w:t>
      </w:r>
      <w:r w:rsidRPr="00400DF1">
        <w:rPr>
          <w:rFonts w:ascii="Consolas" w:eastAsia="Segoe UI" w:hAnsi="Segoe UI" w:cs="Segoe UI"/>
          <w:color w:val="24292E"/>
          <w:sz w:val="20"/>
          <w:lang w:val="en-US" w:eastAsia="en-US"/>
        </w:rPr>
        <w:t xml:space="preserve">Rand </w:t>
      </w:r>
      <w:r w:rsidRPr="00400DF1">
        <w:rPr>
          <w:rFonts w:ascii="Segoe UI" w:eastAsia="Segoe UI" w:hAnsi="Segoe UI" w:cs="Segoe UI"/>
          <w:color w:val="24292E"/>
          <w:sz w:val="24"/>
          <w:lang w:val="en-US" w:eastAsia="en-US"/>
        </w:rPr>
        <w:t xml:space="preserve">, </w:t>
      </w:r>
      <w:r w:rsidRPr="00400DF1">
        <w:rPr>
          <w:rFonts w:ascii="Consolas" w:eastAsia="Segoe UI" w:hAnsi="Segoe UI" w:cs="Segoe UI"/>
          <w:color w:val="24292E"/>
          <w:sz w:val="20"/>
          <w:lang w:val="en-US" w:eastAsia="en-US"/>
        </w:rPr>
        <w:t>Sample</w:t>
      </w:r>
    </w:p>
    <w:p w14:paraId="6B80C674" w14:textId="77DE8877" w:rsidR="00400DF1" w:rsidRPr="00400DF1" w:rsidRDefault="00400DF1" w:rsidP="00B77C94">
      <w:pPr>
        <w:widowControl w:val="0"/>
        <w:autoSpaceDE w:val="0"/>
        <w:autoSpaceDN w:val="0"/>
        <w:spacing w:before="100"/>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1592192" behindDoc="0" locked="0" layoutInCell="1" allowOverlap="1" wp14:anchorId="07B5D3DA" wp14:editId="5874D7FF">
                <wp:simplePos x="0" y="0"/>
                <wp:positionH relativeFrom="page">
                  <wp:posOffset>819150</wp:posOffset>
                </wp:positionH>
                <wp:positionV relativeFrom="paragraph">
                  <wp:posOffset>151765</wp:posOffset>
                </wp:positionV>
                <wp:extent cx="57150" cy="57150"/>
                <wp:effectExtent l="0" t="8890" r="9525" b="635"/>
                <wp:wrapNone/>
                <wp:docPr id="80" name="Freeform: Shape 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29 239"/>
                            <a:gd name="T3" fmla="*/ 329 h 90"/>
                            <a:gd name="T4" fmla="+- 0 1329 1290"/>
                            <a:gd name="T5" fmla="*/ T4 w 90"/>
                            <a:gd name="T6" fmla="+- 0 329 239"/>
                            <a:gd name="T7" fmla="*/ 329 h 90"/>
                            <a:gd name="T8" fmla="+- 0 1323 1290"/>
                            <a:gd name="T9" fmla="*/ T8 w 90"/>
                            <a:gd name="T10" fmla="+- 0 328 239"/>
                            <a:gd name="T11" fmla="*/ 328 h 90"/>
                            <a:gd name="T12" fmla="+- 0 1290 1290"/>
                            <a:gd name="T13" fmla="*/ T12 w 90"/>
                            <a:gd name="T14" fmla="+- 0 290 239"/>
                            <a:gd name="T15" fmla="*/ 290 h 90"/>
                            <a:gd name="T16" fmla="+- 0 1290 1290"/>
                            <a:gd name="T17" fmla="*/ T16 w 90"/>
                            <a:gd name="T18" fmla="+- 0 278 239"/>
                            <a:gd name="T19" fmla="*/ 278 h 90"/>
                            <a:gd name="T20" fmla="+- 0 1329 1290"/>
                            <a:gd name="T21" fmla="*/ T20 w 90"/>
                            <a:gd name="T22" fmla="+- 0 239 239"/>
                            <a:gd name="T23" fmla="*/ 239 h 90"/>
                            <a:gd name="T24" fmla="+- 0 1341 1290"/>
                            <a:gd name="T25" fmla="*/ T24 w 90"/>
                            <a:gd name="T26" fmla="+- 0 239 239"/>
                            <a:gd name="T27" fmla="*/ 239 h 90"/>
                            <a:gd name="T28" fmla="+- 0 1380 1290"/>
                            <a:gd name="T29" fmla="*/ T28 w 90"/>
                            <a:gd name="T30" fmla="+- 0 278 239"/>
                            <a:gd name="T31" fmla="*/ 278 h 90"/>
                            <a:gd name="T32" fmla="+- 0 1380 1290"/>
                            <a:gd name="T33" fmla="*/ T32 w 90"/>
                            <a:gd name="T34" fmla="+- 0 290 239"/>
                            <a:gd name="T35" fmla="*/ 290 h 90"/>
                            <a:gd name="T36" fmla="+- 0 1341 1290"/>
                            <a:gd name="T37" fmla="*/ T36 w 90"/>
                            <a:gd name="T38" fmla="+- 0 329 239"/>
                            <a:gd name="T39" fmla="*/ 32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4AA464" id="Freeform: Shape 80" o:spid="_x0000_s1026" style="position:absolute;margin-left:64.5pt;margin-top:11.95pt;width:4.5pt;height:4.5pt;z-index:2515921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" path="m51,90r-12,l33,89,,51,,39,39,,51,,90,39r,12l51,90xe" fillcolor="#24292e" stroked="f">
                <v:path arrowok="t" o:connecttype="custom" o:connectlocs="32385,208915;24765,208915;20955,208280;0,184150;0,176530;24765,151765;32385,151765;57150,176530;57150,184150;32385,208915" o:connectangles="0,0,0,0,0,0,0,0,0,0"/>
                <w10:wrap anchorx="page"/>
              </v:shape>
            </w:pict>
          </mc:Fallback>
        </mc:AlternateContent>
      </w:r>
      <w:r w:rsidRPr="00400DF1">
        <w:rPr>
          <w:rFonts w:ascii="Segoe UI" w:eastAsia="Segoe UI" w:hAnsi="Segoe UI" w:cs="Segoe UI"/>
          <w:color w:val="24292E"/>
          <w:sz w:val="24"/>
          <w:szCs w:val="24"/>
          <w:lang w:val="en-US" w:eastAsia="en-US"/>
        </w:rPr>
        <w:t xml:space="preserve">Execution: </w:t>
      </w:r>
      <w:r w:rsidRPr="00400DF1">
        <w:rPr>
          <w:rFonts w:ascii="Segoe UI" w:eastAsia="Segoe UI" w:hAnsi="Segoe UI" w:cs="Segoe UI"/>
          <w:color w:val="0366D5"/>
          <w:sz w:val="24"/>
          <w:szCs w:val="24"/>
          <w:lang w:val="en-US" w:eastAsia="en-US"/>
        </w:rPr>
        <w:t>Immediate in-memory array load</w:t>
      </w:r>
    </w:p>
    <w:p w14:paraId="464A4A20" w14:textId="77777777" w:rsidR="00400DF1" w:rsidRPr="00400DF1" w:rsidRDefault="00400DF1" w:rsidP="00B77C94">
      <w:pPr>
        <w:widowControl w:val="0"/>
        <w:autoSpaceDE w:val="0"/>
        <w:autoSpaceDN w:val="0"/>
        <w:spacing w:before="4"/>
        <w:rPr>
          <w:rFonts w:ascii="Segoe UI" w:eastAsia="Segoe UI" w:hAnsi="Segoe UI" w:cs="Segoe UI"/>
          <w:sz w:val="28"/>
          <w:szCs w:val="24"/>
          <w:lang w:val="en-US" w:eastAsia="en-US"/>
        </w:rPr>
      </w:pPr>
    </w:p>
    <w:p w14:paraId="2B0A7C60" w14:textId="1BAE10EE" w:rsidR="00400DF1" w:rsidRPr="00400DF1" w:rsidRDefault="00400DF1" w:rsidP="00B77C94">
      <w:pPr>
        <w:widowControl w:val="0"/>
        <w:autoSpaceDE w:val="0"/>
        <w:autoSpaceDN w:val="0"/>
        <w:ind w:left="119"/>
        <w:outlineLvl w:val="3"/>
        <w:rPr>
          <w:rFonts w:ascii="Segoe UI Semibold" w:eastAsia="Segoe UI Semibold" w:hAnsi="Segoe UI Semibold" w:cs="Segoe UI Semibold"/>
          <w:b/>
          <w:sz w:val="36"/>
          <w:szCs w:val="36"/>
          <w:lang w:val="en-US" w:eastAsia="en-US"/>
        </w:rPr>
      </w:pPr>
      <w:r w:rsidRPr="00400DF1">
        <w:rPr>
          <w:rFonts w:ascii="Segoe UI Semibold" w:eastAsia="Segoe UI Semibold" w:hAnsi="Segoe UI Semibold" w:cs="Segoe UI Semibold"/>
          <w:noProof/>
          <w:sz w:val="36"/>
          <w:szCs w:val="36"/>
          <w:lang w:val="en-US" w:eastAsia="en-US"/>
        </w:rPr>
        <mc:AlternateContent>
          <mc:Choice Requires="wps">
            <w:drawing>
              <wp:anchor distT="0" distB="0" distL="0" distR="0" simplePos="0" relativeHeight="251110912" behindDoc="0" locked="0" layoutInCell="1" allowOverlap="1" wp14:anchorId="658D1674" wp14:editId="158F33D5">
                <wp:simplePos x="0" y="0"/>
                <wp:positionH relativeFrom="page">
                  <wp:posOffset>685800</wp:posOffset>
                </wp:positionH>
                <wp:positionV relativeFrom="paragraph">
                  <wp:posOffset>365760</wp:posOffset>
                </wp:positionV>
                <wp:extent cx="6400800" cy="0"/>
                <wp:effectExtent l="9525" t="13335" r="9525" b="5715"/>
                <wp:wrapTopAndBottom/>
                <wp:docPr id="79" name="Straight Connector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9525">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885CDA2" id="Straight Connector 79" o:spid="_x0000_s1026" style="position:absolute;z-index:25111091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4pt,28.8pt" to="558pt,2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" strokecolor="#e9ecef">
                <w10:wrap type="topAndBottom" anchorx="page"/>
              </v:line>
            </w:pict>
          </mc:Fallback>
        </mc:AlternateContent>
      </w:r>
      <w:r w:rsidRPr="00400DF1">
        <w:rPr>
          <w:rFonts w:ascii="Segoe UI Semibold" w:eastAsia="Segoe UI Semibold" w:hAnsi="Segoe UI Semibold" w:cs="Segoe UI Semibold"/>
          <w:b/>
          <w:color w:val="24292E"/>
          <w:sz w:val="36"/>
          <w:szCs w:val="36"/>
          <w:lang w:val="en-US" w:eastAsia="en-US"/>
        </w:rPr>
        <w:t>First</w:t>
      </w:r>
    </w:p>
    <w:p w14:paraId="4C52450B" w14:textId="77777777" w:rsidR="00400DF1" w:rsidRPr="00400DF1" w:rsidRDefault="00400DF1" w:rsidP="00B77C94">
      <w:pPr>
        <w:widowControl w:val="0"/>
        <w:autoSpaceDE w:val="0"/>
        <w:autoSpaceDN w:val="0"/>
        <w:spacing w:before="221" w:line="271" w:lineRule="auto"/>
        <w:ind w:left="119" w:right="232"/>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Returns a series of N, or N% of total, values from the start of the source series. N, optional, is either a positive integer value, representing a total, that is greater than zero - or - a floating point value, suffixed with '%' representing a percentage, that must range from greater than 0 to less than or equal to 100 - defaults to 1. N can either be a constant value or a named target available from the expression. Any target values that fall between 0 and 1 will be treated as a percentage.</w:t>
      </w:r>
    </w:p>
    <w:p w14:paraId="0B2F8C7E" w14:textId="77777777" w:rsidR="00400DF1" w:rsidRPr="00400DF1" w:rsidRDefault="00400DF1" w:rsidP="00B77C94">
      <w:pPr>
        <w:widowControl w:val="0"/>
        <w:autoSpaceDE w:val="0"/>
        <w:autoSpaceDN w:val="0"/>
        <w:spacing w:before="236"/>
        <w:ind w:left="599"/>
        <w:rPr>
          <w:rFonts w:ascii="Consolas" w:eastAsia="Segoe UI" w:hAnsi="Segoe UI" w:cs="Segoe UI"/>
          <w:sz w:val="20"/>
          <w:lang w:val="en-US" w:eastAsia="en-US"/>
        </w:rPr>
      </w:pPr>
      <w:r w:rsidRPr="00400DF1">
        <w:rPr>
          <w:rFonts w:ascii="Segoe UI" w:eastAsia="Segoe UI" w:hAnsi="Segoe UI" w:cs="Segoe UI"/>
          <w:color w:val="24292E"/>
          <w:sz w:val="24"/>
          <w:lang w:val="en-US" w:eastAsia="en-US"/>
        </w:rPr>
        <w:t xml:space="preserve">Signature: </w:t>
      </w:r>
      <w:r w:rsidRPr="00400DF1">
        <w:rPr>
          <w:rFonts w:ascii="Consolas" w:eastAsia="Segoe UI" w:hAnsi="Segoe UI" w:cs="Segoe UI"/>
          <w:color w:val="24292E"/>
          <w:sz w:val="20"/>
          <w:lang w:val="en-US" w:eastAsia="en-US"/>
        </w:rPr>
        <w:t>First([N|N% = 1], expression)</w:t>
      </w:r>
    </w:p>
    <w:p w14:paraId="3A2D7AEA" w14:textId="335C7081" w:rsidR="00400DF1" w:rsidRPr="00400DF1" w:rsidRDefault="00400DF1" w:rsidP="00B77C94">
      <w:pPr>
        <w:widowControl w:val="0"/>
        <w:autoSpaceDE w:val="0"/>
        <w:autoSpaceDN w:val="0"/>
        <w:spacing w:before="101"/>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1597312" behindDoc="0" locked="0" layoutInCell="1" allowOverlap="1" wp14:anchorId="70A34C2F" wp14:editId="31C43A9C">
                <wp:simplePos x="0" y="0"/>
                <wp:positionH relativeFrom="page">
                  <wp:posOffset>819150</wp:posOffset>
                </wp:positionH>
                <wp:positionV relativeFrom="paragraph">
                  <wp:posOffset>152400</wp:posOffset>
                </wp:positionV>
                <wp:extent cx="57150" cy="57150"/>
                <wp:effectExtent l="0" t="0" r="9525" b="9525"/>
                <wp:wrapNone/>
                <wp:docPr id="78" name="Freeform: Shape 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F7C29D" id="Freeform: Shape 78" o:spid="_x0000_s1026" style="position:absolute;margin-left:64.5pt;margin-top:12pt;width:4.5pt;height:4.5pt;z-index:251597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szCs w:val="24"/>
          <w:lang w:val="en-US" w:eastAsia="en-US"/>
        </w:rPr>
        <w:t>Returns: Series of values</w:t>
      </w:r>
    </w:p>
    <w:p w14:paraId="7DD1453C" w14:textId="76D9CED2" w:rsidR="00400DF1" w:rsidRPr="00400DF1" w:rsidRDefault="00400DF1" w:rsidP="00B77C94">
      <w:pPr>
        <w:widowControl w:val="0"/>
        <w:autoSpaceDE w:val="0"/>
        <w:autoSpaceDN w:val="0"/>
        <w:spacing w:before="100"/>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602432" behindDoc="0" locked="0" layoutInCell="1" allowOverlap="1" wp14:anchorId="43AEA46E" wp14:editId="50095068">
                <wp:simplePos x="0" y="0"/>
                <wp:positionH relativeFrom="page">
                  <wp:posOffset>819150</wp:posOffset>
                </wp:positionH>
                <wp:positionV relativeFrom="paragraph">
                  <wp:posOffset>151765</wp:posOffset>
                </wp:positionV>
                <wp:extent cx="57150" cy="57150"/>
                <wp:effectExtent l="0" t="8890" r="9525" b="635"/>
                <wp:wrapNone/>
                <wp:docPr id="77" name="Freeform: Shape 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29 239"/>
                            <a:gd name="T3" fmla="*/ 329 h 90"/>
                            <a:gd name="T4" fmla="+- 0 1329 1290"/>
                            <a:gd name="T5" fmla="*/ T4 w 90"/>
                            <a:gd name="T6" fmla="+- 0 329 239"/>
                            <a:gd name="T7" fmla="*/ 329 h 90"/>
                            <a:gd name="T8" fmla="+- 0 1323 1290"/>
                            <a:gd name="T9" fmla="*/ T8 w 90"/>
                            <a:gd name="T10" fmla="+- 0 328 239"/>
                            <a:gd name="T11" fmla="*/ 328 h 90"/>
                            <a:gd name="T12" fmla="+- 0 1290 1290"/>
                            <a:gd name="T13" fmla="*/ T12 w 90"/>
                            <a:gd name="T14" fmla="+- 0 290 239"/>
                            <a:gd name="T15" fmla="*/ 290 h 90"/>
                            <a:gd name="T16" fmla="+- 0 1290 1290"/>
                            <a:gd name="T17" fmla="*/ T16 w 90"/>
                            <a:gd name="T18" fmla="+- 0 278 239"/>
                            <a:gd name="T19" fmla="*/ 278 h 90"/>
                            <a:gd name="T20" fmla="+- 0 1329 1290"/>
                            <a:gd name="T21" fmla="*/ T20 w 90"/>
                            <a:gd name="T22" fmla="+- 0 239 239"/>
                            <a:gd name="T23" fmla="*/ 239 h 90"/>
                            <a:gd name="T24" fmla="+- 0 1341 1290"/>
                            <a:gd name="T25" fmla="*/ T24 w 90"/>
                            <a:gd name="T26" fmla="+- 0 239 239"/>
                            <a:gd name="T27" fmla="*/ 239 h 90"/>
                            <a:gd name="T28" fmla="+- 0 1380 1290"/>
                            <a:gd name="T29" fmla="*/ T28 w 90"/>
                            <a:gd name="T30" fmla="+- 0 278 239"/>
                            <a:gd name="T31" fmla="*/ 278 h 90"/>
                            <a:gd name="T32" fmla="+- 0 1380 1290"/>
                            <a:gd name="T33" fmla="*/ T32 w 90"/>
                            <a:gd name="T34" fmla="+- 0 290 239"/>
                            <a:gd name="T35" fmla="*/ 290 h 90"/>
                            <a:gd name="T36" fmla="+- 0 1341 1290"/>
                            <a:gd name="T37" fmla="*/ T36 w 90"/>
                            <a:gd name="T38" fmla="+- 0 329 239"/>
                            <a:gd name="T39" fmla="*/ 32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CAEE80" id="Freeform: Shape 77" o:spid="_x0000_s1026" style="position:absolute;margin-left:64.5pt;margin-top:11.95pt;width:4.5pt;height:4.5pt;z-index:2516024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" path="m51,90r-12,l33,89,,51,,39,39,,51,,90,39r,12l51,90xe" fillcolor="#24292e" stroked="f">
                <v:path arrowok="t" o:connecttype="custom" o:connectlocs="32385,208915;24765,208915;20955,208280;0,184150;0,176530;24765,151765;32385,151765;57150,176530;57150,184150;32385,208915" o:connectangles="0,0,0,0,0,0,0,0,0,0"/>
                <w10:wrap anchorx="page"/>
              </v:shape>
            </w:pict>
          </mc:Fallback>
        </mc:AlternateContent>
      </w:r>
      <w:r w:rsidRPr="00400DF1">
        <w:rPr>
          <w:rFonts w:ascii="Segoe UI" w:eastAsia="Segoe UI" w:hAnsi="Segoe UI" w:cs="Segoe UI"/>
          <w:color w:val="24292E"/>
          <w:sz w:val="24"/>
          <w:lang w:val="en-US" w:eastAsia="en-US"/>
        </w:rPr>
        <w:t xml:space="preserve">Example: </w:t>
      </w:r>
      <w:r w:rsidRPr="00400DF1">
        <w:rPr>
          <w:rFonts w:ascii="Consolas" w:eastAsia="Segoe UI" w:hAnsi="Segoe UI" w:cs="Segoe UI"/>
          <w:color w:val="24292E"/>
          <w:sz w:val="20"/>
          <w:lang w:val="en-US" w:eastAsia="en-US"/>
        </w:rPr>
        <w:t>First(5%, FILTER ActiveMeasurements WHERE SignalType='FREQ')</w:t>
      </w:r>
    </w:p>
    <w:p w14:paraId="605A1405" w14:textId="5CCC7B09" w:rsidR="00400DF1" w:rsidRPr="00400DF1" w:rsidRDefault="00400DF1" w:rsidP="00B77C94">
      <w:pPr>
        <w:widowControl w:val="0"/>
        <w:autoSpaceDE w:val="0"/>
        <w:autoSpaceDN w:val="0"/>
        <w:spacing w:before="101"/>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607552" behindDoc="0" locked="0" layoutInCell="1" allowOverlap="1" wp14:anchorId="1DE6E575" wp14:editId="105E888A">
                <wp:simplePos x="0" y="0"/>
                <wp:positionH relativeFrom="page">
                  <wp:posOffset>819150</wp:posOffset>
                </wp:positionH>
                <wp:positionV relativeFrom="paragraph">
                  <wp:posOffset>152400</wp:posOffset>
                </wp:positionV>
                <wp:extent cx="57150" cy="57150"/>
                <wp:effectExtent l="0" t="0" r="9525" b="9525"/>
                <wp:wrapNone/>
                <wp:docPr id="76" name="Freeform: Shape 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BE3922" id="Freeform: Shape 76" o:spid="_x0000_s1026" style="position:absolute;margin-left:64.5pt;margin-top:12pt;width:4.5pt;height:4.5pt;z-index:2516075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lang w:val="en-US" w:eastAsia="en-US"/>
        </w:rPr>
        <w:t xml:space="preserve">Variants: </w:t>
      </w:r>
      <w:r w:rsidRPr="00400DF1">
        <w:rPr>
          <w:rFonts w:ascii="Consolas" w:eastAsia="Segoe UI" w:hAnsi="Segoe UI" w:cs="Segoe UI"/>
          <w:color w:val="24292E"/>
          <w:sz w:val="20"/>
          <w:lang w:val="en-US" w:eastAsia="en-US"/>
        </w:rPr>
        <w:t>First</w:t>
      </w:r>
    </w:p>
    <w:p w14:paraId="7ABEDC27" w14:textId="28A5E5E4" w:rsidR="00400DF1" w:rsidRPr="00400DF1" w:rsidRDefault="00400DF1" w:rsidP="00B77C94">
      <w:pPr>
        <w:widowControl w:val="0"/>
        <w:autoSpaceDE w:val="0"/>
        <w:autoSpaceDN w:val="0"/>
        <w:spacing w:before="101"/>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1612672" behindDoc="0" locked="0" layoutInCell="1" allowOverlap="1" wp14:anchorId="3DFD76A5" wp14:editId="15A8D90C">
                <wp:simplePos x="0" y="0"/>
                <wp:positionH relativeFrom="page">
                  <wp:posOffset>819150</wp:posOffset>
                </wp:positionH>
                <wp:positionV relativeFrom="paragraph">
                  <wp:posOffset>152400</wp:posOffset>
                </wp:positionV>
                <wp:extent cx="57150" cy="57150"/>
                <wp:effectExtent l="0" t="0" r="9525" b="9525"/>
                <wp:wrapNone/>
                <wp:docPr id="75" name="Freeform: Shape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3A1C1B" id="Freeform: Shape 75" o:spid="_x0000_s1026" style="position:absolute;margin-left:64.5pt;margin-top:12pt;width:4.5pt;height:4.5pt;z-index:2516126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szCs w:val="24"/>
          <w:lang w:val="en-US" w:eastAsia="en-US"/>
        </w:rPr>
        <w:t xml:space="preserve">Execution: </w:t>
      </w:r>
      <w:r w:rsidRPr="00400DF1">
        <w:rPr>
          <w:rFonts w:ascii="Segoe UI" w:eastAsia="Segoe UI" w:hAnsi="Segoe UI" w:cs="Segoe UI"/>
          <w:color w:val="0366D5"/>
          <w:sz w:val="24"/>
          <w:szCs w:val="24"/>
          <w:lang w:val="en-US" w:eastAsia="en-US"/>
        </w:rPr>
        <w:t>Immediate in-memory array load</w:t>
      </w:r>
    </w:p>
    <w:p w14:paraId="0710CA4B" w14:textId="77777777" w:rsidR="00400DF1" w:rsidRPr="00400DF1" w:rsidRDefault="00400DF1" w:rsidP="00B77C94">
      <w:pPr>
        <w:widowControl w:val="0"/>
        <w:autoSpaceDE w:val="0"/>
        <w:autoSpaceDN w:val="0"/>
        <w:rPr>
          <w:rFonts w:ascii="Segoe UI" w:eastAsia="Segoe UI" w:hAnsi="Segoe UI" w:cs="Segoe UI"/>
          <w:lang w:val="en-US" w:eastAsia="en-US"/>
        </w:rPr>
        <w:sectPr w:rsidR="00400DF1" w:rsidRPr="00400DF1" w:rsidSect="00653FAC">
          <w:type w:val="nextColumn"/>
          <w:pgSz w:w="12240" w:h="15840"/>
          <w:pgMar w:top="965" w:right="965" w:bottom="965" w:left="965" w:header="0" w:footer="0" w:gutter="0"/>
          <w:cols w:space="720"/>
        </w:sectPr>
      </w:pPr>
    </w:p>
    <w:p w14:paraId="2A2D581E" w14:textId="521933E8" w:rsidR="00400DF1" w:rsidRPr="00400DF1" w:rsidRDefault="00400DF1" w:rsidP="00B77C94">
      <w:pPr>
        <w:widowControl w:val="0"/>
        <w:autoSpaceDE w:val="0"/>
        <w:autoSpaceDN w:val="0"/>
        <w:spacing w:before="99"/>
        <w:ind w:left="119"/>
        <w:outlineLvl w:val="3"/>
        <w:rPr>
          <w:rFonts w:ascii="Segoe UI Semibold" w:eastAsia="Segoe UI Semibold" w:hAnsi="Segoe UI Semibold" w:cs="Segoe UI Semibold"/>
          <w:b/>
          <w:sz w:val="36"/>
          <w:szCs w:val="36"/>
          <w:lang w:val="en-US" w:eastAsia="en-US"/>
        </w:rPr>
      </w:pPr>
      <w:r w:rsidRPr="00400DF1">
        <w:rPr>
          <w:rFonts w:ascii="Segoe UI Semibold" w:eastAsia="Segoe UI Semibold" w:hAnsi="Segoe UI Semibold" w:cs="Segoe UI Semibold"/>
          <w:noProof/>
          <w:sz w:val="36"/>
          <w:szCs w:val="36"/>
          <w:lang w:val="en-US" w:eastAsia="en-US"/>
        </w:rPr>
        <w:lastRenderedPageBreak/>
        <mc:AlternateContent>
          <mc:Choice Requires="wps">
            <w:drawing>
              <wp:anchor distT="0" distB="0" distL="0" distR="0" simplePos="0" relativeHeight="251177472" behindDoc="0" locked="0" layoutInCell="1" allowOverlap="1" wp14:anchorId="3FBD7A2C" wp14:editId="099B5CB5">
                <wp:simplePos x="0" y="0"/>
                <wp:positionH relativeFrom="page">
                  <wp:posOffset>685800</wp:posOffset>
                </wp:positionH>
                <wp:positionV relativeFrom="paragraph">
                  <wp:posOffset>428625</wp:posOffset>
                </wp:positionV>
                <wp:extent cx="6400800" cy="0"/>
                <wp:effectExtent l="9525" t="9525" r="9525" b="9525"/>
                <wp:wrapTopAndBottom/>
                <wp:docPr id="74" name="Straight Connector 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9525">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327FCC6" id="Straight Connector 74" o:spid="_x0000_s1026" style="position:absolute;z-index:2511774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4pt,33.75pt" to="558pt,3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" strokecolor="#e9ecef">
                <w10:wrap type="topAndBottom" anchorx="page"/>
              </v:line>
            </w:pict>
          </mc:Fallback>
        </mc:AlternateContent>
      </w:r>
      <w:r w:rsidRPr="00400DF1">
        <w:rPr>
          <w:rFonts w:ascii="Segoe UI Semibold" w:eastAsia="Segoe UI Semibold" w:hAnsi="Segoe UI Semibold" w:cs="Segoe UI Semibold"/>
          <w:b/>
          <w:color w:val="24292E"/>
          <w:sz w:val="36"/>
          <w:szCs w:val="36"/>
          <w:lang w:val="en-US" w:eastAsia="en-US"/>
        </w:rPr>
        <w:t>Last</w:t>
      </w:r>
    </w:p>
    <w:p w14:paraId="289A4B92" w14:textId="77777777" w:rsidR="00400DF1" w:rsidRPr="00400DF1" w:rsidRDefault="00400DF1" w:rsidP="00B77C94">
      <w:pPr>
        <w:widowControl w:val="0"/>
        <w:autoSpaceDE w:val="0"/>
        <w:autoSpaceDN w:val="0"/>
        <w:spacing w:before="221" w:line="271" w:lineRule="auto"/>
        <w:ind w:left="119" w:right="232"/>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Returns a series of N, or N% of total, values from the end of the source series. N, optional, is either a positive integer value, representing a total, that is greater than zero - or - a floating point value, suffixed with '%' representing a percentage, that must range from greater than 0 to less than or equal to 100 - defaults to 1. N can either be a constant value or a named target available from the expression. Any target values that fall between 0 and 1 will be treated as a percentage.</w:t>
      </w:r>
    </w:p>
    <w:p w14:paraId="4251DD41" w14:textId="6EC08FDD" w:rsidR="00400DF1" w:rsidRPr="00400DF1" w:rsidRDefault="00400DF1" w:rsidP="00B77C94">
      <w:pPr>
        <w:widowControl w:val="0"/>
        <w:autoSpaceDE w:val="0"/>
        <w:autoSpaceDN w:val="0"/>
        <w:spacing w:before="236"/>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617792" behindDoc="0" locked="0" layoutInCell="1" allowOverlap="1" wp14:anchorId="6304C8D7" wp14:editId="284039D6">
                <wp:simplePos x="0" y="0"/>
                <wp:positionH relativeFrom="page">
                  <wp:posOffset>819150</wp:posOffset>
                </wp:positionH>
                <wp:positionV relativeFrom="paragraph">
                  <wp:posOffset>238125</wp:posOffset>
                </wp:positionV>
                <wp:extent cx="57150" cy="57150"/>
                <wp:effectExtent l="0" t="0" r="9525" b="9525"/>
                <wp:wrapNone/>
                <wp:docPr id="64" name="Freeform: Shape 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465 375"/>
                            <a:gd name="T3" fmla="*/ 465 h 90"/>
                            <a:gd name="T4" fmla="+- 0 1329 1290"/>
                            <a:gd name="T5" fmla="*/ T4 w 90"/>
                            <a:gd name="T6" fmla="+- 0 465 375"/>
                            <a:gd name="T7" fmla="*/ 465 h 90"/>
                            <a:gd name="T8" fmla="+- 0 1323 1290"/>
                            <a:gd name="T9" fmla="*/ T8 w 90"/>
                            <a:gd name="T10" fmla="+- 0 464 375"/>
                            <a:gd name="T11" fmla="*/ 464 h 90"/>
                            <a:gd name="T12" fmla="+- 0 1290 1290"/>
                            <a:gd name="T13" fmla="*/ T12 w 90"/>
                            <a:gd name="T14" fmla="+- 0 426 375"/>
                            <a:gd name="T15" fmla="*/ 426 h 90"/>
                            <a:gd name="T16" fmla="+- 0 1290 1290"/>
                            <a:gd name="T17" fmla="*/ T16 w 90"/>
                            <a:gd name="T18" fmla="+- 0 414 375"/>
                            <a:gd name="T19" fmla="*/ 414 h 90"/>
                            <a:gd name="T20" fmla="+- 0 1329 1290"/>
                            <a:gd name="T21" fmla="*/ T20 w 90"/>
                            <a:gd name="T22" fmla="+- 0 375 375"/>
                            <a:gd name="T23" fmla="*/ 375 h 90"/>
                            <a:gd name="T24" fmla="+- 0 1341 1290"/>
                            <a:gd name="T25" fmla="*/ T24 w 90"/>
                            <a:gd name="T26" fmla="+- 0 375 375"/>
                            <a:gd name="T27" fmla="*/ 375 h 90"/>
                            <a:gd name="T28" fmla="+- 0 1380 1290"/>
                            <a:gd name="T29" fmla="*/ T28 w 90"/>
                            <a:gd name="T30" fmla="+- 0 414 375"/>
                            <a:gd name="T31" fmla="*/ 414 h 90"/>
                            <a:gd name="T32" fmla="+- 0 1380 1290"/>
                            <a:gd name="T33" fmla="*/ T32 w 90"/>
                            <a:gd name="T34" fmla="+- 0 426 375"/>
                            <a:gd name="T35" fmla="*/ 426 h 90"/>
                            <a:gd name="T36" fmla="+- 0 1341 1290"/>
                            <a:gd name="T37" fmla="*/ T36 w 90"/>
                            <a:gd name="T38" fmla="+- 0 465 375"/>
                            <a:gd name="T39" fmla="*/ 465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4E9202" id="Freeform: Shape 64" o:spid="_x0000_s1026" style="position:absolute;margin-left:64.5pt;margin-top:18.75pt;width:4.5pt;height:4.5pt;z-index:2516177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" path="m51,90r-12,l33,89,,51,,39,39,,51,,90,39r,12l51,90xe" fillcolor="#24292e" stroked="f">
                <v:path arrowok="t" o:connecttype="custom" o:connectlocs="32385,295275;24765,295275;20955,294640;0,270510;0,262890;24765,238125;32385,238125;57150,262890;57150,270510;32385,295275" o:connectangles="0,0,0,0,0,0,0,0,0,0"/>
                <w10:wrap anchorx="page"/>
              </v:shape>
            </w:pict>
          </mc:Fallback>
        </mc:AlternateContent>
      </w:r>
      <w:r w:rsidRPr="00400DF1">
        <w:rPr>
          <w:rFonts w:ascii="Segoe UI" w:eastAsia="Segoe UI" w:hAnsi="Segoe UI" w:cs="Segoe UI"/>
          <w:color w:val="24292E"/>
          <w:sz w:val="24"/>
          <w:lang w:val="en-US" w:eastAsia="en-US"/>
        </w:rPr>
        <w:t xml:space="preserve">Signature: </w:t>
      </w:r>
      <w:r w:rsidRPr="00400DF1">
        <w:rPr>
          <w:rFonts w:ascii="Consolas" w:eastAsia="Segoe UI" w:hAnsi="Segoe UI" w:cs="Segoe UI"/>
          <w:color w:val="24292E"/>
          <w:sz w:val="20"/>
          <w:lang w:val="en-US" w:eastAsia="en-US"/>
        </w:rPr>
        <w:t>Last([N|N% = 1], expression)</w:t>
      </w:r>
    </w:p>
    <w:p w14:paraId="59A1EFD0" w14:textId="440CAF0B" w:rsidR="00400DF1" w:rsidRPr="00400DF1" w:rsidRDefault="00400DF1" w:rsidP="00B77C94">
      <w:pPr>
        <w:widowControl w:val="0"/>
        <w:autoSpaceDE w:val="0"/>
        <w:autoSpaceDN w:val="0"/>
        <w:spacing w:before="101"/>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1622912" behindDoc="0" locked="0" layoutInCell="1" allowOverlap="1" wp14:anchorId="4999DEA9" wp14:editId="42F7956B">
                <wp:simplePos x="0" y="0"/>
                <wp:positionH relativeFrom="page">
                  <wp:posOffset>819150</wp:posOffset>
                </wp:positionH>
                <wp:positionV relativeFrom="paragraph">
                  <wp:posOffset>152400</wp:posOffset>
                </wp:positionV>
                <wp:extent cx="57150" cy="57150"/>
                <wp:effectExtent l="0" t="0" r="9525" b="9525"/>
                <wp:wrapNone/>
                <wp:docPr id="22079" name="Freeform: Shape 220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D9A139" id="Freeform: Shape 22079" o:spid="_x0000_s1026" style="position:absolute;margin-left:64.5pt;margin-top:12pt;width:4.5pt;height:4.5pt;z-index:2516229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szCs w:val="24"/>
          <w:lang w:val="en-US" w:eastAsia="en-US"/>
        </w:rPr>
        <w:t>Returns: Series of values</w:t>
      </w:r>
    </w:p>
    <w:p w14:paraId="3479D94D" w14:textId="1830FB52" w:rsidR="00400DF1" w:rsidRPr="00400DF1" w:rsidRDefault="00400DF1" w:rsidP="00B77C94">
      <w:pPr>
        <w:widowControl w:val="0"/>
        <w:autoSpaceDE w:val="0"/>
        <w:autoSpaceDN w:val="0"/>
        <w:spacing w:before="100"/>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628032" behindDoc="0" locked="0" layoutInCell="1" allowOverlap="1" wp14:anchorId="2EFFCB38" wp14:editId="2F2BF912">
                <wp:simplePos x="0" y="0"/>
                <wp:positionH relativeFrom="page">
                  <wp:posOffset>819150</wp:posOffset>
                </wp:positionH>
                <wp:positionV relativeFrom="paragraph">
                  <wp:posOffset>151765</wp:posOffset>
                </wp:positionV>
                <wp:extent cx="57150" cy="57150"/>
                <wp:effectExtent l="0" t="8890" r="9525" b="635"/>
                <wp:wrapNone/>
                <wp:docPr id="22078" name="Freeform: Shape 220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29 239"/>
                            <a:gd name="T3" fmla="*/ 329 h 90"/>
                            <a:gd name="T4" fmla="+- 0 1329 1290"/>
                            <a:gd name="T5" fmla="*/ T4 w 90"/>
                            <a:gd name="T6" fmla="+- 0 329 239"/>
                            <a:gd name="T7" fmla="*/ 329 h 90"/>
                            <a:gd name="T8" fmla="+- 0 1323 1290"/>
                            <a:gd name="T9" fmla="*/ T8 w 90"/>
                            <a:gd name="T10" fmla="+- 0 328 239"/>
                            <a:gd name="T11" fmla="*/ 328 h 90"/>
                            <a:gd name="T12" fmla="+- 0 1290 1290"/>
                            <a:gd name="T13" fmla="*/ T12 w 90"/>
                            <a:gd name="T14" fmla="+- 0 290 239"/>
                            <a:gd name="T15" fmla="*/ 290 h 90"/>
                            <a:gd name="T16" fmla="+- 0 1290 1290"/>
                            <a:gd name="T17" fmla="*/ T16 w 90"/>
                            <a:gd name="T18" fmla="+- 0 278 239"/>
                            <a:gd name="T19" fmla="*/ 278 h 90"/>
                            <a:gd name="T20" fmla="+- 0 1329 1290"/>
                            <a:gd name="T21" fmla="*/ T20 w 90"/>
                            <a:gd name="T22" fmla="+- 0 239 239"/>
                            <a:gd name="T23" fmla="*/ 239 h 90"/>
                            <a:gd name="T24" fmla="+- 0 1341 1290"/>
                            <a:gd name="T25" fmla="*/ T24 w 90"/>
                            <a:gd name="T26" fmla="+- 0 239 239"/>
                            <a:gd name="T27" fmla="*/ 239 h 90"/>
                            <a:gd name="T28" fmla="+- 0 1380 1290"/>
                            <a:gd name="T29" fmla="*/ T28 w 90"/>
                            <a:gd name="T30" fmla="+- 0 278 239"/>
                            <a:gd name="T31" fmla="*/ 278 h 90"/>
                            <a:gd name="T32" fmla="+- 0 1380 1290"/>
                            <a:gd name="T33" fmla="*/ T32 w 90"/>
                            <a:gd name="T34" fmla="+- 0 290 239"/>
                            <a:gd name="T35" fmla="*/ 290 h 90"/>
                            <a:gd name="T36" fmla="+- 0 1341 1290"/>
                            <a:gd name="T37" fmla="*/ T36 w 90"/>
                            <a:gd name="T38" fmla="+- 0 329 239"/>
                            <a:gd name="T39" fmla="*/ 32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9F3E78" id="Freeform: Shape 22078" o:spid="_x0000_s1026" style="position:absolute;margin-left:64.5pt;margin-top:11.95pt;width:4.5pt;height:4.5pt;z-index:2516280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" path="m51,90r-12,l33,89,,51,,39,39,,51,,90,39r,12l51,90xe" fillcolor="#24292e" stroked="f">
                <v:path arrowok="t" o:connecttype="custom" o:connectlocs="32385,208915;24765,208915;20955,208280;0,184150;0,176530;24765,151765;32385,151765;57150,176530;57150,184150;32385,208915" o:connectangles="0,0,0,0,0,0,0,0,0,0"/>
                <w10:wrap anchorx="page"/>
              </v:shape>
            </w:pict>
          </mc:Fallback>
        </mc:AlternateContent>
      </w:r>
      <w:r w:rsidRPr="00400DF1">
        <w:rPr>
          <w:rFonts w:ascii="Segoe UI" w:eastAsia="Segoe UI" w:hAnsi="Segoe UI" w:cs="Segoe UI"/>
          <w:color w:val="24292E"/>
          <w:sz w:val="24"/>
          <w:lang w:val="en-US" w:eastAsia="en-US"/>
        </w:rPr>
        <w:t xml:space="preserve">Example: </w:t>
      </w:r>
      <w:r w:rsidRPr="00400DF1">
        <w:rPr>
          <w:rFonts w:ascii="Consolas" w:eastAsia="Segoe UI" w:hAnsi="Segoe UI" w:cs="Segoe UI"/>
          <w:color w:val="24292E"/>
          <w:sz w:val="20"/>
          <w:lang w:val="en-US" w:eastAsia="en-US"/>
        </w:rPr>
        <w:t>Last(150, FILTER ActiveMeasurements WHERE SignalType='FREQ')</w:t>
      </w:r>
    </w:p>
    <w:p w14:paraId="4192378A" w14:textId="266DA77F" w:rsidR="00400DF1" w:rsidRPr="00400DF1" w:rsidRDefault="00400DF1" w:rsidP="00B77C94">
      <w:pPr>
        <w:widowControl w:val="0"/>
        <w:autoSpaceDE w:val="0"/>
        <w:autoSpaceDN w:val="0"/>
        <w:spacing w:before="101"/>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633152" behindDoc="0" locked="0" layoutInCell="1" allowOverlap="1" wp14:anchorId="2623E44F" wp14:editId="44FF0127">
                <wp:simplePos x="0" y="0"/>
                <wp:positionH relativeFrom="page">
                  <wp:posOffset>819150</wp:posOffset>
                </wp:positionH>
                <wp:positionV relativeFrom="paragraph">
                  <wp:posOffset>152400</wp:posOffset>
                </wp:positionV>
                <wp:extent cx="57150" cy="57150"/>
                <wp:effectExtent l="0" t="0" r="9525" b="9525"/>
                <wp:wrapNone/>
                <wp:docPr id="22077" name="Freeform: Shape 220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E7F52D" id="Freeform: Shape 22077" o:spid="_x0000_s1026" style="position:absolute;margin-left:64.5pt;margin-top:12pt;width:4.5pt;height:4.5pt;z-index:2516331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lang w:val="en-US" w:eastAsia="en-US"/>
        </w:rPr>
        <w:t xml:space="preserve">Variants: </w:t>
      </w:r>
      <w:r w:rsidRPr="00400DF1">
        <w:rPr>
          <w:rFonts w:ascii="Consolas" w:eastAsia="Segoe UI" w:hAnsi="Segoe UI" w:cs="Segoe UI"/>
          <w:color w:val="24292E"/>
          <w:sz w:val="20"/>
          <w:lang w:val="en-US" w:eastAsia="en-US"/>
        </w:rPr>
        <w:t>Last</w:t>
      </w:r>
    </w:p>
    <w:p w14:paraId="2169776F" w14:textId="39EC4DE3" w:rsidR="00400DF1" w:rsidRPr="00400DF1" w:rsidRDefault="00400DF1" w:rsidP="00B77C94">
      <w:pPr>
        <w:widowControl w:val="0"/>
        <w:autoSpaceDE w:val="0"/>
        <w:autoSpaceDN w:val="0"/>
        <w:spacing w:before="101"/>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1638272" behindDoc="0" locked="0" layoutInCell="1" allowOverlap="1" wp14:anchorId="49FA70AF" wp14:editId="05DC184D">
                <wp:simplePos x="0" y="0"/>
                <wp:positionH relativeFrom="page">
                  <wp:posOffset>819150</wp:posOffset>
                </wp:positionH>
                <wp:positionV relativeFrom="paragraph">
                  <wp:posOffset>152400</wp:posOffset>
                </wp:positionV>
                <wp:extent cx="57150" cy="57150"/>
                <wp:effectExtent l="0" t="0" r="9525" b="9525"/>
                <wp:wrapNone/>
                <wp:docPr id="22076" name="Freeform: Shape 220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6E9A1A7" id="Freeform: Shape 22076" o:spid="_x0000_s1026" style="position:absolute;margin-left:64.5pt;margin-top:12pt;width:4.5pt;height:4.5pt;z-index:2516382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szCs w:val="24"/>
          <w:lang w:val="en-US" w:eastAsia="en-US"/>
        </w:rPr>
        <w:t xml:space="preserve">Execution: </w:t>
      </w:r>
      <w:r w:rsidRPr="00400DF1">
        <w:rPr>
          <w:rFonts w:ascii="Segoe UI" w:eastAsia="Segoe UI" w:hAnsi="Segoe UI" w:cs="Segoe UI"/>
          <w:color w:val="0366D5"/>
          <w:sz w:val="24"/>
          <w:szCs w:val="24"/>
          <w:lang w:val="en-US" w:eastAsia="en-US"/>
        </w:rPr>
        <w:t>Immediate in-memory array load</w:t>
      </w:r>
    </w:p>
    <w:p w14:paraId="6617B00B" w14:textId="77777777" w:rsidR="00400DF1" w:rsidRPr="00400DF1" w:rsidRDefault="00400DF1" w:rsidP="00B77C94">
      <w:pPr>
        <w:widowControl w:val="0"/>
        <w:autoSpaceDE w:val="0"/>
        <w:autoSpaceDN w:val="0"/>
        <w:spacing w:before="4"/>
        <w:rPr>
          <w:rFonts w:ascii="Segoe UI" w:eastAsia="Segoe UI" w:hAnsi="Segoe UI" w:cs="Segoe UI"/>
          <w:sz w:val="28"/>
          <w:szCs w:val="24"/>
          <w:lang w:val="en-US" w:eastAsia="en-US"/>
        </w:rPr>
      </w:pPr>
    </w:p>
    <w:p w14:paraId="35C98437" w14:textId="24608236" w:rsidR="00400DF1" w:rsidRPr="00400DF1" w:rsidRDefault="00400DF1" w:rsidP="00B77C94">
      <w:pPr>
        <w:widowControl w:val="0"/>
        <w:autoSpaceDE w:val="0"/>
        <w:autoSpaceDN w:val="0"/>
        <w:ind w:left="119"/>
        <w:outlineLvl w:val="3"/>
        <w:rPr>
          <w:rFonts w:ascii="Segoe UI Semibold" w:eastAsia="Segoe UI Semibold" w:hAnsi="Segoe UI Semibold" w:cs="Segoe UI Semibold"/>
          <w:b/>
          <w:sz w:val="36"/>
          <w:szCs w:val="36"/>
          <w:lang w:val="en-US" w:eastAsia="en-US"/>
        </w:rPr>
      </w:pPr>
      <w:r w:rsidRPr="00400DF1">
        <w:rPr>
          <w:rFonts w:ascii="Segoe UI Semibold" w:eastAsia="Segoe UI Semibold" w:hAnsi="Segoe UI Semibold" w:cs="Segoe UI Semibold"/>
          <w:noProof/>
          <w:sz w:val="36"/>
          <w:szCs w:val="36"/>
          <w:lang w:val="en-US" w:eastAsia="en-US"/>
        </w:rPr>
        <mc:AlternateContent>
          <mc:Choice Requires="wps">
            <w:drawing>
              <wp:anchor distT="0" distB="0" distL="0" distR="0" simplePos="0" relativeHeight="251187712" behindDoc="0" locked="0" layoutInCell="1" allowOverlap="1" wp14:anchorId="27C1B614" wp14:editId="679D015C">
                <wp:simplePos x="0" y="0"/>
                <wp:positionH relativeFrom="page">
                  <wp:posOffset>685800</wp:posOffset>
                </wp:positionH>
                <wp:positionV relativeFrom="paragraph">
                  <wp:posOffset>365760</wp:posOffset>
                </wp:positionV>
                <wp:extent cx="6400800" cy="0"/>
                <wp:effectExtent l="9525" t="13335" r="9525" b="5715"/>
                <wp:wrapTopAndBottom/>
                <wp:docPr id="22075" name="Straight Connector 220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9525">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B4C645A" id="Straight Connector 22075" o:spid="_x0000_s1026" style="position:absolute;z-index:25118771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4pt,28.8pt" to="558pt,2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" strokecolor="#e9ecef">
                <w10:wrap type="topAndBottom" anchorx="page"/>
              </v:line>
            </w:pict>
          </mc:Fallback>
        </mc:AlternateContent>
      </w:r>
      <w:r w:rsidRPr="00400DF1">
        <w:rPr>
          <w:rFonts w:ascii="Segoe UI Semibold" w:eastAsia="Segoe UI Semibold" w:hAnsi="Segoe UI Semibold" w:cs="Segoe UI Semibold"/>
          <w:b/>
          <w:color w:val="24292E"/>
          <w:sz w:val="36"/>
          <w:szCs w:val="36"/>
          <w:lang w:val="en-US" w:eastAsia="en-US"/>
        </w:rPr>
        <w:t>Percentile</w:t>
      </w:r>
    </w:p>
    <w:p w14:paraId="0EE2133E" w14:textId="77777777" w:rsidR="00400DF1" w:rsidRPr="00400DF1" w:rsidRDefault="00400DF1" w:rsidP="00B77C94">
      <w:pPr>
        <w:widowControl w:val="0"/>
        <w:autoSpaceDE w:val="0"/>
        <w:autoSpaceDN w:val="0"/>
        <w:spacing w:before="221" w:line="271" w:lineRule="auto"/>
        <w:ind w:left="119" w:right="225"/>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Returns a single value that represents the Nth order percentile for the sorted values in the source series. N is a floating point value, representing a percentage, that must range from 0 to 100.</w:t>
      </w:r>
    </w:p>
    <w:p w14:paraId="1208DC29" w14:textId="77777777" w:rsidR="00400DF1" w:rsidRPr="00400DF1" w:rsidRDefault="00400DF1" w:rsidP="00B77C94">
      <w:pPr>
        <w:widowControl w:val="0"/>
        <w:autoSpaceDE w:val="0"/>
        <w:autoSpaceDN w:val="0"/>
        <w:spacing w:before="5"/>
        <w:rPr>
          <w:rFonts w:ascii="Segoe UI" w:eastAsia="Segoe UI" w:hAnsi="Segoe UI" w:cs="Segoe UI"/>
          <w:sz w:val="10"/>
          <w:szCs w:val="24"/>
          <w:lang w:val="en-US" w:eastAsia="en-US"/>
        </w:rPr>
      </w:pPr>
    </w:p>
    <w:p w14:paraId="78F2D1EE" w14:textId="4C4FF5D8" w:rsidR="00400DF1" w:rsidRPr="00400DF1" w:rsidRDefault="00400DF1" w:rsidP="00B77C94">
      <w:pPr>
        <w:widowControl w:val="0"/>
        <w:autoSpaceDE w:val="0"/>
        <w:autoSpaceDN w:val="0"/>
        <w:spacing w:before="100"/>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643392" behindDoc="0" locked="0" layoutInCell="1" allowOverlap="1" wp14:anchorId="4D72E233" wp14:editId="0D4A19E4">
                <wp:simplePos x="0" y="0"/>
                <wp:positionH relativeFrom="page">
                  <wp:posOffset>819150</wp:posOffset>
                </wp:positionH>
                <wp:positionV relativeFrom="paragraph">
                  <wp:posOffset>151765</wp:posOffset>
                </wp:positionV>
                <wp:extent cx="57150" cy="57150"/>
                <wp:effectExtent l="0" t="8890" r="9525" b="635"/>
                <wp:wrapNone/>
                <wp:docPr id="22074" name="Freeform: Shape 220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29 239"/>
                            <a:gd name="T3" fmla="*/ 329 h 90"/>
                            <a:gd name="T4" fmla="+- 0 1329 1290"/>
                            <a:gd name="T5" fmla="*/ T4 w 90"/>
                            <a:gd name="T6" fmla="+- 0 329 239"/>
                            <a:gd name="T7" fmla="*/ 329 h 90"/>
                            <a:gd name="T8" fmla="+- 0 1323 1290"/>
                            <a:gd name="T9" fmla="*/ T8 w 90"/>
                            <a:gd name="T10" fmla="+- 0 328 239"/>
                            <a:gd name="T11" fmla="*/ 328 h 90"/>
                            <a:gd name="T12" fmla="+- 0 1290 1290"/>
                            <a:gd name="T13" fmla="*/ T12 w 90"/>
                            <a:gd name="T14" fmla="+- 0 290 239"/>
                            <a:gd name="T15" fmla="*/ 290 h 90"/>
                            <a:gd name="T16" fmla="+- 0 1290 1290"/>
                            <a:gd name="T17" fmla="*/ T16 w 90"/>
                            <a:gd name="T18" fmla="+- 0 278 239"/>
                            <a:gd name="T19" fmla="*/ 278 h 90"/>
                            <a:gd name="T20" fmla="+- 0 1329 1290"/>
                            <a:gd name="T21" fmla="*/ T20 w 90"/>
                            <a:gd name="T22" fmla="+- 0 239 239"/>
                            <a:gd name="T23" fmla="*/ 239 h 90"/>
                            <a:gd name="T24" fmla="+- 0 1341 1290"/>
                            <a:gd name="T25" fmla="*/ T24 w 90"/>
                            <a:gd name="T26" fmla="+- 0 239 239"/>
                            <a:gd name="T27" fmla="*/ 239 h 90"/>
                            <a:gd name="T28" fmla="+- 0 1380 1290"/>
                            <a:gd name="T29" fmla="*/ T28 w 90"/>
                            <a:gd name="T30" fmla="+- 0 278 239"/>
                            <a:gd name="T31" fmla="*/ 278 h 90"/>
                            <a:gd name="T32" fmla="+- 0 1380 1290"/>
                            <a:gd name="T33" fmla="*/ T32 w 90"/>
                            <a:gd name="T34" fmla="+- 0 290 239"/>
                            <a:gd name="T35" fmla="*/ 290 h 90"/>
                            <a:gd name="T36" fmla="+- 0 1341 1290"/>
                            <a:gd name="T37" fmla="*/ T36 w 90"/>
                            <a:gd name="T38" fmla="+- 0 329 239"/>
                            <a:gd name="T39" fmla="*/ 32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A4911D" id="Freeform: Shape 22074" o:spid="_x0000_s1026" style="position:absolute;margin-left:64.5pt;margin-top:11.95pt;width:4.5pt;height:4.5pt;z-index:2516433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" path="m51,90r-12,l33,89,,51,,39,39,,51,,90,39r,12l51,90xe" fillcolor="#24292e" stroked="f">
                <v:path arrowok="t" o:connecttype="custom" o:connectlocs="32385,208915;24765,208915;20955,208280;0,184150;0,176530;24765,151765;32385,151765;57150,176530;57150,184150;32385,208915" o:connectangles="0,0,0,0,0,0,0,0,0,0"/>
                <w10:wrap anchorx="page"/>
              </v:shape>
            </w:pict>
          </mc:Fallback>
        </mc:AlternateContent>
      </w:r>
      <w:r w:rsidRPr="00400DF1">
        <w:rPr>
          <w:rFonts w:ascii="Segoe UI" w:eastAsia="Segoe UI" w:hAnsi="Segoe UI" w:cs="Segoe UI"/>
          <w:color w:val="24292E"/>
          <w:sz w:val="24"/>
          <w:lang w:val="en-US" w:eastAsia="en-US"/>
        </w:rPr>
        <w:t xml:space="preserve">Signature: </w:t>
      </w:r>
      <w:r w:rsidRPr="00400DF1">
        <w:rPr>
          <w:rFonts w:ascii="Consolas" w:eastAsia="Segoe UI" w:hAnsi="Segoe UI" w:cs="Segoe UI"/>
          <w:color w:val="24292E"/>
          <w:sz w:val="20"/>
          <w:lang w:val="en-US" w:eastAsia="en-US"/>
        </w:rPr>
        <w:t>Percentile(N[%], expression)</w:t>
      </w:r>
    </w:p>
    <w:p w14:paraId="166C8AC7" w14:textId="598ECD30" w:rsidR="00400DF1" w:rsidRPr="00400DF1" w:rsidRDefault="00400DF1" w:rsidP="00B77C94">
      <w:pPr>
        <w:widowControl w:val="0"/>
        <w:autoSpaceDE w:val="0"/>
        <w:autoSpaceDN w:val="0"/>
        <w:spacing w:before="101"/>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1648512" behindDoc="0" locked="0" layoutInCell="1" allowOverlap="1" wp14:anchorId="4B5C9C90" wp14:editId="6ECFEFC8">
                <wp:simplePos x="0" y="0"/>
                <wp:positionH relativeFrom="page">
                  <wp:posOffset>819150</wp:posOffset>
                </wp:positionH>
                <wp:positionV relativeFrom="paragraph">
                  <wp:posOffset>152400</wp:posOffset>
                </wp:positionV>
                <wp:extent cx="57150" cy="57150"/>
                <wp:effectExtent l="0" t="0" r="9525" b="9525"/>
                <wp:wrapNone/>
                <wp:docPr id="22073" name="Freeform: Shape 220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F14936" id="Freeform: Shape 22073" o:spid="_x0000_s1026" style="position:absolute;margin-left:64.5pt;margin-top:12pt;width:4.5pt;height:4.5pt;z-index:2516485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szCs w:val="24"/>
          <w:lang w:val="en-US" w:eastAsia="en-US"/>
        </w:rPr>
        <w:t>Returns: Single value</w:t>
      </w:r>
    </w:p>
    <w:p w14:paraId="5D14BCBF" w14:textId="1119BE29" w:rsidR="00400DF1" w:rsidRPr="00400DF1" w:rsidRDefault="00400DF1" w:rsidP="00B77C94">
      <w:pPr>
        <w:widowControl w:val="0"/>
        <w:autoSpaceDE w:val="0"/>
        <w:autoSpaceDN w:val="0"/>
        <w:spacing w:before="101"/>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653632" behindDoc="0" locked="0" layoutInCell="1" allowOverlap="1" wp14:anchorId="3AEF1894" wp14:editId="3A2EAF16">
                <wp:simplePos x="0" y="0"/>
                <wp:positionH relativeFrom="page">
                  <wp:posOffset>819150</wp:posOffset>
                </wp:positionH>
                <wp:positionV relativeFrom="paragraph">
                  <wp:posOffset>152400</wp:posOffset>
                </wp:positionV>
                <wp:extent cx="57150" cy="57150"/>
                <wp:effectExtent l="0" t="0" r="9525" b="9525"/>
                <wp:wrapNone/>
                <wp:docPr id="22072" name="Freeform: Shape 220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E0ACA2" id="Freeform: Shape 22072" o:spid="_x0000_s1026" style="position:absolute;margin-left:64.5pt;margin-top:12pt;width:4.5pt;height:4.5pt;z-index:2516536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lang w:val="en-US" w:eastAsia="en-US"/>
        </w:rPr>
        <w:t xml:space="preserve">Example: </w:t>
      </w:r>
      <w:r w:rsidRPr="00400DF1">
        <w:rPr>
          <w:rFonts w:ascii="Consolas" w:eastAsia="Segoe UI" w:hAnsi="Segoe UI" w:cs="Segoe UI"/>
          <w:color w:val="24292E"/>
          <w:sz w:val="20"/>
          <w:lang w:val="en-US" w:eastAsia="en-US"/>
        </w:rPr>
        <w:t>Percentile(10%, FILTER ActiveMeasurements WHERE</w:t>
      </w:r>
      <w:r w:rsidRPr="00400DF1">
        <w:rPr>
          <w:rFonts w:ascii="Consolas" w:eastAsia="Segoe UI" w:hAnsi="Segoe UI" w:cs="Segoe UI"/>
          <w:color w:val="24292E"/>
          <w:spacing w:val="60"/>
          <w:sz w:val="20"/>
          <w:lang w:val="en-US" w:eastAsia="en-US"/>
        </w:rPr>
        <w:t xml:space="preserve"> </w:t>
      </w:r>
      <w:r w:rsidRPr="00400DF1">
        <w:rPr>
          <w:rFonts w:ascii="Consolas" w:eastAsia="Segoe UI" w:hAnsi="Segoe UI" w:cs="Segoe UI"/>
          <w:color w:val="24292E"/>
          <w:sz w:val="20"/>
          <w:lang w:val="en-US" w:eastAsia="en-US"/>
        </w:rPr>
        <w:t>SignalType='VPHM')</w:t>
      </w:r>
    </w:p>
    <w:p w14:paraId="7F99DE06" w14:textId="4753A7B3" w:rsidR="00400DF1" w:rsidRPr="00400DF1" w:rsidRDefault="00400DF1" w:rsidP="00B77C94">
      <w:pPr>
        <w:widowControl w:val="0"/>
        <w:autoSpaceDE w:val="0"/>
        <w:autoSpaceDN w:val="0"/>
        <w:spacing w:before="100"/>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658752" behindDoc="0" locked="0" layoutInCell="1" allowOverlap="1" wp14:anchorId="018EBE8F" wp14:editId="2BFFBA55">
                <wp:simplePos x="0" y="0"/>
                <wp:positionH relativeFrom="page">
                  <wp:posOffset>819150</wp:posOffset>
                </wp:positionH>
                <wp:positionV relativeFrom="paragraph">
                  <wp:posOffset>151765</wp:posOffset>
                </wp:positionV>
                <wp:extent cx="57150" cy="57150"/>
                <wp:effectExtent l="0" t="8890" r="9525" b="635"/>
                <wp:wrapNone/>
                <wp:docPr id="22071" name="Freeform: Shape 220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29 239"/>
                            <a:gd name="T3" fmla="*/ 329 h 90"/>
                            <a:gd name="T4" fmla="+- 0 1329 1290"/>
                            <a:gd name="T5" fmla="*/ T4 w 90"/>
                            <a:gd name="T6" fmla="+- 0 329 239"/>
                            <a:gd name="T7" fmla="*/ 329 h 90"/>
                            <a:gd name="T8" fmla="+- 0 1323 1290"/>
                            <a:gd name="T9" fmla="*/ T8 w 90"/>
                            <a:gd name="T10" fmla="+- 0 328 239"/>
                            <a:gd name="T11" fmla="*/ 328 h 90"/>
                            <a:gd name="T12" fmla="+- 0 1290 1290"/>
                            <a:gd name="T13" fmla="*/ T12 w 90"/>
                            <a:gd name="T14" fmla="+- 0 290 239"/>
                            <a:gd name="T15" fmla="*/ 290 h 90"/>
                            <a:gd name="T16" fmla="+- 0 1290 1290"/>
                            <a:gd name="T17" fmla="*/ T16 w 90"/>
                            <a:gd name="T18" fmla="+- 0 278 239"/>
                            <a:gd name="T19" fmla="*/ 278 h 90"/>
                            <a:gd name="T20" fmla="+- 0 1329 1290"/>
                            <a:gd name="T21" fmla="*/ T20 w 90"/>
                            <a:gd name="T22" fmla="+- 0 239 239"/>
                            <a:gd name="T23" fmla="*/ 239 h 90"/>
                            <a:gd name="T24" fmla="+- 0 1341 1290"/>
                            <a:gd name="T25" fmla="*/ T24 w 90"/>
                            <a:gd name="T26" fmla="+- 0 239 239"/>
                            <a:gd name="T27" fmla="*/ 239 h 90"/>
                            <a:gd name="T28" fmla="+- 0 1380 1290"/>
                            <a:gd name="T29" fmla="*/ T28 w 90"/>
                            <a:gd name="T30" fmla="+- 0 278 239"/>
                            <a:gd name="T31" fmla="*/ 278 h 90"/>
                            <a:gd name="T32" fmla="+- 0 1380 1290"/>
                            <a:gd name="T33" fmla="*/ T32 w 90"/>
                            <a:gd name="T34" fmla="+- 0 290 239"/>
                            <a:gd name="T35" fmla="*/ 290 h 90"/>
                            <a:gd name="T36" fmla="+- 0 1341 1290"/>
                            <a:gd name="T37" fmla="*/ T36 w 90"/>
                            <a:gd name="T38" fmla="+- 0 329 239"/>
                            <a:gd name="T39" fmla="*/ 32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71671A" id="Freeform: Shape 22071" o:spid="_x0000_s1026" style="position:absolute;margin-left:64.5pt;margin-top:11.95pt;width:4.5pt;height:4.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" path="m51,90r-12,l33,89,,51,,39,39,,51,,90,39r,12l51,90xe" fillcolor="#24292e" stroked="f">
                <v:path arrowok="t" o:connecttype="custom" o:connectlocs="32385,208915;24765,208915;20955,208280;0,184150;0,176530;24765,151765;32385,151765;57150,176530;57150,184150;32385,208915" o:connectangles="0,0,0,0,0,0,0,0,0,0"/>
                <w10:wrap anchorx="page"/>
              </v:shape>
            </w:pict>
          </mc:Fallback>
        </mc:AlternateContent>
      </w:r>
      <w:r w:rsidRPr="00400DF1">
        <w:rPr>
          <w:rFonts w:ascii="Segoe UI" w:eastAsia="Segoe UI" w:hAnsi="Segoe UI" w:cs="Segoe UI"/>
          <w:color w:val="24292E"/>
          <w:sz w:val="24"/>
          <w:lang w:val="en-US" w:eastAsia="en-US"/>
        </w:rPr>
        <w:t xml:space="preserve">Variants: </w:t>
      </w:r>
      <w:r w:rsidRPr="00400DF1">
        <w:rPr>
          <w:rFonts w:ascii="Consolas" w:eastAsia="Segoe UI" w:hAnsi="Segoe UI" w:cs="Segoe UI"/>
          <w:color w:val="24292E"/>
          <w:sz w:val="20"/>
          <w:lang w:val="en-US" w:eastAsia="en-US"/>
        </w:rPr>
        <w:t xml:space="preserve">Percentile </w:t>
      </w:r>
      <w:r w:rsidRPr="00400DF1">
        <w:rPr>
          <w:rFonts w:ascii="Segoe UI" w:eastAsia="Segoe UI" w:hAnsi="Segoe UI" w:cs="Segoe UI"/>
          <w:color w:val="24292E"/>
          <w:sz w:val="24"/>
          <w:lang w:val="en-US" w:eastAsia="en-US"/>
        </w:rPr>
        <w:t xml:space="preserve">, </w:t>
      </w:r>
      <w:r w:rsidRPr="00400DF1">
        <w:rPr>
          <w:rFonts w:ascii="Consolas" w:eastAsia="Segoe UI" w:hAnsi="Segoe UI" w:cs="Segoe UI"/>
          <w:color w:val="24292E"/>
          <w:sz w:val="20"/>
          <w:lang w:val="en-US" w:eastAsia="en-US"/>
        </w:rPr>
        <w:t>Pctl</w:t>
      </w:r>
    </w:p>
    <w:p w14:paraId="4CE788EF" w14:textId="0AD84AEE" w:rsidR="00400DF1" w:rsidRPr="00400DF1" w:rsidRDefault="00400DF1" w:rsidP="00B77C94">
      <w:pPr>
        <w:widowControl w:val="0"/>
        <w:autoSpaceDE w:val="0"/>
        <w:autoSpaceDN w:val="0"/>
        <w:spacing w:before="101"/>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1663872" behindDoc="0" locked="0" layoutInCell="1" allowOverlap="1" wp14:anchorId="5C3130CA" wp14:editId="0C9C1278">
                <wp:simplePos x="0" y="0"/>
                <wp:positionH relativeFrom="page">
                  <wp:posOffset>819150</wp:posOffset>
                </wp:positionH>
                <wp:positionV relativeFrom="paragraph">
                  <wp:posOffset>152400</wp:posOffset>
                </wp:positionV>
                <wp:extent cx="57150" cy="57150"/>
                <wp:effectExtent l="0" t="0" r="9525" b="9525"/>
                <wp:wrapNone/>
                <wp:docPr id="22070" name="Freeform: Shape 220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25C90F" id="Freeform: Shape 22070" o:spid="_x0000_s1026" style="position:absolute;margin-left:64.5pt;margin-top:12pt;width:4.5pt;height:4.5pt;z-index:2516638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szCs w:val="24"/>
          <w:lang w:val="en-US" w:eastAsia="en-US"/>
        </w:rPr>
        <w:t xml:space="preserve">Execution: </w:t>
      </w:r>
      <w:r w:rsidRPr="00400DF1">
        <w:rPr>
          <w:rFonts w:ascii="Segoe UI" w:eastAsia="Segoe UI" w:hAnsi="Segoe UI" w:cs="Segoe UI"/>
          <w:color w:val="0366D5"/>
          <w:sz w:val="24"/>
          <w:szCs w:val="24"/>
          <w:lang w:val="en-US" w:eastAsia="en-US"/>
        </w:rPr>
        <w:t>Immediate in-memory array load</w:t>
      </w:r>
    </w:p>
    <w:p w14:paraId="697D234C" w14:textId="77777777" w:rsidR="00400DF1" w:rsidRPr="00400DF1" w:rsidRDefault="00400DF1" w:rsidP="00B77C94">
      <w:pPr>
        <w:widowControl w:val="0"/>
        <w:autoSpaceDE w:val="0"/>
        <w:autoSpaceDN w:val="0"/>
        <w:spacing w:before="4"/>
        <w:rPr>
          <w:rFonts w:ascii="Segoe UI" w:eastAsia="Segoe UI" w:hAnsi="Segoe UI" w:cs="Segoe UI"/>
          <w:sz w:val="28"/>
          <w:szCs w:val="24"/>
          <w:lang w:val="en-US" w:eastAsia="en-US"/>
        </w:rPr>
      </w:pPr>
    </w:p>
    <w:p w14:paraId="00BFF8B9" w14:textId="4C721F00" w:rsidR="00400DF1" w:rsidRPr="00400DF1" w:rsidRDefault="00400DF1" w:rsidP="00B77C94">
      <w:pPr>
        <w:widowControl w:val="0"/>
        <w:autoSpaceDE w:val="0"/>
        <w:autoSpaceDN w:val="0"/>
        <w:ind w:left="119"/>
        <w:outlineLvl w:val="3"/>
        <w:rPr>
          <w:rFonts w:ascii="Segoe UI Semibold" w:eastAsia="Segoe UI Semibold" w:hAnsi="Segoe UI Semibold" w:cs="Segoe UI Semibold"/>
          <w:b/>
          <w:sz w:val="36"/>
          <w:szCs w:val="36"/>
          <w:lang w:val="en-US" w:eastAsia="en-US"/>
        </w:rPr>
      </w:pPr>
      <w:r w:rsidRPr="00400DF1">
        <w:rPr>
          <w:rFonts w:ascii="Segoe UI Semibold" w:eastAsia="Segoe UI Semibold" w:hAnsi="Segoe UI Semibold" w:cs="Segoe UI Semibold"/>
          <w:noProof/>
          <w:sz w:val="36"/>
          <w:szCs w:val="36"/>
          <w:lang w:val="en-US" w:eastAsia="en-US"/>
        </w:rPr>
        <mc:AlternateContent>
          <mc:Choice Requires="wps">
            <w:drawing>
              <wp:anchor distT="0" distB="0" distL="0" distR="0" simplePos="0" relativeHeight="251197952" behindDoc="0" locked="0" layoutInCell="1" allowOverlap="1" wp14:anchorId="6629A21A" wp14:editId="5A7D32ED">
                <wp:simplePos x="0" y="0"/>
                <wp:positionH relativeFrom="page">
                  <wp:posOffset>685800</wp:posOffset>
                </wp:positionH>
                <wp:positionV relativeFrom="paragraph">
                  <wp:posOffset>375285</wp:posOffset>
                </wp:positionV>
                <wp:extent cx="6400800" cy="0"/>
                <wp:effectExtent l="9525" t="13335" r="9525" b="5715"/>
                <wp:wrapTopAndBottom/>
                <wp:docPr id="22069" name="Straight Connector 220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9525">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0D5972" id="Straight Connector 22069" o:spid="_x0000_s1026" style="position:absolute;z-index:2511979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4pt,29.55pt" to="558pt,2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" strokecolor="#e9ecef">
                <w10:wrap type="topAndBottom" anchorx="page"/>
              </v:line>
            </w:pict>
          </mc:Fallback>
        </mc:AlternateContent>
      </w:r>
      <w:r w:rsidRPr="00400DF1">
        <w:rPr>
          <w:rFonts w:ascii="Segoe UI Semibold" w:eastAsia="Segoe UI Semibold" w:hAnsi="Segoe UI Semibold" w:cs="Segoe UI Semibold"/>
          <w:b/>
          <w:color w:val="24292E"/>
          <w:sz w:val="36"/>
          <w:szCs w:val="36"/>
          <w:lang w:val="en-US" w:eastAsia="en-US"/>
        </w:rPr>
        <w:t>Difference</w:t>
      </w:r>
    </w:p>
    <w:p w14:paraId="5FB58A13" w14:textId="77777777" w:rsidR="00400DF1" w:rsidRPr="00400DF1" w:rsidRDefault="00400DF1" w:rsidP="00B77C94">
      <w:pPr>
        <w:widowControl w:val="0"/>
        <w:autoSpaceDE w:val="0"/>
        <w:autoSpaceDN w:val="0"/>
        <w:spacing w:before="221" w:line="271" w:lineRule="auto"/>
        <w:ind w:left="119" w:right="305"/>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Returns a series of values that represent the difference between consecutive values in the source series.</w:t>
      </w:r>
    </w:p>
    <w:p w14:paraId="527EF5EF" w14:textId="77777777" w:rsidR="00400DF1" w:rsidRPr="00400DF1" w:rsidRDefault="00400DF1" w:rsidP="00B77C94">
      <w:pPr>
        <w:widowControl w:val="0"/>
        <w:autoSpaceDE w:val="0"/>
        <w:autoSpaceDN w:val="0"/>
        <w:spacing w:before="239"/>
        <w:ind w:left="599"/>
        <w:rPr>
          <w:rFonts w:ascii="Consolas" w:eastAsia="Segoe UI" w:hAnsi="Segoe UI" w:cs="Segoe UI"/>
          <w:sz w:val="20"/>
          <w:lang w:val="en-US" w:eastAsia="en-US"/>
        </w:rPr>
      </w:pPr>
      <w:r w:rsidRPr="00400DF1">
        <w:rPr>
          <w:rFonts w:ascii="Segoe UI" w:eastAsia="Segoe UI" w:hAnsi="Segoe UI" w:cs="Segoe UI"/>
          <w:color w:val="24292E"/>
          <w:sz w:val="24"/>
          <w:lang w:val="en-US" w:eastAsia="en-US"/>
        </w:rPr>
        <w:t xml:space="preserve">Signature: </w:t>
      </w:r>
      <w:r w:rsidRPr="00400DF1">
        <w:rPr>
          <w:rFonts w:ascii="Consolas" w:eastAsia="Segoe UI" w:hAnsi="Segoe UI" w:cs="Segoe UI"/>
          <w:color w:val="24292E"/>
          <w:sz w:val="20"/>
          <w:lang w:val="en-US" w:eastAsia="en-US"/>
        </w:rPr>
        <w:t>Difference(expression)</w:t>
      </w:r>
    </w:p>
    <w:p w14:paraId="6BADC0DE" w14:textId="77777777" w:rsidR="00400DF1" w:rsidRPr="00400DF1" w:rsidRDefault="00400DF1" w:rsidP="00B77C94">
      <w:pPr>
        <w:widowControl w:val="0"/>
        <w:autoSpaceDE w:val="0"/>
        <w:autoSpaceDN w:val="0"/>
        <w:spacing w:before="101"/>
        <w:ind w:left="599"/>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Returns: Series of values</w:t>
      </w:r>
    </w:p>
    <w:p w14:paraId="03CCE5D6" w14:textId="77777777" w:rsidR="00400DF1" w:rsidRPr="00400DF1" w:rsidRDefault="00400DF1" w:rsidP="00B77C94">
      <w:pPr>
        <w:widowControl w:val="0"/>
        <w:autoSpaceDE w:val="0"/>
        <w:autoSpaceDN w:val="0"/>
        <w:spacing w:before="100"/>
        <w:ind w:left="599"/>
        <w:rPr>
          <w:rFonts w:ascii="Consolas" w:eastAsia="Segoe UI" w:hAnsi="Segoe UI" w:cs="Segoe UI"/>
          <w:sz w:val="20"/>
          <w:lang w:val="en-US" w:eastAsia="en-US"/>
        </w:rPr>
      </w:pPr>
      <w:r w:rsidRPr="00400DF1">
        <w:rPr>
          <w:rFonts w:ascii="Segoe UI" w:eastAsia="Segoe UI" w:hAnsi="Segoe UI" w:cs="Segoe UI"/>
          <w:color w:val="24292E"/>
          <w:sz w:val="24"/>
          <w:lang w:val="en-US" w:eastAsia="en-US"/>
        </w:rPr>
        <w:t xml:space="preserve">Example: </w:t>
      </w:r>
      <w:r w:rsidRPr="00400DF1">
        <w:rPr>
          <w:rFonts w:ascii="Consolas" w:eastAsia="Segoe UI" w:hAnsi="Segoe UI" w:cs="Segoe UI"/>
          <w:color w:val="24292E"/>
          <w:sz w:val="20"/>
          <w:lang w:val="en-US" w:eastAsia="en-US"/>
        </w:rPr>
        <w:t>Difference(FILTER ActiveMeasurements WHERE SignalType='FREQ')</w:t>
      </w:r>
    </w:p>
    <w:p w14:paraId="6699E67B" w14:textId="77777777" w:rsidR="00400DF1" w:rsidRPr="00400DF1" w:rsidRDefault="00400DF1" w:rsidP="00B77C94">
      <w:pPr>
        <w:widowControl w:val="0"/>
        <w:autoSpaceDE w:val="0"/>
        <w:autoSpaceDN w:val="0"/>
        <w:spacing w:before="101"/>
        <w:ind w:left="599"/>
        <w:rPr>
          <w:rFonts w:ascii="Consolas" w:eastAsia="Segoe UI" w:hAnsi="Segoe UI" w:cs="Segoe UI"/>
          <w:sz w:val="20"/>
          <w:lang w:val="en-US" w:eastAsia="en-US"/>
        </w:rPr>
      </w:pPr>
      <w:r w:rsidRPr="00400DF1">
        <w:rPr>
          <w:rFonts w:ascii="Segoe UI" w:eastAsia="Segoe UI" w:hAnsi="Segoe UI" w:cs="Segoe UI"/>
          <w:color w:val="24292E"/>
          <w:sz w:val="24"/>
          <w:lang w:val="en-US" w:eastAsia="en-US"/>
        </w:rPr>
        <w:t xml:space="preserve">Variants: </w:t>
      </w:r>
      <w:r w:rsidRPr="00400DF1">
        <w:rPr>
          <w:rFonts w:ascii="Consolas" w:eastAsia="Segoe UI" w:hAnsi="Segoe UI" w:cs="Segoe UI"/>
          <w:color w:val="24292E"/>
          <w:sz w:val="20"/>
          <w:lang w:val="en-US" w:eastAsia="en-US"/>
        </w:rPr>
        <w:t xml:space="preserve">Difference </w:t>
      </w:r>
      <w:r w:rsidRPr="00400DF1">
        <w:rPr>
          <w:rFonts w:ascii="Segoe UI" w:eastAsia="Segoe UI" w:hAnsi="Segoe UI" w:cs="Segoe UI"/>
          <w:color w:val="24292E"/>
          <w:sz w:val="24"/>
          <w:lang w:val="en-US" w:eastAsia="en-US"/>
        </w:rPr>
        <w:t xml:space="preserve">, </w:t>
      </w:r>
      <w:r w:rsidRPr="00400DF1">
        <w:rPr>
          <w:rFonts w:ascii="Consolas" w:eastAsia="Segoe UI" w:hAnsi="Segoe UI" w:cs="Segoe UI"/>
          <w:color w:val="24292E"/>
          <w:sz w:val="20"/>
          <w:lang w:val="en-US" w:eastAsia="en-US"/>
        </w:rPr>
        <w:t>Diff</w:t>
      </w:r>
    </w:p>
    <w:p w14:paraId="392BEF2D" w14:textId="77777777" w:rsidR="00400DF1" w:rsidRPr="00400DF1" w:rsidRDefault="00400DF1" w:rsidP="00B77C94">
      <w:pPr>
        <w:widowControl w:val="0"/>
        <w:autoSpaceDE w:val="0"/>
        <w:autoSpaceDN w:val="0"/>
        <w:rPr>
          <w:rFonts w:ascii="Consolas" w:eastAsia="Segoe UI" w:hAnsi="Segoe UI" w:cs="Segoe UI"/>
          <w:sz w:val="20"/>
          <w:lang w:val="en-US" w:eastAsia="en-US"/>
        </w:rPr>
        <w:sectPr w:rsidR="00400DF1" w:rsidRPr="00400DF1" w:rsidSect="00653FAC">
          <w:type w:val="nextColumn"/>
          <w:pgSz w:w="12240" w:h="15840"/>
          <w:pgMar w:top="965" w:right="965" w:bottom="965" w:left="965" w:header="0" w:footer="0" w:gutter="0"/>
          <w:cols w:space="720"/>
        </w:sectPr>
      </w:pPr>
    </w:p>
    <w:p w14:paraId="658359CD" w14:textId="72EA6715" w:rsidR="00400DF1" w:rsidRPr="00400DF1" w:rsidRDefault="00400DF1" w:rsidP="00B77C94">
      <w:pPr>
        <w:widowControl w:val="0"/>
        <w:autoSpaceDE w:val="0"/>
        <w:autoSpaceDN w:val="0"/>
        <w:spacing w:before="124"/>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w:lastRenderedPageBreak/>
        <mc:AlternateContent>
          <mc:Choice Requires="wps">
            <w:drawing>
              <wp:anchor distT="0" distB="0" distL="114300" distR="114300" simplePos="0" relativeHeight="251668992" behindDoc="0" locked="0" layoutInCell="1" allowOverlap="1" wp14:anchorId="663CBA40" wp14:editId="101783D2">
                <wp:simplePos x="0" y="0"/>
                <wp:positionH relativeFrom="page">
                  <wp:posOffset>819150</wp:posOffset>
                </wp:positionH>
                <wp:positionV relativeFrom="paragraph">
                  <wp:posOffset>167005</wp:posOffset>
                </wp:positionV>
                <wp:extent cx="57150" cy="57150"/>
                <wp:effectExtent l="0" t="5080" r="9525" b="4445"/>
                <wp:wrapNone/>
                <wp:docPr id="22068" name="Freeform: Shape 220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53 263"/>
                            <a:gd name="T3" fmla="*/ 353 h 90"/>
                            <a:gd name="T4" fmla="+- 0 1329 1290"/>
                            <a:gd name="T5" fmla="*/ T4 w 90"/>
                            <a:gd name="T6" fmla="+- 0 353 263"/>
                            <a:gd name="T7" fmla="*/ 353 h 90"/>
                            <a:gd name="T8" fmla="+- 0 1323 1290"/>
                            <a:gd name="T9" fmla="*/ T8 w 90"/>
                            <a:gd name="T10" fmla="+- 0 352 263"/>
                            <a:gd name="T11" fmla="*/ 352 h 90"/>
                            <a:gd name="T12" fmla="+- 0 1290 1290"/>
                            <a:gd name="T13" fmla="*/ T12 w 90"/>
                            <a:gd name="T14" fmla="+- 0 314 263"/>
                            <a:gd name="T15" fmla="*/ 314 h 90"/>
                            <a:gd name="T16" fmla="+- 0 1290 1290"/>
                            <a:gd name="T17" fmla="*/ T16 w 90"/>
                            <a:gd name="T18" fmla="+- 0 302 263"/>
                            <a:gd name="T19" fmla="*/ 302 h 90"/>
                            <a:gd name="T20" fmla="+- 0 1329 1290"/>
                            <a:gd name="T21" fmla="*/ T20 w 90"/>
                            <a:gd name="T22" fmla="+- 0 263 263"/>
                            <a:gd name="T23" fmla="*/ 263 h 90"/>
                            <a:gd name="T24" fmla="+- 0 1341 1290"/>
                            <a:gd name="T25" fmla="*/ T24 w 90"/>
                            <a:gd name="T26" fmla="+- 0 263 263"/>
                            <a:gd name="T27" fmla="*/ 263 h 90"/>
                            <a:gd name="T28" fmla="+- 0 1380 1290"/>
                            <a:gd name="T29" fmla="*/ T28 w 90"/>
                            <a:gd name="T30" fmla="+- 0 302 263"/>
                            <a:gd name="T31" fmla="*/ 302 h 90"/>
                            <a:gd name="T32" fmla="+- 0 1380 1290"/>
                            <a:gd name="T33" fmla="*/ T32 w 90"/>
                            <a:gd name="T34" fmla="+- 0 314 263"/>
                            <a:gd name="T35" fmla="*/ 314 h 90"/>
                            <a:gd name="T36" fmla="+- 0 1341 1290"/>
                            <a:gd name="T37" fmla="*/ T36 w 90"/>
                            <a:gd name="T38" fmla="+- 0 353 263"/>
                            <a:gd name="T39" fmla="*/ 353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4EB2AA" id="Freeform: Shape 22068" o:spid="_x0000_s1026" style="position:absolute;margin-left:64.5pt;margin-top:13.15pt;width:4.5pt;height:4.5pt;z-index:2516689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" path="m51,90r-12,l33,89,,51,,39,39,,51,,90,39r,12l51,90xe" fillcolor="#24292e" stroked="f">
                <v:path arrowok="t" o:connecttype="custom" o:connectlocs="32385,224155;24765,224155;20955,223520;0,199390;0,191770;24765,167005;32385,167005;57150,191770;57150,199390;32385,224155" o:connectangles="0,0,0,0,0,0,0,0,0,0"/>
                <w10:wrap anchorx="page"/>
              </v:shape>
            </w:pict>
          </mc:Fallback>
        </mc:AlternateContent>
      </w:r>
      <w:r w:rsidRPr="00400DF1">
        <w:rPr>
          <w:rFonts w:ascii="Segoe UI" w:eastAsia="Segoe UI" w:hAnsi="Segoe UI" w:cs="Segoe UI"/>
          <w:color w:val="24292E"/>
          <w:sz w:val="24"/>
          <w:szCs w:val="24"/>
          <w:lang w:val="en-US" w:eastAsia="en-US"/>
        </w:rPr>
        <w:t xml:space="preserve">Execution: </w:t>
      </w:r>
      <w:r w:rsidRPr="00400DF1">
        <w:rPr>
          <w:rFonts w:ascii="Segoe UI" w:eastAsia="Segoe UI" w:hAnsi="Segoe UI" w:cs="Segoe UI"/>
          <w:color w:val="0366D5"/>
          <w:sz w:val="24"/>
          <w:szCs w:val="24"/>
          <w:lang w:val="en-US" w:eastAsia="en-US"/>
        </w:rPr>
        <w:t>Deferred enumeration</w:t>
      </w:r>
    </w:p>
    <w:p w14:paraId="7B19001C" w14:textId="77777777" w:rsidR="00400DF1" w:rsidRPr="00400DF1" w:rsidRDefault="00400DF1" w:rsidP="00B77C94">
      <w:pPr>
        <w:widowControl w:val="0"/>
        <w:autoSpaceDE w:val="0"/>
        <w:autoSpaceDN w:val="0"/>
        <w:spacing w:before="3"/>
        <w:rPr>
          <w:rFonts w:ascii="Segoe UI" w:eastAsia="Segoe UI" w:hAnsi="Segoe UI" w:cs="Segoe UI"/>
          <w:sz w:val="28"/>
          <w:szCs w:val="24"/>
          <w:lang w:val="en-US" w:eastAsia="en-US"/>
        </w:rPr>
      </w:pPr>
    </w:p>
    <w:p w14:paraId="09262EEE" w14:textId="2E9FBFBF" w:rsidR="00400DF1" w:rsidRPr="00400DF1" w:rsidRDefault="00400DF1" w:rsidP="00B77C94">
      <w:pPr>
        <w:widowControl w:val="0"/>
        <w:autoSpaceDE w:val="0"/>
        <w:autoSpaceDN w:val="0"/>
        <w:spacing w:before="1"/>
        <w:ind w:left="119"/>
        <w:outlineLvl w:val="3"/>
        <w:rPr>
          <w:rFonts w:ascii="Segoe UI Semibold" w:eastAsia="Segoe UI Semibold" w:hAnsi="Segoe UI Semibold" w:cs="Segoe UI Semibold"/>
          <w:b/>
          <w:sz w:val="36"/>
          <w:szCs w:val="36"/>
          <w:lang w:val="en-US" w:eastAsia="en-US"/>
        </w:rPr>
      </w:pPr>
      <w:r w:rsidRPr="00400DF1">
        <w:rPr>
          <w:rFonts w:ascii="Segoe UI Semibold" w:eastAsia="Segoe UI Semibold" w:hAnsi="Segoe UI Semibold" w:cs="Segoe UI Semibold"/>
          <w:noProof/>
          <w:sz w:val="36"/>
          <w:szCs w:val="36"/>
          <w:lang w:val="en-US" w:eastAsia="en-US"/>
        </w:rPr>
        <mc:AlternateContent>
          <mc:Choice Requires="wps">
            <w:drawing>
              <wp:anchor distT="0" distB="0" distL="0" distR="0" simplePos="0" relativeHeight="251244032" behindDoc="0" locked="0" layoutInCell="1" allowOverlap="1" wp14:anchorId="42C21E4A" wp14:editId="7128BAF8">
                <wp:simplePos x="0" y="0"/>
                <wp:positionH relativeFrom="page">
                  <wp:posOffset>685800</wp:posOffset>
                </wp:positionH>
                <wp:positionV relativeFrom="paragraph">
                  <wp:posOffset>366395</wp:posOffset>
                </wp:positionV>
                <wp:extent cx="6400800" cy="0"/>
                <wp:effectExtent l="9525" t="13970" r="9525" b="5080"/>
                <wp:wrapTopAndBottom/>
                <wp:docPr id="22067" name="Straight Connector 220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9525">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D18998F" id="Straight Connector 22067" o:spid="_x0000_s1026" style="position:absolute;z-index:2512440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4pt,28.85pt" to="558pt,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" strokecolor="#e9ecef">
                <w10:wrap type="topAndBottom" anchorx="page"/>
              </v:line>
            </w:pict>
          </mc:Fallback>
        </mc:AlternateContent>
      </w:r>
      <w:r w:rsidRPr="00400DF1">
        <w:rPr>
          <w:rFonts w:ascii="Segoe UI Semibold" w:eastAsia="Segoe UI Semibold" w:hAnsi="Segoe UI Semibold" w:cs="Segoe UI Semibold"/>
          <w:b/>
          <w:color w:val="24292E"/>
          <w:sz w:val="36"/>
          <w:szCs w:val="36"/>
          <w:lang w:val="en-US" w:eastAsia="en-US"/>
        </w:rPr>
        <w:t>TimeDifference</w:t>
      </w:r>
    </w:p>
    <w:p w14:paraId="18E32493" w14:textId="77777777" w:rsidR="00400DF1" w:rsidRPr="00400DF1" w:rsidRDefault="00400DF1" w:rsidP="00B77C94">
      <w:pPr>
        <w:widowControl w:val="0"/>
        <w:autoSpaceDE w:val="0"/>
        <w:autoSpaceDN w:val="0"/>
        <w:spacing w:before="221" w:line="271" w:lineRule="auto"/>
        <w:ind w:left="119" w:right="112"/>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Returns a series of values that represent the time difference, in time units, between consecutive values in the source series. The units parameter, optional, specifies the type of time units and must be one of the following: Seconds, Nanoseconds, Microseconds, Milliseconds, Minutes, Hours, Days, Weeks, Ke (i.e., traditional Chinese unit of decimal time), Ticks (i.e., 100- nanosecond intervals), PlanckTime or AtomicUnitsOfTime - defaults to Seconds.</w:t>
      </w:r>
    </w:p>
    <w:p w14:paraId="5CFED326" w14:textId="56911889" w:rsidR="00400DF1" w:rsidRPr="00400DF1" w:rsidRDefault="00400DF1" w:rsidP="00B77C94">
      <w:pPr>
        <w:widowControl w:val="0"/>
        <w:autoSpaceDE w:val="0"/>
        <w:autoSpaceDN w:val="0"/>
        <w:spacing w:before="237"/>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674112" behindDoc="0" locked="0" layoutInCell="1" allowOverlap="1" wp14:anchorId="2C10CC15" wp14:editId="4299B853">
                <wp:simplePos x="0" y="0"/>
                <wp:positionH relativeFrom="page">
                  <wp:posOffset>819150</wp:posOffset>
                </wp:positionH>
                <wp:positionV relativeFrom="paragraph">
                  <wp:posOffset>238760</wp:posOffset>
                </wp:positionV>
                <wp:extent cx="57150" cy="57150"/>
                <wp:effectExtent l="0" t="635" r="9525" b="8890"/>
                <wp:wrapNone/>
                <wp:docPr id="22066" name="Freeform: Shape 220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466 376"/>
                            <a:gd name="T3" fmla="*/ 466 h 90"/>
                            <a:gd name="T4" fmla="+- 0 1329 1290"/>
                            <a:gd name="T5" fmla="*/ T4 w 90"/>
                            <a:gd name="T6" fmla="+- 0 466 376"/>
                            <a:gd name="T7" fmla="*/ 466 h 90"/>
                            <a:gd name="T8" fmla="+- 0 1323 1290"/>
                            <a:gd name="T9" fmla="*/ T8 w 90"/>
                            <a:gd name="T10" fmla="+- 0 465 376"/>
                            <a:gd name="T11" fmla="*/ 465 h 90"/>
                            <a:gd name="T12" fmla="+- 0 1290 1290"/>
                            <a:gd name="T13" fmla="*/ T12 w 90"/>
                            <a:gd name="T14" fmla="+- 0 427 376"/>
                            <a:gd name="T15" fmla="*/ 427 h 90"/>
                            <a:gd name="T16" fmla="+- 0 1290 1290"/>
                            <a:gd name="T17" fmla="*/ T16 w 90"/>
                            <a:gd name="T18" fmla="+- 0 415 376"/>
                            <a:gd name="T19" fmla="*/ 415 h 90"/>
                            <a:gd name="T20" fmla="+- 0 1329 1290"/>
                            <a:gd name="T21" fmla="*/ T20 w 90"/>
                            <a:gd name="T22" fmla="+- 0 376 376"/>
                            <a:gd name="T23" fmla="*/ 376 h 90"/>
                            <a:gd name="T24" fmla="+- 0 1341 1290"/>
                            <a:gd name="T25" fmla="*/ T24 w 90"/>
                            <a:gd name="T26" fmla="+- 0 376 376"/>
                            <a:gd name="T27" fmla="*/ 376 h 90"/>
                            <a:gd name="T28" fmla="+- 0 1380 1290"/>
                            <a:gd name="T29" fmla="*/ T28 w 90"/>
                            <a:gd name="T30" fmla="+- 0 415 376"/>
                            <a:gd name="T31" fmla="*/ 415 h 90"/>
                            <a:gd name="T32" fmla="+- 0 1380 1290"/>
                            <a:gd name="T33" fmla="*/ T32 w 90"/>
                            <a:gd name="T34" fmla="+- 0 427 376"/>
                            <a:gd name="T35" fmla="*/ 427 h 90"/>
                            <a:gd name="T36" fmla="+- 0 1341 1290"/>
                            <a:gd name="T37" fmla="*/ T36 w 90"/>
                            <a:gd name="T38" fmla="+- 0 466 376"/>
                            <a:gd name="T39" fmla="*/ 466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BA83CB" id="Freeform: Shape 22066" o:spid="_x0000_s1026" style="position:absolute;margin-left:64.5pt;margin-top:18.8pt;width:4.5pt;height:4.5pt;z-index:2516741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" path="m51,90r-12,l33,89,,51,,39,39,,51,,90,39r,12l51,90xe" fillcolor="#24292e" stroked="f">
                <v:path arrowok="t" o:connecttype="custom" o:connectlocs="32385,295910;24765,295910;20955,295275;0,271145;0,263525;24765,238760;32385,238760;57150,263525;57150,271145;32385,295910" o:connectangles="0,0,0,0,0,0,0,0,0,0"/>
                <w10:wrap anchorx="page"/>
              </v:shape>
            </w:pict>
          </mc:Fallback>
        </mc:AlternateContent>
      </w:r>
      <w:r w:rsidRPr="00400DF1">
        <w:rPr>
          <w:rFonts w:ascii="Segoe UI" w:eastAsia="Segoe UI" w:hAnsi="Segoe UI" w:cs="Segoe UI"/>
          <w:color w:val="24292E"/>
          <w:sz w:val="24"/>
          <w:lang w:val="en-US" w:eastAsia="en-US"/>
        </w:rPr>
        <w:t xml:space="preserve">Signature: </w:t>
      </w:r>
      <w:r w:rsidRPr="00400DF1">
        <w:rPr>
          <w:rFonts w:ascii="Consolas" w:eastAsia="Segoe UI" w:hAnsi="Segoe UI" w:cs="Segoe UI"/>
          <w:color w:val="24292E"/>
          <w:sz w:val="20"/>
          <w:lang w:val="en-US" w:eastAsia="en-US"/>
        </w:rPr>
        <w:t>TimeDifference([units = Seconds], expression)</w:t>
      </w:r>
    </w:p>
    <w:p w14:paraId="36F7380A" w14:textId="7A4303C5" w:rsidR="00400DF1" w:rsidRPr="00400DF1" w:rsidRDefault="00400DF1" w:rsidP="00B77C94">
      <w:pPr>
        <w:widowControl w:val="0"/>
        <w:autoSpaceDE w:val="0"/>
        <w:autoSpaceDN w:val="0"/>
        <w:spacing w:before="100"/>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1679232" behindDoc="0" locked="0" layoutInCell="1" allowOverlap="1" wp14:anchorId="1B721B3F" wp14:editId="1E41284A">
                <wp:simplePos x="0" y="0"/>
                <wp:positionH relativeFrom="page">
                  <wp:posOffset>819150</wp:posOffset>
                </wp:positionH>
                <wp:positionV relativeFrom="paragraph">
                  <wp:posOffset>151765</wp:posOffset>
                </wp:positionV>
                <wp:extent cx="57150" cy="57150"/>
                <wp:effectExtent l="0" t="8890" r="9525" b="635"/>
                <wp:wrapNone/>
                <wp:docPr id="22065" name="Freeform: Shape 220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29 239"/>
                            <a:gd name="T3" fmla="*/ 329 h 90"/>
                            <a:gd name="T4" fmla="+- 0 1329 1290"/>
                            <a:gd name="T5" fmla="*/ T4 w 90"/>
                            <a:gd name="T6" fmla="+- 0 329 239"/>
                            <a:gd name="T7" fmla="*/ 329 h 90"/>
                            <a:gd name="T8" fmla="+- 0 1323 1290"/>
                            <a:gd name="T9" fmla="*/ T8 w 90"/>
                            <a:gd name="T10" fmla="+- 0 328 239"/>
                            <a:gd name="T11" fmla="*/ 328 h 90"/>
                            <a:gd name="T12" fmla="+- 0 1290 1290"/>
                            <a:gd name="T13" fmla="*/ T12 w 90"/>
                            <a:gd name="T14" fmla="+- 0 290 239"/>
                            <a:gd name="T15" fmla="*/ 290 h 90"/>
                            <a:gd name="T16" fmla="+- 0 1290 1290"/>
                            <a:gd name="T17" fmla="*/ T16 w 90"/>
                            <a:gd name="T18" fmla="+- 0 278 239"/>
                            <a:gd name="T19" fmla="*/ 278 h 90"/>
                            <a:gd name="T20" fmla="+- 0 1329 1290"/>
                            <a:gd name="T21" fmla="*/ T20 w 90"/>
                            <a:gd name="T22" fmla="+- 0 239 239"/>
                            <a:gd name="T23" fmla="*/ 239 h 90"/>
                            <a:gd name="T24" fmla="+- 0 1341 1290"/>
                            <a:gd name="T25" fmla="*/ T24 w 90"/>
                            <a:gd name="T26" fmla="+- 0 239 239"/>
                            <a:gd name="T27" fmla="*/ 239 h 90"/>
                            <a:gd name="T28" fmla="+- 0 1380 1290"/>
                            <a:gd name="T29" fmla="*/ T28 w 90"/>
                            <a:gd name="T30" fmla="+- 0 278 239"/>
                            <a:gd name="T31" fmla="*/ 278 h 90"/>
                            <a:gd name="T32" fmla="+- 0 1380 1290"/>
                            <a:gd name="T33" fmla="*/ T32 w 90"/>
                            <a:gd name="T34" fmla="+- 0 290 239"/>
                            <a:gd name="T35" fmla="*/ 290 h 90"/>
                            <a:gd name="T36" fmla="+- 0 1341 1290"/>
                            <a:gd name="T37" fmla="*/ T36 w 90"/>
                            <a:gd name="T38" fmla="+- 0 329 239"/>
                            <a:gd name="T39" fmla="*/ 32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2D840F" id="Freeform: Shape 22065" o:spid="_x0000_s1026" style="position:absolute;margin-left:64.5pt;margin-top:11.95pt;width:4.5pt;height:4.5pt;z-index:2516792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" path="m51,90r-12,l33,89,,51,,39,39,,51,,90,39r,12l51,90xe" fillcolor="#24292e" stroked="f">
                <v:path arrowok="t" o:connecttype="custom" o:connectlocs="32385,208915;24765,208915;20955,208280;0,184150;0,176530;24765,151765;32385,151765;57150,176530;57150,184150;32385,208915" o:connectangles="0,0,0,0,0,0,0,0,0,0"/>
                <w10:wrap anchorx="page"/>
              </v:shape>
            </w:pict>
          </mc:Fallback>
        </mc:AlternateContent>
      </w:r>
      <w:r w:rsidRPr="00400DF1">
        <w:rPr>
          <w:rFonts w:ascii="Segoe UI" w:eastAsia="Segoe UI" w:hAnsi="Segoe UI" w:cs="Segoe UI"/>
          <w:color w:val="24292E"/>
          <w:sz w:val="24"/>
          <w:szCs w:val="24"/>
          <w:lang w:val="en-US" w:eastAsia="en-US"/>
        </w:rPr>
        <w:t>Returns: Series of values</w:t>
      </w:r>
    </w:p>
    <w:p w14:paraId="452DAC4D" w14:textId="3B74813A" w:rsidR="00400DF1" w:rsidRPr="00400DF1" w:rsidRDefault="00400DF1" w:rsidP="00B77C94">
      <w:pPr>
        <w:widowControl w:val="0"/>
        <w:autoSpaceDE w:val="0"/>
        <w:autoSpaceDN w:val="0"/>
        <w:spacing w:before="101"/>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684352" behindDoc="0" locked="0" layoutInCell="1" allowOverlap="1" wp14:anchorId="038BFCA8" wp14:editId="44B35415">
                <wp:simplePos x="0" y="0"/>
                <wp:positionH relativeFrom="page">
                  <wp:posOffset>819150</wp:posOffset>
                </wp:positionH>
                <wp:positionV relativeFrom="paragraph">
                  <wp:posOffset>152400</wp:posOffset>
                </wp:positionV>
                <wp:extent cx="57150" cy="57150"/>
                <wp:effectExtent l="0" t="0" r="9525" b="9525"/>
                <wp:wrapNone/>
                <wp:docPr id="22064" name="Freeform: Shape 220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080B65" id="Freeform: Shape 22064" o:spid="_x0000_s1026" style="position:absolute;margin-left:64.5pt;margin-top:12pt;width:4.5pt;height:4.5pt;z-index:2516843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lang w:val="en-US" w:eastAsia="en-US"/>
        </w:rPr>
        <w:t xml:space="preserve">Example: </w:t>
      </w:r>
      <w:r w:rsidRPr="00400DF1">
        <w:rPr>
          <w:rFonts w:ascii="Consolas" w:eastAsia="Segoe UI" w:hAnsi="Segoe UI" w:cs="Segoe UI"/>
          <w:color w:val="24292E"/>
          <w:sz w:val="20"/>
          <w:lang w:val="en-US" w:eastAsia="en-US"/>
        </w:rPr>
        <w:t>TimeDifference(FILTER ActiveMeasurements WHERE SignalType='FREQ')</w:t>
      </w:r>
    </w:p>
    <w:p w14:paraId="0437E98E" w14:textId="42B94F5F" w:rsidR="00400DF1" w:rsidRPr="00400DF1" w:rsidRDefault="00400DF1" w:rsidP="00B77C94">
      <w:pPr>
        <w:widowControl w:val="0"/>
        <w:autoSpaceDE w:val="0"/>
        <w:autoSpaceDN w:val="0"/>
        <w:spacing w:before="101"/>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689472" behindDoc="0" locked="0" layoutInCell="1" allowOverlap="1" wp14:anchorId="2C68786C" wp14:editId="2EAD821F">
                <wp:simplePos x="0" y="0"/>
                <wp:positionH relativeFrom="page">
                  <wp:posOffset>819150</wp:posOffset>
                </wp:positionH>
                <wp:positionV relativeFrom="paragraph">
                  <wp:posOffset>152400</wp:posOffset>
                </wp:positionV>
                <wp:extent cx="57150" cy="57150"/>
                <wp:effectExtent l="0" t="0" r="9525" b="9525"/>
                <wp:wrapNone/>
                <wp:docPr id="22063" name="Freeform: Shape 220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3C94BF" id="Freeform: Shape 22063" o:spid="_x0000_s1026" style="position:absolute;margin-left:64.5pt;margin-top:12pt;width:4.5pt;height:4.5pt;z-index:2516894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lang w:val="en-US" w:eastAsia="en-US"/>
        </w:rPr>
        <w:t xml:space="preserve">Variants: </w:t>
      </w:r>
      <w:r w:rsidRPr="00400DF1">
        <w:rPr>
          <w:rFonts w:ascii="Consolas" w:eastAsia="Segoe UI" w:hAnsi="Segoe UI" w:cs="Segoe UI"/>
          <w:color w:val="24292E"/>
          <w:sz w:val="20"/>
          <w:lang w:val="en-US" w:eastAsia="en-US"/>
        </w:rPr>
        <w:t xml:space="preserve">TimeDifference </w:t>
      </w:r>
      <w:r w:rsidRPr="00400DF1">
        <w:rPr>
          <w:rFonts w:ascii="Segoe UI" w:eastAsia="Segoe UI" w:hAnsi="Segoe UI" w:cs="Segoe UI"/>
          <w:color w:val="24292E"/>
          <w:sz w:val="24"/>
          <w:lang w:val="en-US" w:eastAsia="en-US"/>
        </w:rPr>
        <w:t xml:space="preserve">, </w:t>
      </w:r>
      <w:r w:rsidRPr="00400DF1">
        <w:rPr>
          <w:rFonts w:ascii="Consolas" w:eastAsia="Segoe UI" w:hAnsi="Segoe UI" w:cs="Segoe UI"/>
          <w:color w:val="24292E"/>
          <w:sz w:val="20"/>
          <w:lang w:val="en-US" w:eastAsia="en-US"/>
        </w:rPr>
        <w:t xml:space="preserve">TimeDiff </w:t>
      </w:r>
      <w:r w:rsidRPr="00400DF1">
        <w:rPr>
          <w:rFonts w:ascii="Segoe UI" w:eastAsia="Segoe UI" w:hAnsi="Segoe UI" w:cs="Segoe UI"/>
          <w:color w:val="24292E"/>
          <w:sz w:val="24"/>
          <w:lang w:val="en-US" w:eastAsia="en-US"/>
        </w:rPr>
        <w:t xml:space="preserve">, </w:t>
      </w:r>
      <w:r w:rsidRPr="00400DF1">
        <w:rPr>
          <w:rFonts w:ascii="Consolas" w:eastAsia="Segoe UI" w:hAnsi="Segoe UI" w:cs="Segoe UI"/>
          <w:color w:val="24292E"/>
          <w:sz w:val="20"/>
          <w:lang w:val="en-US" w:eastAsia="en-US"/>
        </w:rPr>
        <w:t>Elapsed</w:t>
      </w:r>
    </w:p>
    <w:p w14:paraId="7007AF6B" w14:textId="3154F4C3" w:rsidR="00400DF1" w:rsidRPr="00400DF1" w:rsidRDefault="00400DF1" w:rsidP="00B77C94">
      <w:pPr>
        <w:widowControl w:val="0"/>
        <w:autoSpaceDE w:val="0"/>
        <w:autoSpaceDN w:val="0"/>
        <w:spacing w:before="101"/>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1694592" behindDoc="0" locked="0" layoutInCell="1" allowOverlap="1" wp14:anchorId="3EE09456" wp14:editId="5165A698">
                <wp:simplePos x="0" y="0"/>
                <wp:positionH relativeFrom="page">
                  <wp:posOffset>819150</wp:posOffset>
                </wp:positionH>
                <wp:positionV relativeFrom="paragraph">
                  <wp:posOffset>152400</wp:posOffset>
                </wp:positionV>
                <wp:extent cx="57150" cy="57150"/>
                <wp:effectExtent l="0" t="0" r="9525" b="9525"/>
                <wp:wrapNone/>
                <wp:docPr id="22062" name="Freeform: Shape 220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4CF29A" id="Freeform: Shape 22062" o:spid="_x0000_s1026" style="position:absolute;margin-left:64.5pt;margin-top:12pt;width:4.5pt;height:4.5pt;z-index:2516945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szCs w:val="24"/>
          <w:lang w:val="en-US" w:eastAsia="en-US"/>
        </w:rPr>
        <w:t xml:space="preserve">Execution: </w:t>
      </w:r>
      <w:r w:rsidRPr="00400DF1">
        <w:rPr>
          <w:rFonts w:ascii="Segoe UI" w:eastAsia="Segoe UI" w:hAnsi="Segoe UI" w:cs="Segoe UI"/>
          <w:color w:val="0366D5"/>
          <w:sz w:val="24"/>
          <w:szCs w:val="24"/>
          <w:lang w:val="en-US" w:eastAsia="en-US"/>
        </w:rPr>
        <w:t>Deferred enumeration</w:t>
      </w:r>
    </w:p>
    <w:p w14:paraId="71E19CF8" w14:textId="77777777" w:rsidR="00400DF1" w:rsidRPr="00400DF1" w:rsidRDefault="00400DF1" w:rsidP="00B77C94">
      <w:pPr>
        <w:widowControl w:val="0"/>
        <w:autoSpaceDE w:val="0"/>
        <w:autoSpaceDN w:val="0"/>
        <w:spacing w:before="3"/>
        <w:rPr>
          <w:rFonts w:ascii="Segoe UI" w:eastAsia="Segoe UI" w:hAnsi="Segoe UI" w:cs="Segoe UI"/>
          <w:sz w:val="28"/>
          <w:szCs w:val="24"/>
          <w:lang w:val="en-US" w:eastAsia="en-US"/>
        </w:rPr>
      </w:pPr>
    </w:p>
    <w:p w14:paraId="774FD518" w14:textId="56B2CF83" w:rsidR="00400DF1" w:rsidRPr="00400DF1" w:rsidRDefault="00400DF1" w:rsidP="00B77C94">
      <w:pPr>
        <w:widowControl w:val="0"/>
        <w:autoSpaceDE w:val="0"/>
        <w:autoSpaceDN w:val="0"/>
        <w:spacing w:before="1"/>
        <w:ind w:left="119"/>
        <w:outlineLvl w:val="3"/>
        <w:rPr>
          <w:rFonts w:ascii="Segoe UI Semibold" w:eastAsia="Segoe UI Semibold" w:hAnsi="Segoe UI Semibold" w:cs="Segoe UI Semibold"/>
          <w:b/>
          <w:sz w:val="36"/>
          <w:szCs w:val="36"/>
          <w:lang w:val="en-US" w:eastAsia="en-US"/>
        </w:rPr>
      </w:pPr>
      <w:r w:rsidRPr="00400DF1">
        <w:rPr>
          <w:rFonts w:ascii="Segoe UI Semibold" w:eastAsia="Segoe UI Semibold" w:hAnsi="Segoe UI Semibold" w:cs="Segoe UI Semibold"/>
          <w:noProof/>
          <w:sz w:val="36"/>
          <w:szCs w:val="36"/>
          <w:lang w:val="en-US" w:eastAsia="en-US"/>
        </w:rPr>
        <mc:AlternateContent>
          <mc:Choice Requires="wps">
            <w:drawing>
              <wp:anchor distT="0" distB="0" distL="0" distR="0" simplePos="0" relativeHeight="251254272" behindDoc="0" locked="0" layoutInCell="1" allowOverlap="1" wp14:anchorId="48A77D8F" wp14:editId="43B4EC10">
                <wp:simplePos x="0" y="0"/>
                <wp:positionH relativeFrom="page">
                  <wp:posOffset>685800</wp:posOffset>
                </wp:positionH>
                <wp:positionV relativeFrom="paragraph">
                  <wp:posOffset>366395</wp:posOffset>
                </wp:positionV>
                <wp:extent cx="6400800" cy="0"/>
                <wp:effectExtent l="9525" t="13970" r="9525" b="5080"/>
                <wp:wrapTopAndBottom/>
                <wp:docPr id="22061" name="Straight Connector 220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9525">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AF648F4" id="Straight Connector 22061" o:spid="_x0000_s1026" style="position:absolute;z-index:2512542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4pt,28.85pt" to="558pt,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" strokecolor="#e9ecef">
                <w10:wrap type="topAndBottom" anchorx="page"/>
              </v:line>
            </w:pict>
          </mc:Fallback>
        </mc:AlternateContent>
      </w:r>
      <w:r w:rsidRPr="00400DF1">
        <w:rPr>
          <w:rFonts w:ascii="Segoe UI Semibold" w:eastAsia="Segoe UI Semibold" w:hAnsi="Segoe UI Semibold" w:cs="Segoe UI Semibold"/>
          <w:b/>
          <w:color w:val="24292E"/>
          <w:sz w:val="36"/>
          <w:szCs w:val="36"/>
          <w:lang w:val="en-US" w:eastAsia="en-US"/>
        </w:rPr>
        <w:t>Derivative</w:t>
      </w:r>
    </w:p>
    <w:p w14:paraId="4CAEF56D" w14:textId="77777777" w:rsidR="00400DF1" w:rsidRPr="00400DF1" w:rsidRDefault="00400DF1" w:rsidP="00B77C94">
      <w:pPr>
        <w:widowControl w:val="0"/>
        <w:autoSpaceDE w:val="0"/>
        <w:autoSpaceDN w:val="0"/>
        <w:spacing w:before="221" w:line="271" w:lineRule="auto"/>
        <w:ind w:left="119" w:right="233"/>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Returns a series of values that represent the rate of change, per time units, for the difference between consecutive values in the source series. The units parameter, optional, specifies the type of time units and must be one of the following: Seconds, Nanoseconds, Microseconds, Milliseconds, Minutes, Hours, Days, Weeks, Ke (i.e., traditional Chinese unit of decimal time), Ticks (i.e., 100-nanosecond intervals), PlanckTime or AtomicUnitsOfTime - defaults to Seconds.</w:t>
      </w:r>
    </w:p>
    <w:p w14:paraId="6F0A2C3D" w14:textId="19617845" w:rsidR="00400DF1" w:rsidRPr="00400DF1" w:rsidRDefault="00400DF1" w:rsidP="00B77C94">
      <w:pPr>
        <w:widowControl w:val="0"/>
        <w:autoSpaceDE w:val="0"/>
        <w:autoSpaceDN w:val="0"/>
        <w:spacing w:before="237"/>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699712" behindDoc="0" locked="0" layoutInCell="1" allowOverlap="1" wp14:anchorId="5C88BA61" wp14:editId="0ED0E94C">
                <wp:simplePos x="0" y="0"/>
                <wp:positionH relativeFrom="page">
                  <wp:posOffset>819150</wp:posOffset>
                </wp:positionH>
                <wp:positionV relativeFrom="paragraph">
                  <wp:posOffset>238760</wp:posOffset>
                </wp:positionV>
                <wp:extent cx="57150" cy="57150"/>
                <wp:effectExtent l="0" t="635" r="9525" b="8890"/>
                <wp:wrapNone/>
                <wp:docPr id="22060" name="Freeform: Shape 220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466 376"/>
                            <a:gd name="T3" fmla="*/ 466 h 90"/>
                            <a:gd name="T4" fmla="+- 0 1329 1290"/>
                            <a:gd name="T5" fmla="*/ T4 w 90"/>
                            <a:gd name="T6" fmla="+- 0 466 376"/>
                            <a:gd name="T7" fmla="*/ 466 h 90"/>
                            <a:gd name="T8" fmla="+- 0 1323 1290"/>
                            <a:gd name="T9" fmla="*/ T8 w 90"/>
                            <a:gd name="T10" fmla="+- 0 465 376"/>
                            <a:gd name="T11" fmla="*/ 465 h 90"/>
                            <a:gd name="T12" fmla="+- 0 1290 1290"/>
                            <a:gd name="T13" fmla="*/ T12 w 90"/>
                            <a:gd name="T14" fmla="+- 0 427 376"/>
                            <a:gd name="T15" fmla="*/ 427 h 90"/>
                            <a:gd name="T16" fmla="+- 0 1290 1290"/>
                            <a:gd name="T17" fmla="*/ T16 w 90"/>
                            <a:gd name="T18" fmla="+- 0 415 376"/>
                            <a:gd name="T19" fmla="*/ 415 h 90"/>
                            <a:gd name="T20" fmla="+- 0 1329 1290"/>
                            <a:gd name="T21" fmla="*/ T20 w 90"/>
                            <a:gd name="T22" fmla="+- 0 376 376"/>
                            <a:gd name="T23" fmla="*/ 376 h 90"/>
                            <a:gd name="T24" fmla="+- 0 1341 1290"/>
                            <a:gd name="T25" fmla="*/ T24 w 90"/>
                            <a:gd name="T26" fmla="+- 0 376 376"/>
                            <a:gd name="T27" fmla="*/ 376 h 90"/>
                            <a:gd name="T28" fmla="+- 0 1380 1290"/>
                            <a:gd name="T29" fmla="*/ T28 w 90"/>
                            <a:gd name="T30" fmla="+- 0 415 376"/>
                            <a:gd name="T31" fmla="*/ 415 h 90"/>
                            <a:gd name="T32" fmla="+- 0 1380 1290"/>
                            <a:gd name="T33" fmla="*/ T32 w 90"/>
                            <a:gd name="T34" fmla="+- 0 427 376"/>
                            <a:gd name="T35" fmla="*/ 427 h 90"/>
                            <a:gd name="T36" fmla="+- 0 1341 1290"/>
                            <a:gd name="T37" fmla="*/ T36 w 90"/>
                            <a:gd name="T38" fmla="+- 0 466 376"/>
                            <a:gd name="T39" fmla="*/ 466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2BABF3" id="Freeform: Shape 22060" o:spid="_x0000_s1026" style="position:absolute;margin-left:64.5pt;margin-top:18.8pt;width:4.5pt;height:4.5pt;z-index:2516997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" path="m51,90r-12,l33,89,,51,,39,39,,51,,90,39r,12l51,90xe" fillcolor="#24292e" stroked="f">
                <v:path arrowok="t" o:connecttype="custom" o:connectlocs="32385,295910;24765,295910;20955,295275;0,271145;0,263525;24765,238760;32385,238760;57150,263525;57150,271145;32385,295910" o:connectangles="0,0,0,0,0,0,0,0,0,0"/>
                <w10:wrap anchorx="page"/>
              </v:shape>
            </w:pict>
          </mc:Fallback>
        </mc:AlternateContent>
      </w:r>
      <w:r w:rsidRPr="00400DF1">
        <w:rPr>
          <w:rFonts w:ascii="Segoe UI" w:eastAsia="Segoe UI" w:hAnsi="Segoe UI" w:cs="Segoe UI"/>
          <w:color w:val="24292E"/>
          <w:sz w:val="24"/>
          <w:lang w:val="en-US" w:eastAsia="en-US"/>
        </w:rPr>
        <w:t xml:space="preserve">Signature: </w:t>
      </w:r>
      <w:r w:rsidRPr="00400DF1">
        <w:rPr>
          <w:rFonts w:ascii="Consolas" w:eastAsia="Segoe UI" w:hAnsi="Segoe UI" w:cs="Segoe UI"/>
          <w:color w:val="24292E"/>
          <w:sz w:val="20"/>
          <w:lang w:val="en-US" w:eastAsia="en-US"/>
        </w:rPr>
        <w:t>Derivative([units = Seconds], expression)</w:t>
      </w:r>
    </w:p>
    <w:p w14:paraId="74501199" w14:textId="540F76CB" w:rsidR="00400DF1" w:rsidRPr="00400DF1" w:rsidRDefault="00400DF1" w:rsidP="00B77C94">
      <w:pPr>
        <w:widowControl w:val="0"/>
        <w:autoSpaceDE w:val="0"/>
        <w:autoSpaceDN w:val="0"/>
        <w:spacing w:before="100"/>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1704832" behindDoc="0" locked="0" layoutInCell="1" allowOverlap="1" wp14:anchorId="0462F681" wp14:editId="7F92C705">
                <wp:simplePos x="0" y="0"/>
                <wp:positionH relativeFrom="page">
                  <wp:posOffset>819150</wp:posOffset>
                </wp:positionH>
                <wp:positionV relativeFrom="paragraph">
                  <wp:posOffset>151765</wp:posOffset>
                </wp:positionV>
                <wp:extent cx="57150" cy="57150"/>
                <wp:effectExtent l="0" t="8890" r="9525" b="635"/>
                <wp:wrapNone/>
                <wp:docPr id="22059" name="Freeform: Shape 220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29 239"/>
                            <a:gd name="T3" fmla="*/ 329 h 90"/>
                            <a:gd name="T4" fmla="+- 0 1329 1290"/>
                            <a:gd name="T5" fmla="*/ T4 w 90"/>
                            <a:gd name="T6" fmla="+- 0 329 239"/>
                            <a:gd name="T7" fmla="*/ 329 h 90"/>
                            <a:gd name="T8" fmla="+- 0 1323 1290"/>
                            <a:gd name="T9" fmla="*/ T8 w 90"/>
                            <a:gd name="T10" fmla="+- 0 328 239"/>
                            <a:gd name="T11" fmla="*/ 328 h 90"/>
                            <a:gd name="T12" fmla="+- 0 1290 1290"/>
                            <a:gd name="T13" fmla="*/ T12 w 90"/>
                            <a:gd name="T14" fmla="+- 0 290 239"/>
                            <a:gd name="T15" fmla="*/ 290 h 90"/>
                            <a:gd name="T16" fmla="+- 0 1290 1290"/>
                            <a:gd name="T17" fmla="*/ T16 w 90"/>
                            <a:gd name="T18" fmla="+- 0 278 239"/>
                            <a:gd name="T19" fmla="*/ 278 h 90"/>
                            <a:gd name="T20" fmla="+- 0 1329 1290"/>
                            <a:gd name="T21" fmla="*/ T20 w 90"/>
                            <a:gd name="T22" fmla="+- 0 239 239"/>
                            <a:gd name="T23" fmla="*/ 239 h 90"/>
                            <a:gd name="T24" fmla="+- 0 1341 1290"/>
                            <a:gd name="T25" fmla="*/ T24 w 90"/>
                            <a:gd name="T26" fmla="+- 0 239 239"/>
                            <a:gd name="T27" fmla="*/ 239 h 90"/>
                            <a:gd name="T28" fmla="+- 0 1380 1290"/>
                            <a:gd name="T29" fmla="*/ T28 w 90"/>
                            <a:gd name="T30" fmla="+- 0 278 239"/>
                            <a:gd name="T31" fmla="*/ 278 h 90"/>
                            <a:gd name="T32" fmla="+- 0 1380 1290"/>
                            <a:gd name="T33" fmla="*/ T32 w 90"/>
                            <a:gd name="T34" fmla="+- 0 290 239"/>
                            <a:gd name="T35" fmla="*/ 290 h 90"/>
                            <a:gd name="T36" fmla="+- 0 1341 1290"/>
                            <a:gd name="T37" fmla="*/ T36 w 90"/>
                            <a:gd name="T38" fmla="+- 0 329 239"/>
                            <a:gd name="T39" fmla="*/ 32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7F3498" id="Freeform: Shape 22059" o:spid="_x0000_s1026" style="position:absolute;margin-left:64.5pt;margin-top:11.95pt;width:4.5pt;height:4.5pt;z-index:2517048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" path="m51,90r-12,l33,89,,51,,39,39,,51,,90,39r,12l51,90xe" fillcolor="#24292e" stroked="f">
                <v:path arrowok="t" o:connecttype="custom" o:connectlocs="32385,208915;24765,208915;20955,208280;0,184150;0,176530;24765,151765;32385,151765;57150,176530;57150,184150;32385,208915" o:connectangles="0,0,0,0,0,0,0,0,0,0"/>
                <w10:wrap anchorx="page"/>
              </v:shape>
            </w:pict>
          </mc:Fallback>
        </mc:AlternateContent>
      </w:r>
      <w:r w:rsidRPr="00400DF1">
        <w:rPr>
          <w:rFonts w:ascii="Segoe UI" w:eastAsia="Segoe UI" w:hAnsi="Segoe UI" w:cs="Segoe UI"/>
          <w:color w:val="24292E"/>
          <w:sz w:val="24"/>
          <w:szCs w:val="24"/>
          <w:lang w:val="en-US" w:eastAsia="en-US"/>
        </w:rPr>
        <w:t>Returns: Series of values</w:t>
      </w:r>
    </w:p>
    <w:p w14:paraId="3EC01B16" w14:textId="59775BF2" w:rsidR="00400DF1" w:rsidRPr="00400DF1" w:rsidRDefault="00400DF1" w:rsidP="00B77C94">
      <w:pPr>
        <w:widowControl w:val="0"/>
        <w:autoSpaceDE w:val="0"/>
        <w:autoSpaceDN w:val="0"/>
        <w:spacing w:before="101"/>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709952" behindDoc="0" locked="0" layoutInCell="1" allowOverlap="1" wp14:anchorId="63976F7A" wp14:editId="3CEA16C8">
                <wp:simplePos x="0" y="0"/>
                <wp:positionH relativeFrom="page">
                  <wp:posOffset>819150</wp:posOffset>
                </wp:positionH>
                <wp:positionV relativeFrom="paragraph">
                  <wp:posOffset>152400</wp:posOffset>
                </wp:positionV>
                <wp:extent cx="57150" cy="57150"/>
                <wp:effectExtent l="0" t="0" r="9525" b="9525"/>
                <wp:wrapNone/>
                <wp:docPr id="22058" name="Freeform: Shape 220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D6B2ED" id="Freeform: Shape 22058" o:spid="_x0000_s1026" style="position:absolute;margin-left:64.5pt;margin-top:12pt;width:4.5pt;height:4.5pt;z-index:2517099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lang w:val="en-US" w:eastAsia="en-US"/>
        </w:rPr>
        <w:t xml:space="preserve">Example: </w:t>
      </w:r>
      <w:r w:rsidRPr="00400DF1">
        <w:rPr>
          <w:rFonts w:ascii="Consolas" w:eastAsia="Segoe UI" w:hAnsi="Segoe UI" w:cs="Segoe UI"/>
          <w:color w:val="24292E"/>
          <w:sz w:val="20"/>
          <w:lang w:val="en-US" w:eastAsia="en-US"/>
        </w:rPr>
        <w:t>Derivative(FILTER ActiveMeasurements WHERE SignalType='FREQ')</w:t>
      </w:r>
    </w:p>
    <w:p w14:paraId="6ADBE23F" w14:textId="144DDE44" w:rsidR="00400DF1" w:rsidRPr="00400DF1" w:rsidRDefault="00400DF1" w:rsidP="00B77C94">
      <w:pPr>
        <w:widowControl w:val="0"/>
        <w:autoSpaceDE w:val="0"/>
        <w:autoSpaceDN w:val="0"/>
        <w:spacing w:before="101"/>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715072" behindDoc="0" locked="0" layoutInCell="1" allowOverlap="1" wp14:anchorId="439C9980" wp14:editId="7B78DC2E">
                <wp:simplePos x="0" y="0"/>
                <wp:positionH relativeFrom="page">
                  <wp:posOffset>819150</wp:posOffset>
                </wp:positionH>
                <wp:positionV relativeFrom="paragraph">
                  <wp:posOffset>152400</wp:posOffset>
                </wp:positionV>
                <wp:extent cx="57150" cy="57150"/>
                <wp:effectExtent l="0" t="0" r="9525" b="9525"/>
                <wp:wrapNone/>
                <wp:docPr id="22057" name="Freeform: Shape 220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EAF5EF" id="Freeform: Shape 22057" o:spid="_x0000_s1026" style="position:absolute;margin-left:64.5pt;margin-top:12pt;width:4.5pt;height:4.5pt;z-index:2517150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lang w:val="en-US" w:eastAsia="en-US"/>
        </w:rPr>
        <w:t xml:space="preserve">Variants: </w:t>
      </w:r>
      <w:r w:rsidRPr="00400DF1">
        <w:rPr>
          <w:rFonts w:ascii="Consolas" w:eastAsia="Segoe UI" w:hAnsi="Segoe UI" w:cs="Segoe UI"/>
          <w:color w:val="24292E"/>
          <w:sz w:val="20"/>
          <w:lang w:val="en-US" w:eastAsia="en-US"/>
        </w:rPr>
        <w:t xml:space="preserve">Derivative </w:t>
      </w:r>
      <w:r w:rsidRPr="00400DF1">
        <w:rPr>
          <w:rFonts w:ascii="Segoe UI" w:eastAsia="Segoe UI" w:hAnsi="Segoe UI" w:cs="Segoe UI"/>
          <w:color w:val="24292E"/>
          <w:sz w:val="24"/>
          <w:lang w:val="en-US" w:eastAsia="en-US"/>
        </w:rPr>
        <w:t xml:space="preserve">, </w:t>
      </w:r>
      <w:r w:rsidRPr="00400DF1">
        <w:rPr>
          <w:rFonts w:ascii="Consolas" w:eastAsia="Segoe UI" w:hAnsi="Segoe UI" w:cs="Segoe UI"/>
          <w:color w:val="24292E"/>
          <w:sz w:val="20"/>
          <w:lang w:val="en-US" w:eastAsia="en-US"/>
        </w:rPr>
        <w:t>Der</w:t>
      </w:r>
    </w:p>
    <w:p w14:paraId="10838120" w14:textId="36781F2D" w:rsidR="00400DF1" w:rsidRPr="00400DF1" w:rsidRDefault="00400DF1" w:rsidP="00B77C94">
      <w:pPr>
        <w:widowControl w:val="0"/>
        <w:autoSpaceDE w:val="0"/>
        <w:autoSpaceDN w:val="0"/>
        <w:spacing w:before="101"/>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1720192" behindDoc="0" locked="0" layoutInCell="1" allowOverlap="1" wp14:anchorId="69B998D7" wp14:editId="66A3D5A2">
                <wp:simplePos x="0" y="0"/>
                <wp:positionH relativeFrom="page">
                  <wp:posOffset>819150</wp:posOffset>
                </wp:positionH>
                <wp:positionV relativeFrom="paragraph">
                  <wp:posOffset>152400</wp:posOffset>
                </wp:positionV>
                <wp:extent cx="57150" cy="57150"/>
                <wp:effectExtent l="0" t="0" r="9525" b="9525"/>
                <wp:wrapNone/>
                <wp:docPr id="22056" name="Freeform: Shape 220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ED410C" id="Freeform: Shape 22056" o:spid="_x0000_s1026" style="position:absolute;margin-left:64.5pt;margin-top:12pt;width:4.5pt;height:4.5pt;z-index:2517201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szCs w:val="24"/>
          <w:lang w:val="en-US" w:eastAsia="en-US"/>
        </w:rPr>
        <w:t xml:space="preserve">Execution: </w:t>
      </w:r>
      <w:r w:rsidRPr="00400DF1">
        <w:rPr>
          <w:rFonts w:ascii="Segoe UI" w:eastAsia="Segoe UI" w:hAnsi="Segoe UI" w:cs="Segoe UI"/>
          <w:color w:val="0366D5"/>
          <w:sz w:val="24"/>
          <w:szCs w:val="24"/>
          <w:lang w:val="en-US" w:eastAsia="en-US"/>
        </w:rPr>
        <w:t>Deferred enumeration</w:t>
      </w:r>
    </w:p>
    <w:p w14:paraId="1FFD7461" w14:textId="77777777" w:rsidR="00400DF1" w:rsidRPr="00400DF1" w:rsidRDefault="00400DF1" w:rsidP="00B77C94">
      <w:pPr>
        <w:widowControl w:val="0"/>
        <w:autoSpaceDE w:val="0"/>
        <w:autoSpaceDN w:val="0"/>
        <w:spacing w:before="3"/>
        <w:rPr>
          <w:rFonts w:ascii="Segoe UI" w:eastAsia="Segoe UI" w:hAnsi="Segoe UI" w:cs="Segoe UI"/>
          <w:sz w:val="28"/>
          <w:szCs w:val="24"/>
          <w:lang w:val="en-US" w:eastAsia="en-US"/>
        </w:rPr>
      </w:pPr>
    </w:p>
    <w:p w14:paraId="3BF12DD7" w14:textId="77777777" w:rsidR="004F2EB9" w:rsidRDefault="004F2EB9" w:rsidP="00B77C94">
      <w:pPr>
        <w:spacing w:after="160" w:line="259" w:lineRule="auto"/>
        <w:rPr>
          <w:rFonts w:ascii="Segoe UI Semibold" w:eastAsia="Segoe UI Semibold" w:hAnsi="Segoe UI Semibold" w:cs="Segoe UI Semibold"/>
          <w:b/>
          <w:color w:val="24292E"/>
          <w:sz w:val="36"/>
          <w:szCs w:val="36"/>
          <w:lang w:val="en-US" w:eastAsia="en-US"/>
        </w:rPr>
      </w:pPr>
      <w:r>
        <w:rPr>
          <w:rFonts w:ascii="Segoe UI Semibold" w:eastAsia="Segoe UI Semibold" w:hAnsi="Segoe UI Semibold" w:cs="Segoe UI Semibold"/>
          <w:b/>
          <w:color w:val="24292E"/>
          <w:sz w:val="36"/>
          <w:szCs w:val="36"/>
          <w:lang w:val="en-US" w:eastAsia="en-US"/>
        </w:rPr>
        <w:br w:type="page"/>
      </w:r>
    </w:p>
    <w:p w14:paraId="0C2FE143" w14:textId="77777777" w:rsidR="004F2EB9" w:rsidRDefault="00400DF1" w:rsidP="00B77C94">
      <w:pPr>
        <w:widowControl w:val="0"/>
        <w:autoSpaceDE w:val="0"/>
        <w:autoSpaceDN w:val="0"/>
        <w:spacing w:before="1"/>
        <w:ind w:left="119"/>
        <w:outlineLvl w:val="3"/>
        <w:rPr>
          <w:rFonts w:ascii="Segoe UI Semibold" w:eastAsia="Segoe UI Semibold" w:hAnsi="Segoe UI Semibold" w:cs="Segoe UI Semibold"/>
          <w:b/>
          <w:color w:val="24292E"/>
          <w:sz w:val="36"/>
          <w:szCs w:val="36"/>
          <w:lang w:val="en-US" w:eastAsia="en-US"/>
        </w:rPr>
      </w:pPr>
      <w:r w:rsidRPr="00400DF1">
        <w:rPr>
          <w:rFonts w:ascii="Segoe UI Semibold" w:eastAsia="Segoe UI Semibold" w:hAnsi="Segoe UI Semibold" w:cs="Segoe UI Semibold"/>
          <w:noProof/>
          <w:sz w:val="36"/>
          <w:szCs w:val="36"/>
          <w:lang w:val="en-US" w:eastAsia="en-US"/>
        </w:rPr>
        <w:lastRenderedPageBreak/>
        <mc:AlternateContent>
          <mc:Choice Requires="wps">
            <w:drawing>
              <wp:anchor distT="0" distB="0" distL="0" distR="0" simplePos="0" relativeHeight="251264512" behindDoc="0" locked="0" layoutInCell="1" allowOverlap="1" wp14:anchorId="10296C0A" wp14:editId="36478AAF">
                <wp:simplePos x="0" y="0"/>
                <wp:positionH relativeFrom="page">
                  <wp:posOffset>685800</wp:posOffset>
                </wp:positionH>
                <wp:positionV relativeFrom="paragraph">
                  <wp:posOffset>375920</wp:posOffset>
                </wp:positionV>
                <wp:extent cx="6400800" cy="0"/>
                <wp:effectExtent l="9525" t="13970" r="9525" b="5080"/>
                <wp:wrapTopAndBottom/>
                <wp:docPr id="22055" name="Straight Connector 220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9525">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A4EFC7B" id="Straight Connector 22055" o:spid="_x0000_s1026" style="position:absolute;z-index:25126451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4pt,29.6pt" to="558pt,2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" strokecolor="#e9ecef">
                <w10:wrap type="topAndBottom" anchorx="page"/>
              </v:line>
            </w:pict>
          </mc:Fallback>
        </mc:AlternateContent>
      </w:r>
      <w:r w:rsidRPr="00400DF1">
        <w:rPr>
          <w:rFonts w:ascii="Segoe UI Semibold" w:eastAsia="Segoe UI Semibold" w:hAnsi="Segoe UI Semibold" w:cs="Segoe UI Semibold"/>
          <w:b/>
          <w:color w:val="24292E"/>
          <w:sz w:val="36"/>
          <w:szCs w:val="36"/>
          <w:lang w:val="en-US" w:eastAsia="en-US"/>
        </w:rPr>
        <w:t>TimeIntegration</w:t>
      </w:r>
    </w:p>
    <w:p w14:paraId="3417D9CE" w14:textId="74A229F0" w:rsidR="00400DF1" w:rsidRPr="00400DF1" w:rsidRDefault="00400DF1" w:rsidP="00B77C94">
      <w:pPr>
        <w:rPr>
          <w:rFonts w:ascii="Consolas" w:eastAsia="Segoe UI" w:hAnsi="Segoe UI" w:cs="Segoe UI"/>
          <w:sz w:val="20"/>
          <w:szCs w:val="24"/>
          <w:lang w:val="en-US" w:eastAsia="en-US"/>
        </w:rPr>
      </w:pPr>
      <w:r w:rsidRPr="00400DF1">
        <w:rPr>
          <w:rFonts w:ascii="Segoe UI" w:eastAsia="Segoe UI" w:hAnsi="Segoe UI" w:cs="Segoe UI"/>
          <w:color w:val="24292E"/>
          <w:sz w:val="24"/>
          <w:szCs w:val="24"/>
          <w:lang w:val="en-US" w:eastAsia="en-US"/>
        </w:rPr>
        <w:t xml:space="preserve">Returns a single value that represents the time-based integration, i.e., the sum of </w:t>
      </w:r>
      <w:r w:rsidRPr="00400DF1">
        <w:rPr>
          <w:rFonts w:ascii="Consolas" w:eastAsia="Segoe UI" w:hAnsi="Segoe UI" w:cs="Segoe UI"/>
          <w:color w:val="24292E"/>
          <w:sz w:val="20"/>
          <w:szCs w:val="24"/>
          <w:lang w:val="en-US" w:eastAsia="en-US"/>
        </w:rPr>
        <w:t>V(n) * (T(n)</w:t>
      </w:r>
    </w:p>
    <w:p w14:paraId="120B897B" w14:textId="77777777" w:rsidR="00400DF1" w:rsidRPr="00400DF1" w:rsidRDefault="00400DF1" w:rsidP="00B77C94">
      <w:pPr>
        <w:widowControl w:val="0"/>
        <w:autoSpaceDE w:val="0"/>
        <w:autoSpaceDN w:val="0"/>
        <w:spacing w:before="40" w:line="271" w:lineRule="auto"/>
        <w:ind w:left="119" w:right="268"/>
        <w:rPr>
          <w:rFonts w:ascii="Segoe UI" w:eastAsia="Segoe UI" w:hAnsi="Segoe UI" w:cs="Segoe UI"/>
          <w:sz w:val="24"/>
          <w:szCs w:val="24"/>
          <w:lang w:val="en-US" w:eastAsia="en-US"/>
        </w:rPr>
      </w:pPr>
      <w:r w:rsidRPr="00400DF1">
        <w:rPr>
          <w:rFonts w:ascii="Consolas" w:eastAsia="Segoe UI" w:hAnsi="Segoe UI" w:cs="Segoe UI"/>
          <w:color w:val="24292E"/>
          <w:sz w:val="20"/>
          <w:szCs w:val="24"/>
          <w:lang w:val="en-US" w:eastAsia="en-US"/>
        </w:rPr>
        <w:t xml:space="preserve">- T(n-1)) </w:t>
      </w:r>
      <w:r w:rsidRPr="00400DF1">
        <w:rPr>
          <w:rFonts w:ascii="Segoe UI" w:eastAsia="Segoe UI" w:hAnsi="Segoe UI" w:cs="Segoe UI"/>
          <w:color w:val="24292E"/>
          <w:sz w:val="24"/>
          <w:szCs w:val="24"/>
          <w:lang w:val="en-US" w:eastAsia="en-US"/>
        </w:rPr>
        <w:t>where time difference is calculated in the specified time units, of the values in the source series. The units parameter, optional, specifies the type of time units and must be one of the following: Seconds, Nanoseconds, Microseconds, Milliseconds, Minutes, Hours, Days, Weeks, Ke (i.e., traditional Chinese unit of decimal time), Ticks (i.e., 100-nanosecond intervals), PlanckTime or AtomicUnitsOfTime - defaults to Hours.</w:t>
      </w:r>
    </w:p>
    <w:p w14:paraId="5FA5FEC3" w14:textId="27AA28CF" w:rsidR="00400DF1" w:rsidRPr="00400DF1" w:rsidRDefault="00400DF1" w:rsidP="00B77C94">
      <w:pPr>
        <w:widowControl w:val="0"/>
        <w:autoSpaceDE w:val="0"/>
        <w:autoSpaceDN w:val="0"/>
        <w:spacing w:before="237"/>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725312" behindDoc="0" locked="0" layoutInCell="1" allowOverlap="1" wp14:anchorId="20227FBF" wp14:editId="71A02573">
                <wp:simplePos x="0" y="0"/>
                <wp:positionH relativeFrom="page">
                  <wp:posOffset>819150</wp:posOffset>
                </wp:positionH>
                <wp:positionV relativeFrom="paragraph">
                  <wp:posOffset>238760</wp:posOffset>
                </wp:positionV>
                <wp:extent cx="57150" cy="57150"/>
                <wp:effectExtent l="0" t="635" r="9525" b="8890"/>
                <wp:wrapNone/>
                <wp:docPr id="22054" name="Freeform: Shape 220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466 376"/>
                            <a:gd name="T3" fmla="*/ 466 h 90"/>
                            <a:gd name="T4" fmla="+- 0 1329 1290"/>
                            <a:gd name="T5" fmla="*/ T4 w 90"/>
                            <a:gd name="T6" fmla="+- 0 466 376"/>
                            <a:gd name="T7" fmla="*/ 466 h 90"/>
                            <a:gd name="T8" fmla="+- 0 1323 1290"/>
                            <a:gd name="T9" fmla="*/ T8 w 90"/>
                            <a:gd name="T10" fmla="+- 0 465 376"/>
                            <a:gd name="T11" fmla="*/ 465 h 90"/>
                            <a:gd name="T12" fmla="+- 0 1290 1290"/>
                            <a:gd name="T13" fmla="*/ T12 w 90"/>
                            <a:gd name="T14" fmla="+- 0 427 376"/>
                            <a:gd name="T15" fmla="*/ 427 h 90"/>
                            <a:gd name="T16" fmla="+- 0 1290 1290"/>
                            <a:gd name="T17" fmla="*/ T16 w 90"/>
                            <a:gd name="T18" fmla="+- 0 415 376"/>
                            <a:gd name="T19" fmla="*/ 415 h 90"/>
                            <a:gd name="T20" fmla="+- 0 1329 1290"/>
                            <a:gd name="T21" fmla="*/ T20 w 90"/>
                            <a:gd name="T22" fmla="+- 0 376 376"/>
                            <a:gd name="T23" fmla="*/ 376 h 90"/>
                            <a:gd name="T24" fmla="+- 0 1341 1290"/>
                            <a:gd name="T25" fmla="*/ T24 w 90"/>
                            <a:gd name="T26" fmla="+- 0 376 376"/>
                            <a:gd name="T27" fmla="*/ 376 h 90"/>
                            <a:gd name="T28" fmla="+- 0 1380 1290"/>
                            <a:gd name="T29" fmla="*/ T28 w 90"/>
                            <a:gd name="T30" fmla="+- 0 415 376"/>
                            <a:gd name="T31" fmla="*/ 415 h 90"/>
                            <a:gd name="T32" fmla="+- 0 1380 1290"/>
                            <a:gd name="T33" fmla="*/ T32 w 90"/>
                            <a:gd name="T34" fmla="+- 0 427 376"/>
                            <a:gd name="T35" fmla="*/ 427 h 90"/>
                            <a:gd name="T36" fmla="+- 0 1341 1290"/>
                            <a:gd name="T37" fmla="*/ T36 w 90"/>
                            <a:gd name="T38" fmla="+- 0 466 376"/>
                            <a:gd name="T39" fmla="*/ 466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E526A4" id="Freeform: Shape 22054" o:spid="_x0000_s1026" style="position:absolute;margin-left:64.5pt;margin-top:18.8pt;width:4.5pt;height:4.5pt;z-index:251725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" path="m51,90r-12,l33,89,,51,,39,39,,51,,90,39r,12l51,90xe" fillcolor="#24292e" stroked="f">
                <v:path arrowok="t" o:connecttype="custom" o:connectlocs="32385,295910;24765,295910;20955,295275;0,271145;0,263525;24765,238760;32385,238760;57150,263525;57150,271145;32385,295910" o:connectangles="0,0,0,0,0,0,0,0,0,0"/>
                <w10:wrap anchorx="page"/>
              </v:shape>
            </w:pict>
          </mc:Fallback>
        </mc:AlternateContent>
      </w:r>
      <w:r w:rsidRPr="00400DF1">
        <w:rPr>
          <w:rFonts w:ascii="Segoe UI" w:eastAsia="Segoe UI" w:hAnsi="Segoe UI" w:cs="Segoe UI"/>
          <w:color w:val="24292E"/>
          <w:sz w:val="24"/>
          <w:lang w:val="en-US" w:eastAsia="en-US"/>
        </w:rPr>
        <w:t xml:space="preserve">Signature: </w:t>
      </w:r>
      <w:r w:rsidRPr="00400DF1">
        <w:rPr>
          <w:rFonts w:ascii="Consolas" w:eastAsia="Segoe UI" w:hAnsi="Segoe UI" w:cs="Segoe UI"/>
          <w:color w:val="24292E"/>
          <w:sz w:val="20"/>
          <w:lang w:val="en-US" w:eastAsia="en-US"/>
        </w:rPr>
        <w:t>TimeIntegration([units = Hours], expression)</w:t>
      </w:r>
    </w:p>
    <w:p w14:paraId="7E2B58D3" w14:textId="1A3B8074" w:rsidR="00400DF1" w:rsidRPr="00400DF1" w:rsidRDefault="00400DF1" w:rsidP="00B77C94">
      <w:pPr>
        <w:widowControl w:val="0"/>
        <w:autoSpaceDE w:val="0"/>
        <w:autoSpaceDN w:val="0"/>
        <w:spacing w:before="101"/>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1730432" behindDoc="0" locked="0" layoutInCell="1" allowOverlap="1" wp14:anchorId="668B7A22" wp14:editId="27C9B0BA">
                <wp:simplePos x="0" y="0"/>
                <wp:positionH relativeFrom="page">
                  <wp:posOffset>819150</wp:posOffset>
                </wp:positionH>
                <wp:positionV relativeFrom="paragraph">
                  <wp:posOffset>152400</wp:posOffset>
                </wp:positionV>
                <wp:extent cx="57150" cy="57150"/>
                <wp:effectExtent l="0" t="0" r="9525" b="9525"/>
                <wp:wrapNone/>
                <wp:docPr id="22053" name="Freeform: Shape 220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8F3A0A" id="Freeform: Shape 22053" o:spid="_x0000_s1026" style="position:absolute;margin-left:64.5pt;margin-top:12pt;width:4.5pt;height:4.5pt;z-index:2517304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szCs w:val="24"/>
          <w:lang w:val="en-US" w:eastAsia="en-US"/>
        </w:rPr>
        <w:t>Returns: Single value</w:t>
      </w:r>
    </w:p>
    <w:p w14:paraId="5FFB9C9F" w14:textId="66A222C0" w:rsidR="00400DF1" w:rsidRPr="00400DF1" w:rsidRDefault="00400DF1" w:rsidP="00B77C94">
      <w:pPr>
        <w:widowControl w:val="0"/>
        <w:autoSpaceDE w:val="0"/>
        <w:autoSpaceDN w:val="0"/>
        <w:spacing w:before="100" w:line="326" w:lineRule="auto"/>
        <w:ind w:left="599" w:right="305"/>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735552" behindDoc="0" locked="0" layoutInCell="1" allowOverlap="1" wp14:anchorId="0FD94997" wp14:editId="7F8DA476">
                <wp:simplePos x="0" y="0"/>
                <wp:positionH relativeFrom="page">
                  <wp:posOffset>819150</wp:posOffset>
                </wp:positionH>
                <wp:positionV relativeFrom="paragraph">
                  <wp:posOffset>151765</wp:posOffset>
                </wp:positionV>
                <wp:extent cx="57150" cy="57150"/>
                <wp:effectExtent l="0" t="8890" r="9525" b="635"/>
                <wp:wrapNone/>
                <wp:docPr id="22052" name="Freeform: Shape 220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29 239"/>
                            <a:gd name="T3" fmla="*/ 329 h 90"/>
                            <a:gd name="T4" fmla="+- 0 1329 1290"/>
                            <a:gd name="T5" fmla="*/ T4 w 90"/>
                            <a:gd name="T6" fmla="+- 0 329 239"/>
                            <a:gd name="T7" fmla="*/ 329 h 90"/>
                            <a:gd name="T8" fmla="+- 0 1323 1290"/>
                            <a:gd name="T9" fmla="*/ T8 w 90"/>
                            <a:gd name="T10" fmla="+- 0 328 239"/>
                            <a:gd name="T11" fmla="*/ 328 h 90"/>
                            <a:gd name="T12" fmla="+- 0 1290 1290"/>
                            <a:gd name="T13" fmla="*/ T12 w 90"/>
                            <a:gd name="T14" fmla="+- 0 290 239"/>
                            <a:gd name="T15" fmla="*/ 290 h 90"/>
                            <a:gd name="T16" fmla="+- 0 1290 1290"/>
                            <a:gd name="T17" fmla="*/ T16 w 90"/>
                            <a:gd name="T18" fmla="+- 0 278 239"/>
                            <a:gd name="T19" fmla="*/ 278 h 90"/>
                            <a:gd name="T20" fmla="+- 0 1329 1290"/>
                            <a:gd name="T21" fmla="*/ T20 w 90"/>
                            <a:gd name="T22" fmla="+- 0 239 239"/>
                            <a:gd name="T23" fmla="*/ 239 h 90"/>
                            <a:gd name="T24" fmla="+- 0 1341 1290"/>
                            <a:gd name="T25" fmla="*/ T24 w 90"/>
                            <a:gd name="T26" fmla="+- 0 239 239"/>
                            <a:gd name="T27" fmla="*/ 239 h 90"/>
                            <a:gd name="T28" fmla="+- 0 1380 1290"/>
                            <a:gd name="T29" fmla="*/ T28 w 90"/>
                            <a:gd name="T30" fmla="+- 0 278 239"/>
                            <a:gd name="T31" fmla="*/ 278 h 90"/>
                            <a:gd name="T32" fmla="+- 0 1380 1290"/>
                            <a:gd name="T33" fmla="*/ T32 w 90"/>
                            <a:gd name="T34" fmla="+- 0 290 239"/>
                            <a:gd name="T35" fmla="*/ 290 h 90"/>
                            <a:gd name="T36" fmla="+- 0 1341 1290"/>
                            <a:gd name="T37" fmla="*/ T36 w 90"/>
                            <a:gd name="T38" fmla="+- 0 329 239"/>
                            <a:gd name="T39" fmla="*/ 32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0A3826" id="Freeform: Shape 22052" o:spid="_x0000_s1026" style="position:absolute;margin-left:64.5pt;margin-top:11.95pt;width:4.5pt;height:4.5pt;z-index:2517355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" path="m51,90r-12,l33,89,,51,,39,39,,51,,90,39r,12l51,90xe" fillcolor="#24292e" stroked="f">
                <v:path arrowok="t" o:connecttype="custom" o:connectlocs="32385,208915;24765,208915;20955,208280;0,184150;0,176530;24765,151765;32385,151765;57150,176530;57150,184150;32385,208915" o:connectangles="0,0,0,0,0,0,0,0,0,0"/>
                <w10:wrap anchorx="page"/>
              </v:shape>
            </w:pict>
          </mc:Fallback>
        </mc:AlternateContent>
      </w:r>
      <w:r w:rsidRPr="00400DF1">
        <w:rPr>
          <w:rFonts w:ascii="Segoe UI" w:eastAsia="Segoe UI" w:hAnsi="Segoe UI" w:cs="Segoe UI"/>
          <w:color w:val="24292E"/>
          <w:sz w:val="24"/>
          <w:lang w:val="en-US" w:eastAsia="en-US"/>
        </w:rPr>
        <w:t xml:space="preserve">Example: </w:t>
      </w:r>
      <w:r w:rsidRPr="00400DF1">
        <w:rPr>
          <w:rFonts w:ascii="Consolas" w:eastAsia="Segoe UI" w:hAnsi="Segoe UI" w:cs="Segoe UI"/>
          <w:color w:val="24292E"/>
          <w:sz w:val="20"/>
          <w:lang w:val="en-US" w:eastAsia="en-US"/>
        </w:rPr>
        <w:t>TimeIntegration(FILTER ActiveMeasurements WHERE SignalType='CALC' AND PointTag LIKE '%-MW:%')</w:t>
      </w:r>
    </w:p>
    <w:p w14:paraId="52B47746" w14:textId="32F2C2BB" w:rsidR="00400DF1" w:rsidRPr="00400DF1" w:rsidRDefault="00400DF1" w:rsidP="00B77C94">
      <w:pPr>
        <w:widowControl w:val="0"/>
        <w:autoSpaceDE w:val="0"/>
        <w:autoSpaceDN w:val="0"/>
        <w:spacing w:before="28"/>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740672" behindDoc="0" locked="0" layoutInCell="1" allowOverlap="1" wp14:anchorId="1DE8D42A" wp14:editId="77EB3B59">
                <wp:simplePos x="0" y="0"/>
                <wp:positionH relativeFrom="page">
                  <wp:posOffset>819150</wp:posOffset>
                </wp:positionH>
                <wp:positionV relativeFrom="paragraph">
                  <wp:posOffset>106045</wp:posOffset>
                </wp:positionV>
                <wp:extent cx="57150" cy="57150"/>
                <wp:effectExtent l="0" t="1270" r="9525" b="8255"/>
                <wp:wrapNone/>
                <wp:docPr id="22051" name="Freeform: Shape 220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257 167"/>
                            <a:gd name="T3" fmla="*/ 257 h 90"/>
                            <a:gd name="T4" fmla="+- 0 1329 1290"/>
                            <a:gd name="T5" fmla="*/ T4 w 90"/>
                            <a:gd name="T6" fmla="+- 0 257 167"/>
                            <a:gd name="T7" fmla="*/ 257 h 90"/>
                            <a:gd name="T8" fmla="+- 0 1323 1290"/>
                            <a:gd name="T9" fmla="*/ T8 w 90"/>
                            <a:gd name="T10" fmla="+- 0 256 167"/>
                            <a:gd name="T11" fmla="*/ 256 h 90"/>
                            <a:gd name="T12" fmla="+- 0 1290 1290"/>
                            <a:gd name="T13" fmla="*/ T12 w 90"/>
                            <a:gd name="T14" fmla="+- 0 218 167"/>
                            <a:gd name="T15" fmla="*/ 218 h 90"/>
                            <a:gd name="T16" fmla="+- 0 1290 1290"/>
                            <a:gd name="T17" fmla="*/ T16 w 90"/>
                            <a:gd name="T18" fmla="+- 0 206 167"/>
                            <a:gd name="T19" fmla="*/ 206 h 90"/>
                            <a:gd name="T20" fmla="+- 0 1329 1290"/>
                            <a:gd name="T21" fmla="*/ T20 w 90"/>
                            <a:gd name="T22" fmla="+- 0 167 167"/>
                            <a:gd name="T23" fmla="*/ 167 h 90"/>
                            <a:gd name="T24" fmla="+- 0 1341 1290"/>
                            <a:gd name="T25" fmla="*/ T24 w 90"/>
                            <a:gd name="T26" fmla="+- 0 167 167"/>
                            <a:gd name="T27" fmla="*/ 167 h 90"/>
                            <a:gd name="T28" fmla="+- 0 1380 1290"/>
                            <a:gd name="T29" fmla="*/ T28 w 90"/>
                            <a:gd name="T30" fmla="+- 0 206 167"/>
                            <a:gd name="T31" fmla="*/ 206 h 90"/>
                            <a:gd name="T32" fmla="+- 0 1380 1290"/>
                            <a:gd name="T33" fmla="*/ T32 w 90"/>
                            <a:gd name="T34" fmla="+- 0 218 167"/>
                            <a:gd name="T35" fmla="*/ 218 h 90"/>
                            <a:gd name="T36" fmla="+- 0 1341 1290"/>
                            <a:gd name="T37" fmla="*/ T36 w 90"/>
                            <a:gd name="T38" fmla="+- 0 257 167"/>
                            <a:gd name="T39" fmla="*/ 257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55430C" id="Freeform: Shape 22051" o:spid="_x0000_s1026" style="position:absolute;margin-left:64.5pt;margin-top:8.35pt;width:4.5pt;height:4.5pt;z-index:2517406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" path="m51,90r-12,l33,89,,51,,39,39,,51,,90,39r,12l51,90xe" fillcolor="#24292e" stroked="f">
                <v:path arrowok="t" o:connecttype="custom" o:connectlocs="32385,163195;24765,163195;20955,162560;0,138430;0,130810;24765,106045;32385,106045;57150,130810;57150,138430;32385,163195" o:connectangles="0,0,0,0,0,0,0,0,0,0"/>
                <w10:wrap anchorx="page"/>
              </v:shape>
            </w:pict>
          </mc:Fallback>
        </mc:AlternateContent>
      </w:r>
      <w:r w:rsidRPr="00400DF1">
        <w:rPr>
          <w:rFonts w:ascii="Segoe UI" w:eastAsia="Segoe UI" w:hAnsi="Segoe UI" w:cs="Segoe UI"/>
          <w:color w:val="24292E"/>
          <w:sz w:val="24"/>
          <w:lang w:val="en-US" w:eastAsia="en-US"/>
        </w:rPr>
        <w:t xml:space="preserve">Variants:   </w:t>
      </w:r>
      <w:r w:rsidRPr="00400DF1">
        <w:rPr>
          <w:rFonts w:ascii="Consolas" w:eastAsia="Segoe UI" w:hAnsi="Segoe UI" w:cs="Segoe UI"/>
          <w:color w:val="24292E"/>
          <w:sz w:val="20"/>
          <w:lang w:val="en-US" w:eastAsia="en-US"/>
        </w:rPr>
        <w:t xml:space="preserve">TimeIntegration </w:t>
      </w:r>
      <w:r w:rsidRPr="00400DF1">
        <w:rPr>
          <w:rFonts w:ascii="Segoe UI" w:eastAsia="Segoe UI" w:hAnsi="Segoe UI" w:cs="Segoe UI"/>
          <w:color w:val="24292E"/>
          <w:sz w:val="24"/>
          <w:lang w:val="en-US" w:eastAsia="en-US"/>
        </w:rPr>
        <w:t>,</w:t>
      </w:r>
      <w:r w:rsidRPr="00400DF1">
        <w:rPr>
          <w:rFonts w:ascii="Segoe UI" w:eastAsia="Segoe UI" w:hAnsi="Segoe UI" w:cs="Segoe UI"/>
          <w:color w:val="24292E"/>
          <w:spacing w:val="12"/>
          <w:sz w:val="24"/>
          <w:lang w:val="en-US" w:eastAsia="en-US"/>
        </w:rPr>
        <w:t xml:space="preserve"> </w:t>
      </w:r>
      <w:r w:rsidRPr="00400DF1">
        <w:rPr>
          <w:rFonts w:ascii="Consolas" w:eastAsia="Segoe UI" w:hAnsi="Segoe UI" w:cs="Segoe UI"/>
          <w:color w:val="24292E"/>
          <w:sz w:val="20"/>
          <w:lang w:val="en-US" w:eastAsia="en-US"/>
        </w:rPr>
        <w:t>TimeInt</w:t>
      </w:r>
    </w:p>
    <w:p w14:paraId="70508767" w14:textId="47E2BA58" w:rsidR="00400DF1" w:rsidRPr="00400DF1" w:rsidRDefault="00400DF1" w:rsidP="00B77C94">
      <w:pPr>
        <w:widowControl w:val="0"/>
        <w:autoSpaceDE w:val="0"/>
        <w:autoSpaceDN w:val="0"/>
        <w:spacing w:before="101"/>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1745792" behindDoc="0" locked="0" layoutInCell="1" allowOverlap="1" wp14:anchorId="08200C7A" wp14:editId="1650C889">
                <wp:simplePos x="0" y="0"/>
                <wp:positionH relativeFrom="page">
                  <wp:posOffset>819150</wp:posOffset>
                </wp:positionH>
                <wp:positionV relativeFrom="paragraph">
                  <wp:posOffset>152400</wp:posOffset>
                </wp:positionV>
                <wp:extent cx="57150" cy="57150"/>
                <wp:effectExtent l="0" t="0" r="9525" b="9525"/>
                <wp:wrapNone/>
                <wp:docPr id="22050" name="Freeform: Shape 220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4C32E9" id="Freeform: Shape 22050" o:spid="_x0000_s1026" style="position:absolute;margin-left:64.5pt;margin-top:12pt;width:4.5pt;height:4.5pt;z-index:2517457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szCs w:val="24"/>
          <w:lang w:val="en-US" w:eastAsia="en-US"/>
        </w:rPr>
        <w:t xml:space="preserve">Execution: </w:t>
      </w:r>
      <w:r w:rsidRPr="00400DF1">
        <w:rPr>
          <w:rFonts w:ascii="Segoe UI" w:eastAsia="Segoe UI" w:hAnsi="Segoe UI" w:cs="Segoe UI"/>
          <w:color w:val="0366D5"/>
          <w:sz w:val="24"/>
          <w:szCs w:val="24"/>
          <w:lang w:val="en-US" w:eastAsia="en-US"/>
        </w:rPr>
        <w:t>Immediate enumeration</w:t>
      </w:r>
    </w:p>
    <w:p w14:paraId="5C67657D" w14:textId="77777777" w:rsidR="00400DF1" w:rsidRPr="00400DF1" w:rsidRDefault="00400DF1" w:rsidP="00B77C94">
      <w:pPr>
        <w:widowControl w:val="0"/>
        <w:autoSpaceDE w:val="0"/>
        <w:autoSpaceDN w:val="0"/>
        <w:spacing w:before="3"/>
        <w:rPr>
          <w:rFonts w:ascii="Segoe UI" w:eastAsia="Segoe UI" w:hAnsi="Segoe UI" w:cs="Segoe UI"/>
          <w:sz w:val="28"/>
          <w:szCs w:val="24"/>
          <w:lang w:val="en-US" w:eastAsia="en-US"/>
        </w:rPr>
      </w:pPr>
    </w:p>
    <w:p w14:paraId="05AD5BFB" w14:textId="6CF7EDDA" w:rsidR="00400DF1" w:rsidRPr="00400DF1" w:rsidRDefault="00400DF1" w:rsidP="00B77C94">
      <w:pPr>
        <w:widowControl w:val="0"/>
        <w:autoSpaceDE w:val="0"/>
        <w:autoSpaceDN w:val="0"/>
        <w:ind w:left="119"/>
        <w:outlineLvl w:val="3"/>
        <w:rPr>
          <w:rFonts w:ascii="Segoe UI Semibold" w:eastAsia="Segoe UI Semibold" w:hAnsi="Segoe UI Semibold" w:cs="Segoe UI Semibold"/>
          <w:b/>
          <w:sz w:val="36"/>
          <w:szCs w:val="36"/>
          <w:lang w:val="en-US" w:eastAsia="en-US"/>
        </w:rPr>
      </w:pPr>
      <w:r w:rsidRPr="00400DF1">
        <w:rPr>
          <w:rFonts w:ascii="Segoe UI Semibold" w:eastAsia="Segoe UI Semibold" w:hAnsi="Segoe UI Semibold" w:cs="Segoe UI Semibold"/>
          <w:noProof/>
          <w:sz w:val="36"/>
          <w:szCs w:val="36"/>
          <w:lang w:val="en-US" w:eastAsia="en-US"/>
        </w:rPr>
        <mc:AlternateContent>
          <mc:Choice Requires="wps">
            <w:drawing>
              <wp:anchor distT="0" distB="0" distL="0" distR="0" simplePos="0" relativeHeight="251315712" behindDoc="0" locked="0" layoutInCell="1" allowOverlap="1" wp14:anchorId="508B6728" wp14:editId="3429E558">
                <wp:simplePos x="0" y="0"/>
                <wp:positionH relativeFrom="page">
                  <wp:posOffset>685800</wp:posOffset>
                </wp:positionH>
                <wp:positionV relativeFrom="paragraph">
                  <wp:posOffset>365760</wp:posOffset>
                </wp:positionV>
                <wp:extent cx="6400800" cy="0"/>
                <wp:effectExtent l="9525" t="13335" r="9525" b="5715"/>
                <wp:wrapTopAndBottom/>
                <wp:docPr id="22049" name="Straight Connector 220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9525">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0DD222" id="Straight Connector 22049" o:spid="_x0000_s1026" style="position:absolute;z-index:25131571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4pt,28.8pt" to="558pt,2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" strokecolor="#e9ecef">
                <w10:wrap type="topAndBottom" anchorx="page"/>
              </v:line>
            </w:pict>
          </mc:Fallback>
        </mc:AlternateContent>
      </w:r>
      <w:r w:rsidRPr="00400DF1">
        <w:rPr>
          <w:rFonts w:ascii="Segoe UI Semibold" w:eastAsia="Segoe UI Semibold" w:hAnsi="Segoe UI Semibold" w:cs="Segoe UI Semibold"/>
          <w:b/>
          <w:color w:val="24292E"/>
          <w:sz w:val="36"/>
          <w:szCs w:val="36"/>
          <w:lang w:val="en-US" w:eastAsia="en-US"/>
        </w:rPr>
        <w:t>Interval</w:t>
      </w:r>
    </w:p>
    <w:p w14:paraId="66AE716A" w14:textId="77777777" w:rsidR="00400DF1" w:rsidRPr="00400DF1" w:rsidRDefault="00400DF1" w:rsidP="00B77C94">
      <w:pPr>
        <w:widowControl w:val="0"/>
        <w:autoSpaceDE w:val="0"/>
        <w:autoSpaceDN w:val="0"/>
        <w:spacing w:before="221" w:line="271" w:lineRule="auto"/>
        <w:ind w:left="119" w:right="102"/>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Returns a series of values that represent a decimated set of the values in the source series based on the specified interval N, in time units. N is a floating-point value that must be greater than or equal to zero that represents the desired time interval, in time units, for the returned data. The units parameter, optional, specifies the type of time units and must be one of the following: Seconds, Nanoseconds, Microseconds, Milliseconds, Minutes, Hours, Days, Weeks, Ke (i.e., traditional Chinese unit of decimal time), Ticks (i.e., 100-nanosecond intervals), PlanckTime or AtomicUnitsOfTime - defaults to Seconds. Setting N value to zero will request non- decimated, full resolution data from the data source. A zero N value will always produce the most accurate aggregation calculation results but will increase query burden on data source for large time ranges. N can either be a constant value or a named target available from the expression.</w:t>
      </w:r>
    </w:p>
    <w:p w14:paraId="4D41E96A" w14:textId="4315D466" w:rsidR="00400DF1" w:rsidRPr="00400DF1" w:rsidRDefault="00400DF1" w:rsidP="00B77C94">
      <w:pPr>
        <w:widowControl w:val="0"/>
        <w:autoSpaceDE w:val="0"/>
        <w:autoSpaceDN w:val="0"/>
        <w:spacing w:before="232"/>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750912" behindDoc="0" locked="0" layoutInCell="1" allowOverlap="1" wp14:anchorId="0F014446" wp14:editId="465035F0">
                <wp:simplePos x="0" y="0"/>
                <wp:positionH relativeFrom="page">
                  <wp:posOffset>819150</wp:posOffset>
                </wp:positionH>
                <wp:positionV relativeFrom="paragraph">
                  <wp:posOffset>235585</wp:posOffset>
                </wp:positionV>
                <wp:extent cx="57150" cy="57150"/>
                <wp:effectExtent l="0" t="6985" r="9525" b="2540"/>
                <wp:wrapNone/>
                <wp:docPr id="22048" name="Freeform: Shape 220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461 371"/>
                            <a:gd name="T3" fmla="*/ 461 h 90"/>
                            <a:gd name="T4" fmla="+- 0 1329 1290"/>
                            <a:gd name="T5" fmla="*/ T4 w 90"/>
                            <a:gd name="T6" fmla="+- 0 461 371"/>
                            <a:gd name="T7" fmla="*/ 461 h 90"/>
                            <a:gd name="T8" fmla="+- 0 1323 1290"/>
                            <a:gd name="T9" fmla="*/ T8 w 90"/>
                            <a:gd name="T10" fmla="+- 0 460 371"/>
                            <a:gd name="T11" fmla="*/ 460 h 90"/>
                            <a:gd name="T12" fmla="+- 0 1290 1290"/>
                            <a:gd name="T13" fmla="*/ T12 w 90"/>
                            <a:gd name="T14" fmla="+- 0 422 371"/>
                            <a:gd name="T15" fmla="*/ 422 h 90"/>
                            <a:gd name="T16" fmla="+- 0 1290 1290"/>
                            <a:gd name="T17" fmla="*/ T16 w 90"/>
                            <a:gd name="T18" fmla="+- 0 410 371"/>
                            <a:gd name="T19" fmla="*/ 410 h 90"/>
                            <a:gd name="T20" fmla="+- 0 1329 1290"/>
                            <a:gd name="T21" fmla="*/ T20 w 90"/>
                            <a:gd name="T22" fmla="+- 0 371 371"/>
                            <a:gd name="T23" fmla="*/ 371 h 90"/>
                            <a:gd name="T24" fmla="+- 0 1341 1290"/>
                            <a:gd name="T25" fmla="*/ T24 w 90"/>
                            <a:gd name="T26" fmla="+- 0 371 371"/>
                            <a:gd name="T27" fmla="*/ 371 h 90"/>
                            <a:gd name="T28" fmla="+- 0 1380 1290"/>
                            <a:gd name="T29" fmla="*/ T28 w 90"/>
                            <a:gd name="T30" fmla="+- 0 410 371"/>
                            <a:gd name="T31" fmla="*/ 410 h 90"/>
                            <a:gd name="T32" fmla="+- 0 1380 1290"/>
                            <a:gd name="T33" fmla="*/ T32 w 90"/>
                            <a:gd name="T34" fmla="+- 0 422 371"/>
                            <a:gd name="T35" fmla="*/ 422 h 90"/>
                            <a:gd name="T36" fmla="+- 0 1341 1290"/>
                            <a:gd name="T37" fmla="*/ T36 w 90"/>
                            <a:gd name="T38" fmla="+- 0 461 371"/>
                            <a:gd name="T39" fmla="*/ 461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62E8DD" id="Freeform: Shape 22048" o:spid="_x0000_s1026" style="position:absolute;margin-left:64.5pt;margin-top:18.55pt;width:4.5pt;height:4.5pt;z-index:2517509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" path="m51,90r-12,l33,89,,51,,39,39,,51,,90,39r,12l51,90xe" fillcolor="#24292e" stroked="f">
                <v:path arrowok="t" o:connecttype="custom" o:connectlocs="32385,292735;24765,292735;20955,292100;0,267970;0,260350;24765,235585;32385,235585;57150,260350;57150,267970;32385,292735" o:connectangles="0,0,0,0,0,0,0,0,0,0"/>
                <w10:wrap anchorx="page"/>
              </v:shape>
            </w:pict>
          </mc:Fallback>
        </mc:AlternateContent>
      </w:r>
      <w:r w:rsidRPr="00400DF1">
        <w:rPr>
          <w:rFonts w:ascii="Segoe UI" w:eastAsia="Segoe UI" w:hAnsi="Segoe UI" w:cs="Segoe UI"/>
          <w:color w:val="24292E"/>
          <w:sz w:val="24"/>
          <w:lang w:val="en-US" w:eastAsia="en-US"/>
        </w:rPr>
        <w:t xml:space="preserve">Signature: </w:t>
      </w:r>
      <w:r w:rsidRPr="00400DF1">
        <w:rPr>
          <w:rFonts w:ascii="Consolas" w:eastAsia="Segoe UI" w:hAnsi="Segoe UI" w:cs="Segoe UI"/>
          <w:color w:val="24292E"/>
          <w:sz w:val="20"/>
          <w:lang w:val="en-US" w:eastAsia="en-US"/>
        </w:rPr>
        <w:t>Interval(N, [units = Seconds], expression)</w:t>
      </w:r>
    </w:p>
    <w:p w14:paraId="74A475A6" w14:textId="5B6403CE" w:rsidR="00400DF1" w:rsidRPr="00400DF1" w:rsidRDefault="00400DF1" w:rsidP="00B77C94">
      <w:pPr>
        <w:widowControl w:val="0"/>
        <w:autoSpaceDE w:val="0"/>
        <w:autoSpaceDN w:val="0"/>
        <w:spacing w:before="101"/>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1756032" behindDoc="0" locked="0" layoutInCell="1" allowOverlap="1" wp14:anchorId="3EA4E3A2" wp14:editId="0E321148">
                <wp:simplePos x="0" y="0"/>
                <wp:positionH relativeFrom="page">
                  <wp:posOffset>819150</wp:posOffset>
                </wp:positionH>
                <wp:positionV relativeFrom="paragraph">
                  <wp:posOffset>152400</wp:posOffset>
                </wp:positionV>
                <wp:extent cx="57150" cy="57150"/>
                <wp:effectExtent l="0" t="0" r="9525" b="9525"/>
                <wp:wrapNone/>
                <wp:docPr id="22047" name="Freeform: Shape 220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72D4B3" id="Freeform: Shape 22047" o:spid="_x0000_s1026" style="position:absolute;margin-left:64.5pt;margin-top:12pt;width:4.5pt;height:4.5pt;z-index:2517560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szCs w:val="24"/>
          <w:lang w:val="en-US" w:eastAsia="en-US"/>
        </w:rPr>
        <w:t>Returns: Series of values</w:t>
      </w:r>
    </w:p>
    <w:p w14:paraId="644261F4" w14:textId="32B522AA" w:rsidR="00400DF1" w:rsidRPr="00400DF1" w:rsidRDefault="00400DF1" w:rsidP="00B77C94">
      <w:pPr>
        <w:widowControl w:val="0"/>
        <w:autoSpaceDE w:val="0"/>
        <w:autoSpaceDN w:val="0"/>
        <w:spacing w:before="101"/>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761152" behindDoc="0" locked="0" layoutInCell="1" allowOverlap="1" wp14:anchorId="56BD8C27" wp14:editId="31CDA982">
                <wp:simplePos x="0" y="0"/>
                <wp:positionH relativeFrom="page">
                  <wp:posOffset>819150</wp:posOffset>
                </wp:positionH>
                <wp:positionV relativeFrom="paragraph">
                  <wp:posOffset>152400</wp:posOffset>
                </wp:positionV>
                <wp:extent cx="57150" cy="57150"/>
                <wp:effectExtent l="0" t="0" r="9525" b="9525"/>
                <wp:wrapNone/>
                <wp:docPr id="22046" name="Freeform: Shape 220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A5399E" id="Freeform: Shape 22046" o:spid="_x0000_s1026" style="position:absolute;margin-left:64.5pt;margin-top:12pt;width:4.5pt;height:4.5pt;z-index:2517611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lang w:val="en-US" w:eastAsia="en-US"/>
        </w:rPr>
        <w:t xml:space="preserve">Example: </w:t>
      </w:r>
      <w:r w:rsidRPr="00400DF1">
        <w:rPr>
          <w:rFonts w:ascii="Consolas" w:eastAsia="Segoe UI" w:hAnsi="Segoe UI" w:cs="Segoe UI"/>
          <w:color w:val="24292E"/>
          <w:sz w:val="20"/>
          <w:lang w:val="en-US" w:eastAsia="en-US"/>
        </w:rPr>
        <w:t>Sum(Interval(0, FILTER ActiveMeasurements WHERE SignalType LIKE '%PHM'))</w:t>
      </w:r>
    </w:p>
    <w:p w14:paraId="61B4C932" w14:textId="54FAFD6A" w:rsidR="00400DF1" w:rsidRPr="00400DF1" w:rsidRDefault="00400DF1" w:rsidP="00B77C94">
      <w:pPr>
        <w:widowControl w:val="0"/>
        <w:autoSpaceDE w:val="0"/>
        <w:autoSpaceDN w:val="0"/>
        <w:spacing w:before="101"/>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766272" behindDoc="0" locked="0" layoutInCell="1" allowOverlap="1" wp14:anchorId="40B686E4" wp14:editId="39ECBC77">
                <wp:simplePos x="0" y="0"/>
                <wp:positionH relativeFrom="page">
                  <wp:posOffset>819150</wp:posOffset>
                </wp:positionH>
                <wp:positionV relativeFrom="paragraph">
                  <wp:posOffset>152400</wp:posOffset>
                </wp:positionV>
                <wp:extent cx="57150" cy="57150"/>
                <wp:effectExtent l="0" t="0" r="9525" b="9525"/>
                <wp:wrapNone/>
                <wp:docPr id="22045" name="Freeform: Shape 220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863F6" id="Freeform: Shape 22045" o:spid="_x0000_s1026" style="position:absolute;margin-left:64.5pt;margin-top:12pt;width:4.5pt;height:4.5pt;z-index:2517662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lang w:val="en-US" w:eastAsia="en-US"/>
        </w:rPr>
        <w:t xml:space="preserve">Variants: </w:t>
      </w:r>
      <w:r w:rsidRPr="00400DF1">
        <w:rPr>
          <w:rFonts w:ascii="Consolas" w:eastAsia="Segoe UI" w:hAnsi="Segoe UI" w:cs="Segoe UI"/>
          <w:color w:val="24292E"/>
          <w:sz w:val="20"/>
          <w:lang w:val="en-US" w:eastAsia="en-US"/>
        </w:rPr>
        <w:t>Interval</w:t>
      </w:r>
    </w:p>
    <w:p w14:paraId="6F977128" w14:textId="7F50BAD0" w:rsidR="00400DF1" w:rsidRPr="00400DF1" w:rsidRDefault="00400DF1" w:rsidP="00B77C94">
      <w:pPr>
        <w:widowControl w:val="0"/>
        <w:autoSpaceDE w:val="0"/>
        <w:autoSpaceDN w:val="0"/>
        <w:spacing w:before="100"/>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1771392" behindDoc="0" locked="0" layoutInCell="1" allowOverlap="1" wp14:anchorId="3561A0AF" wp14:editId="4A06EBB5">
                <wp:simplePos x="0" y="0"/>
                <wp:positionH relativeFrom="page">
                  <wp:posOffset>819150</wp:posOffset>
                </wp:positionH>
                <wp:positionV relativeFrom="paragraph">
                  <wp:posOffset>151765</wp:posOffset>
                </wp:positionV>
                <wp:extent cx="57150" cy="57150"/>
                <wp:effectExtent l="0" t="8890" r="9525" b="635"/>
                <wp:wrapNone/>
                <wp:docPr id="22044" name="Freeform: Shape 220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29 239"/>
                            <a:gd name="T3" fmla="*/ 329 h 90"/>
                            <a:gd name="T4" fmla="+- 0 1329 1290"/>
                            <a:gd name="T5" fmla="*/ T4 w 90"/>
                            <a:gd name="T6" fmla="+- 0 329 239"/>
                            <a:gd name="T7" fmla="*/ 329 h 90"/>
                            <a:gd name="T8" fmla="+- 0 1323 1290"/>
                            <a:gd name="T9" fmla="*/ T8 w 90"/>
                            <a:gd name="T10" fmla="+- 0 328 239"/>
                            <a:gd name="T11" fmla="*/ 328 h 90"/>
                            <a:gd name="T12" fmla="+- 0 1290 1290"/>
                            <a:gd name="T13" fmla="*/ T12 w 90"/>
                            <a:gd name="T14" fmla="+- 0 290 239"/>
                            <a:gd name="T15" fmla="*/ 290 h 90"/>
                            <a:gd name="T16" fmla="+- 0 1290 1290"/>
                            <a:gd name="T17" fmla="*/ T16 w 90"/>
                            <a:gd name="T18" fmla="+- 0 278 239"/>
                            <a:gd name="T19" fmla="*/ 278 h 90"/>
                            <a:gd name="T20" fmla="+- 0 1329 1290"/>
                            <a:gd name="T21" fmla="*/ T20 w 90"/>
                            <a:gd name="T22" fmla="+- 0 239 239"/>
                            <a:gd name="T23" fmla="*/ 239 h 90"/>
                            <a:gd name="T24" fmla="+- 0 1341 1290"/>
                            <a:gd name="T25" fmla="*/ T24 w 90"/>
                            <a:gd name="T26" fmla="+- 0 239 239"/>
                            <a:gd name="T27" fmla="*/ 239 h 90"/>
                            <a:gd name="T28" fmla="+- 0 1380 1290"/>
                            <a:gd name="T29" fmla="*/ T28 w 90"/>
                            <a:gd name="T30" fmla="+- 0 278 239"/>
                            <a:gd name="T31" fmla="*/ 278 h 90"/>
                            <a:gd name="T32" fmla="+- 0 1380 1290"/>
                            <a:gd name="T33" fmla="*/ T32 w 90"/>
                            <a:gd name="T34" fmla="+- 0 290 239"/>
                            <a:gd name="T35" fmla="*/ 290 h 90"/>
                            <a:gd name="T36" fmla="+- 0 1341 1290"/>
                            <a:gd name="T37" fmla="*/ T36 w 90"/>
                            <a:gd name="T38" fmla="+- 0 329 239"/>
                            <a:gd name="T39" fmla="*/ 32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DF34C8" id="Freeform: Shape 22044" o:spid="_x0000_s1026" style="position:absolute;margin-left:64.5pt;margin-top:11.95pt;width:4.5pt;height:4.5pt;z-index:2517713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" path="m51,90r-12,l33,89,,51,,39,39,,51,,90,39r,12l51,90xe" fillcolor="#24292e" stroked="f">
                <v:path arrowok="t" o:connecttype="custom" o:connectlocs="32385,208915;24765,208915;20955,208280;0,184150;0,176530;24765,151765;32385,151765;57150,176530;57150,184150;32385,208915" o:connectangles="0,0,0,0,0,0,0,0,0,0"/>
                <w10:wrap anchorx="page"/>
              </v:shape>
            </w:pict>
          </mc:Fallback>
        </mc:AlternateContent>
      </w:r>
      <w:r w:rsidRPr="00400DF1">
        <w:rPr>
          <w:rFonts w:ascii="Segoe UI" w:eastAsia="Segoe UI" w:hAnsi="Segoe UI" w:cs="Segoe UI"/>
          <w:color w:val="24292E"/>
          <w:sz w:val="24"/>
          <w:szCs w:val="24"/>
          <w:lang w:val="en-US" w:eastAsia="en-US"/>
        </w:rPr>
        <w:t xml:space="preserve">Execution: </w:t>
      </w:r>
      <w:r w:rsidRPr="00400DF1">
        <w:rPr>
          <w:rFonts w:ascii="Segoe UI" w:eastAsia="Segoe UI" w:hAnsi="Segoe UI" w:cs="Segoe UI"/>
          <w:color w:val="0366D5"/>
          <w:sz w:val="24"/>
          <w:szCs w:val="24"/>
          <w:lang w:val="en-US" w:eastAsia="en-US"/>
        </w:rPr>
        <w:t>Deferred enumeration</w:t>
      </w:r>
    </w:p>
    <w:p w14:paraId="1FDCFE40" w14:textId="77777777" w:rsidR="00400DF1" w:rsidRPr="00400DF1" w:rsidRDefault="00400DF1" w:rsidP="00B77C94">
      <w:pPr>
        <w:widowControl w:val="0"/>
        <w:autoSpaceDE w:val="0"/>
        <w:autoSpaceDN w:val="0"/>
        <w:spacing w:before="4"/>
        <w:rPr>
          <w:rFonts w:ascii="Segoe UI" w:eastAsia="Segoe UI" w:hAnsi="Segoe UI" w:cs="Segoe UI"/>
          <w:sz w:val="28"/>
          <w:szCs w:val="24"/>
          <w:lang w:val="en-US" w:eastAsia="en-US"/>
        </w:rPr>
      </w:pPr>
    </w:p>
    <w:p w14:paraId="1F9B4E49" w14:textId="77777777" w:rsidR="004F2EB9" w:rsidRDefault="004F2EB9" w:rsidP="00B77C94">
      <w:pPr>
        <w:rPr>
          <w:rFonts w:ascii="Segoe UI Semibold" w:eastAsia="Segoe UI Semibold" w:hAnsi="Segoe UI Semibold" w:cs="Segoe UI Semibold"/>
          <w:b/>
          <w:color w:val="24292E"/>
          <w:sz w:val="36"/>
          <w:szCs w:val="36"/>
          <w:lang w:val="en-US" w:eastAsia="en-US"/>
        </w:rPr>
      </w:pPr>
    </w:p>
    <w:p w14:paraId="7C129452" w14:textId="23E19199" w:rsidR="00400DF1" w:rsidRPr="00400DF1" w:rsidRDefault="00400DF1" w:rsidP="00B77C94">
      <w:pPr>
        <w:widowControl w:val="0"/>
        <w:autoSpaceDE w:val="0"/>
        <w:autoSpaceDN w:val="0"/>
        <w:ind w:left="119"/>
        <w:outlineLvl w:val="3"/>
        <w:rPr>
          <w:rFonts w:ascii="Segoe UI Semibold" w:eastAsia="Segoe UI Semibold" w:hAnsi="Segoe UI Semibold" w:cs="Segoe UI Semibold"/>
          <w:b/>
          <w:sz w:val="36"/>
          <w:szCs w:val="36"/>
          <w:lang w:val="en-US" w:eastAsia="en-US"/>
        </w:rPr>
      </w:pPr>
      <w:r w:rsidRPr="00400DF1">
        <w:rPr>
          <w:rFonts w:ascii="Segoe UI Semibold" w:eastAsia="Segoe UI Semibold" w:hAnsi="Segoe UI Semibold" w:cs="Segoe UI Semibold"/>
          <w:noProof/>
          <w:sz w:val="36"/>
          <w:szCs w:val="36"/>
          <w:lang w:val="en-US" w:eastAsia="en-US"/>
        </w:rPr>
        <w:lastRenderedPageBreak/>
        <mc:AlternateContent>
          <mc:Choice Requires="wps">
            <w:drawing>
              <wp:anchor distT="0" distB="0" distL="0" distR="0" simplePos="0" relativeHeight="251325952" behindDoc="0" locked="0" layoutInCell="1" allowOverlap="1" wp14:anchorId="7D5E3AD4" wp14:editId="068D6DBA">
                <wp:simplePos x="0" y="0"/>
                <wp:positionH relativeFrom="page">
                  <wp:posOffset>685800</wp:posOffset>
                </wp:positionH>
                <wp:positionV relativeFrom="paragraph">
                  <wp:posOffset>365760</wp:posOffset>
                </wp:positionV>
                <wp:extent cx="6400800" cy="0"/>
                <wp:effectExtent l="9525" t="13335" r="9525" b="5715"/>
                <wp:wrapTopAndBottom/>
                <wp:docPr id="22043" name="Straight Connector 220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9525">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549B661" id="Straight Connector 22043" o:spid="_x0000_s1026" style="position:absolute;z-index:2513259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4pt,28.8pt" to="558pt,2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" strokecolor="#e9ecef">
                <w10:wrap type="topAndBottom" anchorx="page"/>
              </v:line>
            </w:pict>
          </mc:Fallback>
        </mc:AlternateContent>
      </w:r>
      <w:r w:rsidRPr="00400DF1">
        <w:rPr>
          <w:rFonts w:ascii="Segoe UI Semibold" w:eastAsia="Segoe UI Semibold" w:hAnsi="Segoe UI Semibold" w:cs="Segoe UI Semibold"/>
          <w:b/>
          <w:color w:val="24292E"/>
          <w:sz w:val="36"/>
          <w:szCs w:val="36"/>
          <w:lang w:val="en-US" w:eastAsia="en-US"/>
        </w:rPr>
        <w:t>IncludeRange</w:t>
      </w:r>
    </w:p>
    <w:p w14:paraId="3F3B5BD1" w14:textId="2FC9980D" w:rsidR="00400DF1" w:rsidRPr="00400DF1" w:rsidRDefault="004F2EB9" w:rsidP="00B77C94">
      <w:pPr>
        <w:widowControl w:val="0"/>
        <w:autoSpaceDE w:val="0"/>
        <w:autoSpaceDN w:val="0"/>
        <w:spacing w:before="124" w:line="271" w:lineRule="auto"/>
        <w:ind w:left="119" w:right="193"/>
        <w:rPr>
          <w:rFonts w:ascii="Segoe UI" w:eastAsia="Segoe UI" w:hAnsi="Segoe UI" w:cs="Segoe UI"/>
          <w:sz w:val="24"/>
          <w:szCs w:val="24"/>
          <w:lang w:val="en-US" w:eastAsia="en-US"/>
        </w:rPr>
      </w:pPr>
      <w:r>
        <w:rPr>
          <w:rFonts w:ascii="Segoe UI" w:eastAsia="Segoe UI" w:hAnsi="Segoe UI" w:cs="Segoe UI"/>
          <w:color w:val="24292E"/>
          <w:sz w:val="24"/>
          <w:szCs w:val="24"/>
          <w:lang w:val="en-US" w:eastAsia="en-US"/>
        </w:rPr>
        <w:t>R</w:t>
      </w:r>
      <w:r w:rsidR="00400DF1" w:rsidRPr="00400DF1">
        <w:rPr>
          <w:rFonts w:ascii="Segoe UI" w:eastAsia="Segoe UI" w:hAnsi="Segoe UI" w:cs="Segoe UI"/>
          <w:color w:val="24292E"/>
          <w:sz w:val="24"/>
          <w:szCs w:val="24"/>
          <w:lang w:val="en-US" w:eastAsia="en-US"/>
        </w:rPr>
        <w:t>eturns a series of values that represent a filtered set of the values in the source series where each value falls between the specified low and high. The low and high parameter values are floating-point numbers that represent the range of values allowed in the return series. Third parameter, optional, is a boolean flag that determines if range values are inclusive, i.e., allowed values are &gt;= low and &lt;= high - defaults to false, which means values are exclusive, i.e., allowed values are &gt; low and &lt; high. Function allows a fourth optional parameter that is a boolean flag - when four parameters are provided, third parameter determines if low value is inclusive and forth parameter determines if high value is inclusive. The low and high parameter values can either be constant values or named targets available from the expression.</w:t>
      </w:r>
    </w:p>
    <w:p w14:paraId="633E28C8" w14:textId="70037625" w:rsidR="00400DF1" w:rsidRPr="00400DF1" w:rsidRDefault="00400DF1" w:rsidP="00B77C94">
      <w:pPr>
        <w:widowControl w:val="0"/>
        <w:autoSpaceDE w:val="0"/>
        <w:autoSpaceDN w:val="0"/>
        <w:spacing w:before="233" w:line="340" w:lineRule="auto"/>
        <w:ind w:left="599" w:right="305"/>
        <w:rPr>
          <w:rFonts w:ascii="Segoe UI" w:eastAsia="Segoe UI" w:hAnsi="Segoe UI" w:cs="Segoe UI"/>
          <w:sz w:val="24"/>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776512" behindDoc="0" locked="0" layoutInCell="1" allowOverlap="1" wp14:anchorId="2303CE61" wp14:editId="7AB72C6B">
                <wp:simplePos x="0" y="0"/>
                <wp:positionH relativeFrom="page">
                  <wp:posOffset>819150</wp:posOffset>
                </wp:positionH>
                <wp:positionV relativeFrom="paragraph">
                  <wp:posOffset>236220</wp:posOffset>
                </wp:positionV>
                <wp:extent cx="57150" cy="57150"/>
                <wp:effectExtent l="0" t="7620" r="9525" b="1905"/>
                <wp:wrapNone/>
                <wp:docPr id="22042" name="Freeform: Shape 220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462 372"/>
                            <a:gd name="T3" fmla="*/ 462 h 90"/>
                            <a:gd name="T4" fmla="+- 0 1329 1290"/>
                            <a:gd name="T5" fmla="*/ T4 w 90"/>
                            <a:gd name="T6" fmla="+- 0 462 372"/>
                            <a:gd name="T7" fmla="*/ 462 h 90"/>
                            <a:gd name="T8" fmla="+- 0 1323 1290"/>
                            <a:gd name="T9" fmla="*/ T8 w 90"/>
                            <a:gd name="T10" fmla="+- 0 461 372"/>
                            <a:gd name="T11" fmla="*/ 461 h 90"/>
                            <a:gd name="T12" fmla="+- 0 1290 1290"/>
                            <a:gd name="T13" fmla="*/ T12 w 90"/>
                            <a:gd name="T14" fmla="+- 0 423 372"/>
                            <a:gd name="T15" fmla="*/ 423 h 90"/>
                            <a:gd name="T16" fmla="+- 0 1290 1290"/>
                            <a:gd name="T17" fmla="*/ T16 w 90"/>
                            <a:gd name="T18" fmla="+- 0 411 372"/>
                            <a:gd name="T19" fmla="*/ 411 h 90"/>
                            <a:gd name="T20" fmla="+- 0 1329 1290"/>
                            <a:gd name="T21" fmla="*/ T20 w 90"/>
                            <a:gd name="T22" fmla="+- 0 372 372"/>
                            <a:gd name="T23" fmla="*/ 372 h 90"/>
                            <a:gd name="T24" fmla="+- 0 1341 1290"/>
                            <a:gd name="T25" fmla="*/ T24 w 90"/>
                            <a:gd name="T26" fmla="+- 0 372 372"/>
                            <a:gd name="T27" fmla="*/ 372 h 90"/>
                            <a:gd name="T28" fmla="+- 0 1380 1290"/>
                            <a:gd name="T29" fmla="*/ T28 w 90"/>
                            <a:gd name="T30" fmla="+- 0 411 372"/>
                            <a:gd name="T31" fmla="*/ 411 h 90"/>
                            <a:gd name="T32" fmla="+- 0 1380 1290"/>
                            <a:gd name="T33" fmla="*/ T32 w 90"/>
                            <a:gd name="T34" fmla="+- 0 423 372"/>
                            <a:gd name="T35" fmla="*/ 423 h 90"/>
                            <a:gd name="T36" fmla="+- 0 1341 1290"/>
                            <a:gd name="T37" fmla="*/ T36 w 90"/>
                            <a:gd name="T38" fmla="+- 0 462 372"/>
                            <a:gd name="T39" fmla="*/ 462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D95D27" id="Freeform: Shape 22042" o:spid="_x0000_s1026" style="position:absolute;margin-left:64.5pt;margin-top:18.6pt;width:4.5pt;height:4.5pt;z-index:2517765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" path="m51,90r-12,l33,89,,51,,39,39,,51,,90,39r,12l51,90xe" fillcolor="#24292e" stroked="f">
                <v:path arrowok="t" o:connecttype="custom" o:connectlocs="32385,293370;24765,293370;20955,292735;0,268605;0,260985;24765,236220;32385,236220;57150,260985;57150,268605;32385,293370" o:connectangles="0,0,0,0,0,0,0,0,0,0"/>
                <w10:wrap anchorx="page"/>
              </v:shape>
            </w:pict>
          </mc:Fallback>
        </mc:AlternateContent>
      </w:r>
      <w:r w:rsidRPr="00400DF1">
        <w:rPr>
          <w:rFonts w:ascii="Segoe UI" w:eastAsia="Segoe UI" w:hAnsi="Segoe UI" w:cs="Segoe UI"/>
          <w:noProof/>
          <w:lang w:val="en-US" w:eastAsia="en-US"/>
        </w:rPr>
        <mc:AlternateContent>
          <mc:Choice Requires="wps">
            <w:drawing>
              <wp:anchor distT="0" distB="0" distL="114300" distR="114300" simplePos="0" relativeHeight="251781632" behindDoc="0" locked="0" layoutInCell="1" allowOverlap="1" wp14:anchorId="64112059" wp14:editId="602FF962">
                <wp:simplePos x="0" y="0"/>
                <wp:positionH relativeFrom="page">
                  <wp:posOffset>819150</wp:posOffset>
                </wp:positionH>
                <wp:positionV relativeFrom="paragraph">
                  <wp:posOffset>731520</wp:posOffset>
                </wp:positionV>
                <wp:extent cx="57150" cy="57150"/>
                <wp:effectExtent l="0" t="7620" r="9525" b="1905"/>
                <wp:wrapNone/>
                <wp:docPr id="22041" name="Freeform: Shape 220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1242 1152"/>
                            <a:gd name="T3" fmla="*/ 1242 h 90"/>
                            <a:gd name="T4" fmla="+- 0 1329 1290"/>
                            <a:gd name="T5" fmla="*/ T4 w 90"/>
                            <a:gd name="T6" fmla="+- 0 1242 1152"/>
                            <a:gd name="T7" fmla="*/ 1242 h 90"/>
                            <a:gd name="T8" fmla="+- 0 1323 1290"/>
                            <a:gd name="T9" fmla="*/ T8 w 90"/>
                            <a:gd name="T10" fmla="+- 0 1241 1152"/>
                            <a:gd name="T11" fmla="*/ 1241 h 90"/>
                            <a:gd name="T12" fmla="+- 0 1290 1290"/>
                            <a:gd name="T13" fmla="*/ T12 w 90"/>
                            <a:gd name="T14" fmla="+- 0 1203 1152"/>
                            <a:gd name="T15" fmla="*/ 1203 h 90"/>
                            <a:gd name="T16" fmla="+- 0 1290 1290"/>
                            <a:gd name="T17" fmla="*/ T16 w 90"/>
                            <a:gd name="T18" fmla="+- 0 1191 1152"/>
                            <a:gd name="T19" fmla="*/ 1191 h 90"/>
                            <a:gd name="T20" fmla="+- 0 1329 1290"/>
                            <a:gd name="T21" fmla="*/ T20 w 90"/>
                            <a:gd name="T22" fmla="+- 0 1152 1152"/>
                            <a:gd name="T23" fmla="*/ 1152 h 90"/>
                            <a:gd name="T24" fmla="+- 0 1341 1290"/>
                            <a:gd name="T25" fmla="*/ T24 w 90"/>
                            <a:gd name="T26" fmla="+- 0 1152 1152"/>
                            <a:gd name="T27" fmla="*/ 1152 h 90"/>
                            <a:gd name="T28" fmla="+- 0 1380 1290"/>
                            <a:gd name="T29" fmla="*/ T28 w 90"/>
                            <a:gd name="T30" fmla="+- 0 1191 1152"/>
                            <a:gd name="T31" fmla="*/ 1191 h 90"/>
                            <a:gd name="T32" fmla="+- 0 1380 1290"/>
                            <a:gd name="T33" fmla="*/ T32 w 90"/>
                            <a:gd name="T34" fmla="+- 0 1203 1152"/>
                            <a:gd name="T35" fmla="*/ 1203 h 90"/>
                            <a:gd name="T36" fmla="+- 0 1341 1290"/>
                            <a:gd name="T37" fmla="*/ T36 w 90"/>
                            <a:gd name="T38" fmla="+- 0 1242 1152"/>
                            <a:gd name="T39" fmla="*/ 1242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02E754" id="Freeform: Shape 22041" o:spid="_x0000_s1026" style="position:absolute;margin-left:64.5pt;margin-top:57.6pt;width:4.5pt;height:4.5pt;z-index:2517816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" path="m51,90r-12,l33,89,,51,,39,39,,51,,90,39r,12l51,90xe" fillcolor="#24292e" stroked="f">
                <v:path arrowok="t" o:connecttype="custom" o:connectlocs="32385,788670;24765,788670;20955,788035;0,763905;0,756285;24765,731520;32385,731520;57150,756285;57150,763905;32385,788670" o:connectangles="0,0,0,0,0,0,0,0,0,0"/>
                <w10:wrap anchorx="page"/>
              </v:shape>
            </w:pict>
          </mc:Fallback>
        </mc:AlternateContent>
      </w:r>
      <w:r w:rsidRPr="00400DF1">
        <w:rPr>
          <w:rFonts w:ascii="Segoe UI" w:eastAsia="Segoe UI" w:hAnsi="Segoe UI" w:cs="Segoe UI"/>
          <w:color w:val="24292E"/>
          <w:sz w:val="24"/>
          <w:lang w:val="en-US" w:eastAsia="en-US"/>
        </w:rPr>
        <w:t xml:space="preserve">Signature: </w:t>
      </w:r>
      <w:r w:rsidRPr="00400DF1">
        <w:rPr>
          <w:rFonts w:ascii="Consolas" w:eastAsia="Segoe UI" w:hAnsi="Segoe UI" w:cs="Segoe UI"/>
          <w:color w:val="24292E"/>
          <w:sz w:val="20"/>
          <w:lang w:val="en-US" w:eastAsia="en-US"/>
        </w:rPr>
        <w:t xml:space="preserve">IncludeRange(low, high, [inclusive = false], expression) </w:t>
      </w:r>
      <w:r w:rsidRPr="00400DF1">
        <w:rPr>
          <w:rFonts w:ascii="Segoe UI" w:eastAsia="Segoe UI" w:hAnsi="Segoe UI" w:cs="Segoe UI"/>
          <w:color w:val="24292E"/>
          <w:sz w:val="24"/>
          <w:lang w:val="en-US" w:eastAsia="en-US"/>
        </w:rPr>
        <w:t>-</w:t>
      </w:r>
      <w:r w:rsidRPr="00400DF1">
        <w:rPr>
          <w:rFonts w:ascii="Segoe UI" w:eastAsia="Segoe UI" w:hAnsi="Segoe UI" w:cs="Segoe UI"/>
          <w:i/>
          <w:color w:val="24292E"/>
          <w:sz w:val="24"/>
          <w:lang w:val="en-US" w:eastAsia="en-US"/>
        </w:rPr>
        <w:t>or</w:t>
      </w:r>
      <w:r w:rsidRPr="00400DF1">
        <w:rPr>
          <w:rFonts w:ascii="Segoe UI" w:eastAsia="Segoe UI" w:hAnsi="Segoe UI" w:cs="Segoe UI"/>
          <w:color w:val="24292E"/>
          <w:sz w:val="24"/>
          <w:lang w:val="en-US" w:eastAsia="en-US"/>
        </w:rPr>
        <w:t xml:space="preserve">- </w:t>
      </w:r>
      <w:r w:rsidRPr="00400DF1">
        <w:rPr>
          <w:rFonts w:ascii="Consolas" w:eastAsia="Segoe UI" w:hAnsi="Segoe UI" w:cs="Segoe UI"/>
          <w:color w:val="24292E"/>
          <w:sz w:val="20"/>
          <w:lang w:val="en-US" w:eastAsia="en-US"/>
        </w:rPr>
        <w:t xml:space="preserve">IncludeRange(low, high, [lowInclusive = false], [highInclusive = false], expression) </w:t>
      </w:r>
      <w:r w:rsidRPr="00400DF1">
        <w:rPr>
          <w:rFonts w:ascii="Segoe UI" w:eastAsia="Segoe UI" w:hAnsi="Segoe UI" w:cs="Segoe UI"/>
          <w:color w:val="24292E"/>
          <w:sz w:val="24"/>
          <w:lang w:val="en-US" w:eastAsia="en-US"/>
        </w:rPr>
        <w:t>Returns: Series of values</w:t>
      </w:r>
    </w:p>
    <w:p w14:paraId="62AF61E9" w14:textId="60072F40" w:rsidR="00400DF1" w:rsidRPr="00400DF1" w:rsidRDefault="00400DF1" w:rsidP="00B77C94">
      <w:pPr>
        <w:widowControl w:val="0"/>
        <w:autoSpaceDE w:val="0"/>
        <w:autoSpaceDN w:val="0"/>
        <w:spacing w:line="280" w:lineRule="exact"/>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786752" behindDoc="0" locked="0" layoutInCell="1" allowOverlap="1" wp14:anchorId="0012F09F" wp14:editId="2B7F0FD3">
                <wp:simplePos x="0" y="0"/>
                <wp:positionH relativeFrom="page">
                  <wp:posOffset>819150</wp:posOffset>
                </wp:positionH>
                <wp:positionV relativeFrom="paragraph">
                  <wp:posOffset>63500</wp:posOffset>
                </wp:positionV>
                <wp:extent cx="57150" cy="57150"/>
                <wp:effectExtent l="0" t="6350" r="9525" b="3175"/>
                <wp:wrapNone/>
                <wp:docPr id="22040" name="Freeform: Shape 220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190 100"/>
                            <a:gd name="T3" fmla="*/ 190 h 90"/>
                            <a:gd name="T4" fmla="+- 0 1329 1290"/>
                            <a:gd name="T5" fmla="*/ T4 w 90"/>
                            <a:gd name="T6" fmla="+- 0 190 100"/>
                            <a:gd name="T7" fmla="*/ 190 h 90"/>
                            <a:gd name="T8" fmla="+- 0 1323 1290"/>
                            <a:gd name="T9" fmla="*/ T8 w 90"/>
                            <a:gd name="T10" fmla="+- 0 189 100"/>
                            <a:gd name="T11" fmla="*/ 189 h 90"/>
                            <a:gd name="T12" fmla="+- 0 1290 1290"/>
                            <a:gd name="T13" fmla="*/ T12 w 90"/>
                            <a:gd name="T14" fmla="+- 0 151 100"/>
                            <a:gd name="T15" fmla="*/ 151 h 90"/>
                            <a:gd name="T16" fmla="+- 0 1290 1290"/>
                            <a:gd name="T17" fmla="*/ T16 w 90"/>
                            <a:gd name="T18" fmla="+- 0 139 100"/>
                            <a:gd name="T19" fmla="*/ 139 h 90"/>
                            <a:gd name="T20" fmla="+- 0 1329 1290"/>
                            <a:gd name="T21" fmla="*/ T20 w 90"/>
                            <a:gd name="T22" fmla="+- 0 100 100"/>
                            <a:gd name="T23" fmla="*/ 100 h 90"/>
                            <a:gd name="T24" fmla="+- 0 1341 1290"/>
                            <a:gd name="T25" fmla="*/ T24 w 90"/>
                            <a:gd name="T26" fmla="+- 0 100 100"/>
                            <a:gd name="T27" fmla="*/ 100 h 90"/>
                            <a:gd name="T28" fmla="+- 0 1380 1290"/>
                            <a:gd name="T29" fmla="*/ T28 w 90"/>
                            <a:gd name="T30" fmla="+- 0 139 100"/>
                            <a:gd name="T31" fmla="*/ 139 h 90"/>
                            <a:gd name="T32" fmla="+- 0 1380 1290"/>
                            <a:gd name="T33" fmla="*/ T32 w 90"/>
                            <a:gd name="T34" fmla="+- 0 151 100"/>
                            <a:gd name="T35" fmla="*/ 151 h 90"/>
                            <a:gd name="T36" fmla="+- 0 1341 1290"/>
                            <a:gd name="T37" fmla="*/ T36 w 90"/>
                            <a:gd name="T38" fmla="+- 0 190 100"/>
                            <a:gd name="T39" fmla="*/ 19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091E49" id="Freeform: Shape 22040" o:spid="_x0000_s1026" style="position:absolute;margin-left:64.5pt;margin-top:5pt;width:4.5pt;height:4.5pt;z-index:2517867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" path="m51,90r-12,l33,89,,51,,39,39,,51,,90,39r,12l51,90xe" fillcolor="#24292e" stroked="f">
                <v:path arrowok="t" o:connecttype="custom" o:connectlocs="32385,120650;24765,120650;20955,120015;0,95885;0,88265;24765,63500;32385,63500;57150,88265;57150,95885;32385,120650" o:connectangles="0,0,0,0,0,0,0,0,0,0"/>
                <w10:wrap anchorx="page"/>
              </v:shape>
            </w:pict>
          </mc:Fallback>
        </mc:AlternateContent>
      </w:r>
      <w:r w:rsidRPr="00400DF1">
        <w:rPr>
          <w:rFonts w:ascii="Segoe UI" w:eastAsia="Segoe UI" w:hAnsi="Segoe UI" w:cs="Segoe UI"/>
          <w:color w:val="24292E"/>
          <w:sz w:val="24"/>
          <w:lang w:val="en-US" w:eastAsia="en-US"/>
        </w:rPr>
        <w:t xml:space="preserve">Example: </w:t>
      </w:r>
      <w:r w:rsidRPr="00400DF1">
        <w:rPr>
          <w:rFonts w:ascii="Consolas" w:eastAsia="Segoe UI" w:hAnsi="Segoe UI" w:cs="Segoe UI"/>
          <w:color w:val="24292E"/>
          <w:sz w:val="20"/>
          <w:lang w:val="en-US" w:eastAsia="en-US"/>
        </w:rPr>
        <w:t>IncludeRange(59.90, 60.10, FILTER ActiveMeasurements WHERE</w:t>
      </w:r>
    </w:p>
    <w:p w14:paraId="7D4C1F00" w14:textId="77777777" w:rsidR="00400DF1" w:rsidRPr="00400DF1" w:rsidRDefault="00400DF1" w:rsidP="00B77C94">
      <w:pPr>
        <w:widowControl w:val="0"/>
        <w:autoSpaceDE w:val="0"/>
        <w:autoSpaceDN w:val="0"/>
        <w:spacing w:before="116"/>
        <w:ind w:left="599"/>
        <w:rPr>
          <w:rFonts w:ascii="Consolas" w:eastAsia="Segoe UI" w:hAnsi="Segoe UI" w:cs="Segoe UI"/>
          <w:sz w:val="20"/>
          <w:lang w:val="en-US" w:eastAsia="en-US"/>
        </w:rPr>
      </w:pPr>
      <w:r w:rsidRPr="00400DF1">
        <w:rPr>
          <w:rFonts w:ascii="Consolas" w:eastAsia="Segoe UI" w:hAnsi="Segoe UI" w:cs="Segoe UI"/>
          <w:color w:val="24292E"/>
          <w:sz w:val="20"/>
          <w:lang w:val="en-US" w:eastAsia="en-US"/>
        </w:rPr>
        <w:t>SignalType='FREQ')</w:t>
      </w:r>
    </w:p>
    <w:p w14:paraId="6C4E50C3" w14:textId="5B6DE2F1" w:rsidR="00400DF1" w:rsidRPr="00400DF1" w:rsidRDefault="00400DF1" w:rsidP="00B77C94">
      <w:pPr>
        <w:widowControl w:val="0"/>
        <w:autoSpaceDE w:val="0"/>
        <w:autoSpaceDN w:val="0"/>
        <w:spacing w:before="111"/>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791872" behindDoc="0" locked="0" layoutInCell="1" allowOverlap="1" wp14:anchorId="71A5A1A8" wp14:editId="448EE8B8">
                <wp:simplePos x="0" y="0"/>
                <wp:positionH relativeFrom="page">
                  <wp:posOffset>819150</wp:posOffset>
                </wp:positionH>
                <wp:positionV relativeFrom="paragraph">
                  <wp:posOffset>158750</wp:posOffset>
                </wp:positionV>
                <wp:extent cx="57150" cy="57150"/>
                <wp:effectExtent l="0" t="6350" r="9525" b="3175"/>
                <wp:wrapNone/>
                <wp:docPr id="22039" name="Freeform: Shape 220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40 250"/>
                            <a:gd name="T3" fmla="*/ 340 h 90"/>
                            <a:gd name="T4" fmla="+- 0 1329 1290"/>
                            <a:gd name="T5" fmla="*/ T4 w 90"/>
                            <a:gd name="T6" fmla="+- 0 340 250"/>
                            <a:gd name="T7" fmla="*/ 340 h 90"/>
                            <a:gd name="T8" fmla="+- 0 1323 1290"/>
                            <a:gd name="T9" fmla="*/ T8 w 90"/>
                            <a:gd name="T10" fmla="+- 0 339 250"/>
                            <a:gd name="T11" fmla="*/ 339 h 90"/>
                            <a:gd name="T12" fmla="+- 0 1290 1290"/>
                            <a:gd name="T13" fmla="*/ T12 w 90"/>
                            <a:gd name="T14" fmla="+- 0 301 250"/>
                            <a:gd name="T15" fmla="*/ 301 h 90"/>
                            <a:gd name="T16" fmla="+- 0 1290 1290"/>
                            <a:gd name="T17" fmla="*/ T16 w 90"/>
                            <a:gd name="T18" fmla="+- 0 289 250"/>
                            <a:gd name="T19" fmla="*/ 289 h 90"/>
                            <a:gd name="T20" fmla="+- 0 1329 1290"/>
                            <a:gd name="T21" fmla="*/ T20 w 90"/>
                            <a:gd name="T22" fmla="+- 0 250 250"/>
                            <a:gd name="T23" fmla="*/ 250 h 90"/>
                            <a:gd name="T24" fmla="+- 0 1341 1290"/>
                            <a:gd name="T25" fmla="*/ T24 w 90"/>
                            <a:gd name="T26" fmla="+- 0 250 250"/>
                            <a:gd name="T27" fmla="*/ 250 h 90"/>
                            <a:gd name="T28" fmla="+- 0 1380 1290"/>
                            <a:gd name="T29" fmla="*/ T28 w 90"/>
                            <a:gd name="T30" fmla="+- 0 289 250"/>
                            <a:gd name="T31" fmla="*/ 289 h 90"/>
                            <a:gd name="T32" fmla="+- 0 1380 1290"/>
                            <a:gd name="T33" fmla="*/ T32 w 90"/>
                            <a:gd name="T34" fmla="+- 0 301 250"/>
                            <a:gd name="T35" fmla="*/ 301 h 90"/>
                            <a:gd name="T36" fmla="+- 0 1341 1290"/>
                            <a:gd name="T37" fmla="*/ T36 w 90"/>
                            <a:gd name="T38" fmla="+- 0 340 250"/>
                            <a:gd name="T39" fmla="*/ 34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DAABA5" id="Freeform: Shape 22039" o:spid="_x0000_s1026" style="position:absolute;margin-left:64.5pt;margin-top:12.5pt;width:4.5pt;height:4.5pt;z-index:2517918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" path="m51,90r-12,l33,89,,51,,39,39,,51,,90,39r,12l51,90xe" fillcolor="#24292e" stroked="f">
                <v:path arrowok="t" o:connecttype="custom" o:connectlocs="32385,215900;24765,215900;20955,215265;0,191135;0,183515;24765,158750;32385,158750;57150,183515;57150,191135;32385,215900" o:connectangles="0,0,0,0,0,0,0,0,0,0"/>
                <w10:wrap anchorx="page"/>
              </v:shape>
            </w:pict>
          </mc:Fallback>
        </mc:AlternateContent>
      </w:r>
      <w:r w:rsidRPr="00400DF1">
        <w:rPr>
          <w:rFonts w:ascii="Segoe UI" w:eastAsia="Segoe UI" w:hAnsi="Segoe UI" w:cs="Segoe UI"/>
          <w:color w:val="24292E"/>
          <w:sz w:val="24"/>
          <w:lang w:val="en-US" w:eastAsia="en-US"/>
        </w:rPr>
        <w:t xml:space="preserve">Variants:  </w:t>
      </w:r>
      <w:r w:rsidRPr="00400DF1">
        <w:rPr>
          <w:rFonts w:ascii="Consolas" w:eastAsia="Segoe UI" w:hAnsi="Segoe UI" w:cs="Segoe UI"/>
          <w:color w:val="24292E"/>
          <w:sz w:val="20"/>
          <w:lang w:val="en-US" w:eastAsia="en-US"/>
        </w:rPr>
        <w:t xml:space="preserve">IncludeRange </w:t>
      </w:r>
      <w:r w:rsidRPr="00400DF1">
        <w:rPr>
          <w:rFonts w:ascii="Segoe UI" w:eastAsia="Segoe UI" w:hAnsi="Segoe UI" w:cs="Segoe UI"/>
          <w:color w:val="24292E"/>
          <w:sz w:val="24"/>
          <w:lang w:val="en-US" w:eastAsia="en-US"/>
        </w:rPr>
        <w:t xml:space="preserve">, </w:t>
      </w:r>
      <w:r w:rsidRPr="00400DF1">
        <w:rPr>
          <w:rFonts w:ascii="Segoe UI" w:eastAsia="Segoe UI" w:hAnsi="Segoe UI" w:cs="Segoe UI"/>
          <w:color w:val="24292E"/>
          <w:spacing w:val="5"/>
          <w:sz w:val="24"/>
          <w:lang w:val="en-US" w:eastAsia="en-US"/>
        </w:rPr>
        <w:t xml:space="preserve"> </w:t>
      </w:r>
      <w:r w:rsidRPr="00400DF1">
        <w:rPr>
          <w:rFonts w:ascii="Consolas" w:eastAsia="Segoe UI" w:hAnsi="Segoe UI" w:cs="Segoe UI"/>
          <w:color w:val="24292E"/>
          <w:sz w:val="20"/>
          <w:lang w:val="en-US" w:eastAsia="en-US"/>
        </w:rPr>
        <w:t>Include</w:t>
      </w:r>
    </w:p>
    <w:p w14:paraId="137D3C28" w14:textId="5EE20C15" w:rsidR="00400DF1" w:rsidRPr="00400DF1" w:rsidRDefault="00400DF1" w:rsidP="00B77C94">
      <w:pPr>
        <w:widowControl w:val="0"/>
        <w:autoSpaceDE w:val="0"/>
        <w:autoSpaceDN w:val="0"/>
        <w:spacing w:before="101"/>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1796992" behindDoc="0" locked="0" layoutInCell="1" allowOverlap="1" wp14:anchorId="7A379613" wp14:editId="3982B73B">
                <wp:simplePos x="0" y="0"/>
                <wp:positionH relativeFrom="page">
                  <wp:posOffset>819150</wp:posOffset>
                </wp:positionH>
                <wp:positionV relativeFrom="paragraph">
                  <wp:posOffset>152400</wp:posOffset>
                </wp:positionV>
                <wp:extent cx="57150" cy="57150"/>
                <wp:effectExtent l="0" t="0" r="9525" b="9525"/>
                <wp:wrapNone/>
                <wp:docPr id="22038" name="Freeform: Shape 220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047146" id="Freeform: Shape 22038" o:spid="_x0000_s1026" style="position:absolute;margin-left:64.5pt;margin-top:12pt;width:4.5pt;height:4.5pt;z-index:2517969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szCs w:val="24"/>
          <w:lang w:val="en-US" w:eastAsia="en-US"/>
        </w:rPr>
        <w:t xml:space="preserve">Execution: </w:t>
      </w:r>
      <w:r w:rsidRPr="00400DF1">
        <w:rPr>
          <w:rFonts w:ascii="Segoe UI" w:eastAsia="Segoe UI" w:hAnsi="Segoe UI" w:cs="Segoe UI"/>
          <w:color w:val="0366D5"/>
          <w:sz w:val="24"/>
          <w:szCs w:val="24"/>
          <w:lang w:val="en-US" w:eastAsia="en-US"/>
        </w:rPr>
        <w:t>Deferred enumeration</w:t>
      </w:r>
    </w:p>
    <w:p w14:paraId="467992FD" w14:textId="77777777" w:rsidR="00400DF1" w:rsidRPr="00400DF1" w:rsidRDefault="00400DF1" w:rsidP="00B77C94">
      <w:pPr>
        <w:widowControl w:val="0"/>
        <w:autoSpaceDE w:val="0"/>
        <w:autoSpaceDN w:val="0"/>
        <w:spacing w:before="3"/>
        <w:rPr>
          <w:rFonts w:ascii="Segoe UI" w:eastAsia="Segoe UI" w:hAnsi="Segoe UI" w:cs="Segoe UI"/>
          <w:sz w:val="28"/>
          <w:szCs w:val="24"/>
          <w:lang w:val="en-US" w:eastAsia="en-US"/>
        </w:rPr>
      </w:pPr>
    </w:p>
    <w:p w14:paraId="4108C030" w14:textId="7ECAF725" w:rsidR="00400DF1" w:rsidRPr="00400DF1" w:rsidRDefault="00400DF1" w:rsidP="00B77C94">
      <w:pPr>
        <w:widowControl w:val="0"/>
        <w:autoSpaceDE w:val="0"/>
        <w:autoSpaceDN w:val="0"/>
        <w:ind w:left="119"/>
        <w:outlineLvl w:val="3"/>
        <w:rPr>
          <w:rFonts w:ascii="Segoe UI Semibold" w:eastAsia="Segoe UI Semibold" w:hAnsi="Segoe UI Semibold" w:cs="Segoe UI Semibold"/>
          <w:b/>
          <w:sz w:val="36"/>
          <w:szCs w:val="36"/>
          <w:lang w:val="en-US" w:eastAsia="en-US"/>
        </w:rPr>
      </w:pPr>
      <w:r w:rsidRPr="00400DF1">
        <w:rPr>
          <w:rFonts w:ascii="Segoe UI Semibold" w:eastAsia="Segoe UI Semibold" w:hAnsi="Segoe UI Semibold" w:cs="Segoe UI Semibold"/>
          <w:noProof/>
          <w:sz w:val="36"/>
          <w:szCs w:val="36"/>
          <w:lang w:val="en-US" w:eastAsia="en-US"/>
        </w:rPr>
        <mc:AlternateContent>
          <mc:Choice Requires="wps">
            <w:drawing>
              <wp:anchor distT="0" distB="0" distL="0" distR="0" simplePos="0" relativeHeight="251387392" behindDoc="0" locked="0" layoutInCell="1" allowOverlap="1" wp14:anchorId="4185620B" wp14:editId="66BC2AD9">
                <wp:simplePos x="0" y="0"/>
                <wp:positionH relativeFrom="page">
                  <wp:posOffset>685800</wp:posOffset>
                </wp:positionH>
                <wp:positionV relativeFrom="paragraph">
                  <wp:posOffset>365760</wp:posOffset>
                </wp:positionV>
                <wp:extent cx="6400800" cy="0"/>
                <wp:effectExtent l="9525" t="13335" r="9525" b="5715"/>
                <wp:wrapTopAndBottom/>
                <wp:docPr id="22037" name="Straight Connector 220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9525">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3065EB0" id="Straight Connector 22037" o:spid="_x0000_s1026" style="position:absolute;z-index:2513873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4pt,28.8pt" to="558pt,2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" strokecolor="#e9ecef">
                <w10:wrap type="topAndBottom" anchorx="page"/>
              </v:line>
            </w:pict>
          </mc:Fallback>
        </mc:AlternateContent>
      </w:r>
      <w:r w:rsidRPr="00400DF1">
        <w:rPr>
          <w:rFonts w:ascii="Segoe UI Semibold" w:eastAsia="Segoe UI Semibold" w:hAnsi="Segoe UI Semibold" w:cs="Segoe UI Semibold"/>
          <w:b/>
          <w:color w:val="24292E"/>
          <w:sz w:val="36"/>
          <w:szCs w:val="36"/>
          <w:lang w:val="en-US" w:eastAsia="en-US"/>
        </w:rPr>
        <w:t>ExcludeRange</w:t>
      </w:r>
    </w:p>
    <w:p w14:paraId="07C1C7D5" w14:textId="77777777" w:rsidR="00400DF1" w:rsidRPr="00400DF1" w:rsidRDefault="00400DF1" w:rsidP="00B77C94">
      <w:pPr>
        <w:widowControl w:val="0"/>
        <w:autoSpaceDE w:val="0"/>
        <w:autoSpaceDN w:val="0"/>
        <w:spacing w:before="221" w:line="271" w:lineRule="auto"/>
        <w:ind w:left="119" w:right="193"/>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Returns a series of values that represent a filtered set of the values in the source series where each value falls outside the specified low and high. The low and high parameter values are floating-point numbers that represent the range of values excluded in the return series. Third parameter, optional, is a boolean flag that determines if range values are inclusive, i.e., excluded values are &lt;= low or &gt;= high - defaults to false, which means values are exclusive, i.e., excluded values are &lt; low or &gt; high. Function allows a fourth optional parameter that is a boolean flag - when four parameters are provided, third parameter determines if low value is inclusive and forth parameter determines if high value is inclusive. The low and high parameter values can either be constant values or named targets available from the expression.</w:t>
      </w:r>
    </w:p>
    <w:p w14:paraId="301BFA6A" w14:textId="6202F9F0" w:rsidR="00400DF1" w:rsidRPr="00400DF1" w:rsidRDefault="00400DF1" w:rsidP="00B77C94">
      <w:pPr>
        <w:widowControl w:val="0"/>
        <w:autoSpaceDE w:val="0"/>
        <w:autoSpaceDN w:val="0"/>
        <w:spacing w:before="234" w:line="340" w:lineRule="auto"/>
        <w:ind w:left="599" w:right="305"/>
        <w:rPr>
          <w:rFonts w:ascii="Segoe UI" w:eastAsia="Segoe UI" w:hAnsi="Segoe UI" w:cs="Segoe UI"/>
          <w:sz w:val="24"/>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802112" behindDoc="0" locked="0" layoutInCell="1" allowOverlap="1" wp14:anchorId="350F25AD" wp14:editId="5BC4AD8F">
                <wp:simplePos x="0" y="0"/>
                <wp:positionH relativeFrom="page">
                  <wp:posOffset>819150</wp:posOffset>
                </wp:positionH>
                <wp:positionV relativeFrom="paragraph">
                  <wp:posOffset>236855</wp:posOffset>
                </wp:positionV>
                <wp:extent cx="57150" cy="57150"/>
                <wp:effectExtent l="0" t="8255" r="9525" b="1270"/>
                <wp:wrapNone/>
                <wp:docPr id="22036" name="Freeform: Shape 220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463 373"/>
                            <a:gd name="T3" fmla="*/ 463 h 90"/>
                            <a:gd name="T4" fmla="+- 0 1329 1290"/>
                            <a:gd name="T5" fmla="*/ T4 w 90"/>
                            <a:gd name="T6" fmla="+- 0 463 373"/>
                            <a:gd name="T7" fmla="*/ 463 h 90"/>
                            <a:gd name="T8" fmla="+- 0 1323 1290"/>
                            <a:gd name="T9" fmla="*/ T8 w 90"/>
                            <a:gd name="T10" fmla="+- 0 462 373"/>
                            <a:gd name="T11" fmla="*/ 462 h 90"/>
                            <a:gd name="T12" fmla="+- 0 1290 1290"/>
                            <a:gd name="T13" fmla="*/ T12 w 90"/>
                            <a:gd name="T14" fmla="+- 0 424 373"/>
                            <a:gd name="T15" fmla="*/ 424 h 90"/>
                            <a:gd name="T16" fmla="+- 0 1290 1290"/>
                            <a:gd name="T17" fmla="*/ T16 w 90"/>
                            <a:gd name="T18" fmla="+- 0 412 373"/>
                            <a:gd name="T19" fmla="*/ 412 h 90"/>
                            <a:gd name="T20" fmla="+- 0 1329 1290"/>
                            <a:gd name="T21" fmla="*/ T20 w 90"/>
                            <a:gd name="T22" fmla="+- 0 373 373"/>
                            <a:gd name="T23" fmla="*/ 373 h 90"/>
                            <a:gd name="T24" fmla="+- 0 1341 1290"/>
                            <a:gd name="T25" fmla="*/ T24 w 90"/>
                            <a:gd name="T26" fmla="+- 0 373 373"/>
                            <a:gd name="T27" fmla="*/ 373 h 90"/>
                            <a:gd name="T28" fmla="+- 0 1380 1290"/>
                            <a:gd name="T29" fmla="*/ T28 w 90"/>
                            <a:gd name="T30" fmla="+- 0 412 373"/>
                            <a:gd name="T31" fmla="*/ 412 h 90"/>
                            <a:gd name="T32" fmla="+- 0 1380 1290"/>
                            <a:gd name="T33" fmla="*/ T32 w 90"/>
                            <a:gd name="T34" fmla="+- 0 424 373"/>
                            <a:gd name="T35" fmla="*/ 424 h 90"/>
                            <a:gd name="T36" fmla="+- 0 1341 1290"/>
                            <a:gd name="T37" fmla="*/ T36 w 90"/>
                            <a:gd name="T38" fmla="+- 0 463 373"/>
                            <a:gd name="T39" fmla="*/ 463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F6B99B" id="Freeform: Shape 22036" o:spid="_x0000_s1026" style="position:absolute;margin-left:64.5pt;margin-top:18.65pt;width:4.5pt;height:4.5pt;z-index:2518021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" path="m51,90r-12,l33,89,,51,,39,39,,51,,90,39r,12l51,90xe" fillcolor="#24292e" stroked="f">
                <v:path arrowok="t" o:connecttype="custom" o:connectlocs="32385,294005;24765,294005;20955,293370;0,269240;0,261620;24765,236855;32385,236855;57150,261620;57150,269240;32385,294005" o:connectangles="0,0,0,0,0,0,0,0,0,0"/>
                <w10:wrap anchorx="page"/>
              </v:shape>
            </w:pict>
          </mc:Fallback>
        </mc:AlternateContent>
      </w:r>
      <w:r w:rsidRPr="00400DF1">
        <w:rPr>
          <w:rFonts w:ascii="Segoe UI" w:eastAsia="Segoe UI" w:hAnsi="Segoe UI" w:cs="Segoe UI"/>
          <w:noProof/>
          <w:lang w:val="en-US" w:eastAsia="en-US"/>
        </w:rPr>
        <mc:AlternateContent>
          <mc:Choice Requires="wps">
            <w:drawing>
              <wp:anchor distT="0" distB="0" distL="114300" distR="114300" simplePos="0" relativeHeight="251807232" behindDoc="0" locked="0" layoutInCell="1" allowOverlap="1" wp14:anchorId="212523FC" wp14:editId="234321EA">
                <wp:simplePos x="0" y="0"/>
                <wp:positionH relativeFrom="page">
                  <wp:posOffset>819150</wp:posOffset>
                </wp:positionH>
                <wp:positionV relativeFrom="paragraph">
                  <wp:posOffset>732155</wp:posOffset>
                </wp:positionV>
                <wp:extent cx="57150" cy="57150"/>
                <wp:effectExtent l="0" t="8255" r="9525" b="1270"/>
                <wp:wrapNone/>
                <wp:docPr id="22035" name="Freeform: Shape 220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1243 1153"/>
                            <a:gd name="T3" fmla="*/ 1243 h 90"/>
                            <a:gd name="T4" fmla="+- 0 1329 1290"/>
                            <a:gd name="T5" fmla="*/ T4 w 90"/>
                            <a:gd name="T6" fmla="+- 0 1243 1153"/>
                            <a:gd name="T7" fmla="*/ 1243 h 90"/>
                            <a:gd name="T8" fmla="+- 0 1323 1290"/>
                            <a:gd name="T9" fmla="*/ T8 w 90"/>
                            <a:gd name="T10" fmla="+- 0 1242 1153"/>
                            <a:gd name="T11" fmla="*/ 1242 h 90"/>
                            <a:gd name="T12" fmla="+- 0 1290 1290"/>
                            <a:gd name="T13" fmla="*/ T12 w 90"/>
                            <a:gd name="T14" fmla="+- 0 1204 1153"/>
                            <a:gd name="T15" fmla="*/ 1204 h 90"/>
                            <a:gd name="T16" fmla="+- 0 1290 1290"/>
                            <a:gd name="T17" fmla="*/ T16 w 90"/>
                            <a:gd name="T18" fmla="+- 0 1192 1153"/>
                            <a:gd name="T19" fmla="*/ 1192 h 90"/>
                            <a:gd name="T20" fmla="+- 0 1329 1290"/>
                            <a:gd name="T21" fmla="*/ T20 w 90"/>
                            <a:gd name="T22" fmla="+- 0 1153 1153"/>
                            <a:gd name="T23" fmla="*/ 1153 h 90"/>
                            <a:gd name="T24" fmla="+- 0 1341 1290"/>
                            <a:gd name="T25" fmla="*/ T24 w 90"/>
                            <a:gd name="T26" fmla="+- 0 1153 1153"/>
                            <a:gd name="T27" fmla="*/ 1153 h 90"/>
                            <a:gd name="T28" fmla="+- 0 1380 1290"/>
                            <a:gd name="T29" fmla="*/ T28 w 90"/>
                            <a:gd name="T30" fmla="+- 0 1192 1153"/>
                            <a:gd name="T31" fmla="*/ 1192 h 90"/>
                            <a:gd name="T32" fmla="+- 0 1380 1290"/>
                            <a:gd name="T33" fmla="*/ T32 w 90"/>
                            <a:gd name="T34" fmla="+- 0 1204 1153"/>
                            <a:gd name="T35" fmla="*/ 1204 h 90"/>
                            <a:gd name="T36" fmla="+- 0 1341 1290"/>
                            <a:gd name="T37" fmla="*/ T36 w 90"/>
                            <a:gd name="T38" fmla="+- 0 1243 1153"/>
                            <a:gd name="T39" fmla="*/ 1243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C55584" id="Freeform: Shape 22035" o:spid="_x0000_s1026" style="position:absolute;margin-left:64.5pt;margin-top:57.65pt;width:4.5pt;height:4.5pt;z-index:2518072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" path="m51,90r-12,l33,89,,51,,39,39,,51,,90,39r,12l51,90xe" fillcolor="#24292e" stroked="f">
                <v:path arrowok="t" o:connecttype="custom" o:connectlocs="32385,789305;24765,789305;20955,788670;0,764540;0,756920;24765,732155;32385,732155;57150,756920;57150,764540;32385,789305" o:connectangles="0,0,0,0,0,0,0,0,0,0"/>
                <w10:wrap anchorx="page"/>
              </v:shape>
            </w:pict>
          </mc:Fallback>
        </mc:AlternateContent>
      </w:r>
      <w:r w:rsidRPr="00400DF1">
        <w:rPr>
          <w:rFonts w:ascii="Segoe UI" w:eastAsia="Segoe UI" w:hAnsi="Segoe UI" w:cs="Segoe UI"/>
          <w:color w:val="24292E"/>
          <w:sz w:val="24"/>
          <w:lang w:val="en-US" w:eastAsia="en-US"/>
        </w:rPr>
        <w:t xml:space="preserve">Signature: </w:t>
      </w:r>
      <w:r w:rsidRPr="00400DF1">
        <w:rPr>
          <w:rFonts w:ascii="Consolas" w:eastAsia="Segoe UI" w:hAnsi="Segoe UI" w:cs="Segoe UI"/>
          <w:color w:val="24292E"/>
          <w:sz w:val="20"/>
          <w:lang w:val="en-US" w:eastAsia="en-US"/>
        </w:rPr>
        <w:t xml:space="preserve">ExcludeRange(low, high, [inclusive = false], expression) </w:t>
      </w:r>
      <w:r w:rsidRPr="00400DF1">
        <w:rPr>
          <w:rFonts w:ascii="Segoe UI" w:eastAsia="Segoe UI" w:hAnsi="Segoe UI" w:cs="Segoe UI"/>
          <w:color w:val="24292E"/>
          <w:sz w:val="24"/>
          <w:lang w:val="en-US" w:eastAsia="en-US"/>
        </w:rPr>
        <w:t>-</w:t>
      </w:r>
      <w:r w:rsidRPr="00400DF1">
        <w:rPr>
          <w:rFonts w:ascii="Segoe UI" w:eastAsia="Segoe UI" w:hAnsi="Segoe UI" w:cs="Segoe UI"/>
          <w:i/>
          <w:color w:val="24292E"/>
          <w:sz w:val="24"/>
          <w:lang w:val="en-US" w:eastAsia="en-US"/>
        </w:rPr>
        <w:t>or</w:t>
      </w:r>
      <w:r w:rsidRPr="00400DF1">
        <w:rPr>
          <w:rFonts w:ascii="Segoe UI" w:eastAsia="Segoe UI" w:hAnsi="Segoe UI" w:cs="Segoe UI"/>
          <w:color w:val="24292E"/>
          <w:sz w:val="24"/>
          <w:lang w:val="en-US" w:eastAsia="en-US"/>
        </w:rPr>
        <w:t xml:space="preserve">- </w:t>
      </w:r>
      <w:r w:rsidRPr="00400DF1">
        <w:rPr>
          <w:rFonts w:ascii="Consolas" w:eastAsia="Segoe UI" w:hAnsi="Segoe UI" w:cs="Segoe UI"/>
          <w:color w:val="24292E"/>
          <w:sz w:val="20"/>
          <w:lang w:val="en-US" w:eastAsia="en-US"/>
        </w:rPr>
        <w:t xml:space="preserve">ExcludeRange(low, high, [lowInclusive = false], [highInclusive = false], expression) </w:t>
      </w:r>
      <w:r w:rsidRPr="00400DF1">
        <w:rPr>
          <w:rFonts w:ascii="Segoe UI" w:eastAsia="Segoe UI" w:hAnsi="Segoe UI" w:cs="Segoe UI"/>
          <w:color w:val="24292E"/>
          <w:sz w:val="24"/>
          <w:lang w:val="en-US" w:eastAsia="en-US"/>
        </w:rPr>
        <w:t>Returns: Series of values</w:t>
      </w:r>
    </w:p>
    <w:p w14:paraId="3C628BA6" w14:textId="7F519F7D" w:rsidR="00400DF1" w:rsidRPr="00400DF1" w:rsidRDefault="00400DF1" w:rsidP="00B77C94">
      <w:pPr>
        <w:widowControl w:val="0"/>
        <w:autoSpaceDE w:val="0"/>
        <w:autoSpaceDN w:val="0"/>
        <w:spacing w:line="280" w:lineRule="exact"/>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812352" behindDoc="0" locked="0" layoutInCell="1" allowOverlap="1" wp14:anchorId="28E22EA0" wp14:editId="6178D51D">
                <wp:simplePos x="0" y="0"/>
                <wp:positionH relativeFrom="page">
                  <wp:posOffset>819150</wp:posOffset>
                </wp:positionH>
                <wp:positionV relativeFrom="paragraph">
                  <wp:posOffset>63500</wp:posOffset>
                </wp:positionV>
                <wp:extent cx="57150" cy="57150"/>
                <wp:effectExtent l="0" t="6350" r="9525" b="3175"/>
                <wp:wrapNone/>
                <wp:docPr id="22034" name="Freeform: Shape 220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190 100"/>
                            <a:gd name="T3" fmla="*/ 190 h 90"/>
                            <a:gd name="T4" fmla="+- 0 1329 1290"/>
                            <a:gd name="T5" fmla="*/ T4 w 90"/>
                            <a:gd name="T6" fmla="+- 0 190 100"/>
                            <a:gd name="T7" fmla="*/ 190 h 90"/>
                            <a:gd name="T8" fmla="+- 0 1323 1290"/>
                            <a:gd name="T9" fmla="*/ T8 w 90"/>
                            <a:gd name="T10" fmla="+- 0 189 100"/>
                            <a:gd name="T11" fmla="*/ 189 h 90"/>
                            <a:gd name="T12" fmla="+- 0 1290 1290"/>
                            <a:gd name="T13" fmla="*/ T12 w 90"/>
                            <a:gd name="T14" fmla="+- 0 151 100"/>
                            <a:gd name="T15" fmla="*/ 151 h 90"/>
                            <a:gd name="T16" fmla="+- 0 1290 1290"/>
                            <a:gd name="T17" fmla="*/ T16 w 90"/>
                            <a:gd name="T18" fmla="+- 0 139 100"/>
                            <a:gd name="T19" fmla="*/ 139 h 90"/>
                            <a:gd name="T20" fmla="+- 0 1329 1290"/>
                            <a:gd name="T21" fmla="*/ T20 w 90"/>
                            <a:gd name="T22" fmla="+- 0 100 100"/>
                            <a:gd name="T23" fmla="*/ 100 h 90"/>
                            <a:gd name="T24" fmla="+- 0 1341 1290"/>
                            <a:gd name="T25" fmla="*/ T24 w 90"/>
                            <a:gd name="T26" fmla="+- 0 100 100"/>
                            <a:gd name="T27" fmla="*/ 100 h 90"/>
                            <a:gd name="T28" fmla="+- 0 1380 1290"/>
                            <a:gd name="T29" fmla="*/ T28 w 90"/>
                            <a:gd name="T30" fmla="+- 0 139 100"/>
                            <a:gd name="T31" fmla="*/ 139 h 90"/>
                            <a:gd name="T32" fmla="+- 0 1380 1290"/>
                            <a:gd name="T33" fmla="*/ T32 w 90"/>
                            <a:gd name="T34" fmla="+- 0 151 100"/>
                            <a:gd name="T35" fmla="*/ 151 h 90"/>
                            <a:gd name="T36" fmla="+- 0 1341 1290"/>
                            <a:gd name="T37" fmla="*/ T36 w 90"/>
                            <a:gd name="T38" fmla="+- 0 190 100"/>
                            <a:gd name="T39" fmla="*/ 19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2F1063" id="Freeform: Shape 22034" o:spid="_x0000_s1026" style="position:absolute;margin-left:64.5pt;margin-top:5pt;width:4.5pt;height:4.5pt;z-index:2518123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" path="m51,90r-12,l33,89,,51,,39,39,,51,,90,39r,12l51,90xe" fillcolor="#24292e" stroked="f">
                <v:path arrowok="t" o:connecttype="custom" o:connectlocs="32385,120650;24765,120650;20955,120015;0,95885;0,88265;24765,63500;32385,63500;57150,88265;57150,95885;32385,120650" o:connectangles="0,0,0,0,0,0,0,0,0,0"/>
                <w10:wrap anchorx="page"/>
              </v:shape>
            </w:pict>
          </mc:Fallback>
        </mc:AlternateContent>
      </w:r>
      <w:r w:rsidRPr="00400DF1">
        <w:rPr>
          <w:rFonts w:ascii="Segoe UI" w:eastAsia="Segoe UI" w:hAnsi="Segoe UI" w:cs="Segoe UI"/>
          <w:color w:val="24292E"/>
          <w:sz w:val="24"/>
          <w:lang w:val="en-US" w:eastAsia="en-US"/>
        </w:rPr>
        <w:t xml:space="preserve">Example: </w:t>
      </w:r>
      <w:r w:rsidRPr="00400DF1">
        <w:rPr>
          <w:rFonts w:ascii="Consolas" w:eastAsia="Segoe UI" w:hAnsi="Segoe UI" w:cs="Segoe UI"/>
          <w:color w:val="24292E"/>
          <w:sz w:val="20"/>
          <w:lang w:val="en-US" w:eastAsia="en-US"/>
        </w:rPr>
        <w:t>ExcludeRange(-180.0, 180.0, true, false, FILTER ActiveMeasurements WHERE</w:t>
      </w:r>
    </w:p>
    <w:p w14:paraId="2B9442A9" w14:textId="14C89263" w:rsidR="00400DF1" w:rsidRPr="00400DF1" w:rsidRDefault="00400DF1" w:rsidP="00B77C94">
      <w:pPr>
        <w:widowControl w:val="0"/>
        <w:autoSpaceDE w:val="0"/>
        <w:autoSpaceDN w:val="0"/>
        <w:spacing w:before="116" w:line="333" w:lineRule="auto"/>
        <w:ind w:left="599" w:right="6235"/>
        <w:rPr>
          <w:rFonts w:ascii="Segoe UI" w:eastAsia="Segoe UI" w:hAnsi="Segoe UI" w:cs="Segoe UI"/>
          <w:sz w:val="24"/>
          <w:lang w:val="en-US" w:eastAsia="en-US"/>
        </w:rPr>
      </w:pPr>
      <w:r w:rsidRPr="00400DF1">
        <w:rPr>
          <w:rFonts w:ascii="Segoe UI" w:eastAsia="Segoe UI" w:hAnsi="Segoe UI" w:cs="Segoe UI"/>
          <w:noProof/>
          <w:lang w:val="en-US" w:eastAsia="en-US"/>
        </w:rPr>
        <w:lastRenderedPageBreak/>
        <mc:AlternateContent>
          <mc:Choice Requires="wps">
            <w:drawing>
              <wp:anchor distT="0" distB="0" distL="114300" distR="114300" simplePos="0" relativeHeight="251817472" behindDoc="0" locked="0" layoutInCell="1" allowOverlap="1" wp14:anchorId="08236CD2" wp14:editId="7394A1D5">
                <wp:simplePos x="0" y="0"/>
                <wp:positionH relativeFrom="page">
                  <wp:posOffset>819150</wp:posOffset>
                </wp:positionH>
                <wp:positionV relativeFrom="paragraph">
                  <wp:posOffset>381000</wp:posOffset>
                </wp:positionV>
                <wp:extent cx="57150" cy="57150"/>
                <wp:effectExtent l="0" t="0" r="9525" b="9525"/>
                <wp:wrapNone/>
                <wp:docPr id="22033" name="Freeform: Shape 220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690 600"/>
                            <a:gd name="T3" fmla="*/ 690 h 90"/>
                            <a:gd name="T4" fmla="+- 0 1329 1290"/>
                            <a:gd name="T5" fmla="*/ T4 w 90"/>
                            <a:gd name="T6" fmla="+- 0 690 600"/>
                            <a:gd name="T7" fmla="*/ 690 h 90"/>
                            <a:gd name="T8" fmla="+- 0 1323 1290"/>
                            <a:gd name="T9" fmla="*/ T8 w 90"/>
                            <a:gd name="T10" fmla="+- 0 689 600"/>
                            <a:gd name="T11" fmla="*/ 689 h 90"/>
                            <a:gd name="T12" fmla="+- 0 1290 1290"/>
                            <a:gd name="T13" fmla="*/ T12 w 90"/>
                            <a:gd name="T14" fmla="+- 0 651 600"/>
                            <a:gd name="T15" fmla="*/ 651 h 90"/>
                            <a:gd name="T16" fmla="+- 0 1290 1290"/>
                            <a:gd name="T17" fmla="*/ T16 w 90"/>
                            <a:gd name="T18" fmla="+- 0 639 600"/>
                            <a:gd name="T19" fmla="*/ 639 h 90"/>
                            <a:gd name="T20" fmla="+- 0 1329 1290"/>
                            <a:gd name="T21" fmla="*/ T20 w 90"/>
                            <a:gd name="T22" fmla="+- 0 600 600"/>
                            <a:gd name="T23" fmla="*/ 600 h 90"/>
                            <a:gd name="T24" fmla="+- 0 1341 1290"/>
                            <a:gd name="T25" fmla="*/ T24 w 90"/>
                            <a:gd name="T26" fmla="+- 0 600 600"/>
                            <a:gd name="T27" fmla="*/ 600 h 90"/>
                            <a:gd name="T28" fmla="+- 0 1380 1290"/>
                            <a:gd name="T29" fmla="*/ T28 w 90"/>
                            <a:gd name="T30" fmla="+- 0 639 600"/>
                            <a:gd name="T31" fmla="*/ 639 h 90"/>
                            <a:gd name="T32" fmla="+- 0 1380 1290"/>
                            <a:gd name="T33" fmla="*/ T32 w 90"/>
                            <a:gd name="T34" fmla="+- 0 651 600"/>
                            <a:gd name="T35" fmla="*/ 651 h 90"/>
                            <a:gd name="T36" fmla="+- 0 1341 1290"/>
                            <a:gd name="T37" fmla="*/ T36 w 90"/>
                            <a:gd name="T38" fmla="+- 0 690 600"/>
                            <a:gd name="T39" fmla="*/ 69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CF9F39" id="Freeform: Shape 22033" o:spid="_x0000_s1026" style="position:absolute;margin-left:64.5pt;margin-top:30pt;width:4.5pt;height:4.5pt;z-index:2518174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" path="m51,90r-12,l33,89,,51,,39,39,,51,,90,39r,12l51,90xe" fillcolor="#24292e" stroked="f">
                <v:path arrowok="t" o:connecttype="custom" o:connectlocs="32385,438150;24765,438150;20955,437515;0,413385;0,405765;24765,381000;32385,381000;57150,405765;57150,413385;32385,438150" o:connectangles="0,0,0,0,0,0,0,0,0,0"/>
                <w10:wrap anchorx="page"/>
              </v:shape>
            </w:pict>
          </mc:Fallback>
        </mc:AlternateContent>
      </w:r>
      <w:r w:rsidRPr="00400DF1">
        <w:rPr>
          <w:rFonts w:ascii="Segoe UI" w:eastAsia="Segoe UI" w:hAnsi="Segoe UI" w:cs="Segoe UI"/>
          <w:noProof/>
          <w:lang w:val="en-US" w:eastAsia="en-US"/>
        </w:rPr>
        <mc:AlternateContent>
          <mc:Choice Requires="wps">
            <w:drawing>
              <wp:anchor distT="0" distB="0" distL="114300" distR="114300" simplePos="0" relativeHeight="251822592" behindDoc="0" locked="0" layoutInCell="1" allowOverlap="1" wp14:anchorId="52126CB6" wp14:editId="28116297">
                <wp:simplePos x="0" y="0"/>
                <wp:positionH relativeFrom="page">
                  <wp:posOffset>819150</wp:posOffset>
                </wp:positionH>
                <wp:positionV relativeFrom="paragraph">
                  <wp:posOffset>647700</wp:posOffset>
                </wp:positionV>
                <wp:extent cx="57150" cy="57150"/>
                <wp:effectExtent l="0" t="0" r="9525" b="9525"/>
                <wp:wrapNone/>
                <wp:docPr id="22032" name="Freeform: Shape 220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1110 1020"/>
                            <a:gd name="T3" fmla="*/ 1110 h 90"/>
                            <a:gd name="T4" fmla="+- 0 1329 1290"/>
                            <a:gd name="T5" fmla="*/ T4 w 90"/>
                            <a:gd name="T6" fmla="+- 0 1110 1020"/>
                            <a:gd name="T7" fmla="*/ 1110 h 90"/>
                            <a:gd name="T8" fmla="+- 0 1323 1290"/>
                            <a:gd name="T9" fmla="*/ T8 w 90"/>
                            <a:gd name="T10" fmla="+- 0 1109 1020"/>
                            <a:gd name="T11" fmla="*/ 1109 h 90"/>
                            <a:gd name="T12" fmla="+- 0 1290 1290"/>
                            <a:gd name="T13" fmla="*/ T12 w 90"/>
                            <a:gd name="T14" fmla="+- 0 1071 1020"/>
                            <a:gd name="T15" fmla="*/ 1071 h 90"/>
                            <a:gd name="T16" fmla="+- 0 1290 1290"/>
                            <a:gd name="T17" fmla="*/ T16 w 90"/>
                            <a:gd name="T18" fmla="+- 0 1059 1020"/>
                            <a:gd name="T19" fmla="*/ 1059 h 90"/>
                            <a:gd name="T20" fmla="+- 0 1329 1290"/>
                            <a:gd name="T21" fmla="*/ T20 w 90"/>
                            <a:gd name="T22" fmla="+- 0 1020 1020"/>
                            <a:gd name="T23" fmla="*/ 1020 h 90"/>
                            <a:gd name="T24" fmla="+- 0 1341 1290"/>
                            <a:gd name="T25" fmla="*/ T24 w 90"/>
                            <a:gd name="T26" fmla="+- 0 1020 1020"/>
                            <a:gd name="T27" fmla="*/ 1020 h 90"/>
                            <a:gd name="T28" fmla="+- 0 1380 1290"/>
                            <a:gd name="T29" fmla="*/ T28 w 90"/>
                            <a:gd name="T30" fmla="+- 0 1059 1020"/>
                            <a:gd name="T31" fmla="*/ 1059 h 90"/>
                            <a:gd name="T32" fmla="+- 0 1380 1290"/>
                            <a:gd name="T33" fmla="*/ T32 w 90"/>
                            <a:gd name="T34" fmla="+- 0 1071 1020"/>
                            <a:gd name="T35" fmla="*/ 1071 h 90"/>
                            <a:gd name="T36" fmla="+- 0 1341 1290"/>
                            <a:gd name="T37" fmla="*/ T36 w 90"/>
                            <a:gd name="T38" fmla="+- 0 1110 1020"/>
                            <a:gd name="T39" fmla="*/ 111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F486A7" id="Freeform: Shape 22032" o:spid="_x0000_s1026" style="position:absolute;margin-left:64.5pt;margin-top:51pt;width:4.5pt;height:4.5pt;z-index:2518225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" path="m51,90r-12,l33,89,,51,,39,39,,51,,90,39r,12l51,90xe" fillcolor="#24292e" stroked="f">
                <v:path arrowok="t" o:connecttype="custom" o:connectlocs="32385,704850;24765,704850;20955,704215;0,680085;0,672465;24765,647700;32385,647700;57150,672465;57150,680085;32385,704850" o:connectangles="0,0,0,0,0,0,0,0,0,0"/>
                <w10:wrap anchorx="page"/>
              </v:shape>
            </w:pict>
          </mc:Fallback>
        </mc:AlternateContent>
      </w:r>
      <w:r w:rsidRPr="00400DF1">
        <w:rPr>
          <w:rFonts w:ascii="Consolas" w:eastAsia="Segoe UI" w:hAnsi="Segoe UI" w:cs="Segoe UI"/>
          <w:color w:val="24292E"/>
          <w:sz w:val="20"/>
          <w:lang w:val="en-US" w:eastAsia="en-US"/>
        </w:rPr>
        <w:t xml:space="preserve">SignalType LIKE '%PHA') </w:t>
      </w:r>
      <w:r w:rsidRPr="00400DF1">
        <w:rPr>
          <w:rFonts w:ascii="Segoe UI" w:eastAsia="Segoe UI" w:hAnsi="Segoe UI" w:cs="Segoe UI"/>
          <w:color w:val="24292E"/>
          <w:sz w:val="24"/>
          <w:lang w:val="en-US" w:eastAsia="en-US"/>
        </w:rPr>
        <w:t xml:space="preserve">Variants: </w:t>
      </w:r>
      <w:r w:rsidRPr="00400DF1">
        <w:rPr>
          <w:rFonts w:ascii="Consolas" w:eastAsia="Segoe UI" w:hAnsi="Segoe UI" w:cs="Segoe UI"/>
          <w:color w:val="24292E"/>
          <w:sz w:val="20"/>
          <w:lang w:val="en-US" w:eastAsia="en-US"/>
        </w:rPr>
        <w:t xml:space="preserve">ExcludeRange </w:t>
      </w:r>
      <w:r w:rsidRPr="00400DF1">
        <w:rPr>
          <w:rFonts w:ascii="Segoe UI" w:eastAsia="Segoe UI" w:hAnsi="Segoe UI" w:cs="Segoe UI"/>
          <w:color w:val="24292E"/>
          <w:sz w:val="24"/>
          <w:lang w:val="en-US" w:eastAsia="en-US"/>
        </w:rPr>
        <w:t xml:space="preserve">, </w:t>
      </w:r>
      <w:r w:rsidRPr="00400DF1">
        <w:rPr>
          <w:rFonts w:ascii="Consolas" w:eastAsia="Segoe UI" w:hAnsi="Segoe UI" w:cs="Segoe UI"/>
          <w:color w:val="24292E"/>
          <w:sz w:val="20"/>
          <w:lang w:val="en-US" w:eastAsia="en-US"/>
        </w:rPr>
        <w:t xml:space="preserve">Exclude </w:t>
      </w:r>
      <w:r w:rsidRPr="00400DF1">
        <w:rPr>
          <w:rFonts w:ascii="Segoe UI" w:eastAsia="Segoe UI" w:hAnsi="Segoe UI" w:cs="Segoe UI"/>
          <w:color w:val="24292E"/>
          <w:sz w:val="24"/>
          <w:lang w:val="en-US" w:eastAsia="en-US"/>
        </w:rPr>
        <w:t xml:space="preserve">Execution: </w:t>
      </w:r>
      <w:r w:rsidRPr="00400DF1">
        <w:rPr>
          <w:rFonts w:ascii="Segoe UI" w:eastAsia="Segoe UI" w:hAnsi="Segoe UI" w:cs="Segoe UI"/>
          <w:color w:val="0366D5"/>
          <w:sz w:val="24"/>
          <w:lang w:val="en-US" w:eastAsia="en-US"/>
        </w:rPr>
        <w:t>Deferred</w:t>
      </w:r>
      <w:r w:rsidRPr="00400DF1">
        <w:rPr>
          <w:rFonts w:ascii="Segoe UI" w:eastAsia="Segoe UI" w:hAnsi="Segoe UI" w:cs="Segoe UI"/>
          <w:color w:val="0366D5"/>
          <w:spacing w:val="-14"/>
          <w:sz w:val="24"/>
          <w:lang w:val="en-US" w:eastAsia="en-US"/>
        </w:rPr>
        <w:t xml:space="preserve"> </w:t>
      </w:r>
      <w:r w:rsidRPr="00400DF1">
        <w:rPr>
          <w:rFonts w:ascii="Segoe UI" w:eastAsia="Segoe UI" w:hAnsi="Segoe UI" w:cs="Segoe UI"/>
          <w:color w:val="0366D5"/>
          <w:sz w:val="24"/>
          <w:lang w:val="en-US" w:eastAsia="en-US"/>
        </w:rPr>
        <w:t>enumeration</w:t>
      </w:r>
    </w:p>
    <w:p w14:paraId="0BEF440B" w14:textId="0FC0E7DD" w:rsidR="00400DF1" w:rsidRPr="00400DF1" w:rsidRDefault="00400DF1" w:rsidP="00B77C94">
      <w:pPr>
        <w:widowControl w:val="0"/>
        <w:autoSpaceDE w:val="0"/>
        <w:autoSpaceDN w:val="0"/>
        <w:spacing w:before="99"/>
        <w:ind w:left="119"/>
        <w:outlineLvl w:val="3"/>
        <w:rPr>
          <w:rFonts w:ascii="Segoe UI Semibold" w:eastAsia="Segoe UI Semibold" w:hAnsi="Segoe UI Semibold" w:cs="Segoe UI Semibold"/>
          <w:b/>
          <w:sz w:val="36"/>
          <w:szCs w:val="36"/>
          <w:lang w:val="en-US" w:eastAsia="en-US"/>
        </w:rPr>
      </w:pPr>
      <w:r w:rsidRPr="00400DF1">
        <w:rPr>
          <w:rFonts w:ascii="Segoe UI Semibold" w:eastAsia="Segoe UI Semibold" w:hAnsi="Segoe UI Semibold" w:cs="Segoe UI Semibold"/>
          <w:noProof/>
          <w:sz w:val="36"/>
          <w:szCs w:val="36"/>
          <w:lang w:val="en-US" w:eastAsia="en-US"/>
        </w:rPr>
        <mc:AlternateContent>
          <mc:Choice Requires="wps">
            <w:drawing>
              <wp:anchor distT="0" distB="0" distL="0" distR="0" simplePos="0" relativeHeight="251438592" behindDoc="0" locked="0" layoutInCell="1" allowOverlap="1" wp14:anchorId="27E15357" wp14:editId="3DFFF839">
                <wp:simplePos x="0" y="0"/>
                <wp:positionH relativeFrom="page">
                  <wp:posOffset>685800</wp:posOffset>
                </wp:positionH>
                <wp:positionV relativeFrom="paragraph">
                  <wp:posOffset>428625</wp:posOffset>
                </wp:positionV>
                <wp:extent cx="6400800" cy="0"/>
                <wp:effectExtent l="9525" t="9525" r="9525" b="9525"/>
                <wp:wrapTopAndBottom/>
                <wp:docPr id="22031" name="Straight Connector 220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9525">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C6C1CC" id="Straight Connector 22031" o:spid="_x0000_s1026" style="position:absolute;z-index:2514385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4pt,33.75pt" to="558pt,3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" strokecolor="#e9ecef">
                <w10:wrap type="topAndBottom" anchorx="page"/>
              </v:line>
            </w:pict>
          </mc:Fallback>
        </mc:AlternateContent>
      </w:r>
      <w:r w:rsidRPr="00400DF1">
        <w:rPr>
          <w:rFonts w:ascii="Segoe UI Semibold" w:eastAsia="Segoe UI Semibold" w:hAnsi="Segoe UI Semibold" w:cs="Segoe UI Semibold"/>
          <w:b/>
          <w:color w:val="24292E"/>
          <w:sz w:val="36"/>
          <w:szCs w:val="36"/>
          <w:lang w:val="en-US" w:eastAsia="en-US"/>
        </w:rPr>
        <w:t>FilterNaN</w:t>
      </w:r>
    </w:p>
    <w:p w14:paraId="75120B12" w14:textId="77777777" w:rsidR="00400DF1" w:rsidRPr="00400DF1" w:rsidRDefault="00400DF1" w:rsidP="00B77C94">
      <w:pPr>
        <w:widowControl w:val="0"/>
        <w:autoSpaceDE w:val="0"/>
        <w:autoSpaceDN w:val="0"/>
        <w:spacing w:before="221" w:line="271" w:lineRule="auto"/>
        <w:ind w:left="119" w:right="305"/>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Returns a series of values that represent a filtered set of the values in the source series where each value is a real number, i.e., value is not NaN. First parameter, optional, is a boolean flag that determines if infinite values should also be excluded - defaults to true.</w:t>
      </w:r>
    </w:p>
    <w:p w14:paraId="503FB0C4" w14:textId="07DDE5FB" w:rsidR="00400DF1" w:rsidRPr="00400DF1" w:rsidRDefault="00400DF1" w:rsidP="00B77C94">
      <w:pPr>
        <w:widowControl w:val="0"/>
        <w:autoSpaceDE w:val="0"/>
        <w:autoSpaceDN w:val="0"/>
        <w:spacing w:before="238"/>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827712" behindDoc="0" locked="0" layoutInCell="1" allowOverlap="1" wp14:anchorId="0A47068D" wp14:editId="1FE2737B">
                <wp:simplePos x="0" y="0"/>
                <wp:positionH relativeFrom="page">
                  <wp:posOffset>819150</wp:posOffset>
                </wp:positionH>
                <wp:positionV relativeFrom="paragraph">
                  <wp:posOffset>239395</wp:posOffset>
                </wp:positionV>
                <wp:extent cx="57150" cy="57150"/>
                <wp:effectExtent l="0" t="1270" r="9525" b="8255"/>
                <wp:wrapNone/>
                <wp:docPr id="22030" name="Freeform: Shape 220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467 377"/>
                            <a:gd name="T3" fmla="*/ 467 h 90"/>
                            <a:gd name="T4" fmla="+- 0 1329 1290"/>
                            <a:gd name="T5" fmla="*/ T4 w 90"/>
                            <a:gd name="T6" fmla="+- 0 467 377"/>
                            <a:gd name="T7" fmla="*/ 467 h 90"/>
                            <a:gd name="T8" fmla="+- 0 1323 1290"/>
                            <a:gd name="T9" fmla="*/ T8 w 90"/>
                            <a:gd name="T10" fmla="+- 0 466 377"/>
                            <a:gd name="T11" fmla="*/ 466 h 90"/>
                            <a:gd name="T12" fmla="+- 0 1290 1290"/>
                            <a:gd name="T13" fmla="*/ T12 w 90"/>
                            <a:gd name="T14" fmla="+- 0 428 377"/>
                            <a:gd name="T15" fmla="*/ 428 h 90"/>
                            <a:gd name="T16" fmla="+- 0 1290 1290"/>
                            <a:gd name="T17" fmla="*/ T16 w 90"/>
                            <a:gd name="T18" fmla="+- 0 416 377"/>
                            <a:gd name="T19" fmla="*/ 416 h 90"/>
                            <a:gd name="T20" fmla="+- 0 1329 1290"/>
                            <a:gd name="T21" fmla="*/ T20 w 90"/>
                            <a:gd name="T22" fmla="+- 0 377 377"/>
                            <a:gd name="T23" fmla="*/ 377 h 90"/>
                            <a:gd name="T24" fmla="+- 0 1341 1290"/>
                            <a:gd name="T25" fmla="*/ T24 w 90"/>
                            <a:gd name="T26" fmla="+- 0 377 377"/>
                            <a:gd name="T27" fmla="*/ 377 h 90"/>
                            <a:gd name="T28" fmla="+- 0 1380 1290"/>
                            <a:gd name="T29" fmla="*/ T28 w 90"/>
                            <a:gd name="T30" fmla="+- 0 416 377"/>
                            <a:gd name="T31" fmla="*/ 416 h 90"/>
                            <a:gd name="T32" fmla="+- 0 1380 1290"/>
                            <a:gd name="T33" fmla="*/ T32 w 90"/>
                            <a:gd name="T34" fmla="+- 0 428 377"/>
                            <a:gd name="T35" fmla="*/ 428 h 90"/>
                            <a:gd name="T36" fmla="+- 0 1341 1290"/>
                            <a:gd name="T37" fmla="*/ T36 w 90"/>
                            <a:gd name="T38" fmla="+- 0 467 377"/>
                            <a:gd name="T39" fmla="*/ 467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D28CA3" id="Freeform: Shape 22030" o:spid="_x0000_s1026" style="position:absolute;margin-left:64.5pt;margin-top:18.85pt;width:4.5pt;height:4.5pt;z-index:2518277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" path="m51,90r-12,l33,89,,51,,39,39,,51,,90,39r,12l51,90xe" fillcolor="#24292e" stroked="f">
                <v:path arrowok="t" o:connecttype="custom" o:connectlocs="32385,296545;24765,296545;20955,295910;0,271780;0,264160;24765,239395;32385,239395;57150,264160;57150,271780;32385,296545" o:connectangles="0,0,0,0,0,0,0,0,0,0"/>
                <w10:wrap anchorx="page"/>
              </v:shape>
            </w:pict>
          </mc:Fallback>
        </mc:AlternateContent>
      </w:r>
      <w:r w:rsidRPr="00400DF1">
        <w:rPr>
          <w:rFonts w:ascii="Segoe UI" w:eastAsia="Segoe UI" w:hAnsi="Segoe UI" w:cs="Segoe UI"/>
          <w:color w:val="24292E"/>
          <w:sz w:val="24"/>
          <w:lang w:val="en-US" w:eastAsia="en-US"/>
        </w:rPr>
        <w:t xml:space="preserve">Signature: </w:t>
      </w:r>
      <w:r w:rsidRPr="00400DF1">
        <w:rPr>
          <w:rFonts w:ascii="Consolas" w:eastAsia="Segoe UI" w:hAnsi="Segoe UI" w:cs="Segoe UI"/>
          <w:color w:val="24292E"/>
          <w:sz w:val="20"/>
          <w:lang w:val="en-US" w:eastAsia="en-US"/>
        </w:rPr>
        <w:t>FilterNaN([alsoFilterInfinity = true], expression)</w:t>
      </w:r>
    </w:p>
    <w:p w14:paraId="366D3987" w14:textId="763E95A9" w:rsidR="00400DF1" w:rsidRPr="00400DF1" w:rsidRDefault="00400DF1" w:rsidP="00B77C94">
      <w:pPr>
        <w:widowControl w:val="0"/>
        <w:autoSpaceDE w:val="0"/>
        <w:autoSpaceDN w:val="0"/>
        <w:spacing w:before="101"/>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1832832" behindDoc="0" locked="0" layoutInCell="1" allowOverlap="1" wp14:anchorId="61D30FCF" wp14:editId="4D75082E">
                <wp:simplePos x="0" y="0"/>
                <wp:positionH relativeFrom="page">
                  <wp:posOffset>819150</wp:posOffset>
                </wp:positionH>
                <wp:positionV relativeFrom="paragraph">
                  <wp:posOffset>152400</wp:posOffset>
                </wp:positionV>
                <wp:extent cx="57150" cy="57150"/>
                <wp:effectExtent l="0" t="0" r="9525" b="9525"/>
                <wp:wrapNone/>
                <wp:docPr id="22029" name="Freeform: Shape 220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C9C60C" id="Freeform: Shape 22029" o:spid="_x0000_s1026" style="position:absolute;margin-left:64.5pt;margin-top:12pt;width:4.5pt;height:4.5pt;z-index:2518328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szCs w:val="24"/>
          <w:lang w:val="en-US" w:eastAsia="en-US"/>
        </w:rPr>
        <w:t>Returns: Series of values</w:t>
      </w:r>
    </w:p>
    <w:p w14:paraId="1744C038" w14:textId="64A54683" w:rsidR="00400DF1" w:rsidRPr="00400DF1" w:rsidRDefault="00400DF1" w:rsidP="00B77C94">
      <w:pPr>
        <w:widowControl w:val="0"/>
        <w:autoSpaceDE w:val="0"/>
        <w:autoSpaceDN w:val="0"/>
        <w:spacing w:before="101"/>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837952" behindDoc="0" locked="0" layoutInCell="1" allowOverlap="1" wp14:anchorId="79126810" wp14:editId="1DC7A607">
                <wp:simplePos x="0" y="0"/>
                <wp:positionH relativeFrom="page">
                  <wp:posOffset>819150</wp:posOffset>
                </wp:positionH>
                <wp:positionV relativeFrom="paragraph">
                  <wp:posOffset>152400</wp:posOffset>
                </wp:positionV>
                <wp:extent cx="57150" cy="57150"/>
                <wp:effectExtent l="0" t="0" r="9525" b="9525"/>
                <wp:wrapNone/>
                <wp:docPr id="22028" name="Freeform: Shape 220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B5A47B" id="Freeform: Shape 22028" o:spid="_x0000_s1026" style="position:absolute;margin-left:64.5pt;margin-top:12pt;width:4.5pt;height:4.5pt;z-index:2518379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lang w:val="en-US" w:eastAsia="en-US"/>
        </w:rPr>
        <w:t xml:space="preserve">Example: </w:t>
      </w:r>
      <w:r w:rsidRPr="00400DF1">
        <w:rPr>
          <w:rFonts w:ascii="Consolas" w:eastAsia="Segoe UI" w:hAnsi="Segoe UI" w:cs="Segoe UI"/>
          <w:color w:val="24292E"/>
          <w:sz w:val="20"/>
          <w:lang w:val="en-US" w:eastAsia="en-US"/>
        </w:rPr>
        <w:t>FilterNaN(FILTER ActiveMeasurements WHERE SignalType='VPHM')</w:t>
      </w:r>
    </w:p>
    <w:p w14:paraId="438EE575" w14:textId="7BBEA25C" w:rsidR="00400DF1" w:rsidRPr="00400DF1" w:rsidRDefault="00400DF1" w:rsidP="00B77C94">
      <w:pPr>
        <w:widowControl w:val="0"/>
        <w:autoSpaceDE w:val="0"/>
        <w:autoSpaceDN w:val="0"/>
        <w:spacing w:before="100"/>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843072" behindDoc="0" locked="0" layoutInCell="1" allowOverlap="1" wp14:anchorId="522F3548" wp14:editId="0F3921CE">
                <wp:simplePos x="0" y="0"/>
                <wp:positionH relativeFrom="page">
                  <wp:posOffset>819150</wp:posOffset>
                </wp:positionH>
                <wp:positionV relativeFrom="paragraph">
                  <wp:posOffset>151765</wp:posOffset>
                </wp:positionV>
                <wp:extent cx="57150" cy="57150"/>
                <wp:effectExtent l="0" t="8890" r="9525" b="635"/>
                <wp:wrapNone/>
                <wp:docPr id="22027" name="Freeform: Shape 220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29 239"/>
                            <a:gd name="T3" fmla="*/ 329 h 90"/>
                            <a:gd name="T4" fmla="+- 0 1329 1290"/>
                            <a:gd name="T5" fmla="*/ T4 w 90"/>
                            <a:gd name="T6" fmla="+- 0 329 239"/>
                            <a:gd name="T7" fmla="*/ 329 h 90"/>
                            <a:gd name="T8" fmla="+- 0 1323 1290"/>
                            <a:gd name="T9" fmla="*/ T8 w 90"/>
                            <a:gd name="T10" fmla="+- 0 328 239"/>
                            <a:gd name="T11" fmla="*/ 328 h 90"/>
                            <a:gd name="T12" fmla="+- 0 1290 1290"/>
                            <a:gd name="T13" fmla="*/ T12 w 90"/>
                            <a:gd name="T14" fmla="+- 0 290 239"/>
                            <a:gd name="T15" fmla="*/ 290 h 90"/>
                            <a:gd name="T16" fmla="+- 0 1290 1290"/>
                            <a:gd name="T17" fmla="*/ T16 w 90"/>
                            <a:gd name="T18" fmla="+- 0 278 239"/>
                            <a:gd name="T19" fmla="*/ 278 h 90"/>
                            <a:gd name="T20" fmla="+- 0 1329 1290"/>
                            <a:gd name="T21" fmla="*/ T20 w 90"/>
                            <a:gd name="T22" fmla="+- 0 239 239"/>
                            <a:gd name="T23" fmla="*/ 239 h 90"/>
                            <a:gd name="T24" fmla="+- 0 1341 1290"/>
                            <a:gd name="T25" fmla="*/ T24 w 90"/>
                            <a:gd name="T26" fmla="+- 0 239 239"/>
                            <a:gd name="T27" fmla="*/ 239 h 90"/>
                            <a:gd name="T28" fmla="+- 0 1380 1290"/>
                            <a:gd name="T29" fmla="*/ T28 w 90"/>
                            <a:gd name="T30" fmla="+- 0 278 239"/>
                            <a:gd name="T31" fmla="*/ 278 h 90"/>
                            <a:gd name="T32" fmla="+- 0 1380 1290"/>
                            <a:gd name="T33" fmla="*/ T32 w 90"/>
                            <a:gd name="T34" fmla="+- 0 290 239"/>
                            <a:gd name="T35" fmla="*/ 290 h 90"/>
                            <a:gd name="T36" fmla="+- 0 1341 1290"/>
                            <a:gd name="T37" fmla="*/ T36 w 90"/>
                            <a:gd name="T38" fmla="+- 0 329 239"/>
                            <a:gd name="T39" fmla="*/ 32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24C7EE" id="Freeform: Shape 22027" o:spid="_x0000_s1026" style="position:absolute;margin-left:64.5pt;margin-top:11.95pt;width:4.5pt;height:4.5pt;z-index:2518430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" path="m51,90r-12,l33,89,,51,,39,39,,51,,90,39r,12l51,90xe" fillcolor="#24292e" stroked="f">
                <v:path arrowok="t" o:connecttype="custom" o:connectlocs="32385,208915;24765,208915;20955,208280;0,184150;0,176530;24765,151765;32385,151765;57150,176530;57150,184150;32385,208915" o:connectangles="0,0,0,0,0,0,0,0,0,0"/>
                <w10:wrap anchorx="page"/>
              </v:shape>
            </w:pict>
          </mc:Fallback>
        </mc:AlternateContent>
      </w:r>
      <w:r w:rsidRPr="00400DF1">
        <w:rPr>
          <w:rFonts w:ascii="Segoe UI" w:eastAsia="Segoe UI" w:hAnsi="Segoe UI" w:cs="Segoe UI"/>
          <w:color w:val="24292E"/>
          <w:sz w:val="24"/>
          <w:lang w:val="en-US" w:eastAsia="en-US"/>
        </w:rPr>
        <w:t xml:space="preserve">Variants: </w:t>
      </w:r>
      <w:r w:rsidRPr="00400DF1">
        <w:rPr>
          <w:rFonts w:ascii="Consolas" w:eastAsia="Segoe UI" w:hAnsi="Segoe UI" w:cs="Segoe UI"/>
          <w:color w:val="24292E"/>
          <w:sz w:val="20"/>
          <w:lang w:val="en-US" w:eastAsia="en-US"/>
        </w:rPr>
        <w:t>FilterNaN</w:t>
      </w:r>
    </w:p>
    <w:p w14:paraId="5C058D6C" w14:textId="2BE744C6" w:rsidR="00400DF1" w:rsidRPr="00400DF1" w:rsidRDefault="00400DF1" w:rsidP="00B77C94">
      <w:pPr>
        <w:widowControl w:val="0"/>
        <w:autoSpaceDE w:val="0"/>
        <w:autoSpaceDN w:val="0"/>
        <w:spacing w:before="101"/>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1848192" behindDoc="0" locked="0" layoutInCell="1" allowOverlap="1" wp14:anchorId="781BF494" wp14:editId="1DD28559">
                <wp:simplePos x="0" y="0"/>
                <wp:positionH relativeFrom="page">
                  <wp:posOffset>819150</wp:posOffset>
                </wp:positionH>
                <wp:positionV relativeFrom="paragraph">
                  <wp:posOffset>152400</wp:posOffset>
                </wp:positionV>
                <wp:extent cx="57150" cy="57150"/>
                <wp:effectExtent l="0" t="0" r="9525" b="9525"/>
                <wp:wrapNone/>
                <wp:docPr id="22026" name="Freeform: Shape 220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C4D286" id="Freeform: Shape 22026" o:spid="_x0000_s1026" style="position:absolute;margin-left:64.5pt;margin-top:12pt;width:4.5pt;height:4.5pt;z-index:2518481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szCs w:val="24"/>
          <w:lang w:val="en-US" w:eastAsia="en-US"/>
        </w:rPr>
        <w:t xml:space="preserve">Execution: </w:t>
      </w:r>
      <w:r w:rsidRPr="00400DF1">
        <w:rPr>
          <w:rFonts w:ascii="Segoe UI" w:eastAsia="Segoe UI" w:hAnsi="Segoe UI" w:cs="Segoe UI"/>
          <w:color w:val="0366D5"/>
          <w:sz w:val="24"/>
          <w:szCs w:val="24"/>
          <w:lang w:val="en-US" w:eastAsia="en-US"/>
        </w:rPr>
        <w:t>Deferred enumeration</w:t>
      </w:r>
    </w:p>
    <w:p w14:paraId="5C0F52DB" w14:textId="77777777" w:rsidR="00400DF1" w:rsidRPr="00400DF1" w:rsidRDefault="00400DF1" w:rsidP="00B77C94">
      <w:pPr>
        <w:widowControl w:val="0"/>
        <w:autoSpaceDE w:val="0"/>
        <w:autoSpaceDN w:val="0"/>
        <w:spacing w:before="4"/>
        <w:rPr>
          <w:rFonts w:ascii="Segoe UI" w:eastAsia="Segoe UI" w:hAnsi="Segoe UI" w:cs="Segoe UI"/>
          <w:sz w:val="28"/>
          <w:szCs w:val="24"/>
          <w:lang w:val="en-US" w:eastAsia="en-US"/>
        </w:rPr>
      </w:pPr>
    </w:p>
    <w:p w14:paraId="52EA879B" w14:textId="5BD06134" w:rsidR="00400DF1" w:rsidRPr="00400DF1" w:rsidRDefault="00400DF1" w:rsidP="00B77C94">
      <w:pPr>
        <w:widowControl w:val="0"/>
        <w:autoSpaceDE w:val="0"/>
        <w:autoSpaceDN w:val="0"/>
        <w:ind w:left="119"/>
        <w:outlineLvl w:val="3"/>
        <w:rPr>
          <w:rFonts w:ascii="Segoe UI Semibold" w:eastAsia="Segoe UI Semibold" w:hAnsi="Segoe UI Semibold" w:cs="Segoe UI Semibold"/>
          <w:b/>
          <w:sz w:val="36"/>
          <w:szCs w:val="36"/>
          <w:lang w:val="en-US" w:eastAsia="en-US"/>
        </w:rPr>
      </w:pPr>
      <w:r w:rsidRPr="00400DF1">
        <w:rPr>
          <w:rFonts w:ascii="Segoe UI Semibold" w:eastAsia="Segoe UI Semibold" w:hAnsi="Segoe UI Semibold" w:cs="Segoe UI Semibold"/>
          <w:noProof/>
          <w:sz w:val="36"/>
          <w:szCs w:val="36"/>
          <w:lang w:val="en-US" w:eastAsia="en-US"/>
        </w:rPr>
        <mc:AlternateContent>
          <mc:Choice Requires="wps">
            <w:drawing>
              <wp:anchor distT="0" distB="0" distL="0" distR="0" simplePos="0" relativeHeight="251448832" behindDoc="0" locked="0" layoutInCell="1" allowOverlap="1" wp14:anchorId="6382C168" wp14:editId="305272F0">
                <wp:simplePos x="0" y="0"/>
                <wp:positionH relativeFrom="page">
                  <wp:posOffset>685800</wp:posOffset>
                </wp:positionH>
                <wp:positionV relativeFrom="paragraph">
                  <wp:posOffset>365760</wp:posOffset>
                </wp:positionV>
                <wp:extent cx="6400800" cy="0"/>
                <wp:effectExtent l="9525" t="13335" r="9525" b="5715"/>
                <wp:wrapTopAndBottom/>
                <wp:docPr id="22025" name="Straight Connector 220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9525">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1694EDD" id="Straight Connector 22025" o:spid="_x0000_s1026" style="position:absolute;z-index:2514488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4pt,28.8pt" to="558pt,2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" strokecolor="#e9ecef">
                <w10:wrap type="topAndBottom" anchorx="page"/>
              </v:line>
            </w:pict>
          </mc:Fallback>
        </mc:AlternateContent>
      </w:r>
      <w:r w:rsidRPr="00400DF1">
        <w:rPr>
          <w:rFonts w:ascii="Segoe UI Semibold" w:eastAsia="Segoe UI Semibold" w:hAnsi="Segoe UI Semibold" w:cs="Segoe UI Semibold"/>
          <w:b/>
          <w:color w:val="24292E"/>
          <w:sz w:val="36"/>
          <w:szCs w:val="36"/>
          <w:lang w:val="en-US" w:eastAsia="en-US"/>
        </w:rPr>
        <w:t>UnwrapAngle</w:t>
      </w:r>
    </w:p>
    <w:p w14:paraId="0A611C4E" w14:textId="77777777" w:rsidR="00400DF1" w:rsidRPr="00400DF1" w:rsidRDefault="00400DF1" w:rsidP="00B77C94">
      <w:pPr>
        <w:widowControl w:val="0"/>
        <w:autoSpaceDE w:val="0"/>
        <w:autoSpaceDN w:val="0"/>
        <w:spacing w:before="221" w:line="271" w:lineRule="auto"/>
        <w:ind w:left="119" w:right="170"/>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Returns a series of values that represent an adjusted set of angles that are unwrapped, per specified angle units, so that a comparable mathematical operation can be executed. For example, for angles that wrap between -180 and +180 degrees, this algorithm unwraps the values to make the values mathematically comparable. The units parameter, optional, specifies the type of angle units and must be one of the following: Degrees, Radians, Grads, ArcMinutes, ArcSeconds or AngularMil - defaults to Degrees.</w:t>
      </w:r>
    </w:p>
    <w:p w14:paraId="4A878B64" w14:textId="6D7FE735" w:rsidR="00400DF1" w:rsidRPr="00400DF1" w:rsidRDefault="00400DF1" w:rsidP="00B77C94">
      <w:pPr>
        <w:widowControl w:val="0"/>
        <w:autoSpaceDE w:val="0"/>
        <w:autoSpaceDN w:val="0"/>
        <w:spacing w:before="236"/>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853312" behindDoc="0" locked="0" layoutInCell="1" allowOverlap="1" wp14:anchorId="2A42A580" wp14:editId="66101F3A">
                <wp:simplePos x="0" y="0"/>
                <wp:positionH relativeFrom="page">
                  <wp:posOffset>819150</wp:posOffset>
                </wp:positionH>
                <wp:positionV relativeFrom="paragraph">
                  <wp:posOffset>238125</wp:posOffset>
                </wp:positionV>
                <wp:extent cx="57150" cy="57150"/>
                <wp:effectExtent l="0" t="0" r="9525" b="9525"/>
                <wp:wrapNone/>
                <wp:docPr id="22024" name="Freeform: Shape 220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465 375"/>
                            <a:gd name="T3" fmla="*/ 465 h 90"/>
                            <a:gd name="T4" fmla="+- 0 1329 1290"/>
                            <a:gd name="T5" fmla="*/ T4 w 90"/>
                            <a:gd name="T6" fmla="+- 0 465 375"/>
                            <a:gd name="T7" fmla="*/ 465 h 90"/>
                            <a:gd name="T8" fmla="+- 0 1323 1290"/>
                            <a:gd name="T9" fmla="*/ T8 w 90"/>
                            <a:gd name="T10" fmla="+- 0 464 375"/>
                            <a:gd name="T11" fmla="*/ 464 h 90"/>
                            <a:gd name="T12" fmla="+- 0 1290 1290"/>
                            <a:gd name="T13" fmla="*/ T12 w 90"/>
                            <a:gd name="T14" fmla="+- 0 426 375"/>
                            <a:gd name="T15" fmla="*/ 426 h 90"/>
                            <a:gd name="T16" fmla="+- 0 1290 1290"/>
                            <a:gd name="T17" fmla="*/ T16 w 90"/>
                            <a:gd name="T18" fmla="+- 0 414 375"/>
                            <a:gd name="T19" fmla="*/ 414 h 90"/>
                            <a:gd name="T20" fmla="+- 0 1329 1290"/>
                            <a:gd name="T21" fmla="*/ T20 w 90"/>
                            <a:gd name="T22" fmla="+- 0 375 375"/>
                            <a:gd name="T23" fmla="*/ 375 h 90"/>
                            <a:gd name="T24" fmla="+- 0 1341 1290"/>
                            <a:gd name="T25" fmla="*/ T24 w 90"/>
                            <a:gd name="T26" fmla="+- 0 375 375"/>
                            <a:gd name="T27" fmla="*/ 375 h 90"/>
                            <a:gd name="T28" fmla="+- 0 1380 1290"/>
                            <a:gd name="T29" fmla="*/ T28 w 90"/>
                            <a:gd name="T30" fmla="+- 0 414 375"/>
                            <a:gd name="T31" fmla="*/ 414 h 90"/>
                            <a:gd name="T32" fmla="+- 0 1380 1290"/>
                            <a:gd name="T33" fmla="*/ T32 w 90"/>
                            <a:gd name="T34" fmla="+- 0 426 375"/>
                            <a:gd name="T35" fmla="*/ 426 h 90"/>
                            <a:gd name="T36" fmla="+- 0 1341 1290"/>
                            <a:gd name="T37" fmla="*/ T36 w 90"/>
                            <a:gd name="T38" fmla="+- 0 465 375"/>
                            <a:gd name="T39" fmla="*/ 465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70314E" id="Freeform: Shape 22024" o:spid="_x0000_s1026" style="position:absolute;margin-left:64.5pt;margin-top:18.75pt;width:4.5pt;height:4.5pt;z-index:251853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" path="m51,90r-12,l33,89,,51,,39,39,,51,,90,39r,12l51,90xe" fillcolor="#24292e" stroked="f">
                <v:path arrowok="t" o:connecttype="custom" o:connectlocs="32385,295275;24765,295275;20955,294640;0,270510;0,262890;24765,238125;32385,238125;57150,262890;57150,270510;32385,295275" o:connectangles="0,0,0,0,0,0,0,0,0,0"/>
                <w10:wrap anchorx="page"/>
              </v:shape>
            </w:pict>
          </mc:Fallback>
        </mc:AlternateContent>
      </w:r>
      <w:r w:rsidRPr="00400DF1">
        <w:rPr>
          <w:rFonts w:ascii="Segoe UI" w:eastAsia="Segoe UI" w:hAnsi="Segoe UI" w:cs="Segoe UI"/>
          <w:color w:val="24292E"/>
          <w:sz w:val="24"/>
          <w:lang w:val="en-US" w:eastAsia="en-US"/>
        </w:rPr>
        <w:t xml:space="preserve">Signature: </w:t>
      </w:r>
      <w:r w:rsidRPr="00400DF1">
        <w:rPr>
          <w:rFonts w:ascii="Consolas" w:eastAsia="Segoe UI" w:hAnsi="Segoe UI" w:cs="Segoe UI"/>
          <w:color w:val="24292E"/>
          <w:sz w:val="20"/>
          <w:lang w:val="en-US" w:eastAsia="en-US"/>
        </w:rPr>
        <w:t>UnwrapAngle([units = Degrees], expression)</w:t>
      </w:r>
    </w:p>
    <w:p w14:paraId="4CFB57DD" w14:textId="77EF832F" w:rsidR="00400DF1" w:rsidRPr="00400DF1" w:rsidRDefault="00400DF1" w:rsidP="00B77C94">
      <w:pPr>
        <w:widowControl w:val="0"/>
        <w:autoSpaceDE w:val="0"/>
        <w:autoSpaceDN w:val="0"/>
        <w:spacing w:before="101"/>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1858432" behindDoc="0" locked="0" layoutInCell="1" allowOverlap="1" wp14:anchorId="59D3D67F" wp14:editId="138ADD33">
                <wp:simplePos x="0" y="0"/>
                <wp:positionH relativeFrom="page">
                  <wp:posOffset>819150</wp:posOffset>
                </wp:positionH>
                <wp:positionV relativeFrom="paragraph">
                  <wp:posOffset>152400</wp:posOffset>
                </wp:positionV>
                <wp:extent cx="57150" cy="57150"/>
                <wp:effectExtent l="0" t="0" r="9525" b="9525"/>
                <wp:wrapNone/>
                <wp:docPr id="22023" name="Freeform: Shape 220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26781D" id="Freeform: Shape 22023" o:spid="_x0000_s1026" style="position:absolute;margin-left:64.5pt;margin-top:12pt;width:4.5pt;height:4.5pt;z-index:2518584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szCs w:val="24"/>
          <w:lang w:val="en-US" w:eastAsia="en-US"/>
        </w:rPr>
        <w:t>Returns: Series of values</w:t>
      </w:r>
    </w:p>
    <w:p w14:paraId="61669FA3" w14:textId="1821841B" w:rsidR="00400DF1" w:rsidRPr="00400DF1" w:rsidRDefault="00400DF1" w:rsidP="00B77C94">
      <w:pPr>
        <w:widowControl w:val="0"/>
        <w:autoSpaceDE w:val="0"/>
        <w:autoSpaceDN w:val="0"/>
        <w:spacing w:before="100"/>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863552" behindDoc="0" locked="0" layoutInCell="1" allowOverlap="1" wp14:anchorId="2ED8AC6A" wp14:editId="51549AEF">
                <wp:simplePos x="0" y="0"/>
                <wp:positionH relativeFrom="page">
                  <wp:posOffset>819150</wp:posOffset>
                </wp:positionH>
                <wp:positionV relativeFrom="paragraph">
                  <wp:posOffset>151765</wp:posOffset>
                </wp:positionV>
                <wp:extent cx="57150" cy="57150"/>
                <wp:effectExtent l="0" t="8890" r="9525" b="635"/>
                <wp:wrapNone/>
                <wp:docPr id="22022" name="Freeform: Shape 220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29 239"/>
                            <a:gd name="T3" fmla="*/ 329 h 90"/>
                            <a:gd name="T4" fmla="+- 0 1329 1290"/>
                            <a:gd name="T5" fmla="*/ T4 w 90"/>
                            <a:gd name="T6" fmla="+- 0 329 239"/>
                            <a:gd name="T7" fmla="*/ 329 h 90"/>
                            <a:gd name="T8" fmla="+- 0 1323 1290"/>
                            <a:gd name="T9" fmla="*/ T8 w 90"/>
                            <a:gd name="T10" fmla="+- 0 328 239"/>
                            <a:gd name="T11" fmla="*/ 328 h 90"/>
                            <a:gd name="T12" fmla="+- 0 1290 1290"/>
                            <a:gd name="T13" fmla="*/ T12 w 90"/>
                            <a:gd name="T14" fmla="+- 0 290 239"/>
                            <a:gd name="T15" fmla="*/ 290 h 90"/>
                            <a:gd name="T16" fmla="+- 0 1290 1290"/>
                            <a:gd name="T17" fmla="*/ T16 w 90"/>
                            <a:gd name="T18" fmla="+- 0 278 239"/>
                            <a:gd name="T19" fmla="*/ 278 h 90"/>
                            <a:gd name="T20" fmla="+- 0 1329 1290"/>
                            <a:gd name="T21" fmla="*/ T20 w 90"/>
                            <a:gd name="T22" fmla="+- 0 239 239"/>
                            <a:gd name="T23" fmla="*/ 239 h 90"/>
                            <a:gd name="T24" fmla="+- 0 1341 1290"/>
                            <a:gd name="T25" fmla="*/ T24 w 90"/>
                            <a:gd name="T26" fmla="+- 0 239 239"/>
                            <a:gd name="T27" fmla="*/ 239 h 90"/>
                            <a:gd name="T28" fmla="+- 0 1380 1290"/>
                            <a:gd name="T29" fmla="*/ T28 w 90"/>
                            <a:gd name="T30" fmla="+- 0 278 239"/>
                            <a:gd name="T31" fmla="*/ 278 h 90"/>
                            <a:gd name="T32" fmla="+- 0 1380 1290"/>
                            <a:gd name="T33" fmla="*/ T32 w 90"/>
                            <a:gd name="T34" fmla="+- 0 290 239"/>
                            <a:gd name="T35" fmla="*/ 290 h 90"/>
                            <a:gd name="T36" fmla="+- 0 1341 1290"/>
                            <a:gd name="T37" fmla="*/ T36 w 90"/>
                            <a:gd name="T38" fmla="+- 0 329 239"/>
                            <a:gd name="T39" fmla="*/ 32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758079" id="Freeform: Shape 22022" o:spid="_x0000_s1026" style="position:absolute;margin-left:64.5pt;margin-top:11.95pt;width:4.5pt;height:4.5pt;z-index:2518635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" path="m51,90r-12,l33,89,,51,,39,39,,51,,90,39r,12l51,90xe" fillcolor="#24292e" stroked="f">
                <v:path arrowok="t" o:connecttype="custom" o:connectlocs="32385,208915;24765,208915;20955,208280;0,184150;0,176530;24765,151765;32385,151765;57150,176530;57150,184150;32385,208915" o:connectangles="0,0,0,0,0,0,0,0,0,0"/>
                <w10:wrap anchorx="page"/>
              </v:shape>
            </w:pict>
          </mc:Fallback>
        </mc:AlternateContent>
      </w:r>
      <w:r w:rsidRPr="00400DF1">
        <w:rPr>
          <w:rFonts w:ascii="Segoe UI" w:eastAsia="Segoe UI" w:hAnsi="Segoe UI" w:cs="Segoe UI"/>
          <w:color w:val="24292E"/>
          <w:sz w:val="24"/>
          <w:lang w:val="en-US" w:eastAsia="en-US"/>
        </w:rPr>
        <w:t xml:space="preserve">Example: </w:t>
      </w:r>
      <w:r w:rsidRPr="00400DF1">
        <w:rPr>
          <w:rFonts w:ascii="Consolas" w:eastAsia="Segoe UI" w:hAnsi="Segoe UI" w:cs="Segoe UI"/>
          <w:color w:val="24292E"/>
          <w:sz w:val="20"/>
          <w:lang w:val="en-US" w:eastAsia="en-US"/>
        </w:rPr>
        <w:t>UnwrapAngle(FSX_PMU2-PA1:VH; REA_PMU3-PA2:VH)</w:t>
      </w:r>
    </w:p>
    <w:p w14:paraId="39070EB3" w14:textId="08EC6EC8" w:rsidR="00400DF1" w:rsidRPr="00400DF1" w:rsidRDefault="00400DF1" w:rsidP="00B77C94">
      <w:pPr>
        <w:widowControl w:val="0"/>
        <w:autoSpaceDE w:val="0"/>
        <w:autoSpaceDN w:val="0"/>
        <w:spacing w:before="101"/>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868672" behindDoc="0" locked="0" layoutInCell="1" allowOverlap="1" wp14:anchorId="495B3606" wp14:editId="35C89F83">
                <wp:simplePos x="0" y="0"/>
                <wp:positionH relativeFrom="page">
                  <wp:posOffset>819150</wp:posOffset>
                </wp:positionH>
                <wp:positionV relativeFrom="paragraph">
                  <wp:posOffset>152400</wp:posOffset>
                </wp:positionV>
                <wp:extent cx="57150" cy="57150"/>
                <wp:effectExtent l="0" t="0" r="9525" b="9525"/>
                <wp:wrapNone/>
                <wp:docPr id="22020" name="Freeform: Shape 220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14DBA7" id="Freeform: Shape 22020" o:spid="_x0000_s1026" style="position:absolute;margin-left:64.5pt;margin-top:12pt;width:4.5pt;height:4.5pt;z-index:2518686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lang w:val="en-US" w:eastAsia="en-US"/>
        </w:rPr>
        <w:t xml:space="preserve">Variants: </w:t>
      </w:r>
      <w:r w:rsidRPr="00400DF1">
        <w:rPr>
          <w:rFonts w:ascii="Consolas" w:eastAsia="Segoe UI" w:hAnsi="Segoe UI" w:cs="Segoe UI"/>
          <w:color w:val="24292E"/>
          <w:sz w:val="20"/>
          <w:lang w:val="en-US" w:eastAsia="en-US"/>
        </w:rPr>
        <w:t xml:space="preserve">UnwrapAngle </w:t>
      </w:r>
      <w:r w:rsidRPr="00400DF1">
        <w:rPr>
          <w:rFonts w:ascii="Segoe UI" w:eastAsia="Segoe UI" w:hAnsi="Segoe UI" w:cs="Segoe UI"/>
          <w:color w:val="24292E"/>
          <w:sz w:val="24"/>
          <w:lang w:val="en-US" w:eastAsia="en-US"/>
        </w:rPr>
        <w:t xml:space="preserve">, </w:t>
      </w:r>
      <w:r w:rsidRPr="00400DF1">
        <w:rPr>
          <w:rFonts w:ascii="Consolas" w:eastAsia="Segoe UI" w:hAnsi="Segoe UI" w:cs="Segoe UI"/>
          <w:color w:val="24292E"/>
          <w:sz w:val="20"/>
          <w:lang w:val="en-US" w:eastAsia="en-US"/>
        </w:rPr>
        <w:t>Unwrap</w:t>
      </w:r>
    </w:p>
    <w:p w14:paraId="5ECBC4BD" w14:textId="1A5CF2D0" w:rsidR="00400DF1" w:rsidRPr="00400DF1" w:rsidRDefault="00400DF1" w:rsidP="00B77C94">
      <w:pPr>
        <w:widowControl w:val="0"/>
        <w:autoSpaceDE w:val="0"/>
        <w:autoSpaceDN w:val="0"/>
        <w:spacing w:before="101"/>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1873792" behindDoc="0" locked="0" layoutInCell="1" allowOverlap="1" wp14:anchorId="4B346403" wp14:editId="6C9C3283">
                <wp:simplePos x="0" y="0"/>
                <wp:positionH relativeFrom="page">
                  <wp:posOffset>819150</wp:posOffset>
                </wp:positionH>
                <wp:positionV relativeFrom="paragraph">
                  <wp:posOffset>152400</wp:posOffset>
                </wp:positionV>
                <wp:extent cx="57150" cy="57150"/>
                <wp:effectExtent l="0" t="0" r="9525" b="9525"/>
                <wp:wrapNone/>
                <wp:docPr id="22019" name="Freeform: Shape 220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5A4B94" id="Freeform: Shape 22019" o:spid="_x0000_s1026" style="position:absolute;margin-left:64.5pt;margin-top:12pt;width:4.5pt;height:4.5pt;z-index:2518737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szCs w:val="24"/>
          <w:lang w:val="en-US" w:eastAsia="en-US"/>
        </w:rPr>
        <w:t xml:space="preserve">Execution: </w:t>
      </w:r>
      <w:r w:rsidRPr="00400DF1">
        <w:rPr>
          <w:rFonts w:ascii="Segoe UI" w:eastAsia="Segoe UI" w:hAnsi="Segoe UI" w:cs="Segoe UI"/>
          <w:color w:val="0366D5"/>
          <w:sz w:val="24"/>
          <w:szCs w:val="24"/>
          <w:lang w:val="en-US" w:eastAsia="en-US"/>
        </w:rPr>
        <w:t>Immediate in-memory array load</w:t>
      </w:r>
    </w:p>
    <w:p w14:paraId="4A476D16" w14:textId="77777777" w:rsidR="00400DF1" w:rsidRPr="00400DF1" w:rsidRDefault="00400DF1" w:rsidP="00B77C94">
      <w:pPr>
        <w:widowControl w:val="0"/>
        <w:autoSpaceDE w:val="0"/>
        <w:autoSpaceDN w:val="0"/>
        <w:spacing w:before="4"/>
        <w:rPr>
          <w:rFonts w:ascii="Segoe UI" w:eastAsia="Segoe UI" w:hAnsi="Segoe UI" w:cs="Segoe UI"/>
          <w:sz w:val="28"/>
          <w:szCs w:val="24"/>
          <w:lang w:val="en-US" w:eastAsia="en-US"/>
        </w:rPr>
      </w:pPr>
    </w:p>
    <w:p w14:paraId="3130CA72" w14:textId="21BB2BDC" w:rsidR="00400DF1" w:rsidRPr="00400DF1" w:rsidRDefault="00400DF1" w:rsidP="00B77C94">
      <w:pPr>
        <w:pStyle w:val="Heading4"/>
        <w:rPr>
          <w:rFonts w:ascii="Segoe UI Semibold" w:eastAsia="Segoe UI Semibold" w:hAnsi="Segoe UI Semibold" w:cs="Segoe UI Semibold"/>
          <w:b/>
          <w:sz w:val="36"/>
          <w:szCs w:val="36"/>
          <w:lang w:val="en-US" w:eastAsia="en-US"/>
        </w:rPr>
      </w:pPr>
      <w:r w:rsidRPr="00400DF1">
        <w:rPr>
          <w:rFonts w:ascii="Segoe UI Semibold" w:eastAsia="Segoe UI Semibold" w:hAnsi="Segoe UI Semibold" w:cs="Segoe UI Semibold"/>
          <w:noProof/>
          <w:sz w:val="36"/>
          <w:szCs w:val="36"/>
          <w:lang w:val="en-US" w:eastAsia="en-US"/>
        </w:rPr>
        <mc:AlternateContent>
          <mc:Choice Requires="wps">
            <w:drawing>
              <wp:anchor distT="0" distB="0" distL="0" distR="0" simplePos="0" relativeHeight="251459072" behindDoc="0" locked="0" layoutInCell="1" allowOverlap="1" wp14:anchorId="33EDAD25" wp14:editId="3F4AC832">
                <wp:simplePos x="0" y="0"/>
                <wp:positionH relativeFrom="page">
                  <wp:posOffset>685800</wp:posOffset>
                </wp:positionH>
                <wp:positionV relativeFrom="paragraph">
                  <wp:posOffset>375285</wp:posOffset>
                </wp:positionV>
                <wp:extent cx="6400800" cy="0"/>
                <wp:effectExtent l="9525" t="13335" r="9525" b="5715"/>
                <wp:wrapTopAndBottom/>
                <wp:docPr id="22018" name="Straight Connector 220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9525">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43E9655" id="Straight Connector 22018" o:spid="_x0000_s1026" style="position:absolute;z-index:2514590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4pt,29.55pt" to="558pt,2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" strokecolor="#e9ecef">
                <w10:wrap type="topAndBottom" anchorx="page"/>
              </v:line>
            </w:pict>
          </mc:Fallback>
        </mc:AlternateContent>
      </w:r>
      <w:r w:rsidRPr="00400DF1">
        <w:rPr>
          <w:rFonts w:ascii="Segoe UI Semibold" w:eastAsia="Segoe UI Semibold" w:hAnsi="Segoe UI Semibold" w:cs="Segoe UI Semibold"/>
          <w:b/>
          <w:color w:val="24292E"/>
          <w:sz w:val="36"/>
          <w:szCs w:val="36"/>
          <w:lang w:val="en-US" w:eastAsia="en-US"/>
        </w:rPr>
        <w:t>WrapAngle</w:t>
      </w:r>
    </w:p>
    <w:p w14:paraId="37D34F02" w14:textId="77777777" w:rsidR="00400DF1" w:rsidRPr="00400DF1" w:rsidRDefault="00400DF1" w:rsidP="00B77C94">
      <w:pPr>
        <w:widowControl w:val="0"/>
        <w:autoSpaceDE w:val="0"/>
        <w:autoSpaceDN w:val="0"/>
        <w:spacing w:before="221" w:line="271" w:lineRule="auto"/>
        <w:ind w:left="119" w:right="517"/>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 xml:space="preserve">Returns a series of values that represent an adjusted set of angles that are wrapped, per specified angle units, so that angle values are consistently between -180 and +180 degrees. The units parameter, optional, specifies the type of angle units and must be one of the following: Degrees, Radians, Grads, ArcMinutes, ArcSeconds or AngularMil - defaults to </w:t>
      </w:r>
      <w:r w:rsidRPr="00400DF1">
        <w:rPr>
          <w:rFonts w:ascii="Segoe UI" w:eastAsia="Segoe UI" w:hAnsi="Segoe UI" w:cs="Segoe UI"/>
          <w:color w:val="24292E"/>
          <w:sz w:val="24"/>
          <w:szCs w:val="24"/>
          <w:lang w:val="en-US" w:eastAsia="en-US"/>
        </w:rPr>
        <w:lastRenderedPageBreak/>
        <w:t>Degrees.</w:t>
      </w:r>
    </w:p>
    <w:p w14:paraId="408AC02A" w14:textId="671E3A78" w:rsidR="00400DF1" w:rsidRPr="00400DF1" w:rsidRDefault="00400DF1" w:rsidP="00B77C94">
      <w:pPr>
        <w:widowControl w:val="0"/>
        <w:autoSpaceDE w:val="0"/>
        <w:autoSpaceDN w:val="0"/>
        <w:spacing w:before="237"/>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878912" behindDoc="0" locked="0" layoutInCell="1" allowOverlap="1" wp14:anchorId="4018270E" wp14:editId="32EF02B4">
                <wp:simplePos x="0" y="0"/>
                <wp:positionH relativeFrom="page">
                  <wp:posOffset>819150</wp:posOffset>
                </wp:positionH>
                <wp:positionV relativeFrom="paragraph">
                  <wp:posOffset>238760</wp:posOffset>
                </wp:positionV>
                <wp:extent cx="57150" cy="57150"/>
                <wp:effectExtent l="0" t="635" r="9525" b="8890"/>
                <wp:wrapNone/>
                <wp:docPr id="22017" name="Freeform: Shape 220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466 376"/>
                            <a:gd name="T3" fmla="*/ 466 h 90"/>
                            <a:gd name="T4" fmla="+- 0 1329 1290"/>
                            <a:gd name="T5" fmla="*/ T4 w 90"/>
                            <a:gd name="T6" fmla="+- 0 466 376"/>
                            <a:gd name="T7" fmla="*/ 466 h 90"/>
                            <a:gd name="T8" fmla="+- 0 1323 1290"/>
                            <a:gd name="T9" fmla="*/ T8 w 90"/>
                            <a:gd name="T10" fmla="+- 0 465 376"/>
                            <a:gd name="T11" fmla="*/ 465 h 90"/>
                            <a:gd name="T12" fmla="+- 0 1290 1290"/>
                            <a:gd name="T13" fmla="*/ T12 w 90"/>
                            <a:gd name="T14" fmla="+- 0 427 376"/>
                            <a:gd name="T15" fmla="*/ 427 h 90"/>
                            <a:gd name="T16" fmla="+- 0 1290 1290"/>
                            <a:gd name="T17" fmla="*/ T16 w 90"/>
                            <a:gd name="T18" fmla="+- 0 415 376"/>
                            <a:gd name="T19" fmla="*/ 415 h 90"/>
                            <a:gd name="T20" fmla="+- 0 1329 1290"/>
                            <a:gd name="T21" fmla="*/ T20 w 90"/>
                            <a:gd name="T22" fmla="+- 0 376 376"/>
                            <a:gd name="T23" fmla="*/ 376 h 90"/>
                            <a:gd name="T24" fmla="+- 0 1341 1290"/>
                            <a:gd name="T25" fmla="*/ T24 w 90"/>
                            <a:gd name="T26" fmla="+- 0 376 376"/>
                            <a:gd name="T27" fmla="*/ 376 h 90"/>
                            <a:gd name="T28" fmla="+- 0 1380 1290"/>
                            <a:gd name="T29" fmla="*/ T28 w 90"/>
                            <a:gd name="T30" fmla="+- 0 415 376"/>
                            <a:gd name="T31" fmla="*/ 415 h 90"/>
                            <a:gd name="T32" fmla="+- 0 1380 1290"/>
                            <a:gd name="T33" fmla="*/ T32 w 90"/>
                            <a:gd name="T34" fmla="+- 0 427 376"/>
                            <a:gd name="T35" fmla="*/ 427 h 90"/>
                            <a:gd name="T36" fmla="+- 0 1341 1290"/>
                            <a:gd name="T37" fmla="*/ T36 w 90"/>
                            <a:gd name="T38" fmla="+- 0 466 376"/>
                            <a:gd name="T39" fmla="*/ 466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4B7AA8" id="Freeform: Shape 22017" o:spid="_x0000_s1026" style="position:absolute;margin-left:64.5pt;margin-top:18.8pt;width:4.5pt;height:4.5pt;z-index:2518789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" path="m51,90r-12,l33,89,,51,,39,39,,51,,90,39r,12l51,90xe" fillcolor="#24292e" stroked="f">
                <v:path arrowok="t" o:connecttype="custom" o:connectlocs="32385,295910;24765,295910;20955,295275;0,271145;0,263525;24765,238760;32385,238760;57150,263525;57150,271145;32385,295910" o:connectangles="0,0,0,0,0,0,0,0,0,0"/>
                <w10:wrap anchorx="page"/>
              </v:shape>
            </w:pict>
          </mc:Fallback>
        </mc:AlternateContent>
      </w:r>
      <w:r w:rsidRPr="00400DF1">
        <w:rPr>
          <w:rFonts w:ascii="Segoe UI" w:eastAsia="Segoe UI" w:hAnsi="Segoe UI" w:cs="Segoe UI"/>
          <w:color w:val="24292E"/>
          <w:sz w:val="24"/>
          <w:lang w:val="en-US" w:eastAsia="en-US"/>
        </w:rPr>
        <w:t xml:space="preserve">Signature: </w:t>
      </w:r>
      <w:r w:rsidRPr="00400DF1">
        <w:rPr>
          <w:rFonts w:ascii="Consolas" w:eastAsia="Segoe UI" w:hAnsi="Segoe UI" w:cs="Segoe UI"/>
          <w:color w:val="24292E"/>
          <w:sz w:val="20"/>
          <w:lang w:val="en-US" w:eastAsia="en-US"/>
        </w:rPr>
        <w:t>WrapAngle([units = Degrees], expression)</w:t>
      </w:r>
    </w:p>
    <w:p w14:paraId="266A33CA" w14:textId="5E821D76" w:rsidR="00400DF1" w:rsidRPr="00400DF1" w:rsidRDefault="00400DF1" w:rsidP="00B77C94">
      <w:pPr>
        <w:widowControl w:val="0"/>
        <w:autoSpaceDE w:val="0"/>
        <w:autoSpaceDN w:val="0"/>
        <w:spacing w:before="124"/>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1884032" behindDoc="0" locked="0" layoutInCell="1" allowOverlap="1" wp14:anchorId="799F09EA" wp14:editId="16477362">
                <wp:simplePos x="0" y="0"/>
                <wp:positionH relativeFrom="page">
                  <wp:posOffset>819150</wp:posOffset>
                </wp:positionH>
                <wp:positionV relativeFrom="paragraph">
                  <wp:posOffset>167005</wp:posOffset>
                </wp:positionV>
                <wp:extent cx="57150" cy="57150"/>
                <wp:effectExtent l="0" t="5080" r="9525" b="4445"/>
                <wp:wrapNone/>
                <wp:docPr id="22016" name="Freeform: Shape 220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53 263"/>
                            <a:gd name="T3" fmla="*/ 353 h 90"/>
                            <a:gd name="T4" fmla="+- 0 1329 1290"/>
                            <a:gd name="T5" fmla="*/ T4 w 90"/>
                            <a:gd name="T6" fmla="+- 0 353 263"/>
                            <a:gd name="T7" fmla="*/ 353 h 90"/>
                            <a:gd name="T8" fmla="+- 0 1323 1290"/>
                            <a:gd name="T9" fmla="*/ T8 w 90"/>
                            <a:gd name="T10" fmla="+- 0 352 263"/>
                            <a:gd name="T11" fmla="*/ 352 h 90"/>
                            <a:gd name="T12" fmla="+- 0 1290 1290"/>
                            <a:gd name="T13" fmla="*/ T12 w 90"/>
                            <a:gd name="T14" fmla="+- 0 314 263"/>
                            <a:gd name="T15" fmla="*/ 314 h 90"/>
                            <a:gd name="T16" fmla="+- 0 1290 1290"/>
                            <a:gd name="T17" fmla="*/ T16 w 90"/>
                            <a:gd name="T18" fmla="+- 0 302 263"/>
                            <a:gd name="T19" fmla="*/ 302 h 90"/>
                            <a:gd name="T20" fmla="+- 0 1329 1290"/>
                            <a:gd name="T21" fmla="*/ T20 w 90"/>
                            <a:gd name="T22" fmla="+- 0 263 263"/>
                            <a:gd name="T23" fmla="*/ 263 h 90"/>
                            <a:gd name="T24" fmla="+- 0 1341 1290"/>
                            <a:gd name="T25" fmla="*/ T24 w 90"/>
                            <a:gd name="T26" fmla="+- 0 263 263"/>
                            <a:gd name="T27" fmla="*/ 263 h 90"/>
                            <a:gd name="T28" fmla="+- 0 1380 1290"/>
                            <a:gd name="T29" fmla="*/ T28 w 90"/>
                            <a:gd name="T30" fmla="+- 0 302 263"/>
                            <a:gd name="T31" fmla="*/ 302 h 90"/>
                            <a:gd name="T32" fmla="+- 0 1380 1290"/>
                            <a:gd name="T33" fmla="*/ T32 w 90"/>
                            <a:gd name="T34" fmla="+- 0 314 263"/>
                            <a:gd name="T35" fmla="*/ 314 h 90"/>
                            <a:gd name="T36" fmla="+- 0 1341 1290"/>
                            <a:gd name="T37" fmla="*/ T36 w 90"/>
                            <a:gd name="T38" fmla="+- 0 353 263"/>
                            <a:gd name="T39" fmla="*/ 353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4C6B5B" id="Freeform: Shape 22016" o:spid="_x0000_s1026" style="position:absolute;margin-left:64.5pt;margin-top:13.15pt;width:4.5pt;height:4.5pt;z-index:2518840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" path="m51,90r-12,l33,89,,51,,39,39,,51,,90,39r,12l51,90xe" fillcolor="#24292e" stroked="f">
                <v:path arrowok="t" o:connecttype="custom" o:connectlocs="32385,224155;24765,224155;20955,223520;0,199390;0,191770;24765,167005;32385,167005;57150,191770;57150,199390;32385,224155" o:connectangles="0,0,0,0,0,0,0,0,0,0"/>
                <w10:wrap anchorx="page"/>
              </v:shape>
            </w:pict>
          </mc:Fallback>
        </mc:AlternateContent>
      </w:r>
      <w:r w:rsidRPr="00400DF1">
        <w:rPr>
          <w:rFonts w:ascii="Segoe UI" w:eastAsia="Segoe UI" w:hAnsi="Segoe UI" w:cs="Segoe UI"/>
          <w:color w:val="24292E"/>
          <w:sz w:val="24"/>
          <w:szCs w:val="24"/>
          <w:lang w:val="en-US" w:eastAsia="en-US"/>
        </w:rPr>
        <w:t>Returns: Series of values</w:t>
      </w:r>
    </w:p>
    <w:p w14:paraId="53518EB2" w14:textId="402BF52F" w:rsidR="00400DF1" w:rsidRPr="00400DF1" w:rsidRDefault="00400DF1" w:rsidP="00B77C94">
      <w:pPr>
        <w:widowControl w:val="0"/>
        <w:autoSpaceDE w:val="0"/>
        <w:autoSpaceDN w:val="0"/>
        <w:spacing w:before="100" w:line="326" w:lineRule="auto"/>
        <w:ind w:left="599" w:right="305"/>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889152" behindDoc="0" locked="0" layoutInCell="1" allowOverlap="1" wp14:anchorId="654C614C" wp14:editId="4E222EB9">
                <wp:simplePos x="0" y="0"/>
                <wp:positionH relativeFrom="page">
                  <wp:posOffset>819150</wp:posOffset>
                </wp:positionH>
                <wp:positionV relativeFrom="paragraph">
                  <wp:posOffset>151765</wp:posOffset>
                </wp:positionV>
                <wp:extent cx="57150" cy="57150"/>
                <wp:effectExtent l="0" t="8890" r="9525" b="635"/>
                <wp:wrapNone/>
                <wp:docPr id="63" name="Freeform: Shape 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29 239"/>
                            <a:gd name="T3" fmla="*/ 329 h 90"/>
                            <a:gd name="T4" fmla="+- 0 1329 1290"/>
                            <a:gd name="T5" fmla="*/ T4 w 90"/>
                            <a:gd name="T6" fmla="+- 0 329 239"/>
                            <a:gd name="T7" fmla="*/ 329 h 90"/>
                            <a:gd name="T8" fmla="+- 0 1323 1290"/>
                            <a:gd name="T9" fmla="*/ T8 w 90"/>
                            <a:gd name="T10" fmla="+- 0 328 239"/>
                            <a:gd name="T11" fmla="*/ 328 h 90"/>
                            <a:gd name="T12" fmla="+- 0 1290 1290"/>
                            <a:gd name="T13" fmla="*/ T12 w 90"/>
                            <a:gd name="T14" fmla="+- 0 290 239"/>
                            <a:gd name="T15" fmla="*/ 290 h 90"/>
                            <a:gd name="T16" fmla="+- 0 1290 1290"/>
                            <a:gd name="T17" fmla="*/ T16 w 90"/>
                            <a:gd name="T18" fmla="+- 0 278 239"/>
                            <a:gd name="T19" fmla="*/ 278 h 90"/>
                            <a:gd name="T20" fmla="+- 0 1329 1290"/>
                            <a:gd name="T21" fmla="*/ T20 w 90"/>
                            <a:gd name="T22" fmla="+- 0 239 239"/>
                            <a:gd name="T23" fmla="*/ 239 h 90"/>
                            <a:gd name="T24" fmla="+- 0 1341 1290"/>
                            <a:gd name="T25" fmla="*/ T24 w 90"/>
                            <a:gd name="T26" fmla="+- 0 239 239"/>
                            <a:gd name="T27" fmla="*/ 239 h 90"/>
                            <a:gd name="T28" fmla="+- 0 1380 1290"/>
                            <a:gd name="T29" fmla="*/ T28 w 90"/>
                            <a:gd name="T30" fmla="+- 0 278 239"/>
                            <a:gd name="T31" fmla="*/ 278 h 90"/>
                            <a:gd name="T32" fmla="+- 0 1380 1290"/>
                            <a:gd name="T33" fmla="*/ T32 w 90"/>
                            <a:gd name="T34" fmla="+- 0 290 239"/>
                            <a:gd name="T35" fmla="*/ 290 h 90"/>
                            <a:gd name="T36" fmla="+- 0 1341 1290"/>
                            <a:gd name="T37" fmla="*/ T36 w 90"/>
                            <a:gd name="T38" fmla="+- 0 329 239"/>
                            <a:gd name="T39" fmla="*/ 32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A5D20E" id="Freeform: Shape 63" o:spid="_x0000_s1026" style="position:absolute;margin-left:64.5pt;margin-top:11.95pt;width:4.5pt;height:4.5pt;z-index:2518891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" path="m51,90r-12,l33,89,,51,,39,39,,51,,90,39r,12l51,90xe" fillcolor="#24292e" stroked="f">
                <v:path arrowok="t" o:connecttype="custom" o:connectlocs="32385,208915;24765,208915;20955,208280;0,184150;0,176530;24765,151765;32385,151765;57150,176530;57150,184150;32385,208915" o:connectangles="0,0,0,0,0,0,0,0,0,0"/>
                <w10:wrap anchorx="page"/>
              </v:shape>
            </w:pict>
          </mc:Fallback>
        </mc:AlternateContent>
      </w:r>
      <w:r w:rsidRPr="00400DF1">
        <w:rPr>
          <w:rFonts w:ascii="Segoe UI" w:eastAsia="Segoe UI" w:hAnsi="Segoe UI" w:cs="Segoe UI"/>
          <w:color w:val="24292E"/>
          <w:sz w:val="24"/>
          <w:lang w:val="en-US" w:eastAsia="en-US"/>
        </w:rPr>
        <w:t xml:space="preserve">Example: </w:t>
      </w:r>
      <w:r w:rsidRPr="00400DF1">
        <w:rPr>
          <w:rFonts w:ascii="Consolas" w:eastAsia="Segoe UI" w:hAnsi="Segoe UI" w:cs="Segoe UI"/>
          <w:color w:val="24292E"/>
          <w:sz w:val="20"/>
          <w:lang w:val="en-US" w:eastAsia="en-US"/>
        </w:rPr>
        <w:t>WrapAngle(Radians, FILTER TOP 5 ActiveMeasurements WHERE SignalType LIKE '%PHA')</w:t>
      </w:r>
    </w:p>
    <w:p w14:paraId="7ADC12FC" w14:textId="338AA43E" w:rsidR="00400DF1" w:rsidRPr="00400DF1" w:rsidRDefault="00400DF1" w:rsidP="00B77C94">
      <w:pPr>
        <w:widowControl w:val="0"/>
        <w:autoSpaceDE w:val="0"/>
        <w:autoSpaceDN w:val="0"/>
        <w:spacing w:before="28"/>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894272" behindDoc="0" locked="0" layoutInCell="1" allowOverlap="1" wp14:anchorId="3E3D9439" wp14:editId="10674AEC">
                <wp:simplePos x="0" y="0"/>
                <wp:positionH relativeFrom="page">
                  <wp:posOffset>819150</wp:posOffset>
                </wp:positionH>
                <wp:positionV relativeFrom="paragraph">
                  <wp:posOffset>106045</wp:posOffset>
                </wp:positionV>
                <wp:extent cx="57150" cy="57150"/>
                <wp:effectExtent l="0" t="1270" r="9525" b="8255"/>
                <wp:wrapNone/>
                <wp:docPr id="62" name="Freeform: Shape 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257 167"/>
                            <a:gd name="T3" fmla="*/ 257 h 90"/>
                            <a:gd name="T4" fmla="+- 0 1329 1290"/>
                            <a:gd name="T5" fmla="*/ T4 w 90"/>
                            <a:gd name="T6" fmla="+- 0 257 167"/>
                            <a:gd name="T7" fmla="*/ 257 h 90"/>
                            <a:gd name="T8" fmla="+- 0 1323 1290"/>
                            <a:gd name="T9" fmla="*/ T8 w 90"/>
                            <a:gd name="T10" fmla="+- 0 256 167"/>
                            <a:gd name="T11" fmla="*/ 256 h 90"/>
                            <a:gd name="T12" fmla="+- 0 1290 1290"/>
                            <a:gd name="T13" fmla="*/ T12 w 90"/>
                            <a:gd name="T14" fmla="+- 0 218 167"/>
                            <a:gd name="T15" fmla="*/ 218 h 90"/>
                            <a:gd name="T16" fmla="+- 0 1290 1290"/>
                            <a:gd name="T17" fmla="*/ T16 w 90"/>
                            <a:gd name="T18" fmla="+- 0 206 167"/>
                            <a:gd name="T19" fmla="*/ 206 h 90"/>
                            <a:gd name="T20" fmla="+- 0 1329 1290"/>
                            <a:gd name="T21" fmla="*/ T20 w 90"/>
                            <a:gd name="T22" fmla="+- 0 167 167"/>
                            <a:gd name="T23" fmla="*/ 167 h 90"/>
                            <a:gd name="T24" fmla="+- 0 1341 1290"/>
                            <a:gd name="T25" fmla="*/ T24 w 90"/>
                            <a:gd name="T26" fmla="+- 0 167 167"/>
                            <a:gd name="T27" fmla="*/ 167 h 90"/>
                            <a:gd name="T28" fmla="+- 0 1380 1290"/>
                            <a:gd name="T29" fmla="*/ T28 w 90"/>
                            <a:gd name="T30" fmla="+- 0 206 167"/>
                            <a:gd name="T31" fmla="*/ 206 h 90"/>
                            <a:gd name="T32" fmla="+- 0 1380 1290"/>
                            <a:gd name="T33" fmla="*/ T32 w 90"/>
                            <a:gd name="T34" fmla="+- 0 218 167"/>
                            <a:gd name="T35" fmla="*/ 218 h 90"/>
                            <a:gd name="T36" fmla="+- 0 1341 1290"/>
                            <a:gd name="T37" fmla="*/ T36 w 90"/>
                            <a:gd name="T38" fmla="+- 0 257 167"/>
                            <a:gd name="T39" fmla="*/ 257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8CA1AF" id="Freeform: Shape 62" o:spid="_x0000_s1026" style="position:absolute;margin-left:64.5pt;margin-top:8.35pt;width:4.5pt;height:4.5pt;z-index:2518942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" path="m51,90r-12,l33,89,,51,,39,39,,51,,90,39r,12l51,90xe" fillcolor="#24292e" stroked="f">
                <v:path arrowok="t" o:connecttype="custom" o:connectlocs="32385,163195;24765,163195;20955,162560;0,138430;0,130810;24765,106045;32385,106045;57150,130810;57150,138430;32385,163195" o:connectangles="0,0,0,0,0,0,0,0,0,0"/>
                <w10:wrap anchorx="page"/>
              </v:shape>
            </w:pict>
          </mc:Fallback>
        </mc:AlternateContent>
      </w:r>
      <w:r w:rsidRPr="00400DF1">
        <w:rPr>
          <w:rFonts w:ascii="Segoe UI" w:eastAsia="Segoe UI" w:hAnsi="Segoe UI" w:cs="Segoe UI"/>
          <w:color w:val="24292E"/>
          <w:sz w:val="24"/>
          <w:lang w:val="en-US" w:eastAsia="en-US"/>
        </w:rPr>
        <w:t xml:space="preserve">Variants: </w:t>
      </w:r>
      <w:r w:rsidRPr="00400DF1">
        <w:rPr>
          <w:rFonts w:ascii="Consolas" w:eastAsia="Segoe UI" w:hAnsi="Segoe UI" w:cs="Segoe UI"/>
          <w:color w:val="24292E"/>
          <w:sz w:val="20"/>
          <w:lang w:val="en-US" w:eastAsia="en-US"/>
        </w:rPr>
        <w:t xml:space="preserve">WrapAngle </w:t>
      </w:r>
      <w:r w:rsidRPr="00400DF1">
        <w:rPr>
          <w:rFonts w:ascii="Segoe UI" w:eastAsia="Segoe UI" w:hAnsi="Segoe UI" w:cs="Segoe UI"/>
          <w:color w:val="24292E"/>
          <w:sz w:val="24"/>
          <w:lang w:val="en-US" w:eastAsia="en-US"/>
        </w:rPr>
        <w:t xml:space="preserve">, </w:t>
      </w:r>
      <w:r w:rsidRPr="00400DF1">
        <w:rPr>
          <w:rFonts w:ascii="Consolas" w:eastAsia="Segoe UI" w:hAnsi="Segoe UI" w:cs="Segoe UI"/>
          <w:color w:val="24292E"/>
          <w:sz w:val="20"/>
          <w:lang w:val="en-US" w:eastAsia="en-US"/>
        </w:rPr>
        <w:t>Wrap</w:t>
      </w:r>
    </w:p>
    <w:p w14:paraId="67D142F5" w14:textId="12489C04" w:rsidR="00400DF1" w:rsidRPr="00400DF1" w:rsidRDefault="00400DF1" w:rsidP="00B77C94">
      <w:pPr>
        <w:widowControl w:val="0"/>
        <w:autoSpaceDE w:val="0"/>
        <w:autoSpaceDN w:val="0"/>
        <w:spacing w:before="101"/>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1899392" behindDoc="0" locked="0" layoutInCell="1" allowOverlap="1" wp14:anchorId="5B6C32F6" wp14:editId="65B1FFCC">
                <wp:simplePos x="0" y="0"/>
                <wp:positionH relativeFrom="page">
                  <wp:posOffset>819150</wp:posOffset>
                </wp:positionH>
                <wp:positionV relativeFrom="paragraph">
                  <wp:posOffset>152400</wp:posOffset>
                </wp:positionV>
                <wp:extent cx="57150" cy="57150"/>
                <wp:effectExtent l="0" t="0" r="9525" b="9525"/>
                <wp:wrapNone/>
                <wp:docPr id="61" name="Freeform: Shape 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D74F6D" id="Freeform: Shape 61" o:spid="_x0000_s1026" style="position:absolute;margin-left:64.5pt;margin-top:12pt;width:4.5pt;height:4.5pt;z-index:2518993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szCs w:val="24"/>
          <w:lang w:val="en-US" w:eastAsia="en-US"/>
        </w:rPr>
        <w:t xml:space="preserve">Execution: </w:t>
      </w:r>
      <w:r w:rsidRPr="00400DF1">
        <w:rPr>
          <w:rFonts w:ascii="Segoe UI" w:eastAsia="Segoe UI" w:hAnsi="Segoe UI" w:cs="Segoe UI"/>
          <w:color w:val="0366D5"/>
          <w:sz w:val="24"/>
          <w:szCs w:val="24"/>
          <w:lang w:val="en-US" w:eastAsia="en-US"/>
        </w:rPr>
        <w:t>Deferred enumeration</w:t>
      </w:r>
    </w:p>
    <w:p w14:paraId="6202A31E" w14:textId="77777777" w:rsidR="00400DF1" w:rsidRPr="00400DF1" w:rsidRDefault="00400DF1" w:rsidP="00B77C94">
      <w:pPr>
        <w:widowControl w:val="0"/>
        <w:autoSpaceDE w:val="0"/>
        <w:autoSpaceDN w:val="0"/>
        <w:spacing w:before="3"/>
        <w:rPr>
          <w:rFonts w:ascii="Segoe UI" w:eastAsia="Segoe UI" w:hAnsi="Segoe UI" w:cs="Segoe UI"/>
          <w:sz w:val="28"/>
          <w:szCs w:val="24"/>
          <w:lang w:val="en-US" w:eastAsia="en-US"/>
        </w:rPr>
      </w:pPr>
    </w:p>
    <w:p w14:paraId="1A38A83E" w14:textId="1B09258F" w:rsidR="00400DF1" w:rsidRPr="00400DF1" w:rsidRDefault="00400DF1" w:rsidP="00B77C94">
      <w:pPr>
        <w:widowControl w:val="0"/>
        <w:autoSpaceDE w:val="0"/>
        <w:autoSpaceDN w:val="0"/>
        <w:ind w:left="119"/>
        <w:outlineLvl w:val="3"/>
        <w:rPr>
          <w:rFonts w:ascii="Segoe UI Semibold" w:eastAsia="Segoe UI Semibold" w:hAnsi="Segoe UI Semibold" w:cs="Segoe UI Semibold"/>
          <w:b/>
          <w:sz w:val="36"/>
          <w:szCs w:val="36"/>
          <w:lang w:val="en-US" w:eastAsia="en-US"/>
        </w:rPr>
      </w:pPr>
      <w:r w:rsidRPr="00400DF1">
        <w:rPr>
          <w:rFonts w:ascii="Segoe UI Semibold" w:eastAsia="Segoe UI Semibold" w:hAnsi="Segoe UI Semibold" w:cs="Segoe UI Semibold"/>
          <w:noProof/>
          <w:sz w:val="36"/>
          <w:szCs w:val="36"/>
          <w:lang w:val="en-US" w:eastAsia="en-US"/>
        </w:rPr>
        <mc:AlternateContent>
          <mc:Choice Requires="wps">
            <w:drawing>
              <wp:anchor distT="0" distB="0" distL="0" distR="0" simplePos="0" relativeHeight="251515392" behindDoc="0" locked="0" layoutInCell="1" allowOverlap="1" wp14:anchorId="60EBE28E" wp14:editId="78AF1A8F">
                <wp:simplePos x="0" y="0"/>
                <wp:positionH relativeFrom="page">
                  <wp:posOffset>685800</wp:posOffset>
                </wp:positionH>
                <wp:positionV relativeFrom="paragraph">
                  <wp:posOffset>365760</wp:posOffset>
                </wp:positionV>
                <wp:extent cx="6400800" cy="0"/>
                <wp:effectExtent l="9525" t="13335" r="9525" b="5715"/>
                <wp:wrapTopAndBottom/>
                <wp:docPr id="60" name="Straight Connector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9525">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9DD4010" id="Straight Connector 60" o:spid="_x0000_s1026" style="position:absolute;z-index:2515153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4pt,28.8pt" to="558pt,2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" strokecolor="#e9ecef">
                <w10:wrap type="topAndBottom" anchorx="page"/>
              </v:line>
            </w:pict>
          </mc:Fallback>
        </mc:AlternateContent>
      </w:r>
      <w:r w:rsidRPr="00400DF1">
        <w:rPr>
          <w:rFonts w:ascii="Segoe UI Semibold" w:eastAsia="Segoe UI Semibold" w:hAnsi="Segoe UI Semibold" w:cs="Segoe UI Semibold"/>
          <w:b/>
          <w:color w:val="24292E"/>
          <w:sz w:val="36"/>
          <w:szCs w:val="36"/>
          <w:lang w:val="en-US" w:eastAsia="en-US"/>
        </w:rPr>
        <w:t>Label</w:t>
      </w:r>
    </w:p>
    <w:p w14:paraId="0A9B0D0C" w14:textId="77777777" w:rsidR="00400DF1" w:rsidRPr="00400DF1" w:rsidRDefault="00400DF1" w:rsidP="00B77C94">
      <w:pPr>
        <w:widowControl w:val="0"/>
        <w:autoSpaceDE w:val="0"/>
        <w:autoSpaceDN w:val="0"/>
        <w:spacing w:before="221" w:line="271" w:lineRule="auto"/>
        <w:ind w:left="119" w:right="72"/>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Renames a series with the specified label value. If multiple series are targeted, labels will be indexed starting at one, e.g., if there are three series in the target expression with a label value of "Max", series would be labeled as "Max 1", "Max 2" and "Max 3". Group operations on this function will be ignored. The label parameter also supports substitutions when root target metadata can be resolved. For series values that directly map to a point tag, metadata value substitutions for the tag can be used in the label value - for example: {ID}, {SignalID}, {PointTag},</w:t>
      </w:r>
    </w:p>
    <w:p w14:paraId="79503383" w14:textId="77777777" w:rsidR="00400DF1" w:rsidRPr="00400DF1" w:rsidRDefault="00400DF1" w:rsidP="00B77C94">
      <w:pPr>
        <w:widowControl w:val="0"/>
        <w:autoSpaceDE w:val="0"/>
        <w:autoSpaceDN w:val="0"/>
        <w:spacing w:line="315" w:lineRule="exact"/>
        <w:ind w:left="119"/>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{AlternateTag}, {SignalReference}, {Device}, {FramesPerSecond}, {Protocol}, {ProtocolType},</w:t>
      </w:r>
    </w:p>
    <w:p w14:paraId="14D52499" w14:textId="77777777" w:rsidR="00400DF1" w:rsidRPr="00400DF1" w:rsidRDefault="00400DF1" w:rsidP="00B77C94">
      <w:pPr>
        <w:widowControl w:val="0"/>
        <w:autoSpaceDE w:val="0"/>
        <w:autoSpaceDN w:val="0"/>
        <w:spacing w:before="41" w:line="271" w:lineRule="auto"/>
        <w:ind w:left="119"/>
        <w:rPr>
          <w:rFonts w:ascii="Segoe UI" w:eastAsia="Segoe UI" w:hAnsi="Segoe UI" w:cs="Segoe UI"/>
          <w:sz w:val="24"/>
          <w:szCs w:val="24"/>
          <w:lang w:val="en-US" w:eastAsia="en-US"/>
        </w:rPr>
      </w:pPr>
      <w:r w:rsidRPr="00400DF1">
        <w:rPr>
          <w:rFonts w:ascii="Segoe UI" w:eastAsia="Segoe UI" w:hAnsi="Segoe UI" w:cs="Segoe UI"/>
          <w:color w:val="24292E"/>
          <w:sz w:val="24"/>
          <w:szCs w:val="24"/>
          <w:lang w:val="en-US" w:eastAsia="en-US"/>
        </w:rPr>
        <w:t>{SignalType}, {EngineeringUnits}, {PhasorType}, {Company}, {Description} - where applicable, these substitutions can be used in any combination.</w:t>
      </w:r>
    </w:p>
    <w:p w14:paraId="4FE9CCBC" w14:textId="6AC04468" w:rsidR="00400DF1" w:rsidRPr="00400DF1" w:rsidRDefault="00400DF1" w:rsidP="00B77C94">
      <w:pPr>
        <w:widowControl w:val="0"/>
        <w:autoSpaceDE w:val="0"/>
        <w:autoSpaceDN w:val="0"/>
        <w:spacing w:before="239"/>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904512" behindDoc="0" locked="0" layoutInCell="1" allowOverlap="1" wp14:anchorId="545F3D99" wp14:editId="709ADDE7">
                <wp:simplePos x="0" y="0"/>
                <wp:positionH relativeFrom="page">
                  <wp:posOffset>819150</wp:posOffset>
                </wp:positionH>
                <wp:positionV relativeFrom="paragraph">
                  <wp:posOffset>240030</wp:posOffset>
                </wp:positionV>
                <wp:extent cx="57150" cy="57150"/>
                <wp:effectExtent l="0" t="1905" r="9525" b="7620"/>
                <wp:wrapNone/>
                <wp:docPr id="59" name="Freeform: Shape 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468 378"/>
                            <a:gd name="T3" fmla="*/ 468 h 90"/>
                            <a:gd name="T4" fmla="+- 0 1329 1290"/>
                            <a:gd name="T5" fmla="*/ T4 w 90"/>
                            <a:gd name="T6" fmla="+- 0 468 378"/>
                            <a:gd name="T7" fmla="*/ 468 h 90"/>
                            <a:gd name="T8" fmla="+- 0 1323 1290"/>
                            <a:gd name="T9" fmla="*/ T8 w 90"/>
                            <a:gd name="T10" fmla="+- 0 467 378"/>
                            <a:gd name="T11" fmla="*/ 467 h 90"/>
                            <a:gd name="T12" fmla="+- 0 1290 1290"/>
                            <a:gd name="T13" fmla="*/ T12 w 90"/>
                            <a:gd name="T14" fmla="+- 0 429 378"/>
                            <a:gd name="T15" fmla="*/ 429 h 90"/>
                            <a:gd name="T16" fmla="+- 0 1290 1290"/>
                            <a:gd name="T17" fmla="*/ T16 w 90"/>
                            <a:gd name="T18" fmla="+- 0 417 378"/>
                            <a:gd name="T19" fmla="*/ 417 h 90"/>
                            <a:gd name="T20" fmla="+- 0 1329 1290"/>
                            <a:gd name="T21" fmla="*/ T20 w 90"/>
                            <a:gd name="T22" fmla="+- 0 378 378"/>
                            <a:gd name="T23" fmla="*/ 378 h 90"/>
                            <a:gd name="T24" fmla="+- 0 1341 1290"/>
                            <a:gd name="T25" fmla="*/ T24 w 90"/>
                            <a:gd name="T26" fmla="+- 0 378 378"/>
                            <a:gd name="T27" fmla="*/ 378 h 90"/>
                            <a:gd name="T28" fmla="+- 0 1380 1290"/>
                            <a:gd name="T29" fmla="*/ T28 w 90"/>
                            <a:gd name="T30" fmla="+- 0 417 378"/>
                            <a:gd name="T31" fmla="*/ 417 h 90"/>
                            <a:gd name="T32" fmla="+- 0 1380 1290"/>
                            <a:gd name="T33" fmla="*/ T32 w 90"/>
                            <a:gd name="T34" fmla="+- 0 429 378"/>
                            <a:gd name="T35" fmla="*/ 429 h 90"/>
                            <a:gd name="T36" fmla="+- 0 1341 1290"/>
                            <a:gd name="T37" fmla="*/ T36 w 90"/>
                            <a:gd name="T38" fmla="+- 0 468 378"/>
                            <a:gd name="T39" fmla="*/ 468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B85D9D" id="Freeform: Shape 59" o:spid="_x0000_s1026" style="position:absolute;margin-left:64.5pt;margin-top:18.9pt;width:4.5pt;height:4.5pt;z-index:2519045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" path="m51,90r-12,l33,89,,51,,39,39,,51,,90,39r,12l51,90xe" fillcolor="#24292e" stroked="f">
                <v:path arrowok="t" o:connecttype="custom" o:connectlocs="32385,297180;24765,297180;20955,296545;0,272415;0,264795;24765,240030;32385,240030;57150,264795;57150,272415;32385,297180" o:connectangles="0,0,0,0,0,0,0,0,0,0"/>
                <w10:wrap anchorx="page"/>
              </v:shape>
            </w:pict>
          </mc:Fallback>
        </mc:AlternateContent>
      </w:r>
      <w:r w:rsidRPr="00400DF1">
        <w:rPr>
          <w:rFonts w:ascii="Segoe UI" w:eastAsia="Segoe UI" w:hAnsi="Segoe UI" w:cs="Segoe UI"/>
          <w:color w:val="24292E"/>
          <w:sz w:val="24"/>
          <w:lang w:val="en-US" w:eastAsia="en-US"/>
        </w:rPr>
        <w:t xml:space="preserve">Signature: </w:t>
      </w:r>
      <w:r w:rsidRPr="00400DF1">
        <w:rPr>
          <w:rFonts w:ascii="Consolas" w:eastAsia="Segoe UI" w:hAnsi="Segoe UI" w:cs="Segoe UI"/>
          <w:color w:val="24292E"/>
          <w:sz w:val="20"/>
          <w:lang w:val="en-US" w:eastAsia="en-US"/>
        </w:rPr>
        <w:t>Label(value, expression)</w:t>
      </w:r>
    </w:p>
    <w:p w14:paraId="57602941" w14:textId="09F82EA0" w:rsidR="00400DF1" w:rsidRPr="00400DF1" w:rsidRDefault="00400DF1" w:rsidP="00B77C94">
      <w:pPr>
        <w:widowControl w:val="0"/>
        <w:autoSpaceDE w:val="0"/>
        <w:autoSpaceDN w:val="0"/>
        <w:spacing w:before="100"/>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1909632" behindDoc="0" locked="0" layoutInCell="1" allowOverlap="1" wp14:anchorId="64CAF284" wp14:editId="003FCDCC">
                <wp:simplePos x="0" y="0"/>
                <wp:positionH relativeFrom="page">
                  <wp:posOffset>819150</wp:posOffset>
                </wp:positionH>
                <wp:positionV relativeFrom="paragraph">
                  <wp:posOffset>151765</wp:posOffset>
                </wp:positionV>
                <wp:extent cx="57150" cy="57150"/>
                <wp:effectExtent l="0" t="8890" r="9525" b="635"/>
                <wp:wrapNone/>
                <wp:docPr id="58" name="Freeform: Shape 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29 239"/>
                            <a:gd name="T3" fmla="*/ 329 h 90"/>
                            <a:gd name="T4" fmla="+- 0 1329 1290"/>
                            <a:gd name="T5" fmla="*/ T4 w 90"/>
                            <a:gd name="T6" fmla="+- 0 329 239"/>
                            <a:gd name="T7" fmla="*/ 329 h 90"/>
                            <a:gd name="T8" fmla="+- 0 1323 1290"/>
                            <a:gd name="T9" fmla="*/ T8 w 90"/>
                            <a:gd name="T10" fmla="+- 0 328 239"/>
                            <a:gd name="T11" fmla="*/ 328 h 90"/>
                            <a:gd name="T12" fmla="+- 0 1290 1290"/>
                            <a:gd name="T13" fmla="*/ T12 w 90"/>
                            <a:gd name="T14" fmla="+- 0 290 239"/>
                            <a:gd name="T15" fmla="*/ 290 h 90"/>
                            <a:gd name="T16" fmla="+- 0 1290 1290"/>
                            <a:gd name="T17" fmla="*/ T16 w 90"/>
                            <a:gd name="T18" fmla="+- 0 278 239"/>
                            <a:gd name="T19" fmla="*/ 278 h 90"/>
                            <a:gd name="T20" fmla="+- 0 1329 1290"/>
                            <a:gd name="T21" fmla="*/ T20 w 90"/>
                            <a:gd name="T22" fmla="+- 0 239 239"/>
                            <a:gd name="T23" fmla="*/ 239 h 90"/>
                            <a:gd name="T24" fmla="+- 0 1341 1290"/>
                            <a:gd name="T25" fmla="*/ T24 w 90"/>
                            <a:gd name="T26" fmla="+- 0 239 239"/>
                            <a:gd name="T27" fmla="*/ 239 h 90"/>
                            <a:gd name="T28" fmla="+- 0 1380 1290"/>
                            <a:gd name="T29" fmla="*/ T28 w 90"/>
                            <a:gd name="T30" fmla="+- 0 278 239"/>
                            <a:gd name="T31" fmla="*/ 278 h 90"/>
                            <a:gd name="T32" fmla="+- 0 1380 1290"/>
                            <a:gd name="T33" fmla="*/ T32 w 90"/>
                            <a:gd name="T34" fmla="+- 0 290 239"/>
                            <a:gd name="T35" fmla="*/ 290 h 90"/>
                            <a:gd name="T36" fmla="+- 0 1341 1290"/>
                            <a:gd name="T37" fmla="*/ T36 w 90"/>
                            <a:gd name="T38" fmla="+- 0 329 239"/>
                            <a:gd name="T39" fmla="*/ 32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511D2F" id="Freeform: Shape 58" o:spid="_x0000_s1026" style="position:absolute;margin-left:64.5pt;margin-top:11.95pt;width:4.5pt;height:4.5pt;z-index:2519096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" path="m51,90r-12,l33,89,,51,,39,39,,51,,90,39r,12l51,90xe" fillcolor="#24292e" stroked="f">
                <v:path arrowok="t" o:connecttype="custom" o:connectlocs="32385,208915;24765,208915;20955,208280;0,184150;0,176530;24765,151765;32385,151765;57150,176530;57150,184150;32385,208915" o:connectangles="0,0,0,0,0,0,0,0,0,0"/>
                <w10:wrap anchorx="page"/>
              </v:shape>
            </w:pict>
          </mc:Fallback>
        </mc:AlternateContent>
      </w:r>
      <w:r w:rsidRPr="00400DF1">
        <w:rPr>
          <w:rFonts w:ascii="Segoe UI" w:eastAsia="Segoe UI" w:hAnsi="Segoe UI" w:cs="Segoe UI"/>
          <w:color w:val="24292E"/>
          <w:sz w:val="24"/>
          <w:szCs w:val="24"/>
          <w:lang w:val="en-US" w:eastAsia="en-US"/>
        </w:rPr>
        <w:t>Returns: Series of values</w:t>
      </w:r>
    </w:p>
    <w:p w14:paraId="1F1B7E1A" w14:textId="198EB9CA" w:rsidR="00400DF1" w:rsidRPr="00400DF1" w:rsidRDefault="00400DF1" w:rsidP="00B77C94">
      <w:pPr>
        <w:widowControl w:val="0"/>
        <w:autoSpaceDE w:val="0"/>
        <w:autoSpaceDN w:val="0"/>
        <w:spacing w:before="101" w:line="326" w:lineRule="auto"/>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914752" behindDoc="0" locked="0" layoutInCell="1" allowOverlap="1" wp14:anchorId="58C6AD49" wp14:editId="2AC6CDB9">
                <wp:simplePos x="0" y="0"/>
                <wp:positionH relativeFrom="page">
                  <wp:posOffset>819150</wp:posOffset>
                </wp:positionH>
                <wp:positionV relativeFrom="paragraph">
                  <wp:posOffset>152400</wp:posOffset>
                </wp:positionV>
                <wp:extent cx="57150" cy="57150"/>
                <wp:effectExtent l="0" t="0" r="9525" b="9525"/>
                <wp:wrapNone/>
                <wp:docPr id="57" name="Freeform: Shape 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330 240"/>
                            <a:gd name="T3" fmla="*/ 330 h 90"/>
                            <a:gd name="T4" fmla="+- 0 1329 1290"/>
                            <a:gd name="T5" fmla="*/ T4 w 90"/>
                            <a:gd name="T6" fmla="+- 0 330 240"/>
                            <a:gd name="T7" fmla="*/ 330 h 90"/>
                            <a:gd name="T8" fmla="+- 0 1323 1290"/>
                            <a:gd name="T9" fmla="*/ T8 w 90"/>
                            <a:gd name="T10" fmla="+- 0 329 240"/>
                            <a:gd name="T11" fmla="*/ 329 h 90"/>
                            <a:gd name="T12" fmla="+- 0 1290 1290"/>
                            <a:gd name="T13" fmla="*/ T12 w 90"/>
                            <a:gd name="T14" fmla="+- 0 291 240"/>
                            <a:gd name="T15" fmla="*/ 291 h 90"/>
                            <a:gd name="T16" fmla="+- 0 1290 1290"/>
                            <a:gd name="T17" fmla="*/ T16 w 90"/>
                            <a:gd name="T18" fmla="+- 0 279 240"/>
                            <a:gd name="T19" fmla="*/ 279 h 90"/>
                            <a:gd name="T20" fmla="+- 0 1329 1290"/>
                            <a:gd name="T21" fmla="*/ T20 w 90"/>
                            <a:gd name="T22" fmla="+- 0 240 240"/>
                            <a:gd name="T23" fmla="*/ 240 h 90"/>
                            <a:gd name="T24" fmla="+- 0 1341 1290"/>
                            <a:gd name="T25" fmla="*/ T24 w 90"/>
                            <a:gd name="T26" fmla="+- 0 240 240"/>
                            <a:gd name="T27" fmla="*/ 240 h 90"/>
                            <a:gd name="T28" fmla="+- 0 1380 1290"/>
                            <a:gd name="T29" fmla="*/ T28 w 90"/>
                            <a:gd name="T30" fmla="+- 0 279 240"/>
                            <a:gd name="T31" fmla="*/ 279 h 90"/>
                            <a:gd name="T32" fmla="+- 0 1380 1290"/>
                            <a:gd name="T33" fmla="*/ T32 w 90"/>
                            <a:gd name="T34" fmla="+- 0 291 240"/>
                            <a:gd name="T35" fmla="*/ 291 h 90"/>
                            <a:gd name="T36" fmla="+- 0 1341 1290"/>
                            <a:gd name="T37" fmla="*/ T36 w 90"/>
                            <a:gd name="T38" fmla="+- 0 330 240"/>
                            <a:gd name="T39" fmla="*/ 330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2BE8CB" id="Freeform: Shape 57" o:spid="_x0000_s1026" style="position:absolute;margin-left:64.5pt;margin-top:12pt;width:4.5pt;height:4.5pt;z-index:2519147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" path="m51,90r-12,l33,89,,51,,39,39,,51,,90,39r,12l51,90xe" fillcolor="#24292e" stroked="f">
                <v:path arrowok="t" o:connecttype="custom" o:connectlocs="32385,209550;24765,209550;20955,208915;0,184785;0,177165;24765,152400;32385,152400;57150,177165;57150,184785;32385,209550" o:connectangles="0,0,0,0,0,0,0,0,0,0"/>
                <w10:wrap anchorx="page"/>
              </v:shape>
            </w:pict>
          </mc:Fallback>
        </mc:AlternateContent>
      </w:r>
      <w:r w:rsidRPr="00400DF1">
        <w:rPr>
          <w:rFonts w:ascii="Segoe UI" w:eastAsia="Segoe UI" w:hAnsi="Segoe UI" w:cs="Segoe UI"/>
          <w:color w:val="24292E"/>
          <w:sz w:val="24"/>
          <w:lang w:val="en-US" w:eastAsia="en-US"/>
        </w:rPr>
        <w:t xml:space="preserve">Example: </w:t>
      </w:r>
      <w:r w:rsidRPr="00400DF1">
        <w:rPr>
          <w:rFonts w:ascii="Consolas" w:eastAsia="Segoe UI" w:hAnsi="Segoe UI" w:cs="Segoe UI"/>
          <w:color w:val="24292E"/>
          <w:sz w:val="20"/>
          <w:lang w:val="en-US" w:eastAsia="en-US"/>
        </w:rPr>
        <w:t>Label('AvgFreq', SetAvg(FILTER TOP 20 ActiveMeasurements WHERE SignalType='FREQ'))</w:t>
      </w:r>
    </w:p>
    <w:p w14:paraId="7CC17CF7" w14:textId="4A5AD094" w:rsidR="00400DF1" w:rsidRPr="00400DF1" w:rsidRDefault="00400DF1" w:rsidP="00B77C94">
      <w:pPr>
        <w:widowControl w:val="0"/>
        <w:autoSpaceDE w:val="0"/>
        <w:autoSpaceDN w:val="0"/>
        <w:spacing w:before="28"/>
        <w:ind w:left="599"/>
        <w:rPr>
          <w:rFonts w:ascii="Consolas" w:eastAsia="Segoe UI" w:hAnsi="Segoe UI" w:cs="Segoe UI"/>
          <w:sz w:val="20"/>
          <w:lang w:val="en-US" w:eastAsia="en-US"/>
        </w:rPr>
      </w:pPr>
      <w:r w:rsidRPr="00400DF1">
        <w:rPr>
          <w:rFonts w:ascii="Segoe UI" w:eastAsia="Segoe UI" w:hAnsi="Segoe UI" w:cs="Segoe UI"/>
          <w:noProof/>
          <w:lang w:val="en-US" w:eastAsia="en-US"/>
        </w:rPr>
        <mc:AlternateContent>
          <mc:Choice Requires="wps">
            <w:drawing>
              <wp:anchor distT="0" distB="0" distL="114300" distR="114300" simplePos="0" relativeHeight="251919872" behindDoc="0" locked="0" layoutInCell="1" allowOverlap="1" wp14:anchorId="58F2A29C" wp14:editId="27CEF80B">
                <wp:simplePos x="0" y="0"/>
                <wp:positionH relativeFrom="page">
                  <wp:posOffset>819150</wp:posOffset>
                </wp:positionH>
                <wp:positionV relativeFrom="paragraph">
                  <wp:posOffset>106045</wp:posOffset>
                </wp:positionV>
                <wp:extent cx="57150" cy="57150"/>
                <wp:effectExtent l="0" t="1270" r="9525" b="8255"/>
                <wp:wrapNone/>
                <wp:docPr id="56" name="Freeform: Shape 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41 1290"/>
                            <a:gd name="T1" fmla="*/ T0 w 90"/>
                            <a:gd name="T2" fmla="+- 0 257 167"/>
                            <a:gd name="T3" fmla="*/ 257 h 90"/>
                            <a:gd name="T4" fmla="+- 0 1329 1290"/>
                            <a:gd name="T5" fmla="*/ T4 w 90"/>
                            <a:gd name="T6" fmla="+- 0 257 167"/>
                            <a:gd name="T7" fmla="*/ 257 h 90"/>
                            <a:gd name="T8" fmla="+- 0 1323 1290"/>
                            <a:gd name="T9" fmla="*/ T8 w 90"/>
                            <a:gd name="T10" fmla="+- 0 256 167"/>
                            <a:gd name="T11" fmla="*/ 256 h 90"/>
                            <a:gd name="T12" fmla="+- 0 1290 1290"/>
                            <a:gd name="T13" fmla="*/ T12 w 90"/>
                            <a:gd name="T14" fmla="+- 0 218 167"/>
                            <a:gd name="T15" fmla="*/ 218 h 90"/>
                            <a:gd name="T16" fmla="+- 0 1290 1290"/>
                            <a:gd name="T17" fmla="*/ T16 w 90"/>
                            <a:gd name="T18" fmla="+- 0 206 167"/>
                            <a:gd name="T19" fmla="*/ 206 h 90"/>
                            <a:gd name="T20" fmla="+- 0 1329 1290"/>
                            <a:gd name="T21" fmla="*/ T20 w 90"/>
                            <a:gd name="T22" fmla="+- 0 167 167"/>
                            <a:gd name="T23" fmla="*/ 167 h 90"/>
                            <a:gd name="T24" fmla="+- 0 1341 1290"/>
                            <a:gd name="T25" fmla="*/ T24 w 90"/>
                            <a:gd name="T26" fmla="+- 0 167 167"/>
                            <a:gd name="T27" fmla="*/ 167 h 90"/>
                            <a:gd name="T28" fmla="+- 0 1380 1290"/>
                            <a:gd name="T29" fmla="*/ T28 w 90"/>
                            <a:gd name="T30" fmla="+- 0 206 167"/>
                            <a:gd name="T31" fmla="*/ 206 h 90"/>
                            <a:gd name="T32" fmla="+- 0 1380 1290"/>
                            <a:gd name="T33" fmla="*/ T32 w 90"/>
                            <a:gd name="T34" fmla="+- 0 218 167"/>
                            <a:gd name="T35" fmla="*/ 218 h 90"/>
                            <a:gd name="T36" fmla="+- 0 1341 1290"/>
                            <a:gd name="T37" fmla="*/ T36 w 90"/>
                            <a:gd name="T38" fmla="+- 0 257 167"/>
                            <a:gd name="T39" fmla="*/ 257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0" h="90">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0C24B2" id="Freeform: Shape 56" o:spid="_x0000_s1026" style="position:absolute;margin-left:64.5pt;margin-top:8.35pt;width:4.5pt;height:4.5pt;z-index:2519198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" path="m51,90r-12,l33,89,,51,,39,39,,51,,90,39r,12l51,90xe" fillcolor="#24292e" stroked="f">
                <v:path arrowok="t" o:connecttype="custom" o:connectlocs="32385,163195;24765,163195;20955,162560;0,138430;0,130810;24765,106045;32385,106045;57150,130810;57150,138430;32385,163195" o:connectangles="0,0,0,0,0,0,0,0,0,0"/>
                <w10:wrap anchorx="page"/>
              </v:shape>
            </w:pict>
          </mc:Fallback>
        </mc:AlternateContent>
      </w:r>
      <w:r w:rsidRPr="00400DF1">
        <w:rPr>
          <w:rFonts w:ascii="Segoe UI" w:eastAsia="Segoe UI" w:hAnsi="Segoe UI" w:cs="Segoe UI"/>
          <w:color w:val="24292E"/>
          <w:sz w:val="24"/>
          <w:lang w:val="en-US" w:eastAsia="en-US"/>
        </w:rPr>
        <w:t xml:space="preserve">Variants: </w:t>
      </w:r>
      <w:r w:rsidRPr="00400DF1">
        <w:rPr>
          <w:rFonts w:ascii="Consolas" w:eastAsia="Segoe UI" w:hAnsi="Segoe UI" w:cs="Segoe UI"/>
          <w:color w:val="24292E"/>
          <w:sz w:val="20"/>
          <w:lang w:val="en-US" w:eastAsia="en-US"/>
        </w:rPr>
        <w:t xml:space="preserve">Label </w:t>
      </w:r>
      <w:r w:rsidRPr="00400DF1">
        <w:rPr>
          <w:rFonts w:ascii="Segoe UI" w:eastAsia="Segoe UI" w:hAnsi="Segoe UI" w:cs="Segoe UI"/>
          <w:color w:val="24292E"/>
          <w:sz w:val="24"/>
          <w:lang w:val="en-US" w:eastAsia="en-US"/>
        </w:rPr>
        <w:t xml:space="preserve">, </w:t>
      </w:r>
      <w:r w:rsidRPr="00400DF1">
        <w:rPr>
          <w:rFonts w:ascii="Consolas" w:eastAsia="Segoe UI" w:hAnsi="Segoe UI" w:cs="Segoe UI"/>
          <w:color w:val="24292E"/>
          <w:sz w:val="20"/>
          <w:lang w:val="en-US" w:eastAsia="en-US"/>
        </w:rPr>
        <w:t>Name</w:t>
      </w:r>
    </w:p>
    <w:p w14:paraId="25E4018C" w14:textId="7AECEA2A" w:rsidR="00400DF1" w:rsidRPr="00400DF1" w:rsidRDefault="00400DF1" w:rsidP="00B77C94">
      <w:pPr>
        <w:widowControl w:val="0"/>
        <w:autoSpaceDE w:val="0"/>
        <w:autoSpaceDN w:val="0"/>
        <w:spacing w:before="100"/>
        <w:ind w:left="599"/>
        <w:rPr>
          <w:rFonts w:ascii="Segoe UI" w:eastAsia="Segoe UI" w:hAnsi="Segoe UI" w:cs="Segoe UI"/>
          <w:sz w:val="24"/>
          <w:szCs w:val="24"/>
          <w:lang w:val="en-US" w:eastAsia="en-US"/>
        </w:rPr>
      </w:pPr>
      <w:r w:rsidRPr="00400DF1">
        <w:rPr>
          <w:rFonts w:ascii="Segoe UI" w:eastAsia="Segoe UI" w:hAnsi="Segoe UI" w:cs="Segoe UI"/>
          <w:noProof/>
          <w:sz w:val="24"/>
          <w:szCs w:val="24"/>
          <w:lang w:val="en-US" w:eastAsia="en-US"/>
        </w:rPr>
        <mc:AlternateContent>
          <mc:Choice Requires="wps">
            <w:drawing>
              <wp:anchor distT="0" distB="0" distL="114300" distR="114300" simplePos="0" relativeHeight="251924992" behindDoc="0" locked="0" layoutInCell="1" allowOverlap="1" wp14:anchorId="6F551362" wp14:editId="4A0E8AF2">
                <wp:simplePos x="0" y="0"/>
                <wp:positionH relativeFrom="page">
                  <wp:posOffset>819150</wp:posOffset>
                </wp:positionH>
                <wp:positionV relativeFrom="paragraph">
                  <wp:posOffset>151765</wp:posOffset>
                </wp:positionV>
                <wp:extent cx="57150" cy="57150"/>
                <wp:effectExtent l="0" t="8890" r="9525" b="635"/>
                <wp:wrapNone/>
                <wp:docPr id="55" name="Freeform: Shape 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150" cy="57150"/>
                        </a:xfrm>
                        <a:custGeom>
                          <a:avLst/>
                          <a:gdLst>
                            <a:gd name="T0" fmla="+- 0 1335 1290"/>
                            <a:gd name="T1" fmla="*/ T0 w 90"/>
                            <a:gd name="T2" fmla="+- 0 329 239"/>
                            <a:gd name="T3" fmla="*/ 329 h 90"/>
                            <a:gd name="T4" fmla="+- 0 1290 1290"/>
                            <a:gd name="T5" fmla="*/ T4 w 90"/>
                            <a:gd name="T6" fmla="+- 0 290 239"/>
                            <a:gd name="T7" fmla="*/ 290 h 90"/>
                            <a:gd name="T8" fmla="+- 0 1290 1290"/>
                            <a:gd name="T9" fmla="*/ T8 w 90"/>
                            <a:gd name="T10" fmla="+- 0 278 239"/>
                            <a:gd name="T11" fmla="*/ 278 h 90"/>
                            <a:gd name="T12" fmla="+- 0 1329 1290"/>
                            <a:gd name="T13" fmla="*/ T12 w 90"/>
                            <a:gd name="T14" fmla="+- 0 239 239"/>
                            <a:gd name="T15" fmla="*/ 239 h 90"/>
                            <a:gd name="T16" fmla="+- 0 1341 1290"/>
                            <a:gd name="T17" fmla="*/ T16 w 90"/>
                            <a:gd name="T18" fmla="+- 0 239 239"/>
                            <a:gd name="T19" fmla="*/ 239 h 90"/>
                            <a:gd name="T20" fmla="+- 0 1380 1290"/>
                            <a:gd name="T21" fmla="*/ T20 w 90"/>
                            <a:gd name="T22" fmla="+- 0 278 239"/>
                            <a:gd name="T23" fmla="*/ 278 h 90"/>
                            <a:gd name="T24" fmla="+- 0 1380 1290"/>
                            <a:gd name="T25" fmla="*/ T24 w 90"/>
                            <a:gd name="T26" fmla="+- 0 290 239"/>
                            <a:gd name="T27" fmla="*/ 290 h 90"/>
                            <a:gd name="T28" fmla="+- 0 1335 1290"/>
                            <a:gd name="T29" fmla="*/ T28 w 90"/>
                            <a:gd name="T30" fmla="+- 0 329 239"/>
                            <a:gd name="T31" fmla="*/ 329 h 90"/>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90" h="90">
                              <a:moveTo>
                                <a:pt x="45" y="90"/>
                              </a:moveTo>
                              <a:lnTo>
                                <a:pt x="0" y="51"/>
                              </a:lnTo>
                              <a:lnTo>
                                <a:pt x="0" y="39"/>
                              </a:lnTo>
                              <a:lnTo>
                                <a:pt x="39" y="0"/>
                              </a:lnTo>
                              <a:lnTo>
                                <a:pt x="51" y="0"/>
                              </a:lnTo>
                              <a:lnTo>
                                <a:pt x="90" y="39"/>
                              </a:lnTo>
                              <a:lnTo>
                                <a:pt x="90" y="51"/>
                              </a:lnTo>
                              <a:lnTo>
                                <a:pt x="45"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5F0731" id="Freeform: Shape 55" o:spid="_x0000_s1026" style="position:absolute;margin-left:64.5pt;margin-top:11.95pt;width:4.5pt;height:4.5pt;z-index:2519249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" path="m45,90l,51,,39,39,,51,,90,39r,12l45,90xe" fillcolor="#24292e" stroked="f">
                <v:path arrowok="t" o:connecttype="custom" o:connectlocs="28575,208915;0,184150;0,176530;24765,151765;32385,151765;57150,176530;57150,184150;28575,208915" o:connectangles="0,0,0,0,0,0,0,0"/>
                <w10:wrap anchorx="page"/>
              </v:shape>
            </w:pict>
          </mc:Fallback>
        </mc:AlternateContent>
      </w:r>
      <w:r w:rsidRPr="00400DF1">
        <w:rPr>
          <w:rFonts w:ascii="Segoe UI" w:eastAsia="Segoe UI" w:hAnsi="Segoe UI" w:cs="Segoe UI"/>
          <w:color w:val="24292E"/>
          <w:sz w:val="24"/>
          <w:szCs w:val="24"/>
          <w:lang w:val="en-US" w:eastAsia="en-US"/>
        </w:rPr>
        <w:t xml:space="preserve">Execution: </w:t>
      </w:r>
      <w:r w:rsidRPr="00400DF1">
        <w:rPr>
          <w:rFonts w:ascii="Segoe UI" w:eastAsia="Segoe UI" w:hAnsi="Segoe UI" w:cs="Segoe UI"/>
          <w:color w:val="0366D5"/>
          <w:sz w:val="24"/>
          <w:szCs w:val="24"/>
          <w:lang w:val="en-US" w:eastAsia="en-US"/>
        </w:rPr>
        <w:t>Deferred enumeration</w:t>
      </w:r>
    </w:p>
    <w:p w14:paraId="3BECC5E7" w14:textId="77777777" w:rsidR="004B15AC" w:rsidRDefault="004B15AC" w:rsidP="008B5D52">
      <w:pPr>
        <w:spacing w:after="160" w:line="259" w:lineRule="auto"/>
        <w:rPr>
          <w:lang w:val="en-US"/>
        </w:rPr>
      </w:pPr>
      <w:r>
        <w:rPr>
          <w:lang w:val="en-US"/>
        </w:rPr>
        <w:br w:type="page"/>
      </w:r>
    </w:p>
    <w:p w14:paraId="4A98BF76" w14:textId="55726978" w:rsidR="004B15AC" w:rsidRPr="004B15AC" w:rsidRDefault="004B15AC" w:rsidP="00B77C94">
      <w:pPr>
        <w:pStyle w:val="PrimaryHeader1"/>
      </w:pPr>
      <w:bookmarkStart w:id="24" w:name="_Toc24551438"/>
      <w:r w:rsidRPr="004B15AC">
        <w:lastRenderedPageBreak/>
        <w:t>Grafana Data Source Plug-in for openHistorian</w:t>
      </w:r>
      <w:bookmarkEnd w:id="24"/>
    </w:p>
    <w:p w14:paraId="60F5FBD0" w14:textId="77777777" w:rsidR="004B15AC" w:rsidRPr="004B15AC" w:rsidRDefault="004B15AC" w:rsidP="008B5D52">
      <w:pPr>
        <w:widowControl w:val="0"/>
        <w:autoSpaceDE w:val="0"/>
        <w:autoSpaceDN w:val="0"/>
        <w:spacing w:before="138"/>
        <w:ind w:left="119"/>
        <w:rPr>
          <w:rFonts w:ascii="Segoe UI" w:eastAsia="Segoe UI" w:hAnsi="Segoe UI" w:cs="Segoe UI"/>
          <w:sz w:val="16"/>
          <w:szCs w:val="16"/>
          <w:lang w:val="en-US" w:eastAsia="en-US"/>
        </w:rPr>
      </w:pPr>
      <w:r w:rsidRPr="004B15AC">
        <w:rPr>
          <w:rFonts w:ascii="Segoe UI" w:eastAsia="Segoe UI" w:hAnsi="Segoe UI" w:cs="Segoe UI"/>
          <w:color w:val="24292E"/>
          <w:sz w:val="16"/>
          <w:szCs w:val="16"/>
          <w:lang w:val="en-US" w:eastAsia="en-US"/>
        </w:rPr>
        <w:t xml:space="preserve">This repository defines a Grafana </w:t>
      </w:r>
      <w:hyperlink r:id="rId47">
        <w:r w:rsidRPr="004B15AC">
          <w:rPr>
            <w:rFonts w:ascii="Segoe UI" w:eastAsia="Segoe UI" w:hAnsi="Segoe UI" w:cs="Segoe UI"/>
            <w:color w:val="0366D5"/>
            <w:sz w:val="16"/>
            <w:szCs w:val="16"/>
            <w:lang w:val="en-US" w:eastAsia="en-US"/>
          </w:rPr>
          <w:t>data source</w:t>
        </w:r>
      </w:hyperlink>
      <w:r w:rsidRPr="004B15AC">
        <w:rPr>
          <w:rFonts w:ascii="Segoe UI" w:eastAsia="Segoe UI" w:hAnsi="Segoe UI" w:cs="Segoe UI"/>
          <w:color w:val="0366D5"/>
          <w:sz w:val="16"/>
          <w:szCs w:val="16"/>
          <w:lang w:val="en-US" w:eastAsia="en-US"/>
        </w:rPr>
        <w:t xml:space="preserve"> </w:t>
      </w:r>
      <w:r w:rsidRPr="004B15AC">
        <w:rPr>
          <w:rFonts w:ascii="Segoe UI" w:eastAsia="Segoe UI" w:hAnsi="Segoe UI" w:cs="Segoe UI"/>
          <w:color w:val="24292E"/>
          <w:sz w:val="16"/>
          <w:szCs w:val="16"/>
          <w:lang w:val="en-US" w:eastAsia="en-US"/>
        </w:rPr>
        <w:t xml:space="preserve">plug-in for the </w:t>
      </w:r>
      <w:hyperlink r:id="rId48">
        <w:r w:rsidRPr="004B15AC">
          <w:rPr>
            <w:rFonts w:ascii="Segoe UI" w:eastAsia="Segoe UI" w:hAnsi="Segoe UI" w:cs="Segoe UI"/>
            <w:color w:val="0366D5"/>
            <w:sz w:val="16"/>
            <w:szCs w:val="16"/>
            <w:lang w:val="en-US" w:eastAsia="en-US"/>
          </w:rPr>
          <w:t>openHistorian</w:t>
        </w:r>
      </w:hyperlink>
      <w:r w:rsidRPr="004B15AC">
        <w:rPr>
          <w:rFonts w:ascii="Segoe UI" w:eastAsia="Segoe UI" w:hAnsi="Segoe UI" w:cs="Segoe UI"/>
          <w:color w:val="24292E"/>
          <w:sz w:val="16"/>
          <w:szCs w:val="16"/>
          <w:lang w:val="en-US" w:eastAsia="en-US"/>
        </w:rPr>
        <w:t>.</w:t>
      </w:r>
    </w:p>
    <w:p w14:paraId="57CA549F" w14:textId="77777777" w:rsidR="004B15AC" w:rsidRPr="004B15AC" w:rsidRDefault="004B15AC" w:rsidP="008B5D52">
      <w:pPr>
        <w:widowControl w:val="0"/>
        <w:autoSpaceDE w:val="0"/>
        <w:autoSpaceDN w:val="0"/>
        <w:spacing w:before="1"/>
        <w:rPr>
          <w:rFonts w:ascii="Segoe UI" w:eastAsia="Segoe UI" w:hAnsi="Segoe UI" w:cs="Segoe UI"/>
          <w:sz w:val="14"/>
          <w:szCs w:val="16"/>
          <w:lang w:val="en-US" w:eastAsia="en-US"/>
        </w:rPr>
      </w:pPr>
    </w:p>
    <w:p w14:paraId="081D2D7C" w14:textId="77777777" w:rsidR="004B15AC" w:rsidRPr="004B15AC" w:rsidRDefault="004B15AC" w:rsidP="008B5D52">
      <w:pPr>
        <w:widowControl w:val="0"/>
        <w:autoSpaceDE w:val="0"/>
        <w:autoSpaceDN w:val="0"/>
        <w:spacing w:line="271" w:lineRule="auto"/>
        <w:ind w:left="119" w:right="157"/>
        <w:rPr>
          <w:rFonts w:ascii="Segoe UI" w:eastAsia="Segoe UI" w:hAnsi="Segoe UI" w:cs="Segoe UI"/>
          <w:sz w:val="16"/>
          <w:szCs w:val="16"/>
          <w:lang w:val="en-US" w:eastAsia="en-US"/>
        </w:rPr>
      </w:pPr>
      <w:r w:rsidRPr="004B15AC">
        <w:rPr>
          <w:rFonts w:ascii="Segoe UI" w:eastAsia="Segoe UI" w:hAnsi="Segoe UI" w:cs="Segoe UI"/>
          <w:color w:val="24292E"/>
          <w:sz w:val="16"/>
          <w:szCs w:val="16"/>
          <w:lang w:val="en-US" w:eastAsia="en-US"/>
        </w:rPr>
        <w:t xml:space="preserve">The openHistorian is a back office system developed by the </w:t>
      </w:r>
      <w:hyperlink r:id="rId49">
        <w:r w:rsidRPr="004B15AC">
          <w:rPr>
            <w:rFonts w:ascii="Segoe UI" w:eastAsia="Segoe UI" w:hAnsi="Segoe UI" w:cs="Segoe UI"/>
            <w:color w:val="0366D5"/>
            <w:sz w:val="16"/>
            <w:szCs w:val="16"/>
            <w:lang w:val="en-US" w:eastAsia="en-US"/>
          </w:rPr>
          <w:t xml:space="preserve">GridProtectionAlliance </w:t>
        </w:r>
      </w:hyperlink>
      <w:r w:rsidRPr="004B15AC">
        <w:rPr>
          <w:rFonts w:ascii="Segoe UI" w:eastAsia="Segoe UI" w:hAnsi="Segoe UI" w:cs="Segoe UI"/>
          <w:color w:val="24292E"/>
          <w:sz w:val="16"/>
          <w:szCs w:val="16"/>
          <w:lang w:val="en-US" w:eastAsia="en-US"/>
        </w:rPr>
        <w:t>that is designed to efficiently integrate and archive process control data, e.g., SCADA, synchrophasor, digital fault recorder, or any other time-series data used to support process operations.</w:t>
      </w:r>
    </w:p>
    <w:p w14:paraId="626699BA" w14:textId="77777777" w:rsidR="004B15AC" w:rsidRPr="004B15AC" w:rsidRDefault="004B15AC" w:rsidP="008B5D52">
      <w:pPr>
        <w:widowControl w:val="0"/>
        <w:autoSpaceDE w:val="0"/>
        <w:autoSpaceDN w:val="0"/>
        <w:spacing w:before="159" w:line="271" w:lineRule="auto"/>
        <w:ind w:left="119" w:right="302"/>
        <w:rPr>
          <w:rFonts w:ascii="Segoe UI" w:eastAsia="Segoe UI" w:hAnsi="Segoe UI" w:cs="Segoe UI"/>
          <w:sz w:val="16"/>
          <w:szCs w:val="16"/>
          <w:lang w:val="en-US" w:eastAsia="en-US"/>
        </w:rPr>
      </w:pPr>
      <w:r w:rsidRPr="004B15AC">
        <w:rPr>
          <w:rFonts w:ascii="Segoe UI" w:eastAsia="Segoe UI" w:hAnsi="Segoe UI" w:cs="Segoe UI"/>
          <w:color w:val="24292E"/>
          <w:sz w:val="16"/>
          <w:szCs w:val="16"/>
          <w:lang w:val="en-US" w:eastAsia="en-US"/>
        </w:rPr>
        <w:t>The openHistorian is optimized to store and retrieve large volumes of time-series data quickly and efficiently, including high-resolution sub- second information that is measured very rapidly, e.g., many thousands of times per second.</w:t>
      </w:r>
    </w:p>
    <w:p w14:paraId="152470CE" w14:textId="77777777" w:rsidR="004B15AC" w:rsidRPr="004B15AC" w:rsidRDefault="004B15AC" w:rsidP="008B5D52">
      <w:pPr>
        <w:widowControl w:val="0"/>
        <w:autoSpaceDE w:val="0"/>
        <w:autoSpaceDN w:val="0"/>
        <w:rPr>
          <w:rFonts w:ascii="Segoe UI" w:eastAsia="Segoe UI" w:hAnsi="Segoe UI" w:cs="Segoe UI"/>
          <w:sz w:val="20"/>
          <w:szCs w:val="16"/>
          <w:lang w:val="en-US" w:eastAsia="en-US"/>
        </w:rPr>
      </w:pPr>
    </w:p>
    <w:p w14:paraId="32084875" w14:textId="77777777" w:rsidR="004B15AC" w:rsidRPr="004B15AC" w:rsidRDefault="004B15AC" w:rsidP="008B5D52">
      <w:pPr>
        <w:widowControl w:val="0"/>
        <w:autoSpaceDE w:val="0"/>
        <w:autoSpaceDN w:val="0"/>
        <w:spacing w:before="10"/>
        <w:rPr>
          <w:rFonts w:ascii="Segoe UI" w:eastAsia="Segoe UI" w:hAnsi="Segoe UI" w:cs="Segoe UI"/>
          <w:sz w:val="17"/>
          <w:szCs w:val="16"/>
          <w:lang w:val="en-US" w:eastAsia="en-US"/>
        </w:rPr>
      </w:pPr>
    </w:p>
    <w:p w14:paraId="02D07E22" w14:textId="4D254EC0" w:rsidR="004B15AC" w:rsidRPr="004B15AC" w:rsidRDefault="004B15AC" w:rsidP="008B5D52">
      <w:pPr>
        <w:widowControl w:val="0"/>
        <w:autoSpaceDE w:val="0"/>
        <w:autoSpaceDN w:val="0"/>
        <w:spacing w:before="1"/>
        <w:ind w:left="119"/>
        <w:outlineLvl w:val="1"/>
        <w:rPr>
          <w:rFonts w:ascii="Segoe UI Semibold" w:eastAsia="Segoe UI Semibold" w:hAnsi="Segoe UI Semibold" w:cs="Segoe UI Semibold"/>
          <w:b/>
          <w:sz w:val="24"/>
          <w:szCs w:val="24"/>
          <w:lang w:val="en-US" w:eastAsia="en-US"/>
        </w:rPr>
      </w:pPr>
      <w:bookmarkStart w:id="25" w:name="_Toc24551439"/>
      <w:r w:rsidRPr="004B15AC">
        <w:rPr>
          <w:rFonts w:ascii="Segoe UI Semibold" w:eastAsia="Segoe UI Semibold" w:hAnsi="Segoe UI Semibold" w:cs="Segoe UI Semibold"/>
          <w:noProof/>
          <w:sz w:val="24"/>
          <w:szCs w:val="24"/>
          <w:lang w:val="en-US" w:eastAsia="en-US"/>
        </w:rPr>
        <mc:AlternateContent>
          <mc:Choice Requires="wps">
            <w:drawing>
              <wp:anchor distT="0" distB="0" distL="0" distR="0" simplePos="0" relativeHeight="252122624" behindDoc="1" locked="0" layoutInCell="1" allowOverlap="1" wp14:anchorId="29409E91" wp14:editId="20BD9CB5">
                <wp:simplePos x="0" y="0"/>
                <wp:positionH relativeFrom="page">
                  <wp:posOffset>685800</wp:posOffset>
                </wp:positionH>
                <wp:positionV relativeFrom="paragraph">
                  <wp:posOffset>244475</wp:posOffset>
                </wp:positionV>
                <wp:extent cx="6400800" cy="0"/>
                <wp:effectExtent l="9525" t="6350" r="9525" b="12700"/>
                <wp:wrapTopAndBottom/>
                <wp:docPr id="3305" name="Straight Connector 33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6350">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E169720" id="Straight Connector 3305" o:spid="_x0000_s1026" style="position:absolute;z-index:-2511938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4pt,19.25pt" to="558pt,1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" strokecolor="#e9ecef" strokeweight=".5pt">
                <w10:wrap type="topAndBottom" anchorx="page"/>
              </v:line>
            </w:pict>
          </mc:Fallback>
        </mc:AlternateContent>
      </w:r>
      <w:r w:rsidRPr="004B15AC">
        <w:rPr>
          <w:rFonts w:ascii="Segoe UI Semibold" w:eastAsia="Segoe UI Semibold" w:hAnsi="Segoe UI Semibold" w:cs="Segoe UI Semibold"/>
          <w:b/>
          <w:color w:val="24292E"/>
          <w:sz w:val="24"/>
          <w:szCs w:val="24"/>
          <w:lang w:val="en-US" w:eastAsia="en-US"/>
        </w:rPr>
        <w:t>Usage</w:t>
      </w:r>
      <w:bookmarkEnd w:id="25"/>
    </w:p>
    <w:p w14:paraId="138398B9" w14:textId="77777777" w:rsidR="004B15AC" w:rsidRPr="004B15AC" w:rsidRDefault="004B15AC" w:rsidP="008B5D52">
      <w:pPr>
        <w:widowControl w:val="0"/>
        <w:autoSpaceDE w:val="0"/>
        <w:autoSpaceDN w:val="0"/>
        <w:spacing w:before="138" w:line="271" w:lineRule="auto"/>
        <w:ind w:left="119" w:right="528"/>
        <w:jc w:val="both"/>
        <w:rPr>
          <w:rFonts w:ascii="Segoe UI" w:eastAsia="Segoe UI" w:hAnsi="Segoe UI" w:cs="Segoe UI"/>
          <w:sz w:val="16"/>
          <w:lang w:val="en-US" w:eastAsia="en-US"/>
        </w:rPr>
      </w:pPr>
      <w:r w:rsidRPr="004B15AC">
        <w:rPr>
          <w:rFonts w:ascii="Segoe UI" w:eastAsia="Segoe UI" w:hAnsi="Segoe UI" w:cs="Segoe UI"/>
          <w:color w:val="24292E"/>
          <w:sz w:val="16"/>
          <w:lang w:val="en-US" w:eastAsia="en-US"/>
        </w:rPr>
        <w:t xml:space="preserve">Building a metric query using the openHistorian Grafana data source begins with the selection of a query type, one of: </w:t>
      </w:r>
      <w:r w:rsidRPr="004B15AC">
        <w:rPr>
          <w:rFonts w:ascii="Segoe UI" w:eastAsia="Segoe UI" w:hAnsi="Segoe UI" w:cs="Segoe UI"/>
          <w:i/>
          <w:color w:val="24292E"/>
          <w:sz w:val="16"/>
          <w:lang w:val="en-US" w:eastAsia="en-US"/>
        </w:rPr>
        <w:t>Element List</w:t>
      </w:r>
      <w:r w:rsidRPr="004B15AC">
        <w:rPr>
          <w:rFonts w:ascii="Segoe UI" w:eastAsia="Segoe UI" w:hAnsi="Segoe UI" w:cs="Segoe UI"/>
          <w:color w:val="24292E"/>
          <w:sz w:val="16"/>
          <w:lang w:val="en-US" w:eastAsia="en-US"/>
        </w:rPr>
        <w:t xml:space="preserve">, </w:t>
      </w:r>
      <w:r w:rsidRPr="004B15AC">
        <w:rPr>
          <w:rFonts w:ascii="Segoe UI" w:eastAsia="Segoe UI" w:hAnsi="Segoe UI" w:cs="Segoe UI"/>
          <w:i/>
          <w:color w:val="24292E"/>
          <w:sz w:val="16"/>
          <w:lang w:val="en-US" w:eastAsia="en-US"/>
        </w:rPr>
        <w:t xml:space="preserve">Filter Expression </w:t>
      </w:r>
      <w:r w:rsidRPr="004B15AC">
        <w:rPr>
          <w:rFonts w:ascii="Segoe UI" w:eastAsia="Segoe UI" w:hAnsi="Segoe UI" w:cs="Segoe UI"/>
          <w:color w:val="24292E"/>
          <w:sz w:val="16"/>
          <w:lang w:val="en-US" w:eastAsia="en-US"/>
        </w:rPr>
        <w:t xml:space="preserve">or </w:t>
      </w:r>
      <w:r w:rsidRPr="004B15AC">
        <w:rPr>
          <w:rFonts w:ascii="Segoe UI" w:eastAsia="Segoe UI" w:hAnsi="Segoe UI" w:cs="Segoe UI"/>
          <w:i/>
          <w:color w:val="24292E"/>
          <w:sz w:val="16"/>
          <w:lang w:val="en-US" w:eastAsia="en-US"/>
        </w:rPr>
        <w:t>Text Editor</w:t>
      </w:r>
      <w:r w:rsidRPr="004B15AC">
        <w:rPr>
          <w:rFonts w:ascii="Segoe UI" w:eastAsia="Segoe UI" w:hAnsi="Segoe UI" w:cs="Segoe UI"/>
          <w:color w:val="24292E"/>
          <w:sz w:val="16"/>
          <w:lang w:val="en-US" w:eastAsia="en-US"/>
        </w:rPr>
        <w:t xml:space="preserve">. The </w:t>
      </w:r>
      <w:r w:rsidRPr="004B15AC">
        <w:rPr>
          <w:rFonts w:ascii="Segoe UI" w:eastAsia="Segoe UI" w:hAnsi="Segoe UI" w:cs="Segoe UI"/>
          <w:i/>
          <w:color w:val="24292E"/>
          <w:sz w:val="16"/>
          <w:lang w:val="en-US" w:eastAsia="en-US"/>
        </w:rPr>
        <w:t xml:space="preserve">Element List </w:t>
      </w:r>
      <w:r w:rsidRPr="004B15AC">
        <w:rPr>
          <w:rFonts w:ascii="Segoe UI" w:eastAsia="Segoe UI" w:hAnsi="Segoe UI" w:cs="Segoe UI"/>
          <w:color w:val="24292E"/>
          <w:sz w:val="16"/>
          <w:lang w:val="en-US" w:eastAsia="en-US"/>
        </w:rPr>
        <w:t xml:space="preserve">and </w:t>
      </w:r>
      <w:r w:rsidRPr="004B15AC">
        <w:rPr>
          <w:rFonts w:ascii="Segoe UI" w:eastAsia="Segoe UI" w:hAnsi="Segoe UI" w:cs="Segoe UI"/>
          <w:i/>
          <w:color w:val="24292E"/>
          <w:sz w:val="16"/>
          <w:lang w:val="en-US" w:eastAsia="en-US"/>
        </w:rPr>
        <w:t xml:space="preserve">Filter Expression </w:t>
      </w:r>
      <w:r w:rsidRPr="004B15AC">
        <w:rPr>
          <w:rFonts w:ascii="Segoe UI" w:eastAsia="Segoe UI" w:hAnsi="Segoe UI" w:cs="Segoe UI"/>
          <w:color w:val="24292E"/>
          <w:sz w:val="16"/>
          <w:lang w:val="en-US" w:eastAsia="en-US"/>
        </w:rPr>
        <w:t xml:space="preserve">types are query builder screens that assist with the selection of the desired series. The </w:t>
      </w:r>
      <w:r w:rsidRPr="004B15AC">
        <w:rPr>
          <w:rFonts w:ascii="Segoe UI" w:eastAsia="Segoe UI" w:hAnsi="Segoe UI" w:cs="Segoe UI"/>
          <w:i/>
          <w:color w:val="24292E"/>
          <w:sz w:val="16"/>
          <w:lang w:val="en-US" w:eastAsia="en-US"/>
        </w:rPr>
        <w:t xml:space="preserve">Text Editor </w:t>
      </w:r>
      <w:r w:rsidRPr="004B15AC">
        <w:rPr>
          <w:rFonts w:ascii="Segoe UI" w:eastAsia="Segoe UI" w:hAnsi="Segoe UI" w:cs="Segoe UI"/>
          <w:color w:val="24292E"/>
          <w:sz w:val="16"/>
          <w:lang w:val="en-US" w:eastAsia="en-US"/>
        </w:rPr>
        <w:t>screen allows for manual entry of a query expression that will select the desired series.</w:t>
      </w:r>
    </w:p>
    <w:p w14:paraId="3A86B7CB" w14:textId="77777777" w:rsidR="004B15AC" w:rsidRPr="004B15AC" w:rsidRDefault="004B15AC" w:rsidP="008B5D52">
      <w:pPr>
        <w:widowControl w:val="0"/>
        <w:autoSpaceDE w:val="0"/>
        <w:autoSpaceDN w:val="0"/>
        <w:spacing w:before="12"/>
        <w:rPr>
          <w:rFonts w:ascii="Segoe UI" w:eastAsia="Segoe UI" w:hAnsi="Segoe UI" w:cs="Segoe UI"/>
          <w:sz w:val="16"/>
          <w:szCs w:val="16"/>
          <w:lang w:val="en-US" w:eastAsia="en-US"/>
        </w:rPr>
      </w:pPr>
    </w:p>
    <w:p w14:paraId="5D45B545" w14:textId="77777777" w:rsidR="004B15AC" w:rsidRPr="004B15AC" w:rsidRDefault="004B15AC" w:rsidP="008B5D52">
      <w:pPr>
        <w:widowControl w:val="0"/>
        <w:autoSpaceDE w:val="0"/>
        <w:autoSpaceDN w:val="0"/>
        <w:spacing w:before="1"/>
        <w:ind w:left="119"/>
        <w:outlineLvl w:val="2"/>
        <w:rPr>
          <w:rFonts w:ascii="Segoe UI Semibold" w:eastAsia="Segoe UI Semibold" w:hAnsi="Segoe UI Semibold" w:cs="Segoe UI Semibold"/>
          <w:b/>
          <w:sz w:val="20"/>
          <w:szCs w:val="20"/>
          <w:lang w:val="en-US" w:eastAsia="en-US"/>
        </w:rPr>
      </w:pPr>
      <w:bookmarkStart w:id="26" w:name="_Toc24551440"/>
      <w:r w:rsidRPr="004B15AC">
        <w:rPr>
          <w:rFonts w:ascii="Segoe UI Semibold" w:eastAsia="Segoe UI Semibold" w:hAnsi="Segoe UI Semibold" w:cs="Segoe UI Semibold"/>
          <w:b/>
          <w:color w:val="24292E"/>
          <w:sz w:val="20"/>
          <w:szCs w:val="20"/>
          <w:lang w:val="en-US" w:eastAsia="en-US"/>
        </w:rPr>
        <w:t>Element List Query Builder</w:t>
      </w:r>
      <w:bookmarkEnd w:id="26"/>
    </w:p>
    <w:p w14:paraId="5647FFB1" w14:textId="77777777" w:rsidR="004B15AC" w:rsidRPr="004B15AC" w:rsidRDefault="004B15AC" w:rsidP="008B5D52">
      <w:pPr>
        <w:widowControl w:val="0"/>
        <w:autoSpaceDE w:val="0"/>
        <w:autoSpaceDN w:val="0"/>
        <w:spacing w:before="157"/>
        <w:ind w:left="119"/>
        <w:rPr>
          <w:rFonts w:ascii="Consolas" w:eastAsia="Segoe UI" w:hAnsi="Segoe UI" w:cs="Segoe UI"/>
          <w:sz w:val="13"/>
          <w:szCs w:val="16"/>
          <w:lang w:val="en-US" w:eastAsia="en-US"/>
        </w:rPr>
      </w:pPr>
      <w:r w:rsidRPr="004B15AC">
        <w:rPr>
          <w:rFonts w:ascii="Segoe UI" w:eastAsia="Segoe UI" w:hAnsi="Segoe UI" w:cs="Segoe UI"/>
          <w:color w:val="24292E"/>
          <w:sz w:val="16"/>
          <w:szCs w:val="16"/>
          <w:lang w:val="en-US" w:eastAsia="en-US"/>
        </w:rPr>
        <w:t xml:space="preserve">The </w:t>
      </w:r>
      <w:r w:rsidRPr="004B15AC">
        <w:rPr>
          <w:rFonts w:ascii="Segoe UI" w:eastAsia="Segoe UI" w:hAnsi="Segoe UI" w:cs="Segoe UI"/>
          <w:i/>
          <w:color w:val="24292E"/>
          <w:sz w:val="16"/>
          <w:szCs w:val="16"/>
          <w:lang w:val="en-US" w:eastAsia="en-US"/>
        </w:rPr>
        <w:t xml:space="preserve">Element List </w:t>
      </w:r>
      <w:r w:rsidRPr="004B15AC">
        <w:rPr>
          <w:rFonts w:ascii="Segoe UI" w:eastAsia="Segoe UI" w:hAnsi="Segoe UI" w:cs="Segoe UI"/>
          <w:color w:val="24292E"/>
          <w:sz w:val="16"/>
          <w:szCs w:val="16"/>
          <w:lang w:val="en-US" w:eastAsia="en-US"/>
        </w:rPr>
        <w:t xml:space="preserve">query builder is used to directly select the series to trend. New elements can be selected and searched by clicking the </w:t>
      </w:r>
      <w:r w:rsidRPr="004B15AC">
        <w:rPr>
          <w:rFonts w:ascii="Consolas" w:eastAsia="Segoe UI" w:hAnsi="Segoe UI" w:cs="Segoe UI"/>
          <w:color w:val="24292E"/>
          <w:sz w:val="13"/>
          <w:szCs w:val="16"/>
          <w:lang w:val="en-US" w:eastAsia="en-US"/>
        </w:rPr>
        <w:t>+</w:t>
      </w:r>
    </w:p>
    <w:p w14:paraId="23290B29" w14:textId="77777777" w:rsidR="004B15AC" w:rsidRPr="004B15AC" w:rsidRDefault="004B15AC" w:rsidP="008B5D52">
      <w:pPr>
        <w:widowControl w:val="0"/>
        <w:autoSpaceDE w:val="0"/>
        <w:autoSpaceDN w:val="0"/>
        <w:spacing w:before="27"/>
        <w:ind w:left="119"/>
        <w:rPr>
          <w:rFonts w:ascii="Segoe UI" w:eastAsia="Segoe UI" w:hAnsi="Segoe UI" w:cs="Segoe UI"/>
          <w:sz w:val="16"/>
          <w:szCs w:val="16"/>
          <w:lang w:val="en-US" w:eastAsia="en-US"/>
        </w:rPr>
      </w:pPr>
      <w:r w:rsidRPr="004B15AC">
        <w:rPr>
          <w:rFonts w:ascii="Segoe UI" w:eastAsia="Segoe UI" w:hAnsi="Segoe UI" w:cs="Segoe UI"/>
          <w:color w:val="24292E"/>
          <w:sz w:val="16"/>
          <w:szCs w:val="16"/>
          <w:lang w:val="en-US" w:eastAsia="en-US"/>
        </w:rPr>
        <w:t xml:space="preserve">button at the end of the </w:t>
      </w:r>
      <w:r w:rsidRPr="004B15AC">
        <w:rPr>
          <w:rFonts w:ascii="Consolas" w:eastAsia="Segoe UI" w:hAnsi="Segoe UI" w:cs="Segoe UI"/>
          <w:color w:val="24292E"/>
          <w:sz w:val="13"/>
          <w:szCs w:val="16"/>
          <w:lang w:val="en-US" w:eastAsia="en-US"/>
        </w:rPr>
        <w:t xml:space="preserve">ELEMENTS </w:t>
      </w:r>
      <w:r w:rsidRPr="004B15AC">
        <w:rPr>
          <w:rFonts w:ascii="Segoe UI" w:eastAsia="Segoe UI" w:hAnsi="Segoe UI" w:cs="Segoe UI"/>
          <w:color w:val="24292E"/>
          <w:sz w:val="16"/>
          <w:szCs w:val="16"/>
          <w:lang w:val="en-US" w:eastAsia="en-US"/>
        </w:rPr>
        <w:t>row. Typing text into the drop-down box will start filtering the available data points for selection.</w:t>
      </w:r>
    </w:p>
    <w:p w14:paraId="789DDFE9" w14:textId="77777777" w:rsidR="004B15AC" w:rsidRPr="004B15AC" w:rsidRDefault="004B15AC" w:rsidP="008B5D52">
      <w:pPr>
        <w:widowControl w:val="0"/>
        <w:autoSpaceDE w:val="0"/>
        <w:autoSpaceDN w:val="0"/>
        <w:spacing w:before="8"/>
        <w:rPr>
          <w:rFonts w:ascii="Segoe UI" w:eastAsia="Segoe UI" w:hAnsi="Segoe UI" w:cs="Segoe UI"/>
          <w:sz w:val="10"/>
          <w:szCs w:val="16"/>
          <w:lang w:val="en-US" w:eastAsia="en-US"/>
        </w:rPr>
      </w:pPr>
      <w:r w:rsidRPr="004B15AC">
        <w:rPr>
          <w:rFonts w:ascii="Segoe UI" w:eastAsia="Segoe UI" w:hAnsi="Segoe UI" w:cs="Segoe UI"/>
          <w:noProof/>
          <w:sz w:val="16"/>
          <w:szCs w:val="16"/>
          <w:lang w:val="en-US" w:eastAsia="en-US"/>
        </w:rPr>
        <w:drawing>
          <wp:anchor distT="0" distB="0" distL="0" distR="0" simplePos="0" relativeHeight="252076544" behindDoc="0" locked="0" layoutInCell="1" allowOverlap="1" wp14:anchorId="1C3D5B62" wp14:editId="25317FE8">
            <wp:simplePos x="0" y="0"/>
            <wp:positionH relativeFrom="page">
              <wp:posOffset>685799</wp:posOffset>
            </wp:positionH>
            <wp:positionV relativeFrom="paragraph">
              <wp:posOffset>114371</wp:posOffset>
            </wp:positionV>
            <wp:extent cx="5826537" cy="2335720"/>
            <wp:effectExtent l="0" t="0" r="0" b="0"/>
            <wp:wrapTopAndBottom/>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50" cstate="print"/>
                    <a:stretch>
                      <a:fillRect/>
                    </a:stretch>
                  </pic:blipFill>
                  <pic:spPr>
                    <a:xfrm>
                      <a:off x="0" y="0"/>
                      <a:ext cx="5826537" cy="2335720"/>
                    </a:xfrm>
                    <a:prstGeom prst="rect">
                      <a:avLst/>
                    </a:prstGeom>
                  </pic:spPr>
                </pic:pic>
              </a:graphicData>
            </a:graphic>
          </wp:anchor>
        </w:drawing>
      </w:r>
    </w:p>
    <w:p w14:paraId="5BA3DA70" w14:textId="77777777" w:rsidR="004B15AC" w:rsidRPr="004B15AC" w:rsidRDefault="004B15AC" w:rsidP="008B5D52">
      <w:pPr>
        <w:widowControl w:val="0"/>
        <w:autoSpaceDE w:val="0"/>
        <w:autoSpaceDN w:val="0"/>
        <w:spacing w:before="7"/>
        <w:rPr>
          <w:rFonts w:ascii="Segoe UI" w:eastAsia="Segoe UI" w:hAnsi="Segoe UI" w:cs="Segoe UI"/>
          <w:sz w:val="18"/>
          <w:szCs w:val="16"/>
          <w:lang w:val="en-US" w:eastAsia="en-US"/>
        </w:rPr>
      </w:pPr>
    </w:p>
    <w:p w14:paraId="1EFA3DA5" w14:textId="77777777" w:rsidR="004F2EB9" w:rsidRDefault="004F2EB9" w:rsidP="008B5D52">
      <w:pPr>
        <w:spacing w:after="160" w:line="259" w:lineRule="auto"/>
        <w:rPr>
          <w:rFonts w:ascii="Segoe UI Semibold" w:eastAsia="Segoe UI Semibold" w:hAnsi="Segoe UI Semibold" w:cs="Segoe UI Semibold"/>
          <w:b/>
          <w:color w:val="24292E"/>
          <w:sz w:val="20"/>
          <w:szCs w:val="20"/>
          <w:lang w:val="en-US" w:eastAsia="en-US"/>
        </w:rPr>
      </w:pPr>
      <w:r>
        <w:rPr>
          <w:rFonts w:ascii="Segoe UI Semibold" w:eastAsia="Segoe UI Semibold" w:hAnsi="Segoe UI Semibold" w:cs="Segoe UI Semibold"/>
          <w:b/>
          <w:color w:val="24292E"/>
          <w:sz w:val="20"/>
          <w:szCs w:val="20"/>
          <w:lang w:val="en-US" w:eastAsia="en-US"/>
        </w:rPr>
        <w:br w:type="page"/>
      </w:r>
    </w:p>
    <w:p w14:paraId="37FFF100" w14:textId="61C6B428" w:rsidR="004B15AC" w:rsidRPr="004B15AC" w:rsidRDefault="004B15AC" w:rsidP="008B5D52">
      <w:pPr>
        <w:widowControl w:val="0"/>
        <w:autoSpaceDE w:val="0"/>
        <w:autoSpaceDN w:val="0"/>
        <w:ind w:left="119"/>
        <w:outlineLvl w:val="2"/>
        <w:rPr>
          <w:rFonts w:ascii="Segoe UI Semibold" w:eastAsia="Segoe UI Semibold" w:hAnsi="Segoe UI Semibold" w:cs="Segoe UI Semibold"/>
          <w:b/>
          <w:sz w:val="20"/>
          <w:szCs w:val="20"/>
          <w:lang w:val="en-US" w:eastAsia="en-US"/>
        </w:rPr>
      </w:pPr>
      <w:bookmarkStart w:id="27" w:name="_Toc24551441"/>
      <w:r w:rsidRPr="004B15AC">
        <w:rPr>
          <w:rFonts w:ascii="Segoe UI Semibold" w:eastAsia="Segoe UI Semibold" w:hAnsi="Segoe UI Semibold" w:cs="Segoe UI Semibold"/>
          <w:b/>
          <w:color w:val="24292E"/>
          <w:sz w:val="20"/>
          <w:szCs w:val="20"/>
          <w:lang w:val="en-US" w:eastAsia="en-US"/>
        </w:rPr>
        <w:lastRenderedPageBreak/>
        <w:t>Filter Expression Query Builder</w:t>
      </w:r>
      <w:bookmarkEnd w:id="27"/>
    </w:p>
    <w:p w14:paraId="70CD5F91" w14:textId="77777777" w:rsidR="004B15AC" w:rsidRPr="004B15AC" w:rsidRDefault="004B15AC" w:rsidP="008B5D52">
      <w:pPr>
        <w:widowControl w:val="0"/>
        <w:autoSpaceDE w:val="0"/>
        <w:autoSpaceDN w:val="0"/>
        <w:spacing w:before="157" w:line="271" w:lineRule="auto"/>
        <w:ind w:left="119" w:right="727"/>
        <w:rPr>
          <w:rFonts w:ascii="Segoe UI" w:eastAsia="Segoe UI" w:hAnsi="Segoe UI" w:cs="Segoe UI"/>
          <w:sz w:val="16"/>
          <w:szCs w:val="16"/>
          <w:lang w:val="en-US" w:eastAsia="en-US"/>
        </w:rPr>
      </w:pPr>
      <w:r w:rsidRPr="004B15AC">
        <w:rPr>
          <w:rFonts w:ascii="Segoe UI" w:eastAsia="Segoe UI" w:hAnsi="Segoe UI" w:cs="Segoe UI"/>
          <w:color w:val="24292E"/>
          <w:sz w:val="16"/>
          <w:szCs w:val="16"/>
          <w:lang w:val="en-US" w:eastAsia="en-US"/>
        </w:rPr>
        <w:t xml:space="preserve">The </w:t>
      </w:r>
      <w:r w:rsidRPr="004B15AC">
        <w:rPr>
          <w:rFonts w:ascii="Segoe UI" w:eastAsia="Segoe UI" w:hAnsi="Segoe UI" w:cs="Segoe UI"/>
          <w:i/>
          <w:color w:val="24292E"/>
          <w:sz w:val="16"/>
          <w:szCs w:val="16"/>
          <w:lang w:val="en-US" w:eastAsia="en-US"/>
        </w:rPr>
        <w:t xml:space="preserve">Filter Expression </w:t>
      </w:r>
      <w:r w:rsidRPr="004B15AC">
        <w:rPr>
          <w:rFonts w:ascii="Segoe UI" w:eastAsia="Segoe UI" w:hAnsi="Segoe UI" w:cs="Segoe UI"/>
          <w:color w:val="24292E"/>
          <w:sz w:val="16"/>
          <w:szCs w:val="16"/>
          <w:lang w:val="en-US" w:eastAsia="en-US"/>
        </w:rPr>
        <w:t xml:space="preserve">query builder is used to define an expression (see </w:t>
      </w:r>
      <w:hyperlink r:id="rId51">
        <w:r w:rsidRPr="004B15AC">
          <w:rPr>
            <w:rFonts w:ascii="Segoe UI" w:eastAsia="Segoe UI" w:hAnsi="Segoe UI" w:cs="Segoe UI"/>
            <w:color w:val="0366D5"/>
            <w:sz w:val="16"/>
            <w:szCs w:val="16"/>
            <w:lang w:val="en-US" w:eastAsia="en-US"/>
          </w:rPr>
          <w:t>filter expression syntax</w:t>
        </w:r>
      </w:hyperlink>
      <w:r w:rsidRPr="004B15AC">
        <w:rPr>
          <w:rFonts w:ascii="Segoe UI" w:eastAsia="Segoe UI" w:hAnsi="Segoe UI" w:cs="Segoe UI"/>
          <w:color w:val="24292E"/>
          <w:sz w:val="16"/>
          <w:szCs w:val="16"/>
          <w:lang w:val="en-US" w:eastAsia="en-US"/>
        </w:rPr>
        <w:t>) to select the series to trend. Complex expressions can be created that will dynamically query data series. Query results will mutate as the availability of the source point data changes, i.e., series derived from the query result will change as data points are added or removed in the openHistorian.</w:t>
      </w:r>
    </w:p>
    <w:p w14:paraId="30C1E75D" w14:textId="77777777" w:rsidR="004B15AC" w:rsidRPr="004B15AC" w:rsidRDefault="004B15AC" w:rsidP="008B5D52">
      <w:pPr>
        <w:widowControl w:val="0"/>
        <w:autoSpaceDE w:val="0"/>
        <w:autoSpaceDN w:val="0"/>
        <w:spacing w:before="12"/>
        <w:rPr>
          <w:rFonts w:ascii="Segoe UI" w:eastAsia="Segoe UI" w:hAnsi="Segoe UI" w:cs="Segoe UI"/>
          <w:sz w:val="7"/>
          <w:szCs w:val="16"/>
          <w:lang w:val="en-US" w:eastAsia="en-US"/>
        </w:rPr>
      </w:pPr>
    </w:p>
    <w:p w14:paraId="19D5B201" w14:textId="77777777" w:rsidR="004B15AC" w:rsidRPr="004B15AC" w:rsidRDefault="004B15AC" w:rsidP="008B5D52">
      <w:pPr>
        <w:widowControl w:val="0"/>
        <w:autoSpaceDE w:val="0"/>
        <w:autoSpaceDN w:val="0"/>
        <w:ind w:left="120"/>
        <w:rPr>
          <w:rFonts w:ascii="Segoe UI" w:eastAsia="Segoe UI" w:hAnsi="Segoe UI" w:cs="Segoe UI"/>
          <w:sz w:val="20"/>
          <w:szCs w:val="16"/>
          <w:lang w:val="en-US" w:eastAsia="en-US"/>
        </w:rPr>
      </w:pPr>
      <w:r w:rsidRPr="004B15AC">
        <w:rPr>
          <w:rFonts w:ascii="Segoe UI" w:eastAsia="Segoe UI" w:hAnsi="Segoe UI" w:cs="Segoe UI"/>
          <w:noProof/>
          <w:sz w:val="20"/>
          <w:szCs w:val="16"/>
          <w:lang w:val="en-US" w:eastAsia="en-US"/>
        </w:rPr>
        <w:drawing>
          <wp:inline distT="0" distB="0" distL="0" distR="0" wp14:anchorId="631B8EE9" wp14:editId="7704AAF0">
            <wp:extent cx="5826537" cy="2999422"/>
            <wp:effectExtent l="0" t="0" r="0" b="0"/>
            <wp:docPr id="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52" cstate="print"/>
                    <a:stretch>
                      <a:fillRect/>
                    </a:stretch>
                  </pic:blipFill>
                  <pic:spPr>
                    <a:xfrm>
                      <a:off x="0" y="0"/>
                      <a:ext cx="5826537" cy="2999422"/>
                    </a:xfrm>
                    <a:prstGeom prst="rect">
                      <a:avLst/>
                    </a:prstGeom>
                  </pic:spPr>
                </pic:pic>
              </a:graphicData>
            </a:graphic>
          </wp:inline>
        </w:drawing>
      </w:r>
    </w:p>
    <w:p w14:paraId="361A9453" w14:textId="77777777" w:rsidR="004B15AC" w:rsidRPr="004B15AC" w:rsidRDefault="004B15AC" w:rsidP="008B5D52">
      <w:pPr>
        <w:widowControl w:val="0"/>
        <w:autoSpaceDE w:val="0"/>
        <w:autoSpaceDN w:val="0"/>
        <w:spacing w:before="10"/>
        <w:rPr>
          <w:rFonts w:ascii="Segoe UI" w:eastAsia="Segoe UI" w:hAnsi="Segoe UI" w:cs="Segoe UI"/>
          <w:sz w:val="12"/>
          <w:szCs w:val="16"/>
          <w:lang w:val="en-US" w:eastAsia="en-US"/>
        </w:rPr>
      </w:pPr>
    </w:p>
    <w:p w14:paraId="34B90454" w14:textId="77777777" w:rsidR="004B15AC" w:rsidRPr="004B15AC" w:rsidRDefault="004B15AC" w:rsidP="008B5D52">
      <w:pPr>
        <w:widowControl w:val="0"/>
        <w:autoSpaceDE w:val="0"/>
        <w:autoSpaceDN w:val="0"/>
        <w:spacing w:before="100"/>
        <w:ind w:left="119"/>
        <w:outlineLvl w:val="2"/>
        <w:rPr>
          <w:rFonts w:ascii="Segoe UI Semibold" w:eastAsia="Segoe UI Semibold" w:hAnsi="Segoe UI Semibold" w:cs="Segoe UI Semibold"/>
          <w:b/>
          <w:sz w:val="20"/>
          <w:szCs w:val="20"/>
          <w:lang w:val="en-US" w:eastAsia="en-US"/>
        </w:rPr>
      </w:pPr>
      <w:bookmarkStart w:id="28" w:name="_Toc24551442"/>
      <w:r w:rsidRPr="004B15AC">
        <w:rPr>
          <w:rFonts w:ascii="Segoe UI Semibold" w:eastAsia="Segoe UI Semibold" w:hAnsi="Segoe UI Semibold" w:cs="Segoe UI Semibold"/>
          <w:b/>
          <w:color w:val="24292E"/>
          <w:sz w:val="20"/>
          <w:szCs w:val="20"/>
          <w:lang w:val="en-US" w:eastAsia="en-US"/>
        </w:rPr>
        <w:t>Text Editor Query Builder</w:t>
      </w:r>
      <w:bookmarkEnd w:id="28"/>
    </w:p>
    <w:p w14:paraId="38E7CBA1" w14:textId="77777777" w:rsidR="004B15AC" w:rsidRPr="004B15AC" w:rsidRDefault="004B15AC" w:rsidP="008B5D52">
      <w:pPr>
        <w:widowControl w:val="0"/>
        <w:autoSpaceDE w:val="0"/>
        <w:autoSpaceDN w:val="0"/>
        <w:spacing w:before="157" w:line="271" w:lineRule="auto"/>
        <w:ind w:left="119" w:right="105"/>
        <w:rPr>
          <w:rFonts w:ascii="Segoe UI" w:eastAsia="Segoe UI" w:hAnsi="Segoe UI" w:cs="Segoe UI"/>
          <w:sz w:val="16"/>
          <w:szCs w:val="16"/>
          <w:lang w:val="en-US" w:eastAsia="en-US"/>
        </w:rPr>
      </w:pPr>
      <w:r w:rsidRPr="004B15AC">
        <w:rPr>
          <w:rFonts w:ascii="Segoe UI" w:eastAsia="Segoe UI" w:hAnsi="Segoe UI" w:cs="Segoe UI"/>
          <w:color w:val="24292E"/>
          <w:sz w:val="16"/>
          <w:szCs w:val="16"/>
          <w:lang w:val="en-US" w:eastAsia="en-US"/>
        </w:rPr>
        <w:t xml:space="preserve">The </w:t>
      </w:r>
      <w:r w:rsidRPr="004B15AC">
        <w:rPr>
          <w:rFonts w:ascii="Segoe UI" w:eastAsia="Segoe UI" w:hAnsi="Segoe UI" w:cs="Segoe UI"/>
          <w:i/>
          <w:color w:val="24292E"/>
          <w:sz w:val="16"/>
          <w:szCs w:val="16"/>
          <w:lang w:val="en-US" w:eastAsia="en-US"/>
        </w:rPr>
        <w:t xml:space="preserve">Text Editor </w:t>
      </w:r>
      <w:r w:rsidRPr="004B15AC">
        <w:rPr>
          <w:rFonts w:ascii="Segoe UI" w:eastAsia="Segoe UI" w:hAnsi="Segoe UI" w:cs="Segoe UI"/>
          <w:color w:val="24292E"/>
          <w:sz w:val="16"/>
          <w:szCs w:val="16"/>
          <w:lang w:val="en-US" w:eastAsia="en-US"/>
        </w:rPr>
        <w:t xml:space="preserve">query builder is used to manually specify a text based query expression for openHistorian Grafana data source metrics. The expression can be any combination of directly specified point tag names, Guid identifiers or measurement keys separated by semi-colons - </w:t>
      </w:r>
      <w:r w:rsidRPr="004B15AC">
        <w:rPr>
          <w:rFonts w:ascii="Segoe UI" w:eastAsia="Segoe UI" w:hAnsi="Segoe UI" w:cs="Segoe UI"/>
          <w:i/>
          <w:color w:val="24292E"/>
          <w:sz w:val="16"/>
          <w:szCs w:val="16"/>
          <w:lang w:val="en-US" w:eastAsia="en-US"/>
        </w:rPr>
        <w:t xml:space="preserve">or </w:t>
      </w:r>
      <w:r w:rsidRPr="004B15AC">
        <w:rPr>
          <w:rFonts w:ascii="Segoe UI" w:eastAsia="Segoe UI" w:hAnsi="Segoe UI" w:cs="Segoe UI"/>
          <w:color w:val="24292E"/>
          <w:sz w:val="16"/>
          <w:szCs w:val="16"/>
          <w:lang w:val="en-US" w:eastAsia="en-US"/>
        </w:rPr>
        <w:t>- a filter expression that will select several series at once.</w:t>
      </w:r>
    </w:p>
    <w:p w14:paraId="2F7BB369" w14:textId="77777777" w:rsidR="004B15AC" w:rsidRPr="004B15AC" w:rsidRDefault="004B15AC" w:rsidP="008B5D52">
      <w:pPr>
        <w:widowControl w:val="0"/>
        <w:autoSpaceDE w:val="0"/>
        <w:autoSpaceDN w:val="0"/>
        <w:spacing w:before="6"/>
        <w:rPr>
          <w:rFonts w:ascii="Segoe UI" w:eastAsia="Segoe UI" w:hAnsi="Segoe UI" w:cs="Segoe UI"/>
          <w:sz w:val="8"/>
          <w:szCs w:val="16"/>
          <w:lang w:val="en-US" w:eastAsia="en-US"/>
        </w:rPr>
      </w:pPr>
      <w:r w:rsidRPr="004B15AC">
        <w:rPr>
          <w:rFonts w:ascii="Segoe UI" w:eastAsia="Segoe UI" w:hAnsi="Segoe UI" w:cs="Segoe UI"/>
          <w:noProof/>
          <w:sz w:val="16"/>
          <w:szCs w:val="16"/>
          <w:lang w:val="en-US" w:eastAsia="en-US"/>
        </w:rPr>
        <w:drawing>
          <wp:anchor distT="0" distB="0" distL="0" distR="0" simplePos="0" relativeHeight="252080640" behindDoc="0" locked="0" layoutInCell="1" allowOverlap="1" wp14:anchorId="2D0A18B8" wp14:editId="091EBA38">
            <wp:simplePos x="0" y="0"/>
            <wp:positionH relativeFrom="page">
              <wp:posOffset>685799</wp:posOffset>
            </wp:positionH>
            <wp:positionV relativeFrom="paragraph">
              <wp:posOffset>96481</wp:posOffset>
            </wp:positionV>
            <wp:extent cx="5858446" cy="2227230"/>
            <wp:effectExtent l="0" t="0" r="0" b="0"/>
            <wp:wrapTopAndBottom/>
            <wp:docPr id="3290"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53" cstate="print"/>
                    <a:stretch>
                      <a:fillRect/>
                    </a:stretch>
                  </pic:blipFill>
                  <pic:spPr>
                    <a:xfrm>
                      <a:off x="0" y="0"/>
                      <a:ext cx="5858446" cy="2227230"/>
                    </a:xfrm>
                    <a:prstGeom prst="rect">
                      <a:avLst/>
                    </a:prstGeom>
                  </pic:spPr>
                </pic:pic>
              </a:graphicData>
            </a:graphic>
          </wp:anchor>
        </w:drawing>
      </w:r>
    </w:p>
    <w:p w14:paraId="379E8768" w14:textId="77777777" w:rsidR="004B15AC" w:rsidRPr="004B15AC" w:rsidRDefault="004B15AC" w:rsidP="008B5D52">
      <w:pPr>
        <w:widowControl w:val="0"/>
        <w:autoSpaceDE w:val="0"/>
        <w:autoSpaceDN w:val="0"/>
        <w:spacing w:before="7"/>
        <w:rPr>
          <w:rFonts w:ascii="Segoe UI" w:eastAsia="Segoe UI" w:hAnsi="Segoe UI" w:cs="Segoe UI"/>
          <w:sz w:val="13"/>
          <w:szCs w:val="16"/>
          <w:lang w:val="en-US" w:eastAsia="en-US"/>
        </w:rPr>
      </w:pPr>
    </w:p>
    <w:p w14:paraId="57BD6677" w14:textId="2FA98C0A" w:rsidR="004B15AC" w:rsidRPr="004B15AC" w:rsidRDefault="004B15AC" w:rsidP="008B5D52">
      <w:pPr>
        <w:widowControl w:val="0"/>
        <w:autoSpaceDE w:val="0"/>
        <w:autoSpaceDN w:val="0"/>
        <w:spacing w:before="1" w:line="271" w:lineRule="auto"/>
        <w:ind w:left="319" w:right="259"/>
        <w:rPr>
          <w:rFonts w:ascii="Segoe UI" w:eastAsia="Segoe UI" w:hAnsi="Segoe UI" w:cs="Segoe UI"/>
          <w:sz w:val="16"/>
          <w:lang w:val="en-US" w:eastAsia="en-US"/>
        </w:rPr>
      </w:pPr>
      <w:r w:rsidRPr="004B15AC">
        <w:rPr>
          <w:rFonts w:ascii="Segoe UI" w:eastAsia="Segoe UI" w:hAnsi="Segoe UI" w:cs="Segoe UI"/>
          <w:noProof/>
          <w:lang w:val="en-US" w:eastAsia="en-US"/>
        </w:rPr>
        <mc:AlternateContent>
          <mc:Choice Requires="wps">
            <w:drawing>
              <wp:anchor distT="0" distB="0" distL="114300" distR="114300" simplePos="0" relativeHeight="252097024" behindDoc="0" locked="0" layoutInCell="1" allowOverlap="1" wp14:anchorId="2F0FF472" wp14:editId="7ADAA1B9">
                <wp:simplePos x="0" y="0"/>
                <wp:positionH relativeFrom="page">
                  <wp:posOffset>698500</wp:posOffset>
                </wp:positionH>
                <wp:positionV relativeFrom="paragraph">
                  <wp:posOffset>-3810</wp:posOffset>
                </wp:positionV>
                <wp:extent cx="0" cy="609600"/>
                <wp:effectExtent l="12700" t="15240" r="15875" b="13335"/>
                <wp:wrapNone/>
                <wp:docPr id="3304" name="Straight Connector 33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09600"/>
                        </a:xfrm>
                        <a:prstGeom prst="line">
                          <a:avLst/>
                        </a:prstGeom>
                        <a:noFill/>
                        <a:ln w="25400">
                          <a:solidFill>
                            <a:srgbClr val="DEE2E4"/>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9D43CAC" id="Straight Connector 3304" o:spid="_x0000_s1026" style="position:absolute;z-index:2520970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55pt,-.3pt" to="55pt,4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" strokecolor="#dee2e4" strokeweight="2pt">
                <w10:wrap anchorx="page"/>
              </v:line>
            </w:pict>
          </mc:Fallback>
        </mc:AlternateContent>
      </w:r>
      <w:r w:rsidRPr="004B15AC">
        <w:rPr>
          <w:rFonts w:ascii="Segoe UI" w:eastAsia="Segoe UI" w:hAnsi="Segoe UI" w:cs="Segoe UI"/>
          <w:color w:val="212529"/>
          <w:sz w:val="16"/>
          <w:lang w:val="en-US" w:eastAsia="en-US"/>
        </w:rPr>
        <w:t xml:space="preserve">Note that switching from the </w:t>
      </w:r>
      <w:r w:rsidRPr="004B15AC">
        <w:rPr>
          <w:rFonts w:ascii="Segoe UI" w:eastAsia="Segoe UI" w:hAnsi="Segoe UI" w:cs="Segoe UI"/>
          <w:i/>
          <w:color w:val="212529"/>
          <w:sz w:val="16"/>
          <w:lang w:val="en-US" w:eastAsia="en-US"/>
        </w:rPr>
        <w:t xml:space="preserve">Element List </w:t>
      </w:r>
      <w:r w:rsidRPr="004B15AC">
        <w:rPr>
          <w:rFonts w:ascii="Segoe UI" w:eastAsia="Segoe UI" w:hAnsi="Segoe UI" w:cs="Segoe UI"/>
          <w:color w:val="212529"/>
          <w:sz w:val="16"/>
          <w:lang w:val="en-US" w:eastAsia="en-US"/>
        </w:rPr>
        <w:t xml:space="preserve">or </w:t>
      </w:r>
      <w:r w:rsidRPr="004B15AC">
        <w:rPr>
          <w:rFonts w:ascii="Segoe UI" w:eastAsia="Segoe UI" w:hAnsi="Segoe UI" w:cs="Segoe UI"/>
          <w:i/>
          <w:color w:val="212529"/>
          <w:sz w:val="16"/>
          <w:lang w:val="en-US" w:eastAsia="en-US"/>
        </w:rPr>
        <w:t xml:space="preserve">Filter Expression </w:t>
      </w:r>
      <w:r w:rsidRPr="004B15AC">
        <w:rPr>
          <w:rFonts w:ascii="Segoe UI" w:eastAsia="Segoe UI" w:hAnsi="Segoe UI" w:cs="Segoe UI"/>
          <w:color w:val="212529"/>
          <w:sz w:val="16"/>
          <w:lang w:val="en-US" w:eastAsia="en-US"/>
        </w:rPr>
        <w:t xml:space="preserve">query builder screens to the </w:t>
      </w:r>
      <w:r w:rsidRPr="004B15AC">
        <w:rPr>
          <w:rFonts w:ascii="Segoe UI" w:eastAsia="Segoe UI" w:hAnsi="Segoe UI" w:cs="Segoe UI"/>
          <w:i/>
          <w:color w:val="212529"/>
          <w:sz w:val="16"/>
          <w:lang w:val="en-US" w:eastAsia="en-US"/>
        </w:rPr>
        <w:t xml:space="preserve">Text Editor </w:t>
      </w:r>
      <w:r w:rsidRPr="004B15AC">
        <w:rPr>
          <w:rFonts w:ascii="Segoe UI" w:eastAsia="Segoe UI" w:hAnsi="Segoe UI" w:cs="Segoe UI"/>
          <w:color w:val="212529"/>
          <w:sz w:val="16"/>
          <w:lang w:val="en-US" w:eastAsia="en-US"/>
        </w:rPr>
        <w:t xml:space="preserve">will keep the expression as built so far to allow further manual updates to the expression. However, any manual changes made to the filter expression while on the </w:t>
      </w:r>
      <w:r w:rsidRPr="004B15AC">
        <w:rPr>
          <w:rFonts w:ascii="Segoe UI" w:eastAsia="Segoe UI" w:hAnsi="Segoe UI" w:cs="Segoe UI"/>
          <w:i/>
          <w:color w:val="212529"/>
          <w:sz w:val="16"/>
          <w:lang w:val="en-US" w:eastAsia="en-US"/>
        </w:rPr>
        <w:t xml:space="preserve">Text Editor </w:t>
      </w:r>
      <w:r w:rsidRPr="004B15AC">
        <w:rPr>
          <w:rFonts w:ascii="Segoe UI" w:eastAsia="Segoe UI" w:hAnsi="Segoe UI" w:cs="Segoe UI"/>
          <w:color w:val="212529"/>
          <w:sz w:val="16"/>
          <w:lang w:val="en-US" w:eastAsia="en-US"/>
        </w:rPr>
        <w:t xml:space="preserve">query screen will not flow back to the </w:t>
      </w:r>
      <w:r w:rsidRPr="004B15AC">
        <w:rPr>
          <w:rFonts w:ascii="Segoe UI" w:eastAsia="Segoe UI" w:hAnsi="Segoe UI" w:cs="Segoe UI"/>
          <w:i/>
          <w:color w:val="212529"/>
          <w:sz w:val="16"/>
          <w:lang w:val="en-US" w:eastAsia="en-US"/>
        </w:rPr>
        <w:t xml:space="preserve">Element List </w:t>
      </w:r>
      <w:r w:rsidRPr="004B15AC">
        <w:rPr>
          <w:rFonts w:ascii="Segoe UI" w:eastAsia="Segoe UI" w:hAnsi="Segoe UI" w:cs="Segoe UI"/>
          <w:color w:val="212529"/>
          <w:sz w:val="16"/>
          <w:lang w:val="en-US" w:eastAsia="en-US"/>
        </w:rPr>
        <w:t xml:space="preserve">or </w:t>
      </w:r>
      <w:r w:rsidRPr="004B15AC">
        <w:rPr>
          <w:rFonts w:ascii="Segoe UI" w:eastAsia="Segoe UI" w:hAnsi="Segoe UI" w:cs="Segoe UI"/>
          <w:i/>
          <w:color w:val="212529"/>
          <w:sz w:val="16"/>
          <w:lang w:val="en-US" w:eastAsia="en-US"/>
        </w:rPr>
        <w:t xml:space="preserve">Filter Expression </w:t>
      </w:r>
      <w:r w:rsidRPr="004B15AC">
        <w:rPr>
          <w:rFonts w:ascii="Segoe UI" w:eastAsia="Segoe UI" w:hAnsi="Segoe UI" w:cs="Segoe UI"/>
          <w:color w:val="212529"/>
          <w:sz w:val="16"/>
          <w:lang w:val="en-US" w:eastAsia="en-US"/>
        </w:rPr>
        <w:t xml:space="preserve">query builder screens. Moreover, switching back to or between the </w:t>
      </w:r>
      <w:r w:rsidRPr="004B15AC">
        <w:rPr>
          <w:rFonts w:ascii="Segoe UI" w:eastAsia="Segoe UI" w:hAnsi="Segoe UI" w:cs="Segoe UI"/>
          <w:i/>
          <w:color w:val="212529"/>
          <w:sz w:val="16"/>
          <w:lang w:val="en-US" w:eastAsia="en-US"/>
        </w:rPr>
        <w:t xml:space="preserve">Element List </w:t>
      </w:r>
      <w:r w:rsidRPr="004B15AC">
        <w:rPr>
          <w:rFonts w:ascii="Segoe UI" w:eastAsia="Segoe UI" w:hAnsi="Segoe UI" w:cs="Segoe UI"/>
          <w:color w:val="212529"/>
          <w:sz w:val="16"/>
          <w:lang w:val="en-US" w:eastAsia="en-US"/>
        </w:rPr>
        <w:t xml:space="preserve">and </w:t>
      </w:r>
      <w:r w:rsidRPr="004B15AC">
        <w:rPr>
          <w:rFonts w:ascii="Segoe UI" w:eastAsia="Segoe UI" w:hAnsi="Segoe UI" w:cs="Segoe UI"/>
          <w:i/>
          <w:color w:val="212529"/>
          <w:sz w:val="16"/>
          <w:lang w:val="en-US" w:eastAsia="en-US"/>
        </w:rPr>
        <w:t xml:space="preserve">Filter Expression </w:t>
      </w:r>
      <w:r w:rsidRPr="004B15AC">
        <w:rPr>
          <w:rFonts w:ascii="Segoe UI" w:eastAsia="Segoe UI" w:hAnsi="Segoe UI" w:cs="Segoe UI"/>
          <w:color w:val="212529"/>
          <w:sz w:val="16"/>
          <w:lang w:val="en-US" w:eastAsia="en-US"/>
        </w:rPr>
        <w:t>query builder screens will automatically clear out any existing expression.</w:t>
      </w:r>
    </w:p>
    <w:p w14:paraId="1810BA3A" w14:textId="77777777" w:rsidR="004B15AC" w:rsidRPr="004B15AC" w:rsidRDefault="004B15AC" w:rsidP="008B5D52">
      <w:pPr>
        <w:widowControl w:val="0"/>
        <w:autoSpaceDE w:val="0"/>
        <w:autoSpaceDN w:val="0"/>
        <w:spacing w:before="5"/>
        <w:rPr>
          <w:rFonts w:ascii="Segoe UI" w:eastAsia="Segoe UI" w:hAnsi="Segoe UI" w:cs="Segoe UI"/>
          <w:sz w:val="16"/>
          <w:szCs w:val="16"/>
          <w:lang w:val="en-US" w:eastAsia="en-US"/>
        </w:rPr>
      </w:pPr>
    </w:p>
    <w:p w14:paraId="54C4F220" w14:textId="77777777" w:rsidR="004B15AC" w:rsidRPr="004B15AC" w:rsidRDefault="004B15AC" w:rsidP="008B5D52">
      <w:pPr>
        <w:widowControl w:val="0"/>
        <w:autoSpaceDE w:val="0"/>
        <w:autoSpaceDN w:val="0"/>
        <w:ind w:left="119"/>
        <w:rPr>
          <w:rFonts w:ascii="Segoe UI Semibold" w:eastAsia="Segoe UI" w:hAnsi="Segoe UI" w:cs="Segoe UI"/>
          <w:b/>
          <w:sz w:val="16"/>
          <w:szCs w:val="16"/>
          <w:lang w:val="en-US" w:eastAsia="en-US"/>
        </w:rPr>
      </w:pPr>
      <w:r w:rsidRPr="004B15AC">
        <w:rPr>
          <w:rFonts w:ascii="Segoe UI Semibold" w:eastAsia="Segoe UI" w:hAnsi="Segoe UI" w:cs="Segoe UI"/>
          <w:b/>
          <w:color w:val="24292E"/>
          <w:sz w:val="16"/>
          <w:szCs w:val="16"/>
          <w:lang w:val="en-US" w:eastAsia="en-US"/>
        </w:rPr>
        <w:t>Direct Tag Specification</w:t>
      </w:r>
    </w:p>
    <w:p w14:paraId="2289922A" w14:textId="77777777" w:rsidR="004B15AC" w:rsidRPr="004B15AC" w:rsidRDefault="004B15AC" w:rsidP="008B5D52">
      <w:pPr>
        <w:widowControl w:val="0"/>
        <w:autoSpaceDE w:val="0"/>
        <w:autoSpaceDN w:val="0"/>
        <w:spacing w:before="167" w:line="271" w:lineRule="auto"/>
        <w:ind w:left="119" w:right="303"/>
        <w:jc w:val="both"/>
        <w:rPr>
          <w:rFonts w:ascii="Segoe UI" w:eastAsia="Segoe UI" w:hAnsi="Segoe UI" w:cs="Segoe UI"/>
          <w:sz w:val="16"/>
          <w:lang w:val="en-US" w:eastAsia="en-US"/>
        </w:rPr>
      </w:pPr>
      <w:r w:rsidRPr="004B15AC">
        <w:rPr>
          <w:rFonts w:ascii="Segoe UI" w:eastAsia="Segoe UI" w:hAnsi="Segoe UI" w:cs="Segoe UI"/>
          <w:color w:val="24292E"/>
          <w:sz w:val="16"/>
          <w:lang w:val="en-US" w:eastAsia="en-US"/>
        </w:rPr>
        <w:t xml:space="preserve">Direct specification of metric queries can be entered using the </w:t>
      </w:r>
      <w:r w:rsidRPr="004B15AC">
        <w:rPr>
          <w:rFonts w:ascii="Segoe UI" w:eastAsia="Segoe UI" w:hAnsi="Segoe UI" w:cs="Segoe UI"/>
          <w:i/>
          <w:color w:val="24292E"/>
          <w:sz w:val="16"/>
          <w:lang w:val="en-US" w:eastAsia="en-US"/>
        </w:rPr>
        <w:t xml:space="preserve">Text Editor </w:t>
      </w:r>
      <w:r w:rsidRPr="004B15AC">
        <w:rPr>
          <w:rFonts w:ascii="Segoe UI" w:eastAsia="Segoe UI" w:hAnsi="Segoe UI" w:cs="Segoe UI"/>
          <w:color w:val="24292E"/>
          <w:sz w:val="16"/>
          <w:lang w:val="en-US" w:eastAsia="en-US"/>
        </w:rPr>
        <w:t xml:space="preserve">as semi-colon separated point tag references in a variety of forms, e.g., measurement key identifiers: </w:t>
      </w:r>
      <w:r w:rsidRPr="004B15AC">
        <w:rPr>
          <w:rFonts w:ascii="Segoe UI" w:eastAsia="Segoe UI" w:hAnsi="Segoe UI" w:cs="Segoe UI"/>
          <w:i/>
          <w:color w:val="24292E"/>
          <w:sz w:val="16"/>
          <w:lang w:val="en-US" w:eastAsia="en-US"/>
        </w:rPr>
        <w:t xml:space="preserve">PPA:4; PPA:2 </w:t>
      </w:r>
      <w:r w:rsidRPr="004B15AC">
        <w:rPr>
          <w:rFonts w:ascii="Segoe UI" w:eastAsia="Segoe UI" w:hAnsi="Segoe UI" w:cs="Segoe UI"/>
          <w:color w:val="24292E"/>
          <w:sz w:val="16"/>
          <w:lang w:val="en-US" w:eastAsia="en-US"/>
        </w:rPr>
        <w:t xml:space="preserve">- formatted as </w:t>
      </w:r>
      <w:r w:rsidRPr="004B15AC">
        <w:rPr>
          <w:rFonts w:ascii="Consolas" w:eastAsia="Segoe UI" w:hAnsi="Segoe UI" w:cs="Segoe UI"/>
          <w:color w:val="24292E"/>
          <w:sz w:val="13"/>
          <w:lang w:val="en-US" w:eastAsia="en-US"/>
        </w:rPr>
        <w:t xml:space="preserve">{instance}:{id} </w:t>
      </w:r>
      <w:r w:rsidRPr="004B15AC">
        <w:rPr>
          <w:rFonts w:ascii="Segoe UI" w:eastAsia="Segoe UI" w:hAnsi="Segoe UI" w:cs="Segoe UI"/>
          <w:color w:val="24292E"/>
          <w:sz w:val="16"/>
          <w:lang w:val="en-US" w:eastAsia="en-US"/>
        </w:rPr>
        <w:t xml:space="preserve">, unique Guid based signal identifiers: </w:t>
      </w:r>
      <w:r w:rsidRPr="004B15AC">
        <w:rPr>
          <w:rFonts w:ascii="Segoe UI" w:eastAsia="Segoe UI" w:hAnsi="Segoe UI" w:cs="Segoe UI"/>
          <w:i/>
          <w:color w:val="24292E"/>
          <w:sz w:val="16"/>
          <w:lang w:val="en-US" w:eastAsia="en-US"/>
        </w:rPr>
        <w:t>538A47B0-F10B-4143- 9A0A-0DBC4FFEF1E8; E4BBFE6A-35BD-4E5B-92C9-11FF913E7877</w:t>
      </w:r>
      <w:r w:rsidRPr="004B15AC">
        <w:rPr>
          <w:rFonts w:ascii="Segoe UI" w:eastAsia="Segoe UI" w:hAnsi="Segoe UI" w:cs="Segoe UI"/>
          <w:color w:val="24292E"/>
          <w:sz w:val="16"/>
          <w:lang w:val="en-US" w:eastAsia="en-US"/>
        </w:rPr>
        <w:t xml:space="preserve">, or point tag names: </w:t>
      </w:r>
      <w:r w:rsidRPr="004B15AC">
        <w:rPr>
          <w:rFonts w:ascii="Segoe UI" w:eastAsia="Segoe UI" w:hAnsi="Segoe UI" w:cs="Segoe UI"/>
          <w:i/>
          <w:color w:val="24292E"/>
          <w:sz w:val="16"/>
          <w:lang w:val="en-US" w:eastAsia="en-US"/>
        </w:rPr>
        <w:t>GPA_TESTDEVICE:FREQ; GPA_TESTDEVICE:FLAG</w:t>
      </w:r>
      <w:r w:rsidRPr="004B15AC">
        <w:rPr>
          <w:rFonts w:ascii="Segoe UI" w:eastAsia="Segoe UI" w:hAnsi="Segoe UI" w:cs="Segoe UI"/>
          <w:color w:val="24292E"/>
          <w:sz w:val="16"/>
          <w:lang w:val="en-US" w:eastAsia="en-US"/>
        </w:rPr>
        <w:t>.</w:t>
      </w:r>
    </w:p>
    <w:p w14:paraId="12B91540" w14:textId="77777777" w:rsidR="004B15AC" w:rsidRPr="004B15AC" w:rsidRDefault="004B15AC" w:rsidP="008B5D52">
      <w:pPr>
        <w:widowControl w:val="0"/>
        <w:autoSpaceDE w:val="0"/>
        <w:autoSpaceDN w:val="0"/>
        <w:spacing w:before="6"/>
        <w:rPr>
          <w:rFonts w:ascii="Segoe UI" w:eastAsia="Segoe UI" w:hAnsi="Segoe UI" w:cs="Segoe UI"/>
          <w:sz w:val="16"/>
          <w:szCs w:val="16"/>
          <w:lang w:val="en-US" w:eastAsia="en-US"/>
        </w:rPr>
      </w:pPr>
    </w:p>
    <w:p w14:paraId="6170F05F" w14:textId="77777777" w:rsidR="004B15AC" w:rsidRPr="004B15AC" w:rsidRDefault="004B15AC" w:rsidP="008B5D52">
      <w:pPr>
        <w:widowControl w:val="0"/>
        <w:autoSpaceDE w:val="0"/>
        <w:autoSpaceDN w:val="0"/>
        <w:ind w:left="119"/>
        <w:rPr>
          <w:rFonts w:ascii="Segoe UI Semibold" w:eastAsia="Segoe UI" w:hAnsi="Segoe UI" w:cs="Segoe UI"/>
          <w:b/>
          <w:sz w:val="16"/>
          <w:szCs w:val="16"/>
          <w:lang w:val="en-US" w:eastAsia="en-US"/>
        </w:rPr>
      </w:pPr>
      <w:r w:rsidRPr="004B15AC">
        <w:rPr>
          <w:rFonts w:ascii="Segoe UI Semibold" w:eastAsia="Segoe UI" w:hAnsi="Segoe UI" w:cs="Segoe UI"/>
          <w:b/>
          <w:color w:val="24292E"/>
          <w:sz w:val="16"/>
          <w:szCs w:val="16"/>
          <w:lang w:val="en-US" w:eastAsia="en-US"/>
        </w:rPr>
        <w:lastRenderedPageBreak/>
        <w:t>Filter Expressions</w:t>
      </w:r>
    </w:p>
    <w:p w14:paraId="44C24839" w14:textId="77777777" w:rsidR="004B15AC" w:rsidRPr="004B15AC" w:rsidRDefault="004B15AC" w:rsidP="008B5D52">
      <w:pPr>
        <w:widowControl w:val="0"/>
        <w:autoSpaceDE w:val="0"/>
        <w:autoSpaceDN w:val="0"/>
        <w:spacing w:before="167" w:line="271" w:lineRule="auto"/>
        <w:ind w:left="119" w:right="87"/>
        <w:rPr>
          <w:rFonts w:ascii="Segoe UI" w:eastAsia="Segoe UI" w:hAnsi="Segoe UI" w:cs="Segoe UI"/>
          <w:sz w:val="16"/>
          <w:szCs w:val="16"/>
          <w:lang w:val="en-US" w:eastAsia="en-US"/>
        </w:rPr>
      </w:pPr>
      <w:r w:rsidRPr="004B15AC">
        <w:rPr>
          <w:rFonts w:ascii="Segoe UI" w:eastAsia="Segoe UI" w:hAnsi="Segoe UI" w:cs="Segoe UI"/>
          <w:color w:val="24292E"/>
          <w:sz w:val="16"/>
          <w:szCs w:val="16"/>
          <w:lang w:val="en-US" w:eastAsia="en-US"/>
        </w:rPr>
        <w:t xml:space="preserve">Metric queries using the </w:t>
      </w:r>
      <w:r w:rsidRPr="004B15AC">
        <w:rPr>
          <w:rFonts w:ascii="Segoe UI" w:eastAsia="Segoe UI" w:hAnsi="Segoe UI" w:cs="Segoe UI"/>
          <w:i/>
          <w:color w:val="24292E"/>
          <w:sz w:val="16"/>
          <w:szCs w:val="16"/>
          <w:lang w:val="en-US" w:eastAsia="en-US"/>
        </w:rPr>
        <w:t xml:space="preserve">Text Editor </w:t>
      </w:r>
      <w:r w:rsidRPr="004B15AC">
        <w:rPr>
          <w:rFonts w:ascii="Segoe UI" w:eastAsia="Segoe UI" w:hAnsi="Segoe UI" w:cs="Segoe UI"/>
          <w:color w:val="24292E"/>
          <w:sz w:val="16"/>
          <w:szCs w:val="16"/>
          <w:lang w:val="en-US" w:eastAsia="en-US"/>
        </w:rPr>
        <w:t xml:space="preserve">can also be specified as filter expressions that use a syntax that is similar to SQL. For example, the following expression would select the first 5 encountered series for any device with a name that starts with </w:t>
      </w:r>
      <w:r w:rsidRPr="004B15AC">
        <w:rPr>
          <w:rFonts w:ascii="Segoe UI" w:eastAsia="Segoe UI" w:hAnsi="Segoe UI" w:cs="Segoe UI"/>
          <w:i/>
          <w:color w:val="24292E"/>
          <w:sz w:val="16"/>
          <w:szCs w:val="16"/>
          <w:lang w:val="en-US" w:eastAsia="en-US"/>
        </w:rPr>
        <w:t>SHELBY</w:t>
      </w:r>
      <w:r w:rsidRPr="004B15AC">
        <w:rPr>
          <w:rFonts w:ascii="Segoe UI" w:eastAsia="Segoe UI" w:hAnsi="Segoe UI" w:cs="Segoe UI"/>
          <w:color w:val="24292E"/>
          <w:sz w:val="16"/>
          <w:szCs w:val="16"/>
          <w:lang w:val="en-US" w:eastAsia="en-US"/>
        </w:rPr>
        <w:t>:</w:t>
      </w:r>
    </w:p>
    <w:p w14:paraId="445492CE" w14:textId="77777777" w:rsidR="004B15AC" w:rsidRPr="004B15AC" w:rsidRDefault="004B15AC" w:rsidP="008B5D52">
      <w:pPr>
        <w:widowControl w:val="0"/>
        <w:autoSpaceDE w:val="0"/>
        <w:autoSpaceDN w:val="0"/>
        <w:spacing w:before="4"/>
        <w:rPr>
          <w:rFonts w:ascii="Segoe UI" w:eastAsia="Segoe UI" w:hAnsi="Segoe UI" w:cs="Segoe UI"/>
          <w:sz w:val="15"/>
          <w:szCs w:val="16"/>
          <w:lang w:val="en-US" w:eastAsia="en-US"/>
        </w:rPr>
      </w:pPr>
    </w:p>
    <w:p w14:paraId="7B90C093" w14:textId="77777777" w:rsidR="004B15AC" w:rsidRPr="004B15AC" w:rsidRDefault="004B15AC" w:rsidP="008B5D52">
      <w:pPr>
        <w:widowControl w:val="0"/>
        <w:autoSpaceDE w:val="0"/>
        <w:autoSpaceDN w:val="0"/>
        <w:spacing w:before="82"/>
        <w:ind w:left="279"/>
        <w:rPr>
          <w:rFonts w:ascii="Consolas" w:eastAsia="Segoe UI" w:hAnsi="Segoe UI" w:cs="Segoe UI"/>
          <w:sz w:val="13"/>
          <w:lang w:val="en-US" w:eastAsia="en-US"/>
        </w:rPr>
      </w:pPr>
      <w:r w:rsidRPr="004B15AC">
        <w:rPr>
          <w:rFonts w:ascii="Consolas" w:eastAsia="Segoe UI" w:hAnsi="Segoe UI" w:cs="Segoe UI"/>
          <w:color w:val="24292E"/>
          <w:w w:val="105"/>
          <w:sz w:val="13"/>
          <w:lang w:val="en-US" w:eastAsia="en-US"/>
        </w:rPr>
        <w:t>FILTER TOP 5 ActiveMeasurements WHERE Device LIKE 'SHELBY%'</w:t>
      </w:r>
    </w:p>
    <w:p w14:paraId="7B38BC23" w14:textId="77777777" w:rsidR="004B15AC" w:rsidRPr="004B15AC" w:rsidRDefault="004B15AC" w:rsidP="008B5D52">
      <w:pPr>
        <w:widowControl w:val="0"/>
        <w:autoSpaceDE w:val="0"/>
        <w:autoSpaceDN w:val="0"/>
        <w:rPr>
          <w:rFonts w:ascii="Consolas" w:eastAsia="Segoe UI" w:hAnsi="Segoe UI" w:cs="Segoe UI"/>
          <w:sz w:val="14"/>
          <w:szCs w:val="16"/>
          <w:lang w:val="en-US" w:eastAsia="en-US"/>
        </w:rPr>
      </w:pPr>
    </w:p>
    <w:p w14:paraId="4A968AEB" w14:textId="77777777" w:rsidR="004B15AC" w:rsidRPr="004B15AC" w:rsidRDefault="004B15AC" w:rsidP="008B5D52">
      <w:pPr>
        <w:widowControl w:val="0"/>
        <w:autoSpaceDE w:val="0"/>
        <w:autoSpaceDN w:val="0"/>
        <w:spacing w:before="5"/>
        <w:rPr>
          <w:rFonts w:ascii="Consolas" w:eastAsia="Segoe UI" w:hAnsi="Segoe UI" w:cs="Segoe UI"/>
          <w:sz w:val="15"/>
          <w:szCs w:val="16"/>
          <w:lang w:val="en-US" w:eastAsia="en-US"/>
        </w:rPr>
      </w:pPr>
    </w:p>
    <w:p w14:paraId="0C5C2B1F" w14:textId="77777777" w:rsidR="004B15AC" w:rsidRPr="004B15AC" w:rsidRDefault="004B15AC" w:rsidP="008B5D52">
      <w:pPr>
        <w:widowControl w:val="0"/>
        <w:autoSpaceDE w:val="0"/>
        <w:autoSpaceDN w:val="0"/>
        <w:ind w:left="119"/>
        <w:rPr>
          <w:rFonts w:ascii="Segoe UI" w:eastAsia="Segoe UI" w:hAnsi="Segoe UI" w:cs="Segoe UI"/>
          <w:sz w:val="16"/>
          <w:lang w:val="en-US" w:eastAsia="en-US"/>
        </w:rPr>
      </w:pPr>
      <w:r w:rsidRPr="004B15AC">
        <w:rPr>
          <w:rFonts w:ascii="Segoe UI" w:eastAsia="Segoe UI" w:hAnsi="Segoe UI" w:cs="Segoe UI"/>
          <w:color w:val="24292E"/>
          <w:sz w:val="16"/>
          <w:lang w:val="en-US" w:eastAsia="en-US"/>
        </w:rPr>
        <w:t xml:space="preserve">See </w:t>
      </w:r>
      <w:hyperlink r:id="rId54">
        <w:r w:rsidRPr="004B15AC">
          <w:rPr>
            <w:rFonts w:ascii="Segoe UI" w:eastAsia="Segoe UI" w:hAnsi="Segoe UI" w:cs="Segoe UI"/>
            <w:color w:val="0366D5"/>
            <w:sz w:val="16"/>
            <w:lang w:val="en-US" w:eastAsia="en-US"/>
          </w:rPr>
          <w:t>filter expression syntax</w:t>
        </w:r>
      </w:hyperlink>
      <w:r w:rsidRPr="004B15AC">
        <w:rPr>
          <w:rFonts w:ascii="Segoe UI" w:eastAsia="Segoe UI" w:hAnsi="Segoe UI" w:cs="Segoe UI"/>
          <w:color w:val="0366D5"/>
          <w:sz w:val="16"/>
          <w:lang w:val="en-US" w:eastAsia="en-US"/>
        </w:rPr>
        <w:t xml:space="preserve"> </w:t>
      </w:r>
      <w:r w:rsidRPr="004B15AC">
        <w:rPr>
          <w:rFonts w:ascii="Segoe UI" w:eastAsia="Segoe UI" w:hAnsi="Segoe UI" w:cs="Segoe UI"/>
          <w:color w:val="24292E"/>
          <w:sz w:val="16"/>
          <w:lang w:val="en-US" w:eastAsia="en-US"/>
        </w:rPr>
        <w:t xml:space="preserve">and the </w:t>
      </w:r>
      <w:r w:rsidRPr="004B15AC">
        <w:rPr>
          <w:rFonts w:ascii="Consolas" w:eastAsia="Segoe UI" w:hAnsi="Segoe UI" w:cs="Segoe UI"/>
          <w:color w:val="24292E"/>
          <w:sz w:val="13"/>
          <w:lang w:val="en-US" w:eastAsia="en-US"/>
        </w:rPr>
        <w:t xml:space="preserve">ActiveMeasurements </w:t>
      </w:r>
      <w:hyperlink r:id="rId55" w:anchor="activemeasurements">
        <w:r w:rsidRPr="004B15AC">
          <w:rPr>
            <w:rFonts w:ascii="Segoe UI" w:eastAsia="Segoe UI" w:hAnsi="Segoe UI" w:cs="Segoe UI"/>
            <w:color w:val="0366D5"/>
            <w:sz w:val="16"/>
            <w:lang w:val="en-US" w:eastAsia="en-US"/>
          </w:rPr>
          <w:t>table definition</w:t>
        </w:r>
      </w:hyperlink>
      <w:r w:rsidRPr="004B15AC">
        <w:rPr>
          <w:rFonts w:ascii="Segoe UI" w:eastAsia="Segoe UI" w:hAnsi="Segoe UI" w:cs="Segoe UI"/>
          <w:color w:val="0366D5"/>
          <w:sz w:val="16"/>
          <w:lang w:val="en-US" w:eastAsia="en-US"/>
        </w:rPr>
        <w:t xml:space="preserve"> </w:t>
      </w:r>
      <w:r w:rsidRPr="004B15AC">
        <w:rPr>
          <w:rFonts w:ascii="Segoe UI" w:eastAsia="Segoe UI" w:hAnsi="Segoe UI" w:cs="Segoe UI"/>
          <w:color w:val="24292E"/>
          <w:sz w:val="16"/>
          <w:lang w:val="en-US" w:eastAsia="en-US"/>
        </w:rPr>
        <w:t>for more information.</w:t>
      </w:r>
    </w:p>
    <w:p w14:paraId="46EEFE42" w14:textId="77777777" w:rsidR="004B15AC" w:rsidRPr="004B15AC" w:rsidRDefault="004B15AC" w:rsidP="008B5D52">
      <w:pPr>
        <w:widowControl w:val="0"/>
        <w:autoSpaceDE w:val="0"/>
        <w:autoSpaceDN w:val="0"/>
        <w:spacing w:before="8"/>
        <w:rPr>
          <w:rFonts w:ascii="Segoe UI" w:eastAsia="Segoe UI" w:hAnsi="Segoe UI" w:cs="Segoe UI"/>
          <w:sz w:val="18"/>
          <w:szCs w:val="16"/>
          <w:lang w:val="en-US" w:eastAsia="en-US"/>
        </w:rPr>
      </w:pPr>
    </w:p>
    <w:p w14:paraId="599CF414" w14:textId="77777777" w:rsidR="004B15AC" w:rsidRPr="004B15AC" w:rsidRDefault="004B15AC" w:rsidP="008B5D52">
      <w:pPr>
        <w:widowControl w:val="0"/>
        <w:autoSpaceDE w:val="0"/>
        <w:autoSpaceDN w:val="0"/>
        <w:ind w:left="119"/>
        <w:rPr>
          <w:rFonts w:ascii="Segoe UI Semibold" w:eastAsia="Segoe UI" w:hAnsi="Segoe UI" w:cs="Segoe UI"/>
          <w:b/>
          <w:sz w:val="16"/>
          <w:szCs w:val="16"/>
          <w:lang w:val="en-US" w:eastAsia="en-US"/>
        </w:rPr>
      </w:pPr>
      <w:r w:rsidRPr="004B15AC">
        <w:rPr>
          <w:rFonts w:ascii="Segoe UI Semibold" w:eastAsia="Segoe UI" w:hAnsi="Segoe UI" w:cs="Segoe UI"/>
          <w:b/>
          <w:color w:val="24292E"/>
          <w:sz w:val="16"/>
          <w:szCs w:val="16"/>
          <w:lang w:val="en-US" w:eastAsia="en-US"/>
        </w:rPr>
        <w:t>Combined Expressions</w:t>
      </w:r>
    </w:p>
    <w:p w14:paraId="754C95C1" w14:textId="77777777" w:rsidR="004B15AC" w:rsidRPr="004B15AC" w:rsidRDefault="004B15AC" w:rsidP="008B5D52">
      <w:pPr>
        <w:widowControl w:val="0"/>
        <w:autoSpaceDE w:val="0"/>
        <w:autoSpaceDN w:val="0"/>
        <w:spacing w:before="167" w:line="271" w:lineRule="auto"/>
        <w:ind w:left="119" w:right="83"/>
        <w:rPr>
          <w:rFonts w:ascii="Segoe UI" w:eastAsia="Segoe UI" w:hAnsi="Segoe UI" w:cs="Segoe UI"/>
          <w:sz w:val="16"/>
          <w:szCs w:val="16"/>
          <w:lang w:val="en-US" w:eastAsia="en-US"/>
        </w:rPr>
      </w:pPr>
      <w:r w:rsidRPr="004B15AC">
        <w:rPr>
          <w:rFonts w:ascii="Segoe UI" w:eastAsia="Segoe UI" w:hAnsi="Segoe UI" w:cs="Segoe UI"/>
          <w:color w:val="24292E"/>
          <w:sz w:val="16"/>
          <w:szCs w:val="16"/>
          <w:lang w:val="en-US" w:eastAsia="en-US"/>
        </w:rPr>
        <w:t xml:space="preserve">When using the </w:t>
      </w:r>
      <w:r w:rsidRPr="004B15AC">
        <w:rPr>
          <w:rFonts w:ascii="Segoe UI" w:eastAsia="Segoe UI" w:hAnsi="Segoe UI" w:cs="Segoe UI"/>
          <w:i/>
          <w:color w:val="24292E"/>
          <w:sz w:val="16"/>
          <w:szCs w:val="16"/>
          <w:lang w:val="en-US" w:eastAsia="en-US"/>
        </w:rPr>
        <w:t xml:space="preserve">Text Editor </w:t>
      </w:r>
      <w:r w:rsidRPr="004B15AC">
        <w:rPr>
          <w:rFonts w:ascii="Segoe UI" w:eastAsia="Segoe UI" w:hAnsi="Segoe UI" w:cs="Segoe UI"/>
          <w:color w:val="24292E"/>
          <w:sz w:val="16"/>
          <w:szCs w:val="16"/>
          <w:lang w:val="en-US" w:eastAsia="en-US"/>
        </w:rPr>
        <w:t>to build a query, both filter expressions and directly specified tags, with or without series functions, may be selected simultaneously when separated with semi-colons, for example:</w:t>
      </w:r>
    </w:p>
    <w:p w14:paraId="1619FBEF" w14:textId="77777777" w:rsidR="004B15AC" w:rsidRPr="004B15AC" w:rsidRDefault="004B15AC" w:rsidP="008B5D52">
      <w:pPr>
        <w:widowControl w:val="0"/>
        <w:autoSpaceDE w:val="0"/>
        <w:autoSpaceDN w:val="0"/>
        <w:spacing w:before="13"/>
        <w:rPr>
          <w:rFonts w:ascii="Segoe UI" w:eastAsia="Segoe UI" w:hAnsi="Segoe UI" w:cs="Segoe UI"/>
          <w:sz w:val="24"/>
          <w:szCs w:val="16"/>
          <w:lang w:val="en-US" w:eastAsia="en-US"/>
        </w:rPr>
      </w:pPr>
    </w:p>
    <w:p w14:paraId="7DE2CC2C" w14:textId="77777777" w:rsidR="004B15AC" w:rsidRPr="004B15AC" w:rsidRDefault="004B15AC" w:rsidP="008B5D52">
      <w:pPr>
        <w:widowControl w:val="0"/>
        <w:autoSpaceDE w:val="0"/>
        <w:autoSpaceDN w:val="0"/>
        <w:ind w:left="279"/>
        <w:rPr>
          <w:rFonts w:ascii="Consolas" w:eastAsia="Segoe UI" w:hAnsi="Segoe UI" w:cs="Segoe UI"/>
          <w:sz w:val="13"/>
          <w:lang w:val="en-US" w:eastAsia="en-US"/>
        </w:rPr>
      </w:pPr>
      <w:r w:rsidRPr="004B15AC">
        <w:rPr>
          <w:rFonts w:ascii="Consolas" w:eastAsia="Segoe UI" w:hAnsi="Segoe UI" w:cs="Segoe UI"/>
          <w:color w:val="24292E"/>
          <w:w w:val="105"/>
          <w:sz w:val="13"/>
          <w:lang w:val="en-US" w:eastAsia="en-US"/>
        </w:rPr>
        <w:t>PPA:15; STAT:20; SetSum(Count(PPA:8; PPA:9; PPA:10));</w:t>
      </w:r>
    </w:p>
    <w:p w14:paraId="00BFB7B6" w14:textId="77777777" w:rsidR="004B15AC" w:rsidRPr="004B15AC" w:rsidRDefault="004B15AC" w:rsidP="008B5D52">
      <w:pPr>
        <w:widowControl w:val="0"/>
        <w:autoSpaceDE w:val="0"/>
        <w:autoSpaceDN w:val="0"/>
        <w:spacing w:before="38"/>
        <w:ind w:left="279"/>
        <w:rPr>
          <w:rFonts w:ascii="Consolas" w:eastAsia="Segoe UI" w:hAnsi="Segoe UI" w:cs="Segoe UI"/>
          <w:sz w:val="13"/>
          <w:lang w:val="en-US" w:eastAsia="en-US"/>
        </w:rPr>
      </w:pPr>
      <w:r w:rsidRPr="004B15AC">
        <w:rPr>
          <w:rFonts w:ascii="Consolas" w:eastAsia="Segoe UI" w:hAnsi="Segoe UI" w:cs="Segoe UI"/>
          <w:color w:val="24292E"/>
          <w:w w:val="105"/>
          <w:sz w:val="13"/>
          <w:lang w:val="en-US" w:eastAsia="en-US"/>
        </w:rPr>
        <w:t>FILTER ActiveMeasurements WHERE SignalType IN ('IPHA', 'VPHA');</w:t>
      </w:r>
    </w:p>
    <w:p w14:paraId="55F7812E" w14:textId="77777777" w:rsidR="004B15AC" w:rsidRPr="004B15AC" w:rsidRDefault="004B15AC" w:rsidP="008B5D52">
      <w:pPr>
        <w:widowControl w:val="0"/>
        <w:autoSpaceDE w:val="0"/>
        <w:autoSpaceDN w:val="0"/>
        <w:spacing w:before="37"/>
        <w:ind w:left="279"/>
        <w:rPr>
          <w:rFonts w:ascii="Consolas" w:eastAsia="Segoe UI" w:hAnsi="Segoe UI" w:cs="Segoe UI"/>
          <w:sz w:val="13"/>
          <w:lang w:val="en-US" w:eastAsia="en-US"/>
        </w:rPr>
      </w:pPr>
      <w:r w:rsidRPr="004B15AC">
        <w:rPr>
          <w:rFonts w:ascii="Consolas" w:eastAsia="Segoe UI" w:hAnsi="Segoe UI" w:cs="Segoe UI"/>
          <w:color w:val="24292E"/>
          <w:w w:val="105"/>
          <w:sz w:val="13"/>
          <w:lang w:val="en-US" w:eastAsia="en-US"/>
        </w:rPr>
        <w:t>Range(PPA:9; Sum(FILTER ActiveMeasurements WHERE SignalType = 'FREQ'; STAT:2))</w:t>
      </w:r>
    </w:p>
    <w:p w14:paraId="1323A72B" w14:textId="77777777" w:rsidR="004B15AC" w:rsidRPr="004B15AC" w:rsidRDefault="004B15AC" w:rsidP="008B5D52">
      <w:pPr>
        <w:widowControl w:val="0"/>
        <w:autoSpaceDE w:val="0"/>
        <w:autoSpaceDN w:val="0"/>
        <w:rPr>
          <w:rFonts w:ascii="Consolas" w:eastAsia="Segoe UI" w:hAnsi="Segoe UI" w:cs="Segoe UI"/>
          <w:sz w:val="14"/>
          <w:szCs w:val="16"/>
          <w:lang w:val="en-US" w:eastAsia="en-US"/>
        </w:rPr>
      </w:pPr>
    </w:p>
    <w:p w14:paraId="59D0D950" w14:textId="77777777" w:rsidR="004B15AC" w:rsidRPr="004B15AC" w:rsidRDefault="004B15AC" w:rsidP="008B5D52">
      <w:pPr>
        <w:widowControl w:val="0"/>
        <w:autoSpaceDE w:val="0"/>
        <w:autoSpaceDN w:val="0"/>
        <w:spacing w:before="5"/>
        <w:rPr>
          <w:rFonts w:ascii="Consolas" w:eastAsia="Segoe UI" w:hAnsi="Segoe UI" w:cs="Segoe UI"/>
          <w:sz w:val="15"/>
          <w:szCs w:val="16"/>
          <w:lang w:val="en-US" w:eastAsia="en-US"/>
        </w:rPr>
      </w:pPr>
    </w:p>
    <w:p w14:paraId="3C2DB0D9" w14:textId="2598AD4D" w:rsidR="004B15AC" w:rsidRPr="004B15AC" w:rsidRDefault="004B15AC" w:rsidP="008B5D52">
      <w:pPr>
        <w:widowControl w:val="0"/>
        <w:autoSpaceDE w:val="0"/>
        <w:autoSpaceDN w:val="0"/>
        <w:spacing w:before="1"/>
        <w:ind w:left="319"/>
        <w:rPr>
          <w:rFonts w:ascii="Segoe UI" w:eastAsia="Segoe UI" w:hAnsi="Segoe UI" w:cs="Segoe UI"/>
          <w:sz w:val="16"/>
          <w:szCs w:val="16"/>
          <w:lang w:val="en-US" w:eastAsia="en-US"/>
        </w:rPr>
      </w:pPr>
      <w:r w:rsidRPr="004B15AC">
        <w:rPr>
          <w:rFonts w:ascii="Segoe UI" w:eastAsia="Segoe UI" w:hAnsi="Segoe UI" w:cs="Segoe UI"/>
          <w:noProof/>
          <w:sz w:val="16"/>
          <w:szCs w:val="16"/>
          <w:lang w:val="en-US" w:eastAsia="en-US"/>
        </w:rPr>
        <mc:AlternateContent>
          <mc:Choice Requires="wps">
            <w:drawing>
              <wp:anchor distT="0" distB="0" distL="114300" distR="114300" simplePos="0" relativeHeight="252101120" behindDoc="0" locked="0" layoutInCell="1" allowOverlap="1" wp14:anchorId="1221961A" wp14:editId="307B3CEE">
                <wp:simplePos x="0" y="0"/>
                <wp:positionH relativeFrom="page">
                  <wp:posOffset>698500</wp:posOffset>
                </wp:positionH>
                <wp:positionV relativeFrom="paragraph">
                  <wp:posOffset>-3810</wp:posOffset>
                </wp:positionV>
                <wp:extent cx="0" cy="304800"/>
                <wp:effectExtent l="12700" t="15240" r="15875" b="13335"/>
                <wp:wrapNone/>
                <wp:docPr id="3303" name="Straight Connector 33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04800"/>
                        </a:xfrm>
                        <a:prstGeom prst="line">
                          <a:avLst/>
                        </a:prstGeom>
                        <a:noFill/>
                        <a:ln w="25400">
                          <a:solidFill>
                            <a:srgbClr val="DEE2E4"/>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A4D6066" id="Straight Connector 3303" o:spid="_x0000_s1026" style="position:absolute;z-index:2521011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55pt,-.3pt" to="55pt,2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" strokecolor="#dee2e4" strokeweight="2pt">
                <w10:wrap anchorx="page"/>
              </v:line>
            </w:pict>
          </mc:Fallback>
        </mc:AlternateContent>
      </w:r>
      <w:r w:rsidRPr="004B15AC">
        <w:rPr>
          <w:rFonts w:ascii="Segoe UI" w:eastAsia="Segoe UI" w:hAnsi="Segoe UI" w:cs="Segoe UI"/>
          <w:color w:val="212529"/>
          <w:sz w:val="16"/>
          <w:szCs w:val="16"/>
          <w:lang w:val="en-US" w:eastAsia="en-US"/>
        </w:rPr>
        <w:t>Complex combined expressions that contain both directly specified point tags and filter expressions are only available when using the</w:t>
      </w:r>
    </w:p>
    <w:p w14:paraId="3FE6460E" w14:textId="77777777" w:rsidR="004B15AC" w:rsidRPr="004B15AC" w:rsidRDefault="004B15AC" w:rsidP="008B5D52">
      <w:pPr>
        <w:widowControl w:val="0"/>
        <w:autoSpaceDE w:val="0"/>
        <w:autoSpaceDN w:val="0"/>
        <w:spacing w:before="27"/>
        <w:ind w:left="319"/>
        <w:rPr>
          <w:rFonts w:ascii="Segoe UI" w:eastAsia="Segoe UI" w:hAnsi="Segoe UI" w:cs="Segoe UI"/>
          <w:sz w:val="16"/>
          <w:lang w:val="en-US" w:eastAsia="en-US"/>
        </w:rPr>
      </w:pPr>
      <w:r w:rsidRPr="004B15AC">
        <w:rPr>
          <w:rFonts w:ascii="Segoe UI" w:eastAsia="Segoe UI" w:hAnsi="Segoe UI" w:cs="Segoe UI"/>
          <w:i/>
          <w:color w:val="212529"/>
          <w:sz w:val="16"/>
          <w:lang w:val="en-US" w:eastAsia="en-US"/>
        </w:rPr>
        <w:t xml:space="preserve">Text Editor </w:t>
      </w:r>
      <w:r w:rsidRPr="004B15AC">
        <w:rPr>
          <w:rFonts w:ascii="Segoe UI" w:eastAsia="Segoe UI" w:hAnsi="Segoe UI" w:cs="Segoe UI"/>
          <w:color w:val="212529"/>
          <w:sz w:val="16"/>
          <w:lang w:val="en-US" w:eastAsia="en-US"/>
        </w:rPr>
        <w:t>query builder.</w:t>
      </w:r>
    </w:p>
    <w:p w14:paraId="001A5D08" w14:textId="77777777" w:rsidR="004B15AC" w:rsidRPr="004B15AC" w:rsidRDefault="004B15AC" w:rsidP="008B5D52">
      <w:pPr>
        <w:widowControl w:val="0"/>
        <w:autoSpaceDE w:val="0"/>
        <w:autoSpaceDN w:val="0"/>
        <w:spacing w:before="1"/>
        <w:rPr>
          <w:rFonts w:ascii="Segoe UI" w:eastAsia="Segoe UI" w:hAnsi="Segoe UI" w:cs="Segoe UI"/>
          <w:sz w:val="19"/>
          <w:szCs w:val="16"/>
          <w:lang w:val="en-US" w:eastAsia="en-US"/>
        </w:rPr>
      </w:pPr>
    </w:p>
    <w:p w14:paraId="0E6FBC7F" w14:textId="77777777" w:rsidR="004B15AC" w:rsidRPr="004B15AC" w:rsidRDefault="004B15AC" w:rsidP="008B5D52">
      <w:pPr>
        <w:widowControl w:val="0"/>
        <w:autoSpaceDE w:val="0"/>
        <w:autoSpaceDN w:val="0"/>
        <w:ind w:left="119"/>
        <w:outlineLvl w:val="2"/>
        <w:rPr>
          <w:rFonts w:ascii="Segoe UI Semibold" w:eastAsia="Segoe UI Semibold" w:hAnsi="Segoe UI Semibold" w:cs="Segoe UI Semibold"/>
          <w:b/>
          <w:sz w:val="20"/>
          <w:szCs w:val="20"/>
          <w:lang w:val="en-US" w:eastAsia="en-US"/>
        </w:rPr>
      </w:pPr>
      <w:bookmarkStart w:id="29" w:name="_Toc24551443"/>
      <w:r w:rsidRPr="004B15AC">
        <w:rPr>
          <w:rFonts w:ascii="Segoe UI Semibold" w:eastAsia="Segoe UI Semibold" w:hAnsi="Segoe UI Semibold" w:cs="Segoe UI Semibold"/>
          <w:b/>
          <w:color w:val="24292E"/>
          <w:sz w:val="20"/>
          <w:szCs w:val="20"/>
          <w:lang w:val="en-US" w:eastAsia="en-US"/>
        </w:rPr>
        <w:t>Series Functions</w:t>
      </w:r>
      <w:bookmarkEnd w:id="29"/>
    </w:p>
    <w:p w14:paraId="6F9F1DA4" w14:textId="77777777" w:rsidR="004B15AC" w:rsidRPr="004B15AC" w:rsidRDefault="004B15AC" w:rsidP="008B5D52">
      <w:pPr>
        <w:widowControl w:val="0"/>
        <w:autoSpaceDE w:val="0"/>
        <w:autoSpaceDN w:val="0"/>
        <w:spacing w:before="157" w:line="271" w:lineRule="auto"/>
        <w:ind w:left="119" w:right="163"/>
        <w:jc w:val="both"/>
        <w:rPr>
          <w:rFonts w:ascii="Segoe UI" w:eastAsia="Segoe UI" w:hAnsi="Segoe UI" w:cs="Segoe UI"/>
          <w:sz w:val="16"/>
          <w:szCs w:val="16"/>
          <w:lang w:val="en-US" w:eastAsia="en-US"/>
        </w:rPr>
      </w:pPr>
      <w:r w:rsidRPr="004B15AC">
        <w:rPr>
          <w:rFonts w:ascii="Segoe UI" w:eastAsia="Segoe UI" w:hAnsi="Segoe UI" w:cs="Segoe UI"/>
          <w:color w:val="24292E"/>
          <w:sz w:val="16"/>
          <w:szCs w:val="16"/>
          <w:lang w:val="en-US" w:eastAsia="en-US"/>
        </w:rPr>
        <w:t xml:space="preserve">The openHistorian Grafana data source includes various aggregation and operational functions, e.g., </w:t>
      </w:r>
      <w:hyperlink r:id="rId56" w:anchor="average">
        <w:r w:rsidRPr="004B15AC">
          <w:rPr>
            <w:rFonts w:ascii="Segoe UI" w:eastAsia="Segoe UI" w:hAnsi="Segoe UI" w:cs="Segoe UI"/>
            <w:color w:val="0366D5"/>
            <w:sz w:val="16"/>
            <w:szCs w:val="16"/>
            <w:lang w:val="en-US" w:eastAsia="en-US"/>
          </w:rPr>
          <w:t>Average</w:t>
        </w:r>
      </w:hyperlink>
      <w:r w:rsidRPr="004B15AC">
        <w:rPr>
          <w:rFonts w:ascii="Segoe UI" w:eastAsia="Segoe UI" w:hAnsi="Segoe UI" w:cs="Segoe UI"/>
          <w:color w:val="0366D5"/>
          <w:sz w:val="16"/>
          <w:szCs w:val="16"/>
          <w:lang w:val="en-US" w:eastAsia="en-US"/>
        </w:rPr>
        <w:t xml:space="preserve"> </w:t>
      </w:r>
      <w:r w:rsidRPr="004B15AC">
        <w:rPr>
          <w:rFonts w:ascii="Segoe UI" w:eastAsia="Segoe UI" w:hAnsi="Segoe UI" w:cs="Segoe UI"/>
          <w:color w:val="24292E"/>
          <w:sz w:val="16"/>
          <w:szCs w:val="16"/>
          <w:lang w:val="en-US" w:eastAsia="en-US"/>
        </w:rPr>
        <w:t xml:space="preserve">or </w:t>
      </w:r>
      <w:hyperlink r:id="rId57" w:anchor="standarddeviation">
        <w:r w:rsidRPr="004B15AC">
          <w:rPr>
            <w:rFonts w:ascii="Segoe UI" w:eastAsia="Segoe UI" w:hAnsi="Segoe UI" w:cs="Segoe UI"/>
            <w:color w:val="0366D5"/>
            <w:sz w:val="16"/>
            <w:szCs w:val="16"/>
            <w:lang w:val="en-US" w:eastAsia="en-US"/>
          </w:rPr>
          <w:t>StandardDeviation</w:t>
        </w:r>
      </w:hyperlink>
      <w:r w:rsidRPr="004B15AC">
        <w:rPr>
          <w:rFonts w:ascii="Segoe UI" w:eastAsia="Segoe UI" w:hAnsi="Segoe UI" w:cs="Segoe UI"/>
          <w:color w:val="24292E"/>
          <w:sz w:val="16"/>
          <w:szCs w:val="16"/>
          <w:lang w:val="en-US" w:eastAsia="en-US"/>
        </w:rPr>
        <w:t xml:space="preserve">, which can be applied on a per-series and per-group basis. Functions applied to the group of available series can operate either on the entire set, end-to- end, or by time-slice. See </w:t>
      </w:r>
      <w:hyperlink r:id="rId58">
        <w:r w:rsidRPr="004B15AC">
          <w:rPr>
            <w:rFonts w:ascii="Segoe UI" w:eastAsia="Segoe UI" w:hAnsi="Segoe UI" w:cs="Segoe UI"/>
            <w:color w:val="0366D5"/>
            <w:sz w:val="16"/>
            <w:szCs w:val="16"/>
            <w:lang w:val="en-US" w:eastAsia="en-US"/>
          </w:rPr>
          <w:t>GSF Grafana Functions</w:t>
        </w:r>
      </w:hyperlink>
      <w:r w:rsidRPr="004B15AC">
        <w:rPr>
          <w:rFonts w:ascii="Segoe UI" w:eastAsia="Segoe UI" w:hAnsi="Segoe UI" w:cs="Segoe UI"/>
          <w:color w:val="0366D5"/>
          <w:sz w:val="16"/>
          <w:szCs w:val="16"/>
          <w:lang w:val="en-US" w:eastAsia="en-US"/>
        </w:rPr>
        <w:t xml:space="preserve"> </w:t>
      </w:r>
      <w:r w:rsidRPr="004B15AC">
        <w:rPr>
          <w:rFonts w:ascii="Segoe UI" w:eastAsia="Segoe UI" w:hAnsi="Segoe UI" w:cs="Segoe UI"/>
          <w:color w:val="24292E"/>
          <w:sz w:val="16"/>
          <w:szCs w:val="16"/>
          <w:lang w:val="en-US" w:eastAsia="en-US"/>
        </w:rPr>
        <w:t>for more detail and the full list of available functions.</w:t>
      </w:r>
    </w:p>
    <w:p w14:paraId="46410C0D" w14:textId="77777777" w:rsidR="004B15AC" w:rsidRPr="004B15AC" w:rsidRDefault="004B15AC" w:rsidP="008B5D52">
      <w:pPr>
        <w:widowControl w:val="0"/>
        <w:autoSpaceDE w:val="0"/>
        <w:autoSpaceDN w:val="0"/>
        <w:spacing w:before="159" w:line="271" w:lineRule="auto"/>
        <w:ind w:left="119" w:right="209"/>
        <w:rPr>
          <w:rFonts w:ascii="Segoe UI" w:eastAsia="Segoe UI" w:hAnsi="Segoe UI" w:cs="Segoe UI"/>
          <w:sz w:val="16"/>
          <w:lang w:val="en-US" w:eastAsia="en-US"/>
        </w:rPr>
      </w:pPr>
      <w:r w:rsidRPr="004B15AC">
        <w:rPr>
          <w:rFonts w:ascii="Segoe UI" w:eastAsia="Segoe UI" w:hAnsi="Segoe UI" w:cs="Segoe UI"/>
          <w:color w:val="24292E"/>
          <w:sz w:val="16"/>
          <w:lang w:val="en-US" w:eastAsia="en-US"/>
        </w:rPr>
        <w:t xml:space="preserve">The </w:t>
      </w:r>
      <w:r w:rsidRPr="004B15AC">
        <w:rPr>
          <w:rFonts w:ascii="Segoe UI" w:eastAsia="Segoe UI" w:hAnsi="Segoe UI" w:cs="Segoe UI"/>
          <w:i/>
          <w:color w:val="24292E"/>
          <w:sz w:val="16"/>
          <w:lang w:val="en-US" w:eastAsia="en-US"/>
        </w:rPr>
        <w:t xml:space="preserve">Element List </w:t>
      </w:r>
      <w:r w:rsidRPr="004B15AC">
        <w:rPr>
          <w:rFonts w:ascii="Segoe UI" w:eastAsia="Segoe UI" w:hAnsi="Segoe UI" w:cs="Segoe UI"/>
          <w:color w:val="24292E"/>
          <w:sz w:val="16"/>
          <w:lang w:val="en-US" w:eastAsia="en-US"/>
        </w:rPr>
        <w:t xml:space="preserve">and </w:t>
      </w:r>
      <w:r w:rsidRPr="004B15AC">
        <w:rPr>
          <w:rFonts w:ascii="Segoe UI" w:eastAsia="Segoe UI" w:hAnsi="Segoe UI" w:cs="Segoe UI"/>
          <w:i/>
          <w:color w:val="24292E"/>
          <w:sz w:val="16"/>
          <w:lang w:val="en-US" w:eastAsia="en-US"/>
        </w:rPr>
        <w:t xml:space="preserve">Filter Expression </w:t>
      </w:r>
      <w:r w:rsidRPr="004B15AC">
        <w:rPr>
          <w:rFonts w:ascii="Segoe UI" w:eastAsia="Segoe UI" w:hAnsi="Segoe UI" w:cs="Segoe UI"/>
          <w:color w:val="24292E"/>
          <w:sz w:val="16"/>
          <w:lang w:val="en-US" w:eastAsia="en-US"/>
        </w:rPr>
        <w:t xml:space="preserve">query builder screens define the available functions as pick lists that get applied over the selected series by clicking the </w:t>
      </w:r>
      <w:r w:rsidRPr="004B15AC">
        <w:rPr>
          <w:rFonts w:ascii="Consolas" w:eastAsia="Segoe UI" w:hAnsi="Segoe UI" w:cs="Segoe UI"/>
          <w:color w:val="24292E"/>
          <w:sz w:val="13"/>
          <w:lang w:val="en-US" w:eastAsia="en-US"/>
        </w:rPr>
        <w:t xml:space="preserve">+ </w:t>
      </w:r>
      <w:r w:rsidRPr="004B15AC">
        <w:rPr>
          <w:rFonts w:ascii="Segoe UI" w:eastAsia="Segoe UI" w:hAnsi="Segoe UI" w:cs="Segoe UI"/>
          <w:color w:val="24292E"/>
          <w:sz w:val="16"/>
          <w:lang w:val="en-US" w:eastAsia="en-US"/>
        </w:rPr>
        <w:t xml:space="preserve">button at the end of the </w:t>
      </w:r>
      <w:r w:rsidRPr="004B15AC">
        <w:rPr>
          <w:rFonts w:ascii="Consolas" w:eastAsia="Segoe UI" w:hAnsi="Segoe UI" w:cs="Segoe UI"/>
          <w:color w:val="24292E"/>
          <w:sz w:val="13"/>
          <w:lang w:val="en-US" w:eastAsia="en-US"/>
        </w:rPr>
        <w:t xml:space="preserve">FUNCTIONS </w:t>
      </w:r>
      <w:r w:rsidRPr="004B15AC">
        <w:rPr>
          <w:rFonts w:ascii="Segoe UI" w:eastAsia="Segoe UI" w:hAnsi="Segoe UI" w:cs="Segoe UI"/>
          <w:color w:val="24292E"/>
          <w:sz w:val="16"/>
          <w:lang w:val="en-US" w:eastAsia="en-US"/>
        </w:rPr>
        <w:t>row:</w:t>
      </w:r>
    </w:p>
    <w:p w14:paraId="48783B4B" w14:textId="77777777" w:rsidR="004B15AC" w:rsidRPr="004B15AC" w:rsidRDefault="004B15AC" w:rsidP="008B5D52">
      <w:pPr>
        <w:widowControl w:val="0"/>
        <w:autoSpaceDE w:val="0"/>
        <w:autoSpaceDN w:val="0"/>
        <w:spacing w:before="6"/>
        <w:rPr>
          <w:rFonts w:ascii="Segoe UI" w:eastAsia="Segoe UI" w:hAnsi="Segoe UI" w:cs="Segoe UI"/>
          <w:sz w:val="8"/>
          <w:szCs w:val="16"/>
          <w:lang w:val="en-US" w:eastAsia="en-US"/>
        </w:rPr>
      </w:pPr>
      <w:r w:rsidRPr="004B15AC">
        <w:rPr>
          <w:rFonts w:ascii="Segoe UI" w:eastAsia="Segoe UI" w:hAnsi="Segoe UI" w:cs="Segoe UI"/>
          <w:noProof/>
          <w:sz w:val="16"/>
          <w:szCs w:val="16"/>
          <w:lang w:val="en-US" w:eastAsia="en-US"/>
        </w:rPr>
        <w:drawing>
          <wp:anchor distT="0" distB="0" distL="0" distR="0" simplePos="0" relativeHeight="252084736" behindDoc="0" locked="0" layoutInCell="1" allowOverlap="1" wp14:anchorId="3171E006" wp14:editId="02DD40B8">
            <wp:simplePos x="0" y="0"/>
            <wp:positionH relativeFrom="page">
              <wp:posOffset>685799</wp:posOffset>
            </wp:positionH>
            <wp:positionV relativeFrom="paragraph">
              <wp:posOffset>96427</wp:posOffset>
            </wp:positionV>
            <wp:extent cx="6375432" cy="3080194"/>
            <wp:effectExtent l="0" t="0" r="0" b="0"/>
            <wp:wrapTopAndBottom/>
            <wp:docPr id="3291"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59" cstate="print"/>
                    <a:stretch>
                      <a:fillRect/>
                    </a:stretch>
                  </pic:blipFill>
                  <pic:spPr>
                    <a:xfrm>
                      <a:off x="0" y="0"/>
                      <a:ext cx="6375432" cy="3080194"/>
                    </a:xfrm>
                    <a:prstGeom prst="rect">
                      <a:avLst/>
                    </a:prstGeom>
                  </pic:spPr>
                </pic:pic>
              </a:graphicData>
            </a:graphic>
          </wp:anchor>
        </w:drawing>
      </w:r>
    </w:p>
    <w:p w14:paraId="47878DA7" w14:textId="77777777" w:rsidR="004B15AC" w:rsidRPr="004B15AC" w:rsidRDefault="004B15AC" w:rsidP="008B5D52">
      <w:pPr>
        <w:widowControl w:val="0"/>
        <w:autoSpaceDE w:val="0"/>
        <w:autoSpaceDN w:val="0"/>
        <w:spacing w:before="12"/>
        <w:rPr>
          <w:rFonts w:ascii="Segoe UI" w:eastAsia="Segoe UI" w:hAnsi="Segoe UI" w:cs="Segoe UI"/>
          <w:sz w:val="14"/>
          <w:szCs w:val="16"/>
          <w:lang w:val="en-US" w:eastAsia="en-US"/>
        </w:rPr>
      </w:pPr>
    </w:p>
    <w:p w14:paraId="36521E9A" w14:textId="77777777" w:rsidR="004B15AC" w:rsidRPr="004B15AC" w:rsidRDefault="004B15AC" w:rsidP="008B5D52">
      <w:pPr>
        <w:widowControl w:val="0"/>
        <w:autoSpaceDE w:val="0"/>
        <w:autoSpaceDN w:val="0"/>
        <w:spacing w:line="240" w:lineRule="exact"/>
        <w:ind w:left="119" w:right="196"/>
        <w:rPr>
          <w:rFonts w:ascii="Consolas" w:eastAsia="Segoe UI" w:hAnsi="Consolas" w:cs="Segoe UI"/>
          <w:sz w:val="13"/>
          <w:szCs w:val="16"/>
          <w:lang w:val="en-US" w:eastAsia="en-US"/>
        </w:rPr>
      </w:pPr>
      <w:r w:rsidRPr="004B15AC">
        <w:rPr>
          <w:rFonts w:ascii="Segoe UI" w:eastAsia="Segoe UI" w:hAnsi="Segoe UI" w:cs="Segoe UI"/>
          <w:color w:val="24292E"/>
          <w:sz w:val="16"/>
          <w:szCs w:val="16"/>
          <w:lang w:val="en-US" w:eastAsia="en-US"/>
        </w:rPr>
        <w:t xml:space="preserve">Many series functions have parameters that are required or optional – optional parameter values will always define a default state. Parameter values must be a constant value or, where applicable, a named target available from the expression. Named targets are intended to work with group operations, i.e., </w:t>
      </w:r>
      <w:hyperlink r:id="rId60" w:anchor="set">
        <w:r w:rsidRPr="004B15AC">
          <w:rPr>
            <w:rFonts w:ascii="Segoe UI" w:eastAsia="Segoe UI" w:hAnsi="Segoe UI" w:cs="Segoe UI"/>
            <w:color w:val="0366D5"/>
            <w:sz w:val="16"/>
            <w:szCs w:val="16"/>
            <w:lang w:val="en-US" w:eastAsia="en-US"/>
          </w:rPr>
          <w:t xml:space="preserve">Set </w:t>
        </w:r>
      </w:hyperlink>
      <w:r w:rsidRPr="004B15AC">
        <w:rPr>
          <w:rFonts w:ascii="Segoe UI" w:eastAsia="Segoe UI" w:hAnsi="Segoe UI" w:cs="Segoe UI"/>
          <w:color w:val="24292E"/>
          <w:sz w:val="16"/>
          <w:szCs w:val="16"/>
          <w:lang w:val="en-US" w:eastAsia="en-US"/>
        </w:rPr>
        <w:t xml:space="preserve">or </w:t>
      </w:r>
      <w:hyperlink r:id="rId61" w:anchor="slice">
        <w:r w:rsidRPr="004B15AC">
          <w:rPr>
            <w:rFonts w:ascii="Segoe UI" w:eastAsia="Segoe UI" w:hAnsi="Segoe UI" w:cs="Segoe UI"/>
            <w:color w:val="0366D5"/>
            <w:sz w:val="16"/>
            <w:szCs w:val="16"/>
            <w:lang w:val="en-US" w:eastAsia="en-US"/>
          </w:rPr>
          <w:t>Slice</w:t>
        </w:r>
      </w:hyperlink>
      <w:r w:rsidRPr="004B15AC">
        <w:rPr>
          <w:rFonts w:ascii="Segoe UI" w:eastAsia="Segoe UI" w:hAnsi="Segoe UI" w:cs="Segoe UI"/>
          <w:color w:val="24292E"/>
          <w:sz w:val="16"/>
          <w:szCs w:val="16"/>
          <w:lang w:val="en-US" w:eastAsia="en-US"/>
        </w:rPr>
        <w:t xml:space="preserve">, since group operations provide access to multiple series values from within a single series. The actual value used for a named target parameter will be the first encountered value for the target series – in the case of </w:t>
      </w:r>
      <w:r w:rsidRPr="004B15AC">
        <w:rPr>
          <w:rFonts w:ascii="Segoe UI" w:eastAsia="Segoe UI" w:hAnsi="Segoe UI" w:cs="Segoe UI"/>
          <w:i/>
          <w:color w:val="24292E"/>
          <w:sz w:val="16"/>
          <w:szCs w:val="16"/>
          <w:lang w:val="en-US" w:eastAsia="en-US"/>
        </w:rPr>
        <w:t xml:space="preserve">Slice </w:t>
      </w:r>
      <w:r w:rsidRPr="004B15AC">
        <w:rPr>
          <w:rFonts w:ascii="Segoe UI" w:eastAsia="Segoe UI" w:hAnsi="Segoe UI" w:cs="Segoe UI"/>
          <w:color w:val="24292E"/>
          <w:sz w:val="16"/>
          <w:szCs w:val="16"/>
          <w:lang w:val="en-US" w:eastAsia="en-US"/>
        </w:rPr>
        <w:t xml:space="preserve">group operations, this will be the first value encountered in each time-slice. Named target parameters can optionally specify multiple fall-back series and one final default constant value each separated by a semi-colon to use when the named target series is not available, e.g.: </w:t>
      </w:r>
      <w:r w:rsidRPr="004B15AC">
        <w:rPr>
          <w:rFonts w:ascii="Consolas" w:eastAsia="Segoe UI" w:hAnsi="Consolas" w:cs="Segoe UI"/>
          <w:color w:val="24292E"/>
          <w:sz w:val="13"/>
          <w:szCs w:val="16"/>
          <w:lang w:val="en-US" w:eastAsia="en-US"/>
        </w:rPr>
        <w:t>SliceSubtract(1, T1;T2;5.5, T1;T2;T3)</w:t>
      </w:r>
    </w:p>
    <w:p w14:paraId="076CD91C" w14:textId="77777777" w:rsidR="004B15AC" w:rsidRPr="004B15AC" w:rsidRDefault="004B15AC" w:rsidP="008B5D52">
      <w:pPr>
        <w:widowControl w:val="0"/>
        <w:autoSpaceDE w:val="0"/>
        <w:autoSpaceDN w:val="0"/>
        <w:rPr>
          <w:rFonts w:ascii="Consolas" w:eastAsia="Segoe UI" w:hAnsi="Segoe UI" w:cs="Segoe UI"/>
          <w:sz w:val="14"/>
          <w:szCs w:val="16"/>
          <w:lang w:val="en-US" w:eastAsia="en-US"/>
        </w:rPr>
      </w:pPr>
    </w:p>
    <w:p w14:paraId="75D1AE82" w14:textId="77777777" w:rsidR="004B15AC" w:rsidRPr="004B15AC" w:rsidRDefault="004B15AC" w:rsidP="008B5D52">
      <w:pPr>
        <w:widowControl w:val="0"/>
        <w:autoSpaceDE w:val="0"/>
        <w:autoSpaceDN w:val="0"/>
        <w:spacing w:before="82"/>
        <w:ind w:left="119"/>
        <w:outlineLvl w:val="2"/>
        <w:rPr>
          <w:rFonts w:ascii="Segoe UI Semibold" w:eastAsia="Segoe UI Semibold" w:hAnsi="Segoe UI Semibold" w:cs="Segoe UI Semibold"/>
          <w:b/>
          <w:sz w:val="20"/>
          <w:szCs w:val="20"/>
          <w:lang w:val="en-US" w:eastAsia="en-US"/>
        </w:rPr>
      </w:pPr>
      <w:bookmarkStart w:id="30" w:name="_Toc24551444"/>
      <w:r w:rsidRPr="004B15AC">
        <w:rPr>
          <w:rFonts w:ascii="Segoe UI Semibold" w:eastAsia="Segoe UI Semibold" w:hAnsi="Segoe UI Semibold" w:cs="Segoe UI Semibold"/>
          <w:b/>
          <w:color w:val="24292E"/>
          <w:sz w:val="20"/>
          <w:szCs w:val="20"/>
          <w:lang w:val="en-US" w:eastAsia="en-US"/>
        </w:rPr>
        <w:lastRenderedPageBreak/>
        <w:t>Alarm Annotations</w:t>
      </w:r>
      <w:bookmarkEnd w:id="30"/>
    </w:p>
    <w:p w14:paraId="6597A4EC" w14:textId="77777777" w:rsidR="004B15AC" w:rsidRPr="004B15AC" w:rsidRDefault="004B15AC" w:rsidP="008B5D52">
      <w:pPr>
        <w:widowControl w:val="0"/>
        <w:autoSpaceDE w:val="0"/>
        <w:autoSpaceDN w:val="0"/>
        <w:spacing w:before="112" w:line="271" w:lineRule="auto"/>
        <w:ind w:left="119" w:right="225"/>
        <w:jc w:val="both"/>
        <w:rPr>
          <w:rFonts w:ascii="Segoe UI" w:eastAsia="Segoe UI" w:hAnsi="Segoe UI" w:cs="Segoe UI"/>
          <w:sz w:val="16"/>
          <w:szCs w:val="16"/>
          <w:lang w:val="en-US" w:eastAsia="en-US"/>
        </w:rPr>
      </w:pPr>
      <w:r w:rsidRPr="004B15AC">
        <w:rPr>
          <w:rFonts w:ascii="Segoe UI" w:eastAsia="Segoe UI" w:hAnsi="Segoe UI" w:cs="Segoe UI"/>
          <w:color w:val="24292E"/>
          <w:sz w:val="16"/>
          <w:szCs w:val="16"/>
          <w:lang w:val="en-US" w:eastAsia="en-US"/>
        </w:rPr>
        <w:t xml:space="preserve">The openHistorian Grafana data source supports </w:t>
      </w:r>
      <w:r w:rsidRPr="004B15AC">
        <w:rPr>
          <w:rFonts w:ascii="Segoe UI" w:eastAsia="Segoe UI" w:hAnsi="Segoe UI" w:cs="Segoe UI"/>
          <w:i/>
          <w:color w:val="24292E"/>
          <w:sz w:val="16"/>
          <w:szCs w:val="16"/>
          <w:lang w:val="en-US" w:eastAsia="en-US"/>
        </w:rPr>
        <w:t xml:space="preserve">Annotation </w:t>
      </w:r>
      <w:r w:rsidRPr="004B15AC">
        <w:rPr>
          <w:rFonts w:ascii="Segoe UI" w:eastAsia="Segoe UI" w:hAnsi="Segoe UI" w:cs="Segoe UI"/>
          <w:color w:val="24292E"/>
          <w:sz w:val="16"/>
          <w:szCs w:val="16"/>
          <w:lang w:val="en-US" w:eastAsia="en-US"/>
        </w:rPr>
        <w:t xml:space="preserve">style queries for configured time-series alarms. If any alarms are configured for a host system, then they can be accessed from the associated openHistorian Grafana data source. Note that alarm measurements are stored in the local statistics archive by default, e.g., </w:t>
      </w:r>
      <w:r w:rsidRPr="004B15AC">
        <w:rPr>
          <w:rFonts w:ascii="Consolas" w:eastAsia="Segoe UI" w:hAnsi="Segoe UI" w:cs="Segoe UI"/>
          <w:color w:val="24292E"/>
          <w:sz w:val="13"/>
          <w:szCs w:val="16"/>
          <w:lang w:val="en-US" w:eastAsia="en-US"/>
        </w:rPr>
        <w:t xml:space="preserve">OHSTAT </w:t>
      </w:r>
      <w:r w:rsidRPr="004B15AC">
        <w:rPr>
          <w:rFonts w:ascii="Segoe UI" w:eastAsia="Segoe UI" w:hAnsi="Segoe UI" w:cs="Segoe UI"/>
          <w:color w:val="24292E"/>
          <w:sz w:val="16"/>
          <w:szCs w:val="16"/>
          <w:lang w:val="en-US" w:eastAsia="en-US"/>
        </w:rPr>
        <w:t>, so make sure this is the data source of the configured annotation query.</w:t>
      </w:r>
    </w:p>
    <w:p w14:paraId="059ED000" w14:textId="77777777" w:rsidR="004B15AC" w:rsidRPr="004B15AC" w:rsidRDefault="004B15AC" w:rsidP="008B5D52">
      <w:pPr>
        <w:widowControl w:val="0"/>
        <w:autoSpaceDE w:val="0"/>
        <w:autoSpaceDN w:val="0"/>
        <w:spacing w:before="159"/>
        <w:ind w:left="119"/>
        <w:jc w:val="both"/>
        <w:rPr>
          <w:rFonts w:ascii="Segoe UI" w:eastAsia="Segoe UI" w:hAnsi="Segoe UI" w:cs="Segoe UI"/>
          <w:sz w:val="16"/>
          <w:lang w:val="en-US" w:eastAsia="en-US"/>
        </w:rPr>
      </w:pPr>
      <w:r w:rsidRPr="004B15AC">
        <w:rPr>
          <w:rFonts w:ascii="Segoe UI" w:eastAsia="Segoe UI" w:hAnsi="Segoe UI" w:cs="Segoe UI"/>
          <w:color w:val="24292E"/>
          <w:sz w:val="16"/>
          <w:lang w:val="en-US" w:eastAsia="en-US"/>
        </w:rPr>
        <w:t xml:space="preserve">Supported alarm annotation queries include </w:t>
      </w:r>
      <w:r w:rsidRPr="004B15AC">
        <w:rPr>
          <w:rFonts w:ascii="Consolas" w:eastAsia="Segoe UI" w:hAnsi="Segoe UI" w:cs="Segoe UI"/>
          <w:color w:val="24292E"/>
          <w:sz w:val="13"/>
          <w:lang w:val="en-US" w:eastAsia="en-US"/>
        </w:rPr>
        <w:t xml:space="preserve">#ClearedAlarms </w:t>
      </w:r>
      <w:r w:rsidRPr="004B15AC">
        <w:rPr>
          <w:rFonts w:ascii="Segoe UI" w:eastAsia="Segoe UI" w:hAnsi="Segoe UI" w:cs="Segoe UI"/>
          <w:color w:val="24292E"/>
          <w:sz w:val="16"/>
          <w:lang w:val="en-US" w:eastAsia="en-US"/>
        </w:rPr>
        <w:t xml:space="preserve">and </w:t>
      </w:r>
      <w:r w:rsidRPr="004B15AC">
        <w:rPr>
          <w:rFonts w:ascii="Consolas" w:eastAsia="Segoe UI" w:hAnsi="Segoe UI" w:cs="Segoe UI"/>
          <w:color w:val="24292E"/>
          <w:sz w:val="13"/>
          <w:lang w:val="en-US" w:eastAsia="en-US"/>
        </w:rPr>
        <w:t xml:space="preserve">#RaisedAlarms </w:t>
      </w:r>
      <w:r w:rsidRPr="004B15AC">
        <w:rPr>
          <w:rFonts w:ascii="Segoe UI" w:eastAsia="Segoe UI" w:hAnsi="Segoe UI" w:cs="Segoe UI"/>
          <w:color w:val="24292E"/>
          <w:sz w:val="16"/>
          <w:lang w:val="en-US" w:eastAsia="en-US"/>
        </w:rPr>
        <w:t>, which will return all alarms for the queried time period:</w:t>
      </w:r>
    </w:p>
    <w:p w14:paraId="389E3072" w14:textId="77777777" w:rsidR="004B15AC" w:rsidRPr="004B15AC" w:rsidRDefault="004B15AC" w:rsidP="008B5D52">
      <w:pPr>
        <w:widowControl w:val="0"/>
        <w:autoSpaceDE w:val="0"/>
        <w:autoSpaceDN w:val="0"/>
        <w:spacing w:before="8"/>
        <w:rPr>
          <w:rFonts w:ascii="Segoe UI" w:eastAsia="Segoe UI" w:hAnsi="Segoe UI" w:cs="Segoe UI"/>
          <w:sz w:val="10"/>
          <w:szCs w:val="16"/>
          <w:lang w:val="en-US" w:eastAsia="en-US"/>
        </w:rPr>
      </w:pPr>
      <w:r w:rsidRPr="004B15AC">
        <w:rPr>
          <w:rFonts w:ascii="Segoe UI" w:eastAsia="Segoe UI" w:hAnsi="Segoe UI" w:cs="Segoe UI"/>
          <w:noProof/>
          <w:sz w:val="16"/>
          <w:szCs w:val="16"/>
          <w:lang w:val="en-US" w:eastAsia="en-US"/>
        </w:rPr>
        <w:drawing>
          <wp:anchor distT="0" distB="0" distL="0" distR="0" simplePos="0" relativeHeight="252088832" behindDoc="0" locked="0" layoutInCell="1" allowOverlap="1" wp14:anchorId="7C38C9CC" wp14:editId="7D08868A">
            <wp:simplePos x="0" y="0"/>
            <wp:positionH relativeFrom="page">
              <wp:posOffset>685799</wp:posOffset>
            </wp:positionH>
            <wp:positionV relativeFrom="paragraph">
              <wp:posOffset>114342</wp:posOffset>
            </wp:positionV>
            <wp:extent cx="5450014" cy="2629280"/>
            <wp:effectExtent l="0" t="0" r="0" b="0"/>
            <wp:wrapTopAndBottom/>
            <wp:docPr id="3292"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r:embed="rId62" cstate="print"/>
                    <a:stretch>
                      <a:fillRect/>
                    </a:stretch>
                  </pic:blipFill>
                  <pic:spPr>
                    <a:xfrm>
                      <a:off x="0" y="0"/>
                      <a:ext cx="5450014" cy="2629280"/>
                    </a:xfrm>
                    <a:prstGeom prst="rect">
                      <a:avLst/>
                    </a:prstGeom>
                  </pic:spPr>
                </pic:pic>
              </a:graphicData>
            </a:graphic>
          </wp:anchor>
        </w:drawing>
      </w:r>
    </w:p>
    <w:p w14:paraId="27B551D8" w14:textId="77777777" w:rsidR="004B15AC" w:rsidRPr="004B15AC" w:rsidRDefault="004B15AC" w:rsidP="008B5D52">
      <w:pPr>
        <w:widowControl w:val="0"/>
        <w:autoSpaceDE w:val="0"/>
        <w:autoSpaceDN w:val="0"/>
        <w:spacing w:before="177"/>
        <w:ind w:left="119"/>
        <w:jc w:val="both"/>
        <w:rPr>
          <w:rFonts w:ascii="Segoe UI" w:eastAsia="Segoe UI" w:hAnsi="Segoe UI" w:cs="Segoe UI"/>
          <w:sz w:val="16"/>
          <w:szCs w:val="16"/>
          <w:lang w:val="en-US" w:eastAsia="en-US"/>
        </w:rPr>
      </w:pPr>
      <w:r w:rsidRPr="004B15AC">
        <w:rPr>
          <w:rFonts w:ascii="Segoe UI" w:eastAsia="Segoe UI" w:hAnsi="Segoe UI" w:cs="Segoe UI"/>
          <w:color w:val="24292E"/>
          <w:sz w:val="16"/>
          <w:szCs w:val="16"/>
          <w:lang w:val="en-US" w:eastAsia="en-US"/>
        </w:rPr>
        <w:t>Filter expressions of the configured time-series alarms are also supported, e.g.:</w:t>
      </w:r>
    </w:p>
    <w:p w14:paraId="7211896F" w14:textId="77777777" w:rsidR="004B15AC" w:rsidRPr="004B15AC" w:rsidRDefault="004B15AC" w:rsidP="008B5D52">
      <w:pPr>
        <w:widowControl w:val="0"/>
        <w:autoSpaceDE w:val="0"/>
        <w:autoSpaceDN w:val="0"/>
        <w:spacing w:before="1"/>
        <w:rPr>
          <w:rFonts w:ascii="Segoe UI" w:eastAsia="Segoe UI" w:hAnsi="Segoe UI" w:cs="Segoe UI"/>
          <w:sz w:val="27"/>
          <w:szCs w:val="16"/>
          <w:lang w:val="en-US" w:eastAsia="en-US"/>
        </w:rPr>
      </w:pPr>
    </w:p>
    <w:p w14:paraId="25D2497B" w14:textId="77777777" w:rsidR="004B15AC" w:rsidRPr="004B15AC" w:rsidRDefault="004B15AC" w:rsidP="008B5D52">
      <w:pPr>
        <w:widowControl w:val="0"/>
        <w:autoSpaceDE w:val="0"/>
        <w:autoSpaceDN w:val="0"/>
        <w:spacing w:before="1"/>
        <w:ind w:left="279"/>
        <w:jc w:val="both"/>
        <w:rPr>
          <w:rFonts w:ascii="Consolas" w:eastAsia="Segoe UI" w:hAnsi="Segoe UI" w:cs="Segoe UI"/>
          <w:sz w:val="13"/>
          <w:lang w:val="en-US" w:eastAsia="en-US"/>
        </w:rPr>
      </w:pPr>
      <w:r w:rsidRPr="004B15AC">
        <w:rPr>
          <w:rFonts w:ascii="Consolas" w:eastAsia="Segoe UI" w:hAnsi="Segoe UI" w:cs="Segoe UI"/>
          <w:color w:val="24292E"/>
          <w:w w:val="105"/>
          <w:sz w:val="13"/>
          <w:lang w:val="en-US" w:eastAsia="en-US"/>
        </w:rPr>
        <w:t>FILTER TOP 10 ClearedAlarms WHERE Severity &gt;= 500 AND TagName LIKE '%DEVICE1%'</w:t>
      </w:r>
    </w:p>
    <w:p w14:paraId="0F59CBBA" w14:textId="77777777" w:rsidR="004B15AC" w:rsidRPr="004B15AC" w:rsidRDefault="004B15AC" w:rsidP="008B5D52">
      <w:pPr>
        <w:widowControl w:val="0"/>
        <w:autoSpaceDE w:val="0"/>
        <w:autoSpaceDN w:val="0"/>
        <w:rPr>
          <w:rFonts w:ascii="Consolas" w:eastAsia="Segoe UI" w:hAnsi="Segoe UI" w:cs="Segoe UI"/>
          <w:sz w:val="14"/>
          <w:szCs w:val="16"/>
          <w:lang w:val="en-US" w:eastAsia="en-US"/>
        </w:rPr>
      </w:pPr>
    </w:p>
    <w:p w14:paraId="02E96276" w14:textId="77777777" w:rsidR="004B15AC" w:rsidRPr="004B15AC" w:rsidRDefault="004B15AC" w:rsidP="008B5D52">
      <w:pPr>
        <w:widowControl w:val="0"/>
        <w:autoSpaceDE w:val="0"/>
        <w:autoSpaceDN w:val="0"/>
        <w:spacing w:before="5"/>
        <w:rPr>
          <w:rFonts w:ascii="Consolas" w:eastAsia="Segoe UI" w:hAnsi="Segoe UI" w:cs="Segoe UI"/>
          <w:sz w:val="15"/>
          <w:szCs w:val="16"/>
          <w:lang w:val="en-US" w:eastAsia="en-US"/>
        </w:rPr>
      </w:pPr>
    </w:p>
    <w:p w14:paraId="4E72EBB5" w14:textId="77777777" w:rsidR="004B15AC" w:rsidRPr="004B15AC" w:rsidRDefault="004B15AC" w:rsidP="008B5D52">
      <w:pPr>
        <w:widowControl w:val="0"/>
        <w:autoSpaceDE w:val="0"/>
        <w:autoSpaceDN w:val="0"/>
        <w:ind w:left="119"/>
        <w:jc w:val="both"/>
        <w:rPr>
          <w:rFonts w:ascii="Segoe UI" w:eastAsia="Segoe UI" w:hAnsi="Segoe UI" w:cs="Segoe UI"/>
          <w:sz w:val="16"/>
          <w:szCs w:val="16"/>
          <w:lang w:val="en-US" w:eastAsia="en-US"/>
        </w:rPr>
      </w:pPr>
      <w:r w:rsidRPr="004B15AC">
        <w:rPr>
          <w:rFonts w:ascii="Segoe UI" w:eastAsia="Segoe UI" w:hAnsi="Segoe UI" w:cs="Segoe UI"/>
          <w:color w:val="24292E"/>
          <w:sz w:val="16"/>
          <w:szCs w:val="16"/>
          <w:lang w:val="en-US" w:eastAsia="en-US"/>
        </w:rPr>
        <w:t>or</w:t>
      </w:r>
    </w:p>
    <w:p w14:paraId="29C96A5B" w14:textId="77777777" w:rsidR="004B15AC" w:rsidRPr="004B15AC" w:rsidRDefault="004B15AC" w:rsidP="008B5D52">
      <w:pPr>
        <w:widowControl w:val="0"/>
        <w:autoSpaceDE w:val="0"/>
        <w:autoSpaceDN w:val="0"/>
        <w:spacing w:before="1"/>
        <w:rPr>
          <w:rFonts w:ascii="Segoe UI" w:eastAsia="Segoe UI" w:hAnsi="Segoe UI" w:cs="Segoe UI"/>
          <w:sz w:val="27"/>
          <w:szCs w:val="16"/>
          <w:lang w:val="en-US" w:eastAsia="en-US"/>
        </w:rPr>
      </w:pPr>
    </w:p>
    <w:p w14:paraId="2F01E93F" w14:textId="77777777" w:rsidR="004B15AC" w:rsidRPr="004B15AC" w:rsidRDefault="004B15AC" w:rsidP="008B5D52">
      <w:pPr>
        <w:widowControl w:val="0"/>
        <w:autoSpaceDE w:val="0"/>
        <w:autoSpaceDN w:val="0"/>
        <w:ind w:left="279"/>
        <w:jc w:val="both"/>
        <w:rPr>
          <w:rFonts w:ascii="Consolas" w:eastAsia="Segoe UI" w:hAnsi="Segoe UI" w:cs="Segoe UI"/>
          <w:sz w:val="13"/>
          <w:lang w:val="en-US" w:eastAsia="en-US"/>
        </w:rPr>
      </w:pPr>
      <w:r w:rsidRPr="004B15AC">
        <w:rPr>
          <w:rFonts w:ascii="Consolas" w:eastAsia="Segoe UI" w:hAnsi="Segoe UI" w:cs="Segoe UI"/>
          <w:color w:val="24292E"/>
          <w:w w:val="105"/>
          <w:sz w:val="13"/>
          <w:lang w:val="en-US" w:eastAsia="en-US"/>
        </w:rPr>
        <w:t>FILTER RaisedAlarms WHERE Description LIKE '%High Frequency%'</w:t>
      </w:r>
    </w:p>
    <w:p w14:paraId="775DD499" w14:textId="77777777" w:rsidR="004B15AC" w:rsidRPr="004B15AC" w:rsidRDefault="004B15AC" w:rsidP="008B5D52">
      <w:pPr>
        <w:widowControl w:val="0"/>
        <w:autoSpaceDE w:val="0"/>
        <w:autoSpaceDN w:val="0"/>
        <w:rPr>
          <w:rFonts w:ascii="Consolas" w:eastAsia="Segoe UI" w:hAnsi="Segoe UI" w:cs="Segoe UI"/>
          <w:sz w:val="14"/>
          <w:szCs w:val="16"/>
          <w:lang w:val="en-US" w:eastAsia="en-US"/>
        </w:rPr>
      </w:pPr>
    </w:p>
    <w:p w14:paraId="65B1F30E" w14:textId="77777777" w:rsidR="004B15AC" w:rsidRPr="004B15AC" w:rsidRDefault="004B15AC" w:rsidP="008B5D52">
      <w:pPr>
        <w:widowControl w:val="0"/>
        <w:autoSpaceDE w:val="0"/>
        <w:autoSpaceDN w:val="0"/>
        <w:spacing w:before="5"/>
        <w:rPr>
          <w:rFonts w:ascii="Consolas" w:eastAsia="Segoe UI" w:hAnsi="Segoe UI" w:cs="Segoe UI"/>
          <w:sz w:val="15"/>
          <w:szCs w:val="16"/>
          <w:lang w:val="en-US" w:eastAsia="en-US"/>
        </w:rPr>
      </w:pPr>
    </w:p>
    <w:p w14:paraId="76C65B7D" w14:textId="77777777" w:rsidR="004B15AC" w:rsidRPr="004B15AC" w:rsidRDefault="004B15AC" w:rsidP="008B5D52">
      <w:pPr>
        <w:widowControl w:val="0"/>
        <w:autoSpaceDE w:val="0"/>
        <w:autoSpaceDN w:val="0"/>
        <w:spacing w:line="271" w:lineRule="auto"/>
        <w:ind w:left="119" w:right="157"/>
        <w:rPr>
          <w:rFonts w:ascii="Segoe UI" w:eastAsia="Segoe UI" w:hAnsi="Segoe UI" w:cs="Segoe UI"/>
          <w:sz w:val="16"/>
          <w:szCs w:val="16"/>
          <w:lang w:val="en-US" w:eastAsia="en-US"/>
        </w:rPr>
      </w:pPr>
      <w:r w:rsidRPr="004B15AC">
        <w:rPr>
          <w:rFonts w:ascii="Segoe UI" w:eastAsia="Segoe UI" w:hAnsi="Segoe UI" w:cs="Segoe UI"/>
          <w:color w:val="24292E"/>
          <w:sz w:val="16"/>
          <w:szCs w:val="16"/>
          <w:lang w:val="en-US" w:eastAsia="en-US"/>
        </w:rPr>
        <w:t xml:space="preserve">See </w:t>
      </w:r>
      <w:r w:rsidRPr="004B15AC">
        <w:rPr>
          <w:rFonts w:ascii="Consolas" w:eastAsia="Segoe UI" w:hAnsi="Segoe UI" w:cs="Segoe UI"/>
          <w:color w:val="24292E"/>
          <w:sz w:val="13"/>
          <w:szCs w:val="16"/>
          <w:lang w:val="en-US" w:eastAsia="en-US"/>
        </w:rPr>
        <w:t xml:space="preserve">Alarms </w:t>
      </w:r>
      <w:hyperlink r:id="rId63" w:anchor="alarms">
        <w:r w:rsidRPr="004B15AC">
          <w:rPr>
            <w:rFonts w:ascii="Segoe UI" w:eastAsia="Segoe UI" w:hAnsi="Segoe UI" w:cs="Segoe UI"/>
            <w:color w:val="0366D5"/>
            <w:sz w:val="16"/>
            <w:szCs w:val="16"/>
            <w:lang w:val="en-US" w:eastAsia="en-US"/>
          </w:rPr>
          <w:t>table definition</w:t>
        </w:r>
      </w:hyperlink>
      <w:r w:rsidRPr="004B15AC">
        <w:rPr>
          <w:rFonts w:ascii="Segoe UI" w:eastAsia="Segoe UI" w:hAnsi="Segoe UI" w:cs="Segoe UI"/>
          <w:color w:val="0366D5"/>
          <w:sz w:val="16"/>
          <w:szCs w:val="16"/>
          <w:lang w:val="en-US" w:eastAsia="en-US"/>
        </w:rPr>
        <w:t xml:space="preserve"> </w:t>
      </w:r>
      <w:r w:rsidRPr="004B15AC">
        <w:rPr>
          <w:rFonts w:ascii="Segoe UI" w:eastAsia="Segoe UI" w:hAnsi="Segoe UI" w:cs="Segoe UI"/>
          <w:color w:val="24292E"/>
          <w:sz w:val="16"/>
          <w:szCs w:val="16"/>
          <w:lang w:val="en-US" w:eastAsia="en-US"/>
        </w:rPr>
        <w:t xml:space="preserve">for available query fields in the </w:t>
      </w:r>
      <w:r w:rsidRPr="004B15AC">
        <w:rPr>
          <w:rFonts w:ascii="Segoe UI" w:eastAsia="Segoe UI" w:hAnsi="Segoe UI" w:cs="Segoe UI"/>
          <w:i/>
          <w:color w:val="24292E"/>
          <w:sz w:val="16"/>
          <w:szCs w:val="16"/>
          <w:lang w:val="en-US" w:eastAsia="en-US"/>
        </w:rPr>
        <w:t xml:space="preserve">ClearedAlarms </w:t>
      </w:r>
      <w:r w:rsidRPr="004B15AC">
        <w:rPr>
          <w:rFonts w:ascii="Segoe UI" w:eastAsia="Segoe UI" w:hAnsi="Segoe UI" w:cs="Segoe UI"/>
          <w:color w:val="24292E"/>
          <w:sz w:val="16"/>
          <w:szCs w:val="16"/>
          <w:lang w:val="en-US" w:eastAsia="en-US"/>
        </w:rPr>
        <w:t xml:space="preserve">and </w:t>
      </w:r>
      <w:r w:rsidRPr="004B15AC">
        <w:rPr>
          <w:rFonts w:ascii="Segoe UI" w:eastAsia="Segoe UI" w:hAnsi="Segoe UI" w:cs="Segoe UI"/>
          <w:i/>
          <w:color w:val="24292E"/>
          <w:sz w:val="16"/>
          <w:szCs w:val="16"/>
          <w:lang w:val="en-US" w:eastAsia="en-US"/>
        </w:rPr>
        <w:t xml:space="preserve">RaisedAlarms </w:t>
      </w:r>
      <w:r w:rsidRPr="004B15AC">
        <w:rPr>
          <w:rFonts w:ascii="Segoe UI" w:eastAsia="Segoe UI" w:hAnsi="Segoe UI" w:cs="Segoe UI"/>
          <w:color w:val="24292E"/>
          <w:sz w:val="16"/>
          <w:szCs w:val="16"/>
          <w:lang w:val="en-US" w:eastAsia="en-US"/>
        </w:rPr>
        <w:t>datasets. Note that series functions are not currently supported on user specified alarm annotation queries.</w:t>
      </w:r>
    </w:p>
    <w:p w14:paraId="32B0D0D5" w14:textId="3DF020DB" w:rsidR="004B15AC" w:rsidRPr="004B15AC" w:rsidRDefault="004B15AC" w:rsidP="008B5D52">
      <w:pPr>
        <w:widowControl w:val="0"/>
        <w:autoSpaceDE w:val="0"/>
        <w:autoSpaceDN w:val="0"/>
        <w:spacing w:before="159" w:line="271" w:lineRule="auto"/>
        <w:ind w:left="319" w:right="543"/>
        <w:jc w:val="both"/>
        <w:rPr>
          <w:rFonts w:ascii="Segoe UI" w:eastAsia="Segoe UI" w:hAnsi="Segoe UI" w:cs="Segoe UI"/>
          <w:sz w:val="16"/>
          <w:szCs w:val="16"/>
          <w:lang w:val="en-US" w:eastAsia="en-US"/>
        </w:rPr>
      </w:pPr>
      <w:r w:rsidRPr="004B15AC">
        <w:rPr>
          <w:rFonts w:ascii="Segoe UI" w:eastAsia="Segoe UI" w:hAnsi="Segoe UI" w:cs="Segoe UI"/>
          <w:noProof/>
          <w:sz w:val="16"/>
          <w:szCs w:val="16"/>
          <w:lang w:val="en-US" w:eastAsia="en-US"/>
        </w:rPr>
        <mc:AlternateContent>
          <mc:Choice Requires="wps">
            <w:drawing>
              <wp:anchor distT="0" distB="0" distL="114300" distR="114300" simplePos="0" relativeHeight="252105216" behindDoc="0" locked="0" layoutInCell="1" allowOverlap="1" wp14:anchorId="2D88315F" wp14:editId="4B1E6913">
                <wp:simplePos x="0" y="0"/>
                <wp:positionH relativeFrom="page">
                  <wp:posOffset>698500</wp:posOffset>
                </wp:positionH>
                <wp:positionV relativeFrom="paragraph">
                  <wp:posOffset>96520</wp:posOffset>
                </wp:positionV>
                <wp:extent cx="0" cy="609600"/>
                <wp:effectExtent l="12700" t="20320" r="15875" b="17780"/>
                <wp:wrapNone/>
                <wp:docPr id="3302" name="Straight Connector 33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09600"/>
                        </a:xfrm>
                        <a:prstGeom prst="line">
                          <a:avLst/>
                        </a:prstGeom>
                        <a:noFill/>
                        <a:ln w="25400">
                          <a:solidFill>
                            <a:srgbClr val="DEE2E4"/>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2EF814A" id="Straight Connector 3302" o:spid="_x0000_s1026" style="position:absolute;z-index:2521052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55pt,7.6pt" to="55pt,5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" strokecolor="#dee2e4" strokeweight="2pt">
                <w10:wrap anchorx="page"/>
              </v:line>
            </w:pict>
          </mc:Fallback>
        </mc:AlternateContent>
      </w:r>
      <w:r w:rsidRPr="004B15AC">
        <w:rPr>
          <w:rFonts w:ascii="Segoe UI" w:eastAsia="Segoe UI" w:hAnsi="Segoe UI" w:cs="Segoe UI"/>
          <w:color w:val="212529"/>
          <w:sz w:val="16"/>
          <w:szCs w:val="16"/>
          <w:lang w:val="en-US" w:eastAsia="en-US"/>
        </w:rPr>
        <w:t xml:space="preserve">All annotation queries are internally executed using the </w:t>
      </w:r>
      <w:hyperlink r:id="rId64" w:anchor="interval">
        <w:r w:rsidRPr="004B15AC">
          <w:rPr>
            <w:rFonts w:ascii="Segoe UI" w:eastAsia="Segoe UI" w:hAnsi="Segoe UI" w:cs="Segoe UI"/>
            <w:i/>
            <w:color w:val="0366D5"/>
            <w:sz w:val="16"/>
            <w:szCs w:val="16"/>
            <w:lang w:val="en-US" w:eastAsia="en-US"/>
          </w:rPr>
          <w:t xml:space="preserve">Interval </w:t>
        </w:r>
      </w:hyperlink>
      <w:r w:rsidRPr="004B15AC">
        <w:rPr>
          <w:rFonts w:ascii="Segoe UI" w:eastAsia="Segoe UI" w:hAnsi="Segoe UI" w:cs="Segoe UI"/>
          <w:color w:val="212529"/>
          <w:sz w:val="16"/>
          <w:szCs w:val="16"/>
          <w:lang w:val="en-US" w:eastAsia="en-US"/>
        </w:rPr>
        <w:t>function with a time parameter of zero to request non-decimated, full resolution data from the data source to make sure no alarm values are skipped for the specified query range. Although this operation produces the most accurate query results, its use increases query burden on the data source – as a result, queries for long time ranges using alarm annotations could affect overall dashboard performance.</w:t>
      </w:r>
    </w:p>
    <w:p w14:paraId="4448501F" w14:textId="77777777" w:rsidR="004B15AC" w:rsidRPr="004B15AC" w:rsidRDefault="004B15AC" w:rsidP="008B5D52">
      <w:pPr>
        <w:widowControl w:val="0"/>
        <w:autoSpaceDE w:val="0"/>
        <w:autoSpaceDN w:val="0"/>
        <w:rPr>
          <w:rFonts w:ascii="Segoe UI" w:eastAsia="Segoe UI" w:hAnsi="Segoe UI" w:cs="Segoe UI"/>
          <w:sz w:val="20"/>
          <w:szCs w:val="16"/>
          <w:lang w:val="en-US" w:eastAsia="en-US"/>
        </w:rPr>
      </w:pPr>
    </w:p>
    <w:p w14:paraId="25369FD0" w14:textId="77777777" w:rsidR="004B15AC" w:rsidRPr="004B15AC" w:rsidRDefault="004B15AC" w:rsidP="008B5D52">
      <w:pPr>
        <w:widowControl w:val="0"/>
        <w:autoSpaceDE w:val="0"/>
        <w:autoSpaceDN w:val="0"/>
        <w:spacing w:before="10"/>
        <w:rPr>
          <w:rFonts w:ascii="Segoe UI" w:eastAsia="Segoe UI" w:hAnsi="Segoe UI" w:cs="Segoe UI"/>
          <w:sz w:val="17"/>
          <w:szCs w:val="16"/>
          <w:lang w:val="en-US" w:eastAsia="en-US"/>
        </w:rPr>
      </w:pPr>
    </w:p>
    <w:p w14:paraId="3B9DAD47" w14:textId="1033F0EE" w:rsidR="004B15AC" w:rsidRPr="004B15AC" w:rsidRDefault="004B15AC" w:rsidP="008B5D52">
      <w:pPr>
        <w:widowControl w:val="0"/>
        <w:autoSpaceDE w:val="0"/>
        <w:autoSpaceDN w:val="0"/>
        <w:ind w:left="119"/>
        <w:outlineLvl w:val="1"/>
        <w:rPr>
          <w:rFonts w:ascii="Segoe UI Semibold" w:eastAsia="Segoe UI Semibold" w:hAnsi="Segoe UI Semibold" w:cs="Segoe UI Semibold"/>
          <w:b/>
          <w:sz w:val="24"/>
          <w:szCs w:val="24"/>
          <w:lang w:val="en-US" w:eastAsia="en-US"/>
        </w:rPr>
      </w:pPr>
      <w:bookmarkStart w:id="31" w:name="_Toc24551445"/>
      <w:r w:rsidRPr="004B15AC">
        <w:rPr>
          <w:rFonts w:ascii="Segoe UI Semibold" w:eastAsia="Segoe UI Semibold" w:hAnsi="Segoe UI Semibold" w:cs="Segoe UI Semibold"/>
          <w:noProof/>
          <w:sz w:val="24"/>
          <w:szCs w:val="24"/>
          <w:lang w:val="en-US" w:eastAsia="en-US"/>
        </w:rPr>
        <mc:AlternateContent>
          <mc:Choice Requires="wps">
            <w:drawing>
              <wp:anchor distT="0" distB="0" distL="0" distR="0" simplePos="0" relativeHeight="252126720" behindDoc="1" locked="0" layoutInCell="1" allowOverlap="1" wp14:anchorId="5CDADFC1" wp14:editId="68B1E1EE">
                <wp:simplePos x="0" y="0"/>
                <wp:positionH relativeFrom="page">
                  <wp:posOffset>685800</wp:posOffset>
                </wp:positionH>
                <wp:positionV relativeFrom="paragraph">
                  <wp:posOffset>243840</wp:posOffset>
                </wp:positionV>
                <wp:extent cx="6400800" cy="0"/>
                <wp:effectExtent l="9525" t="5715" r="9525" b="13335"/>
                <wp:wrapTopAndBottom/>
                <wp:docPr id="3301" name="Straight Connector 33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6350">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029328C" id="Straight Connector 3301" o:spid="_x0000_s1026" style="position:absolute;z-index:-2511897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4pt,19.2pt" to="558pt,1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" strokecolor="#e9ecef" strokeweight=".5pt">
                <w10:wrap type="topAndBottom" anchorx="page"/>
              </v:line>
            </w:pict>
          </mc:Fallback>
        </mc:AlternateContent>
      </w:r>
      <w:r w:rsidRPr="004B15AC">
        <w:rPr>
          <w:rFonts w:ascii="Segoe UI Semibold" w:eastAsia="Segoe UI Semibold" w:hAnsi="Segoe UI Semibold" w:cs="Segoe UI Semibold"/>
          <w:b/>
          <w:color w:val="24292E"/>
          <w:sz w:val="24"/>
          <w:szCs w:val="24"/>
          <w:lang w:val="en-US" w:eastAsia="en-US"/>
        </w:rPr>
        <w:t>Configuration</w:t>
      </w:r>
      <w:bookmarkEnd w:id="31"/>
    </w:p>
    <w:p w14:paraId="2B0D57E8" w14:textId="77777777" w:rsidR="004B15AC" w:rsidRPr="004B15AC" w:rsidRDefault="004B15AC" w:rsidP="008B5D52">
      <w:pPr>
        <w:widowControl w:val="0"/>
        <w:autoSpaceDE w:val="0"/>
        <w:autoSpaceDN w:val="0"/>
        <w:spacing w:before="138" w:line="271" w:lineRule="auto"/>
        <w:ind w:left="119" w:right="336"/>
        <w:rPr>
          <w:rFonts w:ascii="Segoe UI" w:eastAsia="Segoe UI" w:hAnsi="Segoe UI" w:cs="Segoe UI"/>
          <w:sz w:val="16"/>
          <w:szCs w:val="16"/>
          <w:lang w:val="en-US" w:eastAsia="en-US"/>
        </w:rPr>
      </w:pPr>
      <w:r w:rsidRPr="004B15AC">
        <w:rPr>
          <w:rFonts w:ascii="Segoe UI" w:eastAsia="Segoe UI" w:hAnsi="Segoe UI" w:cs="Segoe UI"/>
          <w:color w:val="24292E"/>
          <w:sz w:val="16"/>
          <w:szCs w:val="16"/>
          <w:lang w:val="en-US" w:eastAsia="en-US"/>
        </w:rPr>
        <w:t xml:space="preserve">The openHistorian Grafana data source works both for the standalone </w:t>
      </w:r>
      <w:hyperlink r:id="rId65">
        <w:r w:rsidRPr="004B15AC">
          <w:rPr>
            <w:rFonts w:ascii="Segoe UI" w:eastAsia="Segoe UI" w:hAnsi="Segoe UI" w:cs="Segoe UI"/>
            <w:color w:val="0366D5"/>
            <w:sz w:val="16"/>
            <w:szCs w:val="16"/>
            <w:lang w:val="en-US" w:eastAsia="en-US"/>
          </w:rPr>
          <w:t xml:space="preserve">openHistorian 2.0 </w:t>
        </w:r>
      </w:hyperlink>
      <w:r w:rsidRPr="004B15AC">
        <w:rPr>
          <w:rFonts w:ascii="Segoe UI" w:eastAsia="Segoe UI" w:hAnsi="Segoe UI" w:cs="Segoe UI"/>
          <w:color w:val="24292E"/>
          <w:sz w:val="16"/>
          <w:szCs w:val="16"/>
          <w:lang w:val="en-US" w:eastAsia="en-US"/>
        </w:rPr>
        <w:t xml:space="preserve">and the openHistorian 1.0 which is embedded into products like the </w:t>
      </w:r>
      <w:hyperlink r:id="rId66">
        <w:r w:rsidRPr="004B15AC">
          <w:rPr>
            <w:rFonts w:ascii="Segoe UI" w:eastAsia="Segoe UI" w:hAnsi="Segoe UI" w:cs="Segoe UI"/>
            <w:color w:val="0366D5"/>
            <w:sz w:val="16"/>
            <w:szCs w:val="16"/>
            <w:lang w:val="en-US" w:eastAsia="en-US"/>
          </w:rPr>
          <w:t>openPDC</w:t>
        </w:r>
      </w:hyperlink>
      <w:r w:rsidRPr="004B15AC">
        <w:rPr>
          <w:rFonts w:ascii="Segoe UI" w:eastAsia="Segoe UI" w:hAnsi="Segoe UI" w:cs="Segoe UI"/>
          <w:color w:val="24292E"/>
          <w:sz w:val="16"/>
          <w:szCs w:val="16"/>
          <w:lang w:val="en-US" w:eastAsia="en-US"/>
        </w:rPr>
        <w:t>. Configuration options for each of the target openHistorian versions are defined below.</w:t>
      </w:r>
    </w:p>
    <w:p w14:paraId="39F23453" w14:textId="77777777" w:rsidR="004B15AC" w:rsidRPr="004B15AC" w:rsidRDefault="004B15AC" w:rsidP="008B5D52">
      <w:pPr>
        <w:widowControl w:val="0"/>
        <w:autoSpaceDE w:val="0"/>
        <w:autoSpaceDN w:val="0"/>
        <w:spacing w:before="159" w:line="271" w:lineRule="auto"/>
        <w:ind w:left="119" w:right="131"/>
        <w:jc w:val="both"/>
        <w:rPr>
          <w:rFonts w:ascii="Segoe UI" w:eastAsia="Segoe UI" w:hAnsi="Segoe UI" w:cs="Segoe UI"/>
          <w:sz w:val="16"/>
          <w:szCs w:val="16"/>
          <w:lang w:val="en-US" w:eastAsia="en-US"/>
        </w:rPr>
      </w:pPr>
      <w:r w:rsidRPr="004B15AC">
        <w:rPr>
          <w:rFonts w:ascii="Segoe UI" w:eastAsia="Segoe UI" w:hAnsi="Segoe UI" w:cs="Segoe UI"/>
          <w:color w:val="24292E"/>
          <w:sz w:val="16"/>
          <w:szCs w:val="16"/>
          <w:lang w:val="en-US" w:eastAsia="en-US"/>
        </w:rPr>
        <w:t xml:space="preserve">Starting with openHistorian 2.4, Grafana can be seamlessly integrated with the openHistorian such that the openHistorian primary web site </w:t>
      </w:r>
      <w:r w:rsidRPr="004B15AC">
        <w:rPr>
          <w:rFonts w:ascii="Segoe UI" w:eastAsia="Segoe UI" w:hAnsi="Segoe UI" w:cs="Segoe UI"/>
          <w:color w:val="24292E"/>
          <w:spacing w:val="-5"/>
          <w:sz w:val="16"/>
          <w:szCs w:val="16"/>
          <w:lang w:val="en-US" w:eastAsia="en-US"/>
        </w:rPr>
        <w:t xml:space="preserve">can </w:t>
      </w:r>
      <w:r w:rsidRPr="004B15AC">
        <w:rPr>
          <w:rFonts w:ascii="Segoe UI" w:eastAsia="Segoe UI" w:hAnsi="Segoe UI" w:cs="Segoe UI"/>
          <w:color w:val="24292E"/>
          <w:sz w:val="16"/>
          <w:szCs w:val="16"/>
          <w:lang w:val="en-US" w:eastAsia="en-US"/>
        </w:rPr>
        <w:t xml:space="preserve">act as a reverse proxy to an instance of Grafana accessible from: </w:t>
      </w:r>
      <w:r w:rsidRPr="004B15AC">
        <w:rPr>
          <w:rFonts w:ascii="Segoe UI" w:eastAsia="Segoe UI" w:hAnsi="Segoe UI" w:cs="Segoe UI"/>
          <w:color w:val="0366D5"/>
          <w:sz w:val="16"/>
          <w:szCs w:val="16"/>
          <w:lang w:val="en-US" w:eastAsia="en-US"/>
        </w:rPr>
        <w:t>http://localhost:8180/grafana/</w:t>
      </w:r>
      <w:r w:rsidRPr="004B15AC">
        <w:rPr>
          <w:rFonts w:ascii="Segoe UI" w:eastAsia="Segoe UI" w:hAnsi="Segoe UI" w:cs="Segoe UI"/>
          <w:color w:val="24292E"/>
          <w:sz w:val="16"/>
          <w:szCs w:val="16"/>
          <w:lang w:val="en-US" w:eastAsia="en-US"/>
        </w:rPr>
        <w:t xml:space="preserve">. Deployments of the openHistorian with </w:t>
      </w:r>
      <w:r w:rsidRPr="004B15AC">
        <w:rPr>
          <w:rFonts w:ascii="Segoe UI" w:eastAsia="Segoe UI" w:hAnsi="Segoe UI" w:cs="Segoe UI"/>
          <w:color w:val="24292E"/>
          <w:spacing w:val="-3"/>
          <w:sz w:val="16"/>
          <w:szCs w:val="16"/>
          <w:lang w:val="en-US" w:eastAsia="en-US"/>
        </w:rPr>
        <w:t xml:space="preserve">hosted </w:t>
      </w:r>
      <w:r w:rsidRPr="004B15AC">
        <w:rPr>
          <w:rFonts w:ascii="Segoe UI" w:eastAsia="Segoe UI" w:hAnsi="Segoe UI" w:cs="Segoe UI"/>
          <w:color w:val="24292E"/>
          <w:sz w:val="16"/>
          <w:szCs w:val="16"/>
          <w:lang w:val="en-US" w:eastAsia="en-US"/>
        </w:rPr>
        <w:t xml:space="preserve">Grafana integration include pre-configured data sources for the primary data and statistics archives named </w:t>
      </w:r>
      <w:r w:rsidRPr="004B15AC">
        <w:rPr>
          <w:rFonts w:ascii="Consolas" w:eastAsia="Segoe UI" w:hAnsi="Segoe UI" w:cs="Segoe UI"/>
          <w:color w:val="24292E"/>
          <w:sz w:val="13"/>
          <w:szCs w:val="16"/>
          <w:lang w:val="en-US" w:eastAsia="en-US"/>
        </w:rPr>
        <w:t xml:space="preserve">OHDATA </w:t>
      </w:r>
      <w:r w:rsidRPr="004B15AC">
        <w:rPr>
          <w:rFonts w:ascii="Segoe UI" w:eastAsia="Segoe UI" w:hAnsi="Segoe UI" w:cs="Segoe UI"/>
          <w:color w:val="24292E"/>
          <w:sz w:val="16"/>
          <w:szCs w:val="16"/>
          <w:lang w:val="en-US" w:eastAsia="en-US"/>
        </w:rPr>
        <w:t xml:space="preserve">and </w:t>
      </w:r>
      <w:r w:rsidRPr="004B15AC">
        <w:rPr>
          <w:rFonts w:ascii="Consolas" w:eastAsia="Segoe UI" w:hAnsi="Segoe UI" w:cs="Segoe UI"/>
          <w:color w:val="24292E"/>
          <w:sz w:val="13"/>
          <w:szCs w:val="16"/>
          <w:lang w:val="en-US" w:eastAsia="en-US"/>
        </w:rPr>
        <w:t xml:space="preserve">OHSTAT </w:t>
      </w:r>
      <w:r w:rsidRPr="004B15AC">
        <w:rPr>
          <w:rFonts w:ascii="Segoe UI" w:eastAsia="Segoe UI" w:hAnsi="Segoe UI" w:cs="Segoe UI"/>
          <w:color w:val="24292E"/>
          <w:sz w:val="16"/>
          <w:szCs w:val="16"/>
          <w:lang w:val="en-US" w:eastAsia="en-US"/>
        </w:rPr>
        <w:t>respectively.</w:t>
      </w:r>
    </w:p>
    <w:p w14:paraId="1BCE3437" w14:textId="77777777" w:rsidR="004B15AC" w:rsidRPr="004B15AC" w:rsidRDefault="004B15AC" w:rsidP="008B5D52">
      <w:pPr>
        <w:widowControl w:val="0"/>
        <w:autoSpaceDE w:val="0"/>
        <w:autoSpaceDN w:val="0"/>
        <w:spacing w:before="159" w:line="271" w:lineRule="auto"/>
        <w:ind w:left="119" w:right="222"/>
        <w:rPr>
          <w:rFonts w:ascii="Segoe UI" w:eastAsia="Segoe UI" w:hAnsi="Segoe UI" w:cs="Segoe UI"/>
          <w:sz w:val="16"/>
          <w:szCs w:val="16"/>
          <w:lang w:val="en-US" w:eastAsia="en-US"/>
        </w:rPr>
      </w:pPr>
      <w:r w:rsidRPr="004B15AC">
        <w:rPr>
          <w:rFonts w:ascii="Segoe UI" w:eastAsia="Segoe UI" w:hAnsi="Segoe UI" w:cs="Segoe UI"/>
          <w:color w:val="24292E"/>
          <w:sz w:val="16"/>
          <w:szCs w:val="16"/>
          <w:lang w:val="en-US" w:eastAsia="en-US"/>
        </w:rPr>
        <w:t>Configuration of an openHistorian Grafana data source is normally as simple as specification of a URL and proper authentication options. The required authentication options depend on the configuration of the openHistorian web API which can be set as anonymous or require authentication and/or SSL.</w:t>
      </w:r>
    </w:p>
    <w:p w14:paraId="50B5D036" w14:textId="77777777" w:rsidR="004B15AC" w:rsidRPr="004B15AC" w:rsidRDefault="004B15AC" w:rsidP="008B5D52">
      <w:pPr>
        <w:widowControl w:val="0"/>
        <w:autoSpaceDE w:val="0"/>
        <w:autoSpaceDN w:val="0"/>
        <w:spacing w:before="12"/>
        <w:rPr>
          <w:rFonts w:ascii="Segoe UI" w:eastAsia="Segoe UI" w:hAnsi="Segoe UI" w:cs="Segoe UI"/>
          <w:sz w:val="16"/>
          <w:szCs w:val="16"/>
          <w:lang w:val="en-US" w:eastAsia="en-US"/>
        </w:rPr>
      </w:pPr>
    </w:p>
    <w:p w14:paraId="6A01843A" w14:textId="77777777" w:rsidR="004B15AC" w:rsidRPr="004B15AC" w:rsidRDefault="004B15AC" w:rsidP="008B5D52">
      <w:pPr>
        <w:widowControl w:val="0"/>
        <w:autoSpaceDE w:val="0"/>
        <w:autoSpaceDN w:val="0"/>
        <w:ind w:left="119"/>
        <w:jc w:val="both"/>
        <w:outlineLvl w:val="2"/>
        <w:rPr>
          <w:rFonts w:ascii="Segoe UI Semibold" w:eastAsia="Segoe UI Semibold" w:hAnsi="Segoe UI Semibold" w:cs="Segoe UI Semibold"/>
          <w:b/>
          <w:sz w:val="20"/>
          <w:szCs w:val="20"/>
          <w:lang w:val="en-US" w:eastAsia="en-US"/>
        </w:rPr>
      </w:pPr>
      <w:bookmarkStart w:id="32" w:name="_Toc24551446"/>
      <w:r w:rsidRPr="004B15AC">
        <w:rPr>
          <w:rFonts w:ascii="Segoe UI Semibold" w:eastAsia="Segoe UI Semibold" w:hAnsi="Segoe UI Semibold" w:cs="Segoe UI Semibold"/>
          <w:b/>
          <w:color w:val="24292E"/>
          <w:sz w:val="20"/>
          <w:szCs w:val="20"/>
          <w:lang w:val="en-US" w:eastAsia="en-US"/>
        </w:rPr>
        <w:t>openHistorian 2.0 Configuration</w:t>
      </w:r>
      <w:bookmarkEnd w:id="32"/>
    </w:p>
    <w:p w14:paraId="573A9264" w14:textId="77777777" w:rsidR="004B15AC" w:rsidRPr="004B15AC" w:rsidRDefault="004B15AC" w:rsidP="008B5D52">
      <w:pPr>
        <w:widowControl w:val="0"/>
        <w:autoSpaceDE w:val="0"/>
        <w:autoSpaceDN w:val="0"/>
        <w:spacing w:before="157"/>
        <w:ind w:left="119"/>
        <w:jc w:val="both"/>
        <w:rPr>
          <w:rFonts w:ascii="Segoe UI" w:eastAsia="Segoe UI" w:hAnsi="Segoe UI" w:cs="Segoe UI"/>
          <w:sz w:val="16"/>
          <w:szCs w:val="16"/>
          <w:lang w:val="en-US" w:eastAsia="en-US"/>
        </w:rPr>
      </w:pPr>
      <w:r w:rsidRPr="004B15AC">
        <w:rPr>
          <w:rFonts w:ascii="Segoe UI" w:eastAsia="Segoe UI" w:hAnsi="Segoe UI" w:cs="Segoe UI"/>
          <w:color w:val="24292E"/>
          <w:sz w:val="16"/>
          <w:szCs w:val="16"/>
          <w:lang w:val="en-US" w:eastAsia="en-US"/>
        </w:rPr>
        <w:t xml:space="preserve">The openHistorian 2.0 automatically includes Grafana web service interfaces starting with </w:t>
      </w:r>
      <w:hyperlink r:id="rId67">
        <w:r w:rsidRPr="004B15AC">
          <w:rPr>
            <w:rFonts w:ascii="Segoe UI" w:eastAsia="Segoe UI" w:hAnsi="Segoe UI" w:cs="Segoe UI"/>
            <w:color w:val="0366D5"/>
            <w:sz w:val="16"/>
            <w:szCs w:val="16"/>
            <w:lang w:val="en-US" w:eastAsia="en-US"/>
          </w:rPr>
          <w:t>version 2.0.410</w:t>
        </w:r>
      </w:hyperlink>
      <w:r w:rsidRPr="004B15AC">
        <w:rPr>
          <w:rFonts w:ascii="Segoe UI" w:eastAsia="Segoe UI" w:hAnsi="Segoe UI" w:cs="Segoe UI"/>
          <w:color w:val="24292E"/>
          <w:sz w:val="16"/>
          <w:szCs w:val="16"/>
          <w:lang w:val="en-US" w:eastAsia="en-US"/>
        </w:rPr>
        <w:t>.</w:t>
      </w:r>
    </w:p>
    <w:p w14:paraId="7D0EE0B0" w14:textId="77777777" w:rsidR="004B15AC" w:rsidRPr="004B15AC" w:rsidRDefault="004B15AC" w:rsidP="008B5D52">
      <w:pPr>
        <w:widowControl w:val="0"/>
        <w:autoSpaceDE w:val="0"/>
        <w:autoSpaceDN w:val="0"/>
        <w:jc w:val="both"/>
        <w:rPr>
          <w:rFonts w:ascii="Segoe UI" w:eastAsia="Segoe UI" w:hAnsi="Segoe UI" w:cs="Segoe UI"/>
          <w:lang w:val="en-US" w:eastAsia="en-US"/>
        </w:rPr>
        <w:sectPr w:rsidR="004B15AC" w:rsidRPr="004B15AC" w:rsidSect="00653FAC">
          <w:type w:val="nextColumn"/>
          <w:pgSz w:w="12240" w:h="15840"/>
          <w:pgMar w:top="965" w:right="965" w:bottom="965" w:left="965" w:header="0" w:footer="0" w:gutter="0"/>
          <w:cols w:space="720"/>
        </w:sectPr>
      </w:pPr>
    </w:p>
    <w:p w14:paraId="3ECEC263" w14:textId="77777777" w:rsidR="004B15AC" w:rsidRPr="004B15AC" w:rsidRDefault="004B15AC" w:rsidP="008B5D52">
      <w:pPr>
        <w:widowControl w:val="0"/>
        <w:autoSpaceDE w:val="0"/>
        <w:autoSpaceDN w:val="0"/>
        <w:spacing w:before="112" w:line="271" w:lineRule="auto"/>
        <w:ind w:left="119" w:right="157"/>
        <w:rPr>
          <w:rFonts w:ascii="Segoe UI" w:eastAsia="Segoe UI" w:hAnsi="Segoe UI" w:cs="Segoe UI"/>
          <w:sz w:val="16"/>
          <w:szCs w:val="16"/>
          <w:lang w:val="en-US" w:eastAsia="en-US"/>
        </w:rPr>
      </w:pPr>
      <w:r w:rsidRPr="004B15AC">
        <w:rPr>
          <w:rFonts w:ascii="Segoe UI" w:eastAsia="Segoe UI" w:hAnsi="Segoe UI" w:cs="Segoe UI"/>
          <w:color w:val="24292E"/>
          <w:sz w:val="16"/>
          <w:szCs w:val="16"/>
          <w:lang w:val="en-US" w:eastAsia="en-US"/>
        </w:rPr>
        <w:lastRenderedPageBreak/>
        <w:t>For archived time-series data, the Grafana web service is hosted within the existing MVC based web server architecture and is just “</w:t>
      </w:r>
      <w:r w:rsidRPr="004B15AC">
        <w:rPr>
          <w:rFonts w:ascii="Segoe UI" w:eastAsia="Segoe UI" w:hAnsi="Segoe UI" w:cs="Segoe UI"/>
          <w:i/>
          <w:color w:val="24292E"/>
          <w:sz w:val="16"/>
          <w:szCs w:val="16"/>
          <w:lang w:val="en-US" w:eastAsia="en-US"/>
        </w:rPr>
        <w:t>on</w:t>
      </w:r>
      <w:r w:rsidRPr="004B15AC">
        <w:rPr>
          <w:rFonts w:ascii="Segoe UI" w:eastAsia="Segoe UI" w:hAnsi="Segoe UI" w:cs="Segoe UI"/>
          <w:color w:val="24292E"/>
          <w:sz w:val="16"/>
          <w:szCs w:val="16"/>
          <w:lang w:val="en-US" w:eastAsia="en-US"/>
        </w:rPr>
        <w:t xml:space="preserve">” with nothing extra to configure. To use the interface, simply register a new openHistorian Grafana data source using the path </w:t>
      </w:r>
      <w:r w:rsidRPr="004B15AC">
        <w:rPr>
          <w:rFonts w:ascii="Consolas" w:eastAsia="Segoe UI" w:hAnsi="Consolas" w:cs="Segoe UI"/>
          <w:color w:val="24292E"/>
          <w:sz w:val="13"/>
          <w:szCs w:val="16"/>
          <w:lang w:val="en-US" w:eastAsia="en-US"/>
        </w:rPr>
        <w:t xml:space="preserve">/api/grafana/ </w:t>
      </w:r>
      <w:r w:rsidRPr="004B15AC">
        <w:rPr>
          <w:rFonts w:ascii="Segoe UI" w:eastAsia="Segoe UI" w:hAnsi="Segoe UI" w:cs="Segoe UI"/>
          <w:color w:val="24292E"/>
          <w:sz w:val="16"/>
          <w:szCs w:val="16"/>
          <w:lang w:val="en-US" w:eastAsia="en-US"/>
        </w:rPr>
        <w:t xml:space="preserve">from the existing web based user interface URL, typically: </w:t>
      </w:r>
      <w:r w:rsidRPr="004B15AC">
        <w:rPr>
          <w:rFonts w:ascii="Segoe UI" w:eastAsia="Segoe UI" w:hAnsi="Segoe UI" w:cs="Segoe UI"/>
          <w:color w:val="0366D5"/>
          <w:sz w:val="16"/>
          <w:szCs w:val="16"/>
          <w:lang w:val="en-US" w:eastAsia="en-US"/>
        </w:rPr>
        <w:t>http://localhost:8180/api/grafana/ *</w:t>
      </w:r>
      <w:r w:rsidRPr="004B15AC">
        <w:rPr>
          <w:rFonts w:ascii="Segoe UI" w:eastAsia="Segoe UI" w:hAnsi="Segoe UI" w:cs="Segoe UI"/>
          <w:color w:val="24292E"/>
          <w:sz w:val="16"/>
          <w:szCs w:val="16"/>
          <w:lang w:val="en-US" w:eastAsia="en-US"/>
        </w:rPr>
        <w:t>.</w:t>
      </w:r>
    </w:p>
    <w:p w14:paraId="1D0432F3" w14:textId="77777777" w:rsidR="004B15AC" w:rsidRPr="004B15AC" w:rsidRDefault="004B15AC" w:rsidP="008B5D52">
      <w:pPr>
        <w:widowControl w:val="0"/>
        <w:autoSpaceDE w:val="0"/>
        <w:autoSpaceDN w:val="0"/>
        <w:spacing w:before="159"/>
        <w:ind w:left="119"/>
        <w:rPr>
          <w:rFonts w:ascii="Segoe UI" w:eastAsia="Segoe UI" w:hAnsi="Segoe UI" w:cs="Segoe UI"/>
          <w:sz w:val="16"/>
          <w:szCs w:val="16"/>
          <w:lang w:val="en-US" w:eastAsia="en-US"/>
        </w:rPr>
      </w:pPr>
      <w:r w:rsidRPr="004B15AC">
        <w:rPr>
          <w:rFonts w:ascii="Segoe UI" w:eastAsia="Segoe UI" w:hAnsi="Segoe UI" w:cs="Segoe UI"/>
          <w:color w:val="24292E"/>
          <w:sz w:val="16"/>
          <w:szCs w:val="16"/>
          <w:lang w:val="en-US" w:eastAsia="en-US"/>
        </w:rPr>
        <w:t>When the openHistorian service is hosting multiple historian instances, a specific historian instance can be referenced using a path like</w:t>
      </w:r>
    </w:p>
    <w:p w14:paraId="452345BB" w14:textId="77777777" w:rsidR="004B15AC" w:rsidRPr="004B15AC" w:rsidRDefault="004B15AC" w:rsidP="008B5D52">
      <w:pPr>
        <w:widowControl w:val="0"/>
        <w:autoSpaceDE w:val="0"/>
        <w:autoSpaceDN w:val="0"/>
        <w:spacing w:before="27"/>
        <w:ind w:left="169"/>
        <w:rPr>
          <w:rFonts w:ascii="Segoe UI" w:eastAsia="Segoe UI" w:hAnsi="Segoe UI" w:cs="Segoe UI"/>
          <w:sz w:val="16"/>
          <w:lang w:val="en-US" w:eastAsia="en-US"/>
        </w:rPr>
      </w:pPr>
      <w:r w:rsidRPr="004B15AC">
        <w:rPr>
          <w:rFonts w:ascii="Consolas" w:eastAsia="Segoe UI" w:hAnsi="Segoe UI" w:cs="Segoe UI"/>
          <w:color w:val="24292E"/>
          <w:sz w:val="13"/>
          <w:lang w:val="en-US" w:eastAsia="en-US"/>
        </w:rPr>
        <w:t xml:space="preserve">/instance/{instanceName}/grafana/ </w:t>
      </w:r>
      <w:r w:rsidRPr="004B15AC">
        <w:rPr>
          <w:rFonts w:ascii="Segoe UI" w:eastAsia="Segoe UI" w:hAnsi="Segoe UI" w:cs="Segoe UI"/>
          <w:color w:val="24292E"/>
          <w:sz w:val="16"/>
          <w:lang w:val="en-US" w:eastAsia="en-US"/>
        </w:rPr>
        <w:t xml:space="preserve">, e.g.: </w:t>
      </w:r>
      <w:r w:rsidRPr="004B15AC">
        <w:rPr>
          <w:rFonts w:ascii="Segoe UI" w:eastAsia="Segoe UI" w:hAnsi="Segoe UI" w:cs="Segoe UI"/>
          <w:color w:val="0366D5"/>
          <w:sz w:val="16"/>
          <w:lang w:val="en-US" w:eastAsia="en-US"/>
        </w:rPr>
        <w:t>http://localhost:8180/instance/ppa/grafana/ *</w:t>
      </w:r>
      <w:r w:rsidRPr="004B15AC">
        <w:rPr>
          <w:rFonts w:ascii="Segoe UI" w:eastAsia="Segoe UI" w:hAnsi="Segoe UI" w:cs="Segoe UI"/>
          <w:color w:val="24292E"/>
          <w:sz w:val="16"/>
          <w:lang w:val="en-US" w:eastAsia="en-US"/>
        </w:rPr>
        <w:t>.</w:t>
      </w:r>
    </w:p>
    <w:p w14:paraId="7536EC46" w14:textId="77777777" w:rsidR="004B15AC" w:rsidRPr="004B15AC" w:rsidRDefault="004B15AC" w:rsidP="008B5D52">
      <w:pPr>
        <w:widowControl w:val="0"/>
        <w:autoSpaceDE w:val="0"/>
        <w:autoSpaceDN w:val="0"/>
        <w:spacing w:before="1"/>
        <w:rPr>
          <w:rFonts w:ascii="Segoe UI" w:eastAsia="Segoe UI" w:hAnsi="Segoe UI" w:cs="Segoe UI"/>
          <w:sz w:val="14"/>
          <w:szCs w:val="16"/>
          <w:lang w:val="en-US" w:eastAsia="en-US"/>
        </w:rPr>
      </w:pPr>
    </w:p>
    <w:p w14:paraId="5713355C" w14:textId="77777777" w:rsidR="004B15AC" w:rsidRPr="004B15AC" w:rsidRDefault="004B15AC" w:rsidP="008B5D52">
      <w:pPr>
        <w:widowControl w:val="0"/>
        <w:autoSpaceDE w:val="0"/>
        <w:autoSpaceDN w:val="0"/>
        <w:spacing w:line="271" w:lineRule="auto"/>
        <w:ind w:left="119" w:right="355"/>
        <w:jc w:val="both"/>
        <w:rPr>
          <w:rFonts w:ascii="Segoe UI" w:eastAsia="Segoe UI" w:hAnsi="Segoe UI" w:cs="Segoe UI"/>
          <w:sz w:val="16"/>
          <w:szCs w:val="16"/>
          <w:lang w:val="en-US" w:eastAsia="en-US"/>
        </w:rPr>
      </w:pPr>
      <w:r w:rsidRPr="004B15AC">
        <w:rPr>
          <w:rFonts w:ascii="Segoe UI" w:eastAsia="Segoe UI" w:hAnsi="Segoe UI" w:cs="Segoe UI"/>
          <w:color w:val="24292E"/>
          <w:sz w:val="16"/>
          <w:szCs w:val="16"/>
          <w:lang w:val="en-US" w:eastAsia="en-US"/>
        </w:rPr>
        <w:t xml:space="preserve">The typical HTTP setting for </w:t>
      </w:r>
      <w:r w:rsidRPr="004B15AC">
        <w:rPr>
          <w:rFonts w:ascii="Consolas" w:eastAsia="Segoe UI" w:hAnsi="Segoe UI" w:cs="Segoe UI"/>
          <w:color w:val="24292E"/>
          <w:sz w:val="13"/>
          <w:szCs w:val="16"/>
          <w:lang w:val="en-US" w:eastAsia="en-US"/>
        </w:rPr>
        <w:t xml:space="preserve">Access </w:t>
      </w:r>
      <w:r w:rsidRPr="004B15AC">
        <w:rPr>
          <w:rFonts w:ascii="Segoe UI" w:eastAsia="Segoe UI" w:hAnsi="Segoe UI" w:cs="Segoe UI"/>
          <w:color w:val="24292E"/>
          <w:sz w:val="16"/>
          <w:szCs w:val="16"/>
          <w:lang w:val="en-US" w:eastAsia="en-US"/>
        </w:rPr>
        <w:t xml:space="preserve">in any instance of the openHistorian Grafana data source is </w:t>
      </w:r>
      <w:r w:rsidRPr="004B15AC">
        <w:rPr>
          <w:rFonts w:ascii="Segoe UI" w:eastAsia="Segoe UI" w:hAnsi="Segoe UI" w:cs="Segoe UI"/>
          <w:i/>
          <w:color w:val="24292E"/>
          <w:sz w:val="16"/>
          <w:szCs w:val="16"/>
          <w:lang w:val="en-US" w:eastAsia="en-US"/>
        </w:rPr>
        <w:t>proxy</w:t>
      </w:r>
      <w:r w:rsidRPr="004B15AC">
        <w:rPr>
          <w:rFonts w:ascii="Segoe UI" w:eastAsia="Segoe UI" w:hAnsi="Segoe UI" w:cs="Segoe UI"/>
          <w:color w:val="24292E"/>
          <w:sz w:val="16"/>
          <w:szCs w:val="16"/>
          <w:lang w:val="en-US" w:eastAsia="en-US"/>
        </w:rPr>
        <w:t xml:space="preserve">. However, when referencing a hosted Grafana instance that is integrated with the openHistorian 2.0 via reverse proxy, the </w:t>
      </w:r>
      <w:r w:rsidRPr="004B15AC">
        <w:rPr>
          <w:rFonts w:ascii="Consolas" w:eastAsia="Segoe UI" w:hAnsi="Segoe UI" w:cs="Segoe UI"/>
          <w:color w:val="24292E"/>
          <w:sz w:val="13"/>
          <w:szCs w:val="16"/>
          <w:lang w:val="en-US" w:eastAsia="en-US"/>
        </w:rPr>
        <w:t xml:space="preserve">Access </w:t>
      </w:r>
      <w:r w:rsidRPr="004B15AC">
        <w:rPr>
          <w:rFonts w:ascii="Segoe UI" w:eastAsia="Segoe UI" w:hAnsi="Segoe UI" w:cs="Segoe UI"/>
          <w:color w:val="24292E"/>
          <w:sz w:val="16"/>
          <w:szCs w:val="16"/>
          <w:lang w:val="en-US" w:eastAsia="en-US"/>
        </w:rPr>
        <w:t xml:space="preserve">setting can be set to </w:t>
      </w:r>
      <w:r w:rsidRPr="004B15AC">
        <w:rPr>
          <w:rFonts w:ascii="Segoe UI" w:eastAsia="Segoe UI" w:hAnsi="Segoe UI" w:cs="Segoe UI"/>
          <w:i/>
          <w:color w:val="24292E"/>
          <w:sz w:val="16"/>
          <w:szCs w:val="16"/>
          <w:lang w:val="en-US" w:eastAsia="en-US"/>
        </w:rPr>
        <w:t xml:space="preserve">direct </w:t>
      </w:r>
      <w:r w:rsidRPr="004B15AC">
        <w:rPr>
          <w:rFonts w:ascii="Segoe UI" w:eastAsia="Segoe UI" w:hAnsi="Segoe UI" w:cs="Segoe UI"/>
          <w:color w:val="24292E"/>
          <w:sz w:val="16"/>
          <w:szCs w:val="16"/>
          <w:lang w:val="en-US" w:eastAsia="en-US"/>
        </w:rPr>
        <w:t>such that the user's authentication headers can flow back through the openHistorian for user security validation:</w:t>
      </w:r>
    </w:p>
    <w:p w14:paraId="16F2F50C" w14:textId="77777777" w:rsidR="004B15AC" w:rsidRPr="004B15AC" w:rsidRDefault="004B15AC" w:rsidP="008B5D52">
      <w:pPr>
        <w:widowControl w:val="0"/>
        <w:autoSpaceDE w:val="0"/>
        <w:autoSpaceDN w:val="0"/>
        <w:spacing w:before="6"/>
        <w:rPr>
          <w:rFonts w:ascii="Segoe UI" w:eastAsia="Segoe UI" w:hAnsi="Segoe UI" w:cs="Segoe UI"/>
          <w:sz w:val="8"/>
          <w:szCs w:val="16"/>
          <w:lang w:val="en-US" w:eastAsia="en-US"/>
        </w:rPr>
      </w:pPr>
      <w:r w:rsidRPr="004B15AC">
        <w:rPr>
          <w:rFonts w:ascii="Segoe UI" w:eastAsia="Segoe UI" w:hAnsi="Segoe UI" w:cs="Segoe UI"/>
          <w:noProof/>
          <w:sz w:val="16"/>
          <w:szCs w:val="16"/>
          <w:lang w:val="en-US" w:eastAsia="en-US"/>
        </w:rPr>
        <w:drawing>
          <wp:anchor distT="0" distB="0" distL="0" distR="0" simplePos="0" relativeHeight="252092928" behindDoc="0" locked="0" layoutInCell="1" allowOverlap="1" wp14:anchorId="5EA79D64" wp14:editId="0B35541C">
            <wp:simplePos x="0" y="0"/>
            <wp:positionH relativeFrom="page">
              <wp:posOffset>685799</wp:posOffset>
            </wp:positionH>
            <wp:positionV relativeFrom="paragraph">
              <wp:posOffset>96274</wp:posOffset>
            </wp:positionV>
            <wp:extent cx="3612070" cy="2756916"/>
            <wp:effectExtent l="0" t="0" r="0" b="0"/>
            <wp:wrapTopAndBottom/>
            <wp:docPr id="3293"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r:embed="rId68" cstate="print"/>
                    <a:stretch>
                      <a:fillRect/>
                    </a:stretch>
                  </pic:blipFill>
                  <pic:spPr>
                    <a:xfrm>
                      <a:off x="0" y="0"/>
                      <a:ext cx="3612070" cy="2756916"/>
                    </a:xfrm>
                    <a:prstGeom prst="rect">
                      <a:avLst/>
                    </a:prstGeom>
                  </pic:spPr>
                </pic:pic>
              </a:graphicData>
            </a:graphic>
          </wp:anchor>
        </w:drawing>
      </w:r>
    </w:p>
    <w:p w14:paraId="01AF930C" w14:textId="77777777" w:rsidR="004B15AC" w:rsidRPr="004B15AC" w:rsidRDefault="004B15AC" w:rsidP="008B5D52">
      <w:pPr>
        <w:widowControl w:val="0"/>
        <w:autoSpaceDE w:val="0"/>
        <w:autoSpaceDN w:val="0"/>
        <w:spacing w:before="176" w:line="271" w:lineRule="auto"/>
        <w:ind w:left="119" w:right="150"/>
        <w:rPr>
          <w:rFonts w:ascii="Segoe UI" w:eastAsia="Segoe UI" w:hAnsi="Segoe UI" w:cs="Segoe UI"/>
          <w:sz w:val="16"/>
          <w:szCs w:val="16"/>
          <w:lang w:val="en-US" w:eastAsia="en-US"/>
        </w:rPr>
      </w:pPr>
      <w:r w:rsidRPr="004B15AC">
        <w:rPr>
          <w:rFonts w:ascii="Segoe UI" w:eastAsia="Segoe UI" w:hAnsi="Segoe UI" w:cs="Segoe UI"/>
          <w:color w:val="24292E"/>
          <w:sz w:val="16"/>
          <w:szCs w:val="16"/>
          <w:lang w:val="en-US" w:eastAsia="en-US"/>
        </w:rPr>
        <w:t xml:space="preserve">Using </w:t>
      </w:r>
      <w:r w:rsidRPr="004B15AC">
        <w:rPr>
          <w:rFonts w:ascii="Segoe UI" w:eastAsia="Segoe UI" w:hAnsi="Segoe UI" w:cs="Segoe UI"/>
          <w:i/>
          <w:color w:val="24292E"/>
          <w:sz w:val="16"/>
          <w:szCs w:val="16"/>
          <w:lang w:val="en-US" w:eastAsia="en-US"/>
        </w:rPr>
        <w:t xml:space="preserve">direct </w:t>
      </w:r>
      <w:r w:rsidRPr="004B15AC">
        <w:rPr>
          <w:rFonts w:ascii="Segoe UI" w:eastAsia="Segoe UI" w:hAnsi="Segoe UI" w:cs="Segoe UI"/>
          <w:color w:val="24292E"/>
          <w:sz w:val="16"/>
          <w:szCs w:val="16"/>
          <w:lang w:val="en-US" w:eastAsia="en-US"/>
        </w:rPr>
        <w:t xml:space="preserve">access allows the openHistorian authenticated user to be the authenticated user in Grafana. Otherwise, </w:t>
      </w:r>
      <w:r w:rsidRPr="004B15AC">
        <w:rPr>
          <w:rFonts w:ascii="Segoe UI" w:eastAsia="Segoe UI" w:hAnsi="Segoe UI" w:cs="Segoe UI"/>
          <w:i/>
          <w:color w:val="24292E"/>
          <w:sz w:val="16"/>
          <w:szCs w:val="16"/>
          <w:lang w:val="en-US" w:eastAsia="en-US"/>
        </w:rPr>
        <w:t xml:space="preserve">proxy </w:t>
      </w:r>
      <w:r w:rsidRPr="004B15AC">
        <w:rPr>
          <w:rFonts w:ascii="Segoe UI" w:eastAsia="Segoe UI" w:hAnsi="Segoe UI" w:cs="Segoe UI"/>
          <w:color w:val="24292E"/>
          <w:sz w:val="16"/>
          <w:szCs w:val="16"/>
          <w:lang w:val="en-US" w:eastAsia="en-US"/>
        </w:rPr>
        <w:t>access will also work but will require a user for Grafana to use for authenticating to the data source.</w:t>
      </w:r>
    </w:p>
    <w:p w14:paraId="47A8E3FD" w14:textId="77777777" w:rsidR="004B15AC" w:rsidRPr="004B15AC" w:rsidRDefault="004B15AC" w:rsidP="008B5D52">
      <w:pPr>
        <w:widowControl w:val="0"/>
        <w:autoSpaceDE w:val="0"/>
        <w:autoSpaceDN w:val="0"/>
        <w:spacing w:before="6"/>
        <w:rPr>
          <w:rFonts w:ascii="Segoe UI" w:eastAsia="Segoe UI" w:hAnsi="Segoe UI" w:cs="Segoe UI"/>
          <w:sz w:val="16"/>
          <w:szCs w:val="16"/>
          <w:lang w:val="en-US" w:eastAsia="en-US"/>
        </w:rPr>
      </w:pPr>
    </w:p>
    <w:p w14:paraId="353F3655" w14:textId="77777777" w:rsidR="004B15AC" w:rsidRPr="004B15AC" w:rsidRDefault="004B15AC" w:rsidP="008B5D52">
      <w:pPr>
        <w:widowControl w:val="0"/>
        <w:autoSpaceDE w:val="0"/>
        <w:autoSpaceDN w:val="0"/>
        <w:spacing w:before="1"/>
        <w:ind w:left="119"/>
        <w:rPr>
          <w:rFonts w:ascii="Segoe UI Semibold" w:eastAsia="Segoe UI" w:hAnsi="Segoe UI" w:cs="Segoe UI"/>
          <w:b/>
          <w:sz w:val="16"/>
          <w:szCs w:val="16"/>
          <w:lang w:val="en-US" w:eastAsia="en-US"/>
        </w:rPr>
      </w:pPr>
      <w:r w:rsidRPr="004B15AC">
        <w:rPr>
          <w:rFonts w:ascii="Segoe UI Semibold" w:eastAsia="Segoe UI" w:hAnsi="Segoe UI" w:cs="Segoe UI"/>
          <w:b/>
          <w:color w:val="24292E"/>
          <w:sz w:val="16"/>
          <w:szCs w:val="16"/>
          <w:lang w:val="en-US" w:eastAsia="en-US"/>
        </w:rPr>
        <w:t>openHistorian 2.0 Statistics Data</w:t>
      </w:r>
    </w:p>
    <w:p w14:paraId="5514280E" w14:textId="77777777" w:rsidR="004B15AC" w:rsidRPr="004B15AC" w:rsidRDefault="004B15AC" w:rsidP="008B5D52">
      <w:pPr>
        <w:widowControl w:val="0"/>
        <w:autoSpaceDE w:val="0"/>
        <w:autoSpaceDN w:val="0"/>
        <w:spacing w:before="167" w:line="271" w:lineRule="auto"/>
        <w:ind w:left="119" w:right="601"/>
        <w:rPr>
          <w:rFonts w:ascii="Segoe UI" w:eastAsia="Segoe UI" w:hAnsi="Segoe UI" w:cs="Segoe UI"/>
          <w:sz w:val="16"/>
          <w:szCs w:val="16"/>
          <w:lang w:val="en-US" w:eastAsia="en-US"/>
        </w:rPr>
      </w:pPr>
      <w:r w:rsidRPr="004B15AC">
        <w:rPr>
          <w:rFonts w:ascii="Segoe UI" w:eastAsia="Segoe UI" w:hAnsi="Segoe UI" w:cs="Segoe UI"/>
          <w:color w:val="24292E"/>
          <w:sz w:val="16"/>
          <w:szCs w:val="16"/>
          <w:lang w:val="en-US" w:eastAsia="en-US"/>
        </w:rPr>
        <w:t xml:space="preserve">The openHistorian 2.0 also includes a pre-configured local statistics archive that can be accessed using an instance of the openHistorian Grafana data source with the following URL: </w:t>
      </w:r>
      <w:r w:rsidRPr="004B15AC">
        <w:rPr>
          <w:rFonts w:ascii="Segoe UI" w:eastAsia="Segoe UI" w:hAnsi="Segoe UI" w:cs="Segoe UI"/>
          <w:color w:val="0366D5"/>
          <w:sz w:val="16"/>
          <w:szCs w:val="16"/>
          <w:lang w:val="en-US" w:eastAsia="en-US"/>
        </w:rPr>
        <w:t xml:space="preserve">http://localhost:6356/api/grafana/ * </w:t>
      </w:r>
      <w:r w:rsidRPr="004B15AC">
        <w:rPr>
          <w:rFonts w:ascii="Segoe UI" w:eastAsia="Segoe UI" w:hAnsi="Segoe UI" w:cs="Segoe UI"/>
          <w:color w:val="24292E"/>
          <w:sz w:val="16"/>
          <w:szCs w:val="16"/>
          <w:lang w:val="en-US" w:eastAsia="en-US"/>
        </w:rPr>
        <w:t>– note that the trailing slash is relevant.</w:t>
      </w:r>
    </w:p>
    <w:p w14:paraId="01517E60" w14:textId="77777777" w:rsidR="004B15AC" w:rsidRPr="004B15AC" w:rsidRDefault="004B15AC" w:rsidP="008B5D52">
      <w:pPr>
        <w:widowControl w:val="0"/>
        <w:autoSpaceDE w:val="0"/>
        <w:autoSpaceDN w:val="0"/>
        <w:spacing w:before="159" w:line="271" w:lineRule="auto"/>
        <w:ind w:left="119"/>
        <w:rPr>
          <w:rFonts w:ascii="Segoe UI" w:eastAsia="Segoe UI" w:hAnsi="Segoe UI" w:cs="Segoe UI"/>
          <w:sz w:val="16"/>
          <w:szCs w:val="16"/>
          <w:lang w:val="en-US" w:eastAsia="en-US"/>
        </w:rPr>
      </w:pPr>
      <w:r w:rsidRPr="004B15AC">
        <w:rPr>
          <w:rFonts w:ascii="Segoe UI" w:eastAsia="Segoe UI" w:hAnsi="Segoe UI" w:cs="Segoe UI"/>
          <w:color w:val="24292E"/>
          <w:sz w:val="16"/>
          <w:szCs w:val="16"/>
          <w:lang w:val="en-US" w:eastAsia="en-US"/>
        </w:rPr>
        <w:t>Statistical information is archived every ten seconds for a variety of data source and system parameters measured for the openHistorian 2.0 service.</w:t>
      </w:r>
    </w:p>
    <w:p w14:paraId="2E69E1D2" w14:textId="77777777" w:rsidR="004B15AC" w:rsidRPr="004B15AC" w:rsidRDefault="004B15AC" w:rsidP="008B5D52">
      <w:pPr>
        <w:widowControl w:val="0"/>
        <w:autoSpaceDE w:val="0"/>
        <w:autoSpaceDN w:val="0"/>
        <w:spacing w:before="159" w:line="271" w:lineRule="auto"/>
        <w:ind w:left="119" w:right="157"/>
        <w:rPr>
          <w:rFonts w:ascii="Segoe UI" w:eastAsia="Segoe UI" w:hAnsi="Segoe UI" w:cs="Segoe UI"/>
          <w:sz w:val="16"/>
          <w:szCs w:val="16"/>
          <w:lang w:val="en-US" w:eastAsia="en-US"/>
        </w:rPr>
      </w:pPr>
      <w:r w:rsidRPr="004B15AC">
        <w:rPr>
          <w:rFonts w:ascii="Segoe UI" w:eastAsia="Segoe UI" w:hAnsi="Segoe UI" w:cs="Segoe UI"/>
          <w:color w:val="24292E"/>
          <w:sz w:val="16"/>
          <w:szCs w:val="16"/>
          <w:lang w:val="en-US" w:eastAsia="en-US"/>
        </w:rPr>
        <w:t xml:space="preserve">The HTTP setting for </w:t>
      </w:r>
      <w:r w:rsidRPr="004B15AC">
        <w:rPr>
          <w:rFonts w:ascii="Consolas" w:eastAsia="Segoe UI" w:hAnsi="Segoe UI" w:cs="Segoe UI"/>
          <w:color w:val="24292E"/>
          <w:sz w:val="13"/>
          <w:szCs w:val="16"/>
          <w:lang w:val="en-US" w:eastAsia="en-US"/>
        </w:rPr>
        <w:t xml:space="preserve">Access </w:t>
      </w:r>
      <w:r w:rsidRPr="004B15AC">
        <w:rPr>
          <w:rFonts w:ascii="Segoe UI" w:eastAsia="Segoe UI" w:hAnsi="Segoe UI" w:cs="Segoe UI"/>
          <w:color w:val="24292E"/>
          <w:sz w:val="16"/>
          <w:szCs w:val="16"/>
          <w:lang w:val="en-US" w:eastAsia="en-US"/>
        </w:rPr>
        <w:t xml:space="preserve">in an instance of the openHistorian Grafana data source that is connecting to the openHistorian 2.0 statistics archive should always be set to </w:t>
      </w:r>
      <w:r w:rsidRPr="004B15AC">
        <w:rPr>
          <w:rFonts w:ascii="Segoe UI" w:eastAsia="Segoe UI" w:hAnsi="Segoe UI" w:cs="Segoe UI"/>
          <w:i/>
          <w:color w:val="24292E"/>
          <w:sz w:val="16"/>
          <w:szCs w:val="16"/>
          <w:lang w:val="en-US" w:eastAsia="en-US"/>
        </w:rPr>
        <w:t>proxy</w:t>
      </w:r>
      <w:r w:rsidRPr="004B15AC">
        <w:rPr>
          <w:rFonts w:ascii="Segoe UI" w:eastAsia="Segoe UI" w:hAnsi="Segoe UI" w:cs="Segoe UI"/>
          <w:color w:val="24292E"/>
          <w:sz w:val="16"/>
          <w:szCs w:val="16"/>
          <w:lang w:val="en-US" w:eastAsia="en-US"/>
        </w:rPr>
        <w:t>.</w:t>
      </w:r>
    </w:p>
    <w:p w14:paraId="2F0910EE" w14:textId="77777777" w:rsidR="004B15AC" w:rsidRPr="004B15AC" w:rsidRDefault="004B15AC" w:rsidP="008B5D52">
      <w:pPr>
        <w:widowControl w:val="0"/>
        <w:autoSpaceDE w:val="0"/>
        <w:autoSpaceDN w:val="0"/>
        <w:rPr>
          <w:rFonts w:ascii="Segoe UI" w:eastAsia="Segoe UI" w:hAnsi="Segoe UI" w:cs="Segoe UI"/>
          <w:sz w:val="17"/>
          <w:szCs w:val="16"/>
          <w:lang w:val="en-US" w:eastAsia="en-US"/>
        </w:rPr>
      </w:pPr>
    </w:p>
    <w:p w14:paraId="09DB3F10" w14:textId="77777777" w:rsidR="004B15AC" w:rsidRPr="004B15AC" w:rsidRDefault="004B15AC" w:rsidP="008B5D52">
      <w:pPr>
        <w:widowControl w:val="0"/>
        <w:autoSpaceDE w:val="0"/>
        <w:autoSpaceDN w:val="0"/>
        <w:ind w:left="119"/>
        <w:outlineLvl w:val="2"/>
        <w:rPr>
          <w:rFonts w:ascii="Segoe UI Semibold" w:eastAsia="Segoe UI Semibold" w:hAnsi="Segoe UI Semibold" w:cs="Segoe UI Semibold"/>
          <w:b/>
          <w:sz w:val="20"/>
          <w:szCs w:val="20"/>
          <w:lang w:val="en-US" w:eastAsia="en-US"/>
        </w:rPr>
      </w:pPr>
      <w:bookmarkStart w:id="33" w:name="_Toc24551447"/>
      <w:r w:rsidRPr="004B15AC">
        <w:rPr>
          <w:rFonts w:ascii="Segoe UI Semibold" w:eastAsia="Segoe UI Semibold" w:hAnsi="Segoe UI Semibold" w:cs="Segoe UI Semibold"/>
          <w:b/>
          <w:color w:val="24292E"/>
          <w:sz w:val="20"/>
          <w:szCs w:val="20"/>
          <w:lang w:val="en-US" w:eastAsia="en-US"/>
        </w:rPr>
        <w:t>openHistorian 1.0 Configuration</w:t>
      </w:r>
      <w:bookmarkEnd w:id="33"/>
    </w:p>
    <w:p w14:paraId="3B0EF44F" w14:textId="77777777" w:rsidR="004B15AC" w:rsidRPr="004B15AC" w:rsidRDefault="004B15AC" w:rsidP="008B5D52">
      <w:pPr>
        <w:widowControl w:val="0"/>
        <w:autoSpaceDE w:val="0"/>
        <w:autoSpaceDN w:val="0"/>
        <w:spacing w:before="157" w:line="271" w:lineRule="auto"/>
        <w:ind w:left="119" w:right="223"/>
        <w:rPr>
          <w:rFonts w:ascii="Segoe UI" w:eastAsia="Segoe UI" w:hAnsi="Segoe UI" w:cs="Segoe UI"/>
          <w:sz w:val="16"/>
          <w:szCs w:val="16"/>
          <w:lang w:val="en-US" w:eastAsia="en-US"/>
        </w:rPr>
      </w:pPr>
      <w:r w:rsidRPr="004B15AC">
        <w:rPr>
          <w:rFonts w:ascii="Segoe UI" w:eastAsia="Segoe UI" w:hAnsi="Segoe UI" w:cs="Segoe UI"/>
          <w:color w:val="24292E"/>
          <w:sz w:val="16"/>
          <w:szCs w:val="16"/>
          <w:lang w:val="en-US" w:eastAsia="en-US"/>
        </w:rPr>
        <w:t xml:space="preserve">The openHistorian 1.0 is a core component of the </w:t>
      </w:r>
      <w:hyperlink r:id="rId69" w:anchor="TSL">
        <w:r w:rsidRPr="004B15AC">
          <w:rPr>
            <w:rFonts w:ascii="Segoe UI" w:eastAsia="Segoe UI" w:hAnsi="Segoe UI" w:cs="Segoe UI"/>
            <w:color w:val="0366D5"/>
            <w:sz w:val="16"/>
            <w:szCs w:val="16"/>
            <w:lang w:val="en-US" w:eastAsia="en-US"/>
          </w:rPr>
          <w:t xml:space="preserve">Grid Solutions Framework Time-series Library </w:t>
        </w:r>
      </w:hyperlink>
      <w:r w:rsidRPr="004B15AC">
        <w:rPr>
          <w:rFonts w:ascii="Segoe UI" w:eastAsia="Segoe UI" w:hAnsi="Segoe UI" w:cs="Segoe UI"/>
          <w:color w:val="24292E"/>
          <w:sz w:val="16"/>
          <w:szCs w:val="16"/>
          <w:lang w:val="en-US" w:eastAsia="en-US"/>
        </w:rPr>
        <w:t>and is used for archival of statistics and other time-series data. Applications built using the openHistorian 1.0 can also be integrated with Grafana.</w:t>
      </w:r>
    </w:p>
    <w:p w14:paraId="47BF5254" w14:textId="77777777" w:rsidR="004B15AC" w:rsidRPr="004B15AC" w:rsidRDefault="004B15AC" w:rsidP="008B5D52">
      <w:pPr>
        <w:widowControl w:val="0"/>
        <w:autoSpaceDE w:val="0"/>
        <w:autoSpaceDN w:val="0"/>
        <w:spacing w:before="159" w:line="271" w:lineRule="auto"/>
        <w:ind w:left="119" w:right="302"/>
        <w:rPr>
          <w:rFonts w:ascii="Segoe UI" w:eastAsia="Segoe UI" w:hAnsi="Segoe UI" w:cs="Segoe UI"/>
          <w:sz w:val="16"/>
          <w:szCs w:val="16"/>
          <w:lang w:val="en-US" w:eastAsia="en-US"/>
        </w:rPr>
      </w:pPr>
      <w:r w:rsidRPr="004B15AC">
        <w:rPr>
          <w:rFonts w:ascii="Segoe UI" w:eastAsia="Segoe UI" w:hAnsi="Segoe UI" w:cs="Segoe UI"/>
          <w:color w:val="24292E"/>
          <w:sz w:val="16"/>
          <w:szCs w:val="16"/>
          <w:lang w:val="en-US" w:eastAsia="en-US"/>
        </w:rPr>
        <w:t xml:space="preserve">The HTTP setting for </w:t>
      </w:r>
      <w:r w:rsidRPr="004B15AC">
        <w:rPr>
          <w:rFonts w:ascii="Consolas" w:eastAsia="Segoe UI" w:hAnsi="Segoe UI" w:cs="Segoe UI"/>
          <w:color w:val="24292E"/>
          <w:sz w:val="13"/>
          <w:szCs w:val="16"/>
          <w:lang w:val="en-US" w:eastAsia="en-US"/>
        </w:rPr>
        <w:t xml:space="preserve">Access </w:t>
      </w:r>
      <w:r w:rsidRPr="004B15AC">
        <w:rPr>
          <w:rFonts w:ascii="Segoe UI" w:eastAsia="Segoe UI" w:hAnsi="Segoe UI" w:cs="Segoe UI"/>
          <w:color w:val="24292E"/>
          <w:sz w:val="16"/>
          <w:szCs w:val="16"/>
          <w:lang w:val="en-US" w:eastAsia="en-US"/>
        </w:rPr>
        <w:t xml:space="preserve">in an instance of the openHistorian Grafana data source that is connecting to the openHistorian 1.0 should always be set to </w:t>
      </w:r>
      <w:r w:rsidRPr="004B15AC">
        <w:rPr>
          <w:rFonts w:ascii="Segoe UI" w:eastAsia="Segoe UI" w:hAnsi="Segoe UI" w:cs="Segoe UI"/>
          <w:i/>
          <w:color w:val="24292E"/>
          <w:sz w:val="16"/>
          <w:szCs w:val="16"/>
          <w:lang w:val="en-US" w:eastAsia="en-US"/>
        </w:rPr>
        <w:t>proxy</w:t>
      </w:r>
      <w:r w:rsidRPr="004B15AC">
        <w:rPr>
          <w:rFonts w:ascii="Segoe UI" w:eastAsia="Segoe UI" w:hAnsi="Segoe UI" w:cs="Segoe UI"/>
          <w:color w:val="24292E"/>
          <w:sz w:val="16"/>
          <w:szCs w:val="16"/>
          <w:lang w:val="en-US" w:eastAsia="en-US"/>
        </w:rPr>
        <w:t>.</w:t>
      </w:r>
    </w:p>
    <w:p w14:paraId="11C63796" w14:textId="77777777" w:rsidR="004B15AC" w:rsidRPr="004B15AC" w:rsidRDefault="004B15AC" w:rsidP="008B5D52">
      <w:pPr>
        <w:widowControl w:val="0"/>
        <w:autoSpaceDE w:val="0"/>
        <w:autoSpaceDN w:val="0"/>
        <w:spacing w:before="6"/>
        <w:rPr>
          <w:rFonts w:ascii="Segoe UI" w:eastAsia="Segoe UI" w:hAnsi="Segoe UI" w:cs="Segoe UI"/>
          <w:sz w:val="16"/>
          <w:szCs w:val="16"/>
          <w:lang w:val="en-US" w:eastAsia="en-US"/>
        </w:rPr>
      </w:pPr>
    </w:p>
    <w:p w14:paraId="7C4F2B83" w14:textId="77777777" w:rsidR="004B15AC" w:rsidRPr="004B15AC" w:rsidRDefault="004B15AC" w:rsidP="008B5D52">
      <w:pPr>
        <w:widowControl w:val="0"/>
        <w:autoSpaceDE w:val="0"/>
        <w:autoSpaceDN w:val="0"/>
        <w:ind w:left="119"/>
        <w:rPr>
          <w:rFonts w:ascii="Segoe UI Semibold" w:eastAsia="Segoe UI" w:hAnsi="Segoe UI" w:cs="Segoe UI"/>
          <w:b/>
          <w:sz w:val="16"/>
          <w:szCs w:val="16"/>
          <w:lang w:val="en-US" w:eastAsia="en-US"/>
        </w:rPr>
      </w:pPr>
      <w:r w:rsidRPr="004B15AC">
        <w:rPr>
          <w:rFonts w:ascii="Segoe UI Semibold" w:eastAsia="Segoe UI" w:hAnsi="Segoe UI" w:cs="Segoe UI"/>
          <w:b/>
          <w:color w:val="24292E"/>
          <w:sz w:val="16"/>
          <w:szCs w:val="16"/>
          <w:lang w:val="en-US" w:eastAsia="en-US"/>
        </w:rPr>
        <w:t>Time-series Library Applications with Existing Grafana Support</w:t>
      </w:r>
    </w:p>
    <w:p w14:paraId="04453F5F" w14:textId="77777777" w:rsidR="004B15AC" w:rsidRPr="004B15AC" w:rsidRDefault="004B15AC" w:rsidP="008B5D52">
      <w:pPr>
        <w:widowControl w:val="0"/>
        <w:autoSpaceDE w:val="0"/>
        <w:autoSpaceDN w:val="0"/>
        <w:spacing w:before="167" w:line="271" w:lineRule="auto"/>
        <w:ind w:left="119" w:right="157"/>
        <w:rPr>
          <w:rFonts w:ascii="Segoe UI" w:eastAsia="Segoe UI" w:hAnsi="Segoe UI" w:cs="Segoe UI"/>
          <w:sz w:val="16"/>
          <w:szCs w:val="16"/>
          <w:lang w:val="en-US" w:eastAsia="en-US"/>
        </w:rPr>
      </w:pPr>
      <w:r w:rsidRPr="004B15AC">
        <w:rPr>
          <w:rFonts w:ascii="Segoe UI" w:eastAsia="Segoe UI" w:hAnsi="Segoe UI" w:cs="Segoe UI"/>
          <w:color w:val="24292E"/>
          <w:sz w:val="16"/>
          <w:szCs w:val="16"/>
          <w:lang w:val="en-US" w:eastAsia="en-US"/>
        </w:rPr>
        <w:t xml:space="preserve">Recent versions of the following Time-series Library (TSL) applications now include support for Grafana. To use the Grafana interface with an existing openHistorian 1.0 archive, simply register a new openHistorian Grafana data source using the appropriate interface URL as defined below </w:t>
      </w:r>
      <w:r w:rsidRPr="004B15AC">
        <w:rPr>
          <w:rFonts w:ascii="Segoe UI" w:eastAsia="Segoe UI" w:hAnsi="Segoe UI" w:cs="Segoe UI"/>
          <w:color w:val="0366D5"/>
          <w:sz w:val="16"/>
          <w:szCs w:val="16"/>
          <w:lang w:val="en-US" w:eastAsia="en-US"/>
        </w:rPr>
        <w:t xml:space="preserve">* </w:t>
      </w:r>
      <w:r w:rsidRPr="004B15AC">
        <w:rPr>
          <w:rFonts w:ascii="Segoe UI" w:eastAsia="Segoe UI" w:hAnsi="Segoe UI" w:cs="Segoe UI"/>
          <w:color w:val="24292E"/>
          <w:sz w:val="16"/>
          <w:szCs w:val="16"/>
          <w:lang w:val="en-US" w:eastAsia="en-US"/>
        </w:rPr>
        <w:t>– note that the trailing slashes are relevant:</w:t>
      </w:r>
    </w:p>
    <w:p w14:paraId="6F9CDFDF" w14:textId="77777777" w:rsidR="004B15AC" w:rsidRPr="004B15AC" w:rsidRDefault="004B15AC" w:rsidP="008B5D52">
      <w:pPr>
        <w:widowControl w:val="0"/>
        <w:autoSpaceDE w:val="0"/>
        <w:autoSpaceDN w:val="0"/>
        <w:spacing w:before="5"/>
        <w:rPr>
          <w:rFonts w:ascii="Segoe UI" w:eastAsia="Segoe UI" w:hAnsi="Segoe UI" w:cs="Segoe UI"/>
          <w:sz w:val="11"/>
          <w:szCs w:val="16"/>
          <w:lang w:val="en-US" w:eastAsia="en-US"/>
        </w:rPr>
      </w:pPr>
    </w:p>
    <w:tbl>
      <w:tblPr>
        <w:tblW w:w="0" w:type="auto"/>
        <w:tblInd w:w="129" w:type="dxa"/>
        <w:tblBorders>
          <w:top w:val="single" w:sz="4" w:space="0" w:color="DEE2E4"/>
          <w:left w:val="single" w:sz="4" w:space="0" w:color="DEE2E4"/>
          <w:bottom w:val="single" w:sz="4" w:space="0" w:color="DEE2E4"/>
          <w:right w:val="single" w:sz="4" w:space="0" w:color="DEE2E4"/>
          <w:insideH w:val="single" w:sz="4" w:space="0" w:color="DEE2E4"/>
          <w:insideV w:val="single" w:sz="4" w:space="0" w:color="DEE2E4"/>
        </w:tblBorders>
        <w:tblLayout w:type="fixed"/>
        <w:tblCellMar>
          <w:left w:w="0" w:type="dxa"/>
          <w:right w:w="0" w:type="dxa"/>
        </w:tblCellMar>
        <w:tblLook w:val="01E0" w:firstRow="1" w:lastRow="1" w:firstColumn="1" w:lastColumn="1" w:noHBand="0" w:noVBand="0"/>
      </w:tblPr>
      <w:tblGrid>
        <w:gridCol w:w="2400"/>
        <w:gridCol w:w="2680"/>
        <w:gridCol w:w="2680"/>
      </w:tblGrid>
      <w:tr w:rsidR="004B15AC" w:rsidRPr="004B15AC" w14:paraId="3F00C15E" w14:textId="77777777" w:rsidTr="004B15AC">
        <w:trPr>
          <w:trHeight w:val="359"/>
        </w:trPr>
        <w:tc>
          <w:tcPr>
            <w:tcW w:w="2400" w:type="dxa"/>
          </w:tcPr>
          <w:p w14:paraId="70456F56" w14:textId="77777777" w:rsidR="004B15AC" w:rsidRPr="004B15AC" w:rsidRDefault="004B15AC" w:rsidP="008B5D52">
            <w:pPr>
              <w:widowControl w:val="0"/>
              <w:autoSpaceDE w:val="0"/>
              <w:autoSpaceDN w:val="0"/>
              <w:spacing w:before="67"/>
              <w:ind w:left="137"/>
              <w:rPr>
                <w:rFonts w:ascii="Segoe UI Semibold" w:eastAsia="Segoe UI" w:hAnsi="Segoe UI" w:cs="Segoe UI"/>
                <w:b/>
                <w:sz w:val="16"/>
                <w:lang w:val="en-US" w:eastAsia="en-US"/>
              </w:rPr>
            </w:pPr>
            <w:r w:rsidRPr="004B15AC">
              <w:rPr>
                <w:rFonts w:ascii="Segoe UI Semibold" w:eastAsia="Segoe UI" w:hAnsi="Segoe UI" w:cs="Segoe UI"/>
                <w:b/>
                <w:color w:val="24292E"/>
                <w:sz w:val="16"/>
                <w:lang w:val="en-US" w:eastAsia="en-US"/>
              </w:rPr>
              <w:t>TSL Application (min version)</w:t>
            </w:r>
          </w:p>
        </w:tc>
        <w:tc>
          <w:tcPr>
            <w:tcW w:w="2680" w:type="dxa"/>
          </w:tcPr>
          <w:p w14:paraId="32CD23DD" w14:textId="77777777" w:rsidR="004B15AC" w:rsidRPr="004B15AC" w:rsidRDefault="004B15AC" w:rsidP="008B5D52">
            <w:pPr>
              <w:widowControl w:val="0"/>
              <w:autoSpaceDE w:val="0"/>
              <w:autoSpaceDN w:val="0"/>
              <w:spacing w:before="67"/>
              <w:ind w:left="678"/>
              <w:rPr>
                <w:rFonts w:ascii="Segoe UI Semibold" w:eastAsia="Segoe UI" w:hAnsi="Segoe UI" w:cs="Segoe UI"/>
                <w:b/>
                <w:sz w:val="16"/>
                <w:lang w:val="en-US" w:eastAsia="en-US"/>
              </w:rPr>
            </w:pPr>
            <w:r w:rsidRPr="004B15AC">
              <w:rPr>
                <w:rFonts w:ascii="Segoe UI Semibold" w:eastAsia="Segoe UI" w:hAnsi="Segoe UI" w:cs="Segoe UI"/>
                <w:b/>
                <w:color w:val="24292E"/>
                <w:sz w:val="16"/>
                <w:lang w:val="en-US" w:eastAsia="en-US"/>
              </w:rPr>
              <w:t>Statistics Interface</w:t>
            </w:r>
          </w:p>
        </w:tc>
        <w:tc>
          <w:tcPr>
            <w:tcW w:w="2680" w:type="dxa"/>
          </w:tcPr>
          <w:p w14:paraId="02E5A53D" w14:textId="77777777" w:rsidR="004B15AC" w:rsidRPr="004B15AC" w:rsidRDefault="004B15AC" w:rsidP="008B5D52">
            <w:pPr>
              <w:widowControl w:val="0"/>
              <w:autoSpaceDE w:val="0"/>
              <w:autoSpaceDN w:val="0"/>
              <w:spacing w:before="67"/>
              <w:ind w:left="209"/>
              <w:rPr>
                <w:rFonts w:ascii="Segoe UI Semibold" w:eastAsia="Segoe UI" w:hAnsi="Segoe UI" w:cs="Segoe UI"/>
                <w:b/>
                <w:sz w:val="16"/>
                <w:lang w:val="en-US" w:eastAsia="en-US"/>
              </w:rPr>
            </w:pPr>
            <w:r w:rsidRPr="004B15AC">
              <w:rPr>
                <w:rFonts w:ascii="Segoe UI Semibold" w:eastAsia="Segoe UI" w:hAnsi="Segoe UI" w:cs="Segoe UI"/>
                <w:b/>
                <w:color w:val="24292E"/>
                <w:sz w:val="16"/>
                <w:lang w:val="en-US" w:eastAsia="en-US"/>
              </w:rPr>
              <w:t>Archive Interface (if applicable)</w:t>
            </w:r>
          </w:p>
        </w:tc>
      </w:tr>
    </w:tbl>
    <w:p w14:paraId="1B071370" w14:textId="77777777" w:rsidR="004B15AC" w:rsidRPr="004B15AC" w:rsidRDefault="004B15AC" w:rsidP="008B5D52">
      <w:pPr>
        <w:widowControl w:val="0"/>
        <w:autoSpaceDE w:val="0"/>
        <w:autoSpaceDN w:val="0"/>
        <w:rPr>
          <w:rFonts w:ascii="Segoe UI Semibold" w:eastAsia="Segoe UI" w:hAnsi="Segoe UI" w:cs="Segoe UI"/>
          <w:sz w:val="16"/>
          <w:lang w:val="en-US" w:eastAsia="en-US"/>
        </w:rPr>
        <w:sectPr w:rsidR="004B15AC" w:rsidRPr="004B15AC" w:rsidSect="00653FAC">
          <w:type w:val="nextColumn"/>
          <w:pgSz w:w="12240" w:h="15840"/>
          <w:pgMar w:top="965" w:right="965" w:bottom="965" w:left="965" w:header="0" w:footer="0" w:gutter="0"/>
          <w:cols w:space="720"/>
        </w:sectPr>
      </w:pPr>
    </w:p>
    <w:p w14:paraId="79816376" w14:textId="77777777" w:rsidR="004B15AC" w:rsidRPr="004B15AC" w:rsidRDefault="004B15AC" w:rsidP="008B5D52">
      <w:pPr>
        <w:widowControl w:val="0"/>
        <w:autoSpaceDE w:val="0"/>
        <w:autoSpaceDN w:val="0"/>
        <w:spacing w:before="12"/>
        <w:rPr>
          <w:rFonts w:ascii="Segoe UI" w:eastAsia="Segoe UI" w:hAnsi="Segoe UI" w:cs="Segoe UI"/>
          <w:sz w:val="7"/>
          <w:szCs w:val="16"/>
          <w:lang w:val="en-US" w:eastAsia="en-US"/>
        </w:rPr>
      </w:pPr>
    </w:p>
    <w:tbl>
      <w:tblPr>
        <w:tblW w:w="0" w:type="auto"/>
        <w:tblInd w:w="129" w:type="dxa"/>
        <w:tblBorders>
          <w:top w:val="single" w:sz="4" w:space="0" w:color="DEE2E4"/>
          <w:left w:val="single" w:sz="4" w:space="0" w:color="DEE2E4"/>
          <w:bottom w:val="single" w:sz="4" w:space="0" w:color="DEE2E4"/>
          <w:right w:val="single" w:sz="4" w:space="0" w:color="DEE2E4"/>
          <w:insideH w:val="single" w:sz="4" w:space="0" w:color="DEE2E4"/>
          <w:insideV w:val="single" w:sz="4" w:space="0" w:color="DEE2E4"/>
        </w:tblBorders>
        <w:tblLayout w:type="fixed"/>
        <w:tblCellMar>
          <w:left w:w="0" w:type="dxa"/>
          <w:right w:w="0" w:type="dxa"/>
        </w:tblCellMar>
        <w:tblLook w:val="01E0" w:firstRow="1" w:lastRow="1" w:firstColumn="1" w:lastColumn="1" w:noHBand="0" w:noVBand="0"/>
      </w:tblPr>
      <w:tblGrid>
        <w:gridCol w:w="2400"/>
        <w:gridCol w:w="2680"/>
        <w:gridCol w:w="2680"/>
      </w:tblGrid>
      <w:tr w:rsidR="004B15AC" w:rsidRPr="004B15AC" w14:paraId="432F3B1D" w14:textId="77777777" w:rsidTr="004B15AC">
        <w:trPr>
          <w:trHeight w:val="359"/>
        </w:trPr>
        <w:tc>
          <w:tcPr>
            <w:tcW w:w="2400" w:type="dxa"/>
          </w:tcPr>
          <w:p w14:paraId="73D19369" w14:textId="77777777" w:rsidR="004B15AC" w:rsidRPr="004B15AC" w:rsidRDefault="004B15AC" w:rsidP="008B5D52">
            <w:pPr>
              <w:widowControl w:val="0"/>
              <w:autoSpaceDE w:val="0"/>
              <w:autoSpaceDN w:val="0"/>
              <w:spacing w:before="67"/>
              <w:ind w:left="137"/>
              <w:rPr>
                <w:rFonts w:ascii="Segoe UI Semibold" w:eastAsia="Segoe UI" w:hAnsi="Segoe UI" w:cs="Segoe UI"/>
                <w:b/>
                <w:sz w:val="16"/>
                <w:lang w:val="en-US" w:eastAsia="en-US"/>
              </w:rPr>
            </w:pPr>
            <w:r w:rsidRPr="004B15AC">
              <w:rPr>
                <w:rFonts w:ascii="Segoe UI Semibold" w:eastAsia="Segoe UI" w:hAnsi="Segoe UI" w:cs="Segoe UI"/>
                <w:b/>
                <w:color w:val="24292E"/>
                <w:sz w:val="16"/>
                <w:lang w:val="en-US" w:eastAsia="en-US"/>
              </w:rPr>
              <w:t>TSL Application (min version)</w:t>
            </w:r>
          </w:p>
        </w:tc>
        <w:tc>
          <w:tcPr>
            <w:tcW w:w="2680" w:type="dxa"/>
          </w:tcPr>
          <w:p w14:paraId="4A111290" w14:textId="77777777" w:rsidR="004B15AC" w:rsidRPr="004B15AC" w:rsidRDefault="004B15AC" w:rsidP="008B5D52">
            <w:pPr>
              <w:widowControl w:val="0"/>
              <w:autoSpaceDE w:val="0"/>
              <w:autoSpaceDN w:val="0"/>
              <w:spacing w:before="67"/>
              <w:ind w:left="118" w:right="109"/>
              <w:jc w:val="center"/>
              <w:rPr>
                <w:rFonts w:ascii="Segoe UI Semibold" w:eastAsia="Segoe UI" w:hAnsi="Segoe UI" w:cs="Segoe UI"/>
                <w:b/>
                <w:sz w:val="16"/>
                <w:lang w:val="en-US" w:eastAsia="en-US"/>
              </w:rPr>
            </w:pPr>
            <w:r w:rsidRPr="004B15AC">
              <w:rPr>
                <w:rFonts w:ascii="Segoe UI Semibold" w:eastAsia="Segoe UI" w:hAnsi="Segoe UI" w:cs="Segoe UI"/>
                <w:b/>
                <w:color w:val="24292E"/>
                <w:sz w:val="16"/>
                <w:lang w:val="en-US" w:eastAsia="en-US"/>
              </w:rPr>
              <w:t>Statistics Interface</w:t>
            </w:r>
          </w:p>
        </w:tc>
        <w:tc>
          <w:tcPr>
            <w:tcW w:w="2680" w:type="dxa"/>
          </w:tcPr>
          <w:p w14:paraId="0C01FC0D" w14:textId="77777777" w:rsidR="004B15AC" w:rsidRPr="004B15AC" w:rsidRDefault="004B15AC" w:rsidP="008B5D52">
            <w:pPr>
              <w:widowControl w:val="0"/>
              <w:autoSpaceDE w:val="0"/>
              <w:autoSpaceDN w:val="0"/>
              <w:spacing w:before="67"/>
              <w:ind w:left="118" w:right="109"/>
              <w:jc w:val="center"/>
              <w:rPr>
                <w:rFonts w:ascii="Segoe UI Semibold" w:eastAsia="Segoe UI" w:hAnsi="Segoe UI" w:cs="Segoe UI"/>
                <w:b/>
                <w:sz w:val="16"/>
                <w:lang w:val="en-US" w:eastAsia="en-US"/>
              </w:rPr>
            </w:pPr>
            <w:r w:rsidRPr="004B15AC">
              <w:rPr>
                <w:rFonts w:ascii="Segoe UI Semibold" w:eastAsia="Segoe UI" w:hAnsi="Segoe UI" w:cs="Segoe UI"/>
                <w:b/>
                <w:color w:val="24292E"/>
                <w:sz w:val="16"/>
                <w:lang w:val="en-US" w:eastAsia="en-US"/>
              </w:rPr>
              <w:t>Archive Interface (if applicable)</w:t>
            </w:r>
          </w:p>
        </w:tc>
      </w:tr>
      <w:tr w:rsidR="004B15AC" w:rsidRPr="004B15AC" w14:paraId="33B2EC3F" w14:textId="77777777" w:rsidTr="004B15AC">
        <w:trPr>
          <w:trHeight w:val="360"/>
        </w:trPr>
        <w:tc>
          <w:tcPr>
            <w:tcW w:w="2400" w:type="dxa"/>
          </w:tcPr>
          <w:p w14:paraId="05FBB0D0" w14:textId="77777777" w:rsidR="004B15AC" w:rsidRPr="004B15AC" w:rsidRDefault="004B15AC" w:rsidP="008B5D52">
            <w:pPr>
              <w:widowControl w:val="0"/>
              <w:autoSpaceDE w:val="0"/>
              <w:autoSpaceDN w:val="0"/>
              <w:spacing w:before="67"/>
              <w:ind w:left="135"/>
              <w:rPr>
                <w:rFonts w:ascii="Segoe UI" w:eastAsia="Segoe UI" w:hAnsi="Segoe UI" w:cs="Segoe UI"/>
                <w:sz w:val="16"/>
                <w:lang w:val="en-US" w:eastAsia="en-US"/>
              </w:rPr>
            </w:pPr>
            <w:r w:rsidRPr="004B15AC">
              <w:rPr>
                <w:rFonts w:ascii="Segoe UI" w:eastAsia="Segoe UI" w:hAnsi="Segoe UI" w:cs="Segoe UI"/>
                <w:noProof/>
                <w:lang w:val="en-US" w:eastAsia="en-US"/>
              </w:rPr>
              <w:drawing>
                <wp:inline distT="0" distB="0" distL="0" distR="0" wp14:anchorId="4E652D85" wp14:editId="17E87830">
                  <wp:extent cx="101599" cy="101599"/>
                  <wp:effectExtent l="0" t="0" r="0" b="0"/>
                  <wp:docPr id="3294"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png"/>
                          <pic:cNvPicPr/>
                        </pic:nvPicPr>
                        <pic:blipFill>
                          <a:blip r:embed="rId70" cstate="print"/>
                          <a:stretch>
                            <a:fillRect/>
                          </a:stretch>
                        </pic:blipFill>
                        <pic:spPr>
                          <a:xfrm>
                            <a:off x="0" y="0"/>
                            <a:ext cx="101599" cy="101599"/>
                          </a:xfrm>
                          <a:prstGeom prst="rect">
                            <a:avLst/>
                          </a:prstGeom>
                        </pic:spPr>
                      </pic:pic>
                    </a:graphicData>
                  </a:graphic>
                </wp:inline>
              </w:drawing>
            </w:r>
            <w:r w:rsidRPr="004B15AC">
              <w:rPr>
                <w:rFonts w:ascii="Times New Roman" w:eastAsia="Segoe UI" w:hAnsi="Segoe UI" w:cs="Segoe UI"/>
                <w:spacing w:val="-7"/>
                <w:sz w:val="20"/>
                <w:lang w:val="en-US" w:eastAsia="en-US"/>
              </w:rPr>
              <w:t xml:space="preserve"> </w:t>
            </w:r>
            <w:hyperlink r:id="rId71">
              <w:r w:rsidRPr="004B15AC">
                <w:rPr>
                  <w:rFonts w:ascii="Segoe UI" w:eastAsia="Segoe UI" w:hAnsi="Segoe UI" w:cs="Segoe UI"/>
                  <w:color w:val="0366D5"/>
                  <w:sz w:val="16"/>
                  <w:lang w:val="en-US" w:eastAsia="en-US"/>
                </w:rPr>
                <w:t>openPDC</w:t>
              </w:r>
              <w:r w:rsidRPr="004B15AC">
                <w:rPr>
                  <w:rFonts w:ascii="Segoe UI" w:eastAsia="Segoe UI" w:hAnsi="Segoe UI" w:cs="Segoe UI"/>
                  <w:color w:val="0366D5"/>
                  <w:spacing w:val="-1"/>
                  <w:sz w:val="16"/>
                  <w:lang w:val="en-US" w:eastAsia="en-US"/>
                </w:rPr>
                <w:t xml:space="preserve"> </w:t>
              </w:r>
            </w:hyperlink>
            <w:r w:rsidRPr="004B15AC">
              <w:rPr>
                <w:rFonts w:ascii="Segoe UI" w:eastAsia="Segoe UI" w:hAnsi="Segoe UI" w:cs="Segoe UI"/>
                <w:color w:val="24292E"/>
                <w:sz w:val="16"/>
                <w:lang w:val="en-US" w:eastAsia="en-US"/>
              </w:rPr>
              <w:t>(v2.2.133)</w:t>
            </w:r>
          </w:p>
        </w:tc>
        <w:tc>
          <w:tcPr>
            <w:tcW w:w="2680" w:type="dxa"/>
          </w:tcPr>
          <w:p w14:paraId="23BAD6E8" w14:textId="77777777" w:rsidR="004B15AC" w:rsidRPr="004B15AC" w:rsidRDefault="004B15AC" w:rsidP="008B5D52">
            <w:pPr>
              <w:widowControl w:val="0"/>
              <w:autoSpaceDE w:val="0"/>
              <w:autoSpaceDN w:val="0"/>
              <w:spacing w:before="67"/>
              <w:ind w:left="119" w:right="109"/>
              <w:jc w:val="center"/>
              <w:rPr>
                <w:rFonts w:ascii="Segoe UI" w:eastAsia="Segoe UI" w:hAnsi="Segoe UI" w:cs="Segoe UI"/>
                <w:sz w:val="16"/>
                <w:lang w:val="en-US" w:eastAsia="en-US"/>
              </w:rPr>
            </w:pPr>
            <w:r w:rsidRPr="004B15AC">
              <w:rPr>
                <w:rFonts w:ascii="Segoe UI" w:eastAsia="Segoe UI" w:hAnsi="Segoe UI" w:cs="Segoe UI"/>
                <w:color w:val="0366D5"/>
                <w:sz w:val="16"/>
                <w:lang w:val="en-US" w:eastAsia="en-US"/>
              </w:rPr>
              <w:t>http://localhost:6352/api/grafana/</w:t>
            </w:r>
          </w:p>
        </w:tc>
        <w:tc>
          <w:tcPr>
            <w:tcW w:w="2680" w:type="dxa"/>
          </w:tcPr>
          <w:p w14:paraId="51D356BA" w14:textId="77777777" w:rsidR="004B15AC" w:rsidRPr="004B15AC" w:rsidRDefault="004B15AC" w:rsidP="008B5D52">
            <w:pPr>
              <w:widowControl w:val="0"/>
              <w:autoSpaceDE w:val="0"/>
              <w:autoSpaceDN w:val="0"/>
              <w:spacing w:before="67"/>
              <w:ind w:left="119" w:right="109"/>
              <w:jc w:val="center"/>
              <w:rPr>
                <w:rFonts w:ascii="Segoe UI" w:eastAsia="Segoe UI" w:hAnsi="Segoe UI" w:cs="Segoe UI"/>
                <w:sz w:val="16"/>
                <w:lang w:val="en-US" w:eastAsia="en-US"/>
              </w:rPr>
            </w:pPr>
            <w:r w:rsidRPr="004B15AC">
              <w:rPr>
                <w:rFonts w:ascii="Segoe UI" w:eastAsia="Segoe UI" w:hAnsi="Segoe UI" w:cs="Segoe UI"/>
                <w:color w:val="0366D5"/>
                <w:sz w:val="16"/>
                <w:lang w:val="en-US" w:eastAsia="en-US"/>
              </w:rPr>
              <w:t>http://localhost:6452/api/grafana/</w:t>
            </w:r>
          </w:p>
        </w:tc>
      </w:tr>
      <w:tr w:rsidR="004B15AC" w:rsidRPr="004B15AC" w14:paraId="74FE3070" w14:textId="77777777" w:rsidTr="004B15AC">
        <w:trPr>
          <w:trHeight w:val="360"/>
        </w:trPr>
        <w:tc>
          <w:tcPr>
            <w:tcW w:w="2400" w:type="dxa"/>
          </w:tcPr>
          <w:p w14:paraId="721DFC15" w14:textId="77777777" w:rsidR="004B15AC" w:rsidRPr="004B15AC" w:rsidRDefault="004B15AC" w:rsidP="008B5D52">
            <w:pPr>
              <w:widowControl w:val="0"/>
              <w:autoSpaceDE w:val="0"/>
              <w:autoSpaceDN w:val="0"/>
              <w:spacing w:before="67"/>
              <w:ind w:left="135"/>
              <w:rPr>
                <w:rFonts w:ascii="Segoe UI" w:eastAsia="Segoe UI" w:hAnsi="Segoe UI" w:cs="Segoe UI"/>
                <w:sz w:val="16"/>
                <w:lang w:val="en-US" w:eastAsia="en-US"/>
              </w:rPr>
            </w:pPr>
            <w:r w:rsidRPr="004B15AC">
              <w:rPr>
                <w:rFonts w:ascii="Segoe UI" w:eastAsia="Segoe UI" w:hAnsi="Segoe UI" w:cs="Segoe UI"/>
                <w:noProof/>
                <w:lang w:val="en-US" w:eastAsia="en-US"/>
              </w:rPr>
              <w:drawing>
                <wp:inline distT="0" distB="0" distL="0" distR="0" wp14:anchorId="255AB875" wp14:editId="4C577DE3">
                  <wp:extent cx="101599" cy="101599"/>
                  <wp:effectExtent l="0" t="0" r="0" b="0"/>
                  <wp:docPr id="3295"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png"/>
                          <pic:cNvPicPr/>
                        </pic:nvPicPr>
                        <pic:blipFill>
                          <a:blip r:embed="rId72" cstate="print"/>
                          <a:stretch>
                            <a:fillRect/>
                          </a:stretch>
                        </pic:blipFill>
                        <pic:spPr>
                          <a:xfrm>
                            <a:off x="0" y="0"/>
                            <a:ext cx="101599" cy="101599"/>
                          </a:xfrm>
                          <a:prstGeom prst="rect">
                            <a:avLst/>
                          </a:prstGeom>
                        </pic:spPr>
                      </pic:pic>
                    </a:graphicData>
                  </a:graphic>
                </wp:inline>
              </w:drawing>
            </w:r>
            <w:r w:rsidRPr="004B15AC">
              <w:rPr>
                <w:rFonts w:ascii="Times New Roman" w:eastAsia="Segoe UI" w:hAnsi="Segoe UI" w:cs="Segoe UI"/>
                <w:spacing w:val="-7"/>
                <w:sz w:val="20"/>
                <w:lang w:val="en-US" w:eastAsia="en-US"/>
              </w:rPr>
              <w:t xml:space="preserve"> </w:t>
            </w:r>
            <w:hyperlink r:id="rId73">
              <w:r w:rsidRPr="004B15AC">
                <w:rPr>
                  <w:rFonts w:ascii="Segoe UI" w:eastAsia="Segoe UI" w:hAnsi="Segoe UI" w:cs="Segoe UI"/>
                  <w:color w:val="0366D5"/>
                  <w:sz w:val="16"/>
                  <w:lang w:val="en-US" w:eastAsia="en-US"/>
                </w:rPr>
                <w:t>SIEGate</w:t>
              </w:r>
              <w:r w:rsidRPr="004B15AC">
                <w:rPr>
                  <w:rFonts w:ascii="Segoe UI" w:eastAsia="Segoe UI" w:hAnsi="Segoe UI" w:cs="Segoe UI"/>
                  <w:color w:val="0366D5"/>
                  <w:spacing w:val="-1"/>
                  <w:sz w:val="16"/>
                  <w:lang w:val="en-US" w:eastAsia="en-US"/>
                </w:rPr>
                <w:t xml:space="preserve"> </w:t>
              </w:r>
            </w:hyperlink>
            <w:r w:rsidRPr="004B15AC">
              <w:rPr>
                <w:rFonts w:ascii="Segoe UI" w:eastAsia="Segoe UI" w:hAnsi="Segoe UI" w:cs="Segoe UI"/>
                <w:color w:val="24292E"/>
                <w:sz w:val="16"/>
                <w:lang w:val="en-US" w:eastAsia="en-US"/>
              </w:rPr>
              <w:t>(v1.3.7)</w:t>
            </w:r>
          </w:p>
        </w:tc>
        <w:tc>
          <w:tcPr>
            <w:tcW w:w="2680" w:type="dxa"/>
          </w:tcPr>
          <w:p w14:paraId="035CB19C" w14:textId="77777777" w:rsidR="004B15AC" w:rsidRPr="004B15AC" w:rsidRDefault="004B15AC" w:rsidP="008B5D52">
            <w:pPr>
              <w:widowControl w:val="0"/>
              <w:autoSpaceDE w:val="0"/>
              <w:autoSpaceDN w:val="0"/>
              <w:spacing w:before="67"/>
              <w:ind w:left="119" w:right="109"/>
              <w:jc w:val="center"/>
              <w:rPr>
                <w:rFonts w:ascii="Segoe UI" w:eastAsia="Segoe UI" w:hAnsi="Segoe UI" w:cs="Segoe UI"/>
                <w:sz w:val="16"/>
                <w:lang w:val="en-US" w:eastAsia="en-US"/>
              </w:rPr>
            </w:pPr>
            <w:r w:rsidRPr="004B15AC">
              <w:rPr>
                <w:rFonts w:ascii="Segoe UI" w:eastAsia="Segoe UI" w:hAnsi="Segoe UI" w:cs="Segoe UI"/>
                <w:color w:val="0366D5"/>
                <w:sz w:val="16"/>
                <w:lang w:val="en-US" w:eastAsia="en-US"/>
              </w:rPr>
              <w:t>http://localhost:6354/api/grafana/</w:t>
            </w:r>
          </w:p>
        </w:tc>
        <w:tc>
          <w:tcPr>
            <w:tcW w:w="2680" w:type="dxa"/>
          </w:tcPr>
          <w:p w14:paraId="16166A71" w14:textId="77777777" w:rsidR="004B15AC" w:rsidRPr="004B15AC" w:rsidRDefault="004B15AC" w:rsidP="008B5D52">
            <w:pPr>
              <w:widowControl w:val="0"/>
              <w:autoSpaceDE w:val="0"/>
              <w:autoSpaceDN w:val="0"/>
              <w:spacing w:before="67"/>
              <w:ind w:left="119" w:right="109"/>
              <w:jc w:val="center"/>
              <w:rPr>
                <w:rFonts w:ascii="Segoe UI" w:eastAsia="Segoe UI" w:hAnsi="Segoe UI" w:cs="Segoe UI"/>
                <w:sz w:val="16"/>
                <w:lang w:val="en-US" w:eastAsia="en-US"/>
              </w:rPr>
            </w:pPr>
            <w:r w:rsidRPr="004B15AC">
              <w:rPr>
                <w:rFonts w:ascii="Segoe UI" w:eastAsia="Segoe UI" w:hAnsi="Segoe UI" w:cs="Segoe UI"/>
                <w:color w:val="0366D5"/>
                <w:sz w:val="16"/>
                <w:lang w:val="en-US" w:eastAsia="en-US"/>
              </w:rPr>
              <w:t>http://localhost:6454/api/grafana/</w:t>
            </w:r>
          </w:p>
        </w:tc>
      </w:tr>
      <w:tr w:rsidR="004B15AC" w:rsidRPr="004B15AC" w14:paraId="6D0E9F79" w14:textId="77777777" w:rsidTr="004B15AC">
        <w:trPr>
          <w:trHeight w:val="359"/>
        </w:trPr>
        <w:tc>
          <w:tcPr>
            <w:tcW w:w="2400" w:type="dxa"/>
          </w:tcPr>
          <w:p w14:paraId="56952C27" w14:textId="77777777" w:rsidR="004B15AC" w:rsidRPr="004B15AC" w:rsidRDefault="004B15AC" w:rsidP="008B5D52">
            <w:pPr>
              <w:widowControl w:val="0"/>
              <w:autoSpaceDE w:val="0"/>
              <w:autoSpaceDN w:val="0"/>
              <w:spacing w:before="67"/>
              <w:ind w:left="135"/>
              <w:rPr>
                <w:rFonts w:ascii="Segoe UI" w:eastAsia="Segoe UI" w:hAnsi="Segoe UI" w:cs="Segoe UI"/>
                <w:sz w:val="16"/>
                <w:lang w:val="en-US" w:eastAsia="en-US"/>
              </w:rPr>
            </w:pPr>
            <w:r w:rsidRPr="004B15AC">
              <w:rPr>
                <w:rFonts w:ascii="Segoe UI" w:eastAsia="Segoe UI" w:hAnsi="Segoe UI" w:cs="Segoe UI"/>
                <w:noProof/>
                <w:lang w:val="en-US" w:eastAsia="en-US"/>
              </w:rPr>
              <w:drawing>
                <wp:inline distT="0" distB="0" distL="0" distR="0" wp14:anchorId="09EDDFBF" wp14:editId="53854CFF">
                  <wp:extent cx="101599" cy="101599"/>
                  <wp:effectExtent l="0" t="0" r="0" b="0"/>
                  <wp:docPr id="3296"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9.png"/>
                          <pic:cNvPicPr/>
                        </pic:nvPicPr>
                        <pic:blipFill>
                          <a:blip r:embed="rId74" cstate="print"/>
                          <a:stretch>
                            <a:fillRect/>
                          </a:stretch>
                        </pic:blipFill>
                        <pic:spPr>
                          <a:xfrm>
                            <a:off x="0" y="0"/>
                            <a:ext cx="101599" cy="101599"/>
                          </a:xfrm>
                          <a:prstGeom prst="rect">
                            <a:avLst/>
                          </a:prstGeom>
                        </pic:spPr>
                      </pic:pic>
                    </a:graphicData>
                  </a:graphic>
                </wp:inline>
              </w:drawing>
            </w:r>
            <w:r w:rsidRPr="004B15AC">
              <w:rPr>
                <w:rFonts w:ascii="Times New Roman" w:eastAsia="Segoe UI" w:hAnsi="Segoe UI" w:cs="Segoe UI"/>
                <w:spacing w:val="-7"/>
                <w:sz w:val="20"/>
                <w:lang w:val="en-US" w:eastAsia="en-US"/>
              </w:rPr>
              <w:t xml:space="preserve"> </w:t>
            </w:r>
            <w:hyperlink r:id="rId75">
              <w:r w:rsidRPr="004B15AC">
                <w:rPr>
                  <w:rFonts w:ascii="Segoe UI" w:eastAsia="Segoe UI" w:hAnsi="Segoe UI" w:cs="Segoe UI"/>
                  <w:color w:val="0366D5"/>
                  <w:sz w:val="16"/>
                  <w:lang w:val="en-US" w:eastAsia="en-US"/>
                </w:rPr>
                <w:t>substationSBG</w:t>
              </w:r>
              <w:r w:rsidRPr="004B15AC">
                <w:rPr>
                  <w:rFonts w:ascii="Segoe UI" w:eastAsia="Segoe UI" w:hAnsi="Segoe UI" w:cs="Segoe UI"/>
                  <w:color w:val="0366D5"/>
                  <w:spacing w:val="-1"/>
                  <w:sz w:val="16"/>
                  <w:lang w:val="en-US" w:eastAsia="en-US"/>
                </w:rPr>
                <w:t xml:space="preserve"> </w:t>
              </w:r>
            </w:hyperlink>
            <w:r w:rsidRPr="004B15AC">
              <w:rPr>
                <w:rFonts w:ascii="Segoe UI" w:eastAsia="Segoe UI" w:hAnsi="Segoe UI" w:cs="Segoe UI"/>
                <w:color w:val="24292E"/>
                <w:sz w:val="16"/>
                <w:lang w:val="en-US" w:eastAsia="en-US"/>
              </w:rPr>
              <w:t>(v1.1.7)</w:t>
            </w:r>
          </w:p>
        </w:tc>
        <w:tc>
          <w:tcPr>
            <w:tcW w:w="2680" w:type="dxa"/>
          </w:tcPr>
          <w:p w14:paraId="33CBAA90" w14:textId="77777777" w:rsidR="004B15AC" w:rsidRPr="004B15AC" w:rsidRDefault="004B15AC" w:rsidP="008B5D52">
            <w:pPr>
              <w:widowControl w:val="0"/>
              <w:autoSpaceDE w:val="0"/>
              <w:autoSpaceDN w:val="0"/>
              <w:spacing w:before="67"/>
              <w:ind w:left="119" w:right="109"/>
              <w:jc w:val="center"/>
              <w:rPr>
                <w:rFonts w:ascii="Segoe UI" w:eastAsia="Segoe UI" w:hAnsi="Segoe UI" w:cs="Segoe UI"/>
                <w:sz w:val="16"/>
                <w:lang w:val="en-US" w:eastAsia="en-US"/>
              </w:rPr>
            </w:pPr>
            <w:r w:rsidRPr="004B15AC">
              <w:rPr>
                <w:rFonts w:ascii="Segoe UI" w:eastAsia="Segoe UI" w:hAnsi="Segoe UI" w:cs="Segoe UI"/>
                <w:color w:val="0366D5"/>
                <w:sz w:val="16"/>
                <w:lang w:val="en-US" w:eastAsia="en-US"/>
              </w:rPr>
              <w:t>http://localhost:6358/api/grafana/</w:t>
            </w:r>
          </w:p>
        </w:tc>
        <w:tc>
          <w:tcPr>
            <w:tcW w:w="2680" w:type="dxa"/>
          </w:tcPr>
          <w:p w14:paraId="275B1A59" w14:textId="77777777" w:rsidR="004B15AC" w:rsidRPr="004B15AC" w:rsidRDefault="004B15AC" w:rsidP="008B5D52">
            <w:pPr>
              <w:widowControl w:val="0"/>
              <w:autoSpaceDE w:val="0"/>
              <w:autoSpaceDN w:val="0"/>
              <w:spacing w:before="67"/>
              <w:ind w:left="119" w:right="109"/>
              <w:jc w:val="center"/>
              <w:rPr>
                <w:rFonts w:ascii="Segoe UI" w:eastAsia="Segoe UI" w:hAnsi="Segoe UI" w:cs="Segoe UI"/>
                <w:sz w:val="16"/>
                <w:lang w:val="en-US" w:eastAsia="en-US"/>
              </w:rPr>
            </w:pPr>
            <w:r w:rsidRPr="004B15AC">
              <w:rPr>
                <w:rFonts w:ascii="Segoe UI" w:eastAsia="Segoe UI" w:hAnsi="Segoe UI" w:cs="Segoe UI"/>
                <w:color w:val="0366D5"/>
                <w:sz w:val="16"/>
                <w:lang w:val="en-US" w:eastAsia="en-US"/>
              </w:rPr>
              <w:t>http://localhost:6458/api/grafana/</w:t>
            </w:r>
          </w:p>
        </w:tc>
      </w:tr>
      <w:tr w:rsidR="004B15AC" w:rsidRPr="004B15AC" w14:paraId="75F4F31D" w14:textId="77777777" w:rsidTr="004B15AC">
        <w:trPr>
          <w:trHeight w:val="360"/>
        </w:trPr>
        <w:tc>
          <w:tcPr>
            <w:tcW w:w="2400" w:type="dxa"/>
          </w:tcPr>
          <w:p w14:paraId="6508C84F" w14:textId="77777777" w:rsidR="004B15AC" w:rsidRPr="004B15AC" w:rsidRDefault="004B15AC" w:rsidP="008B5D52">
            <w:pPr>
              <w:widowControl w:val="0"/>
              <w:autoSpaceDE w:val="0"/>
              <w:autoSpaceDN w:val="0"/>
              <w:spacing w:before="67"/>
              <w:ind w:left="135"/>
              <w:rPr>
                <w:rFonts w:ascii="Segoe UI" w:eastAsia="Segoe UI" w:hAnsi="Segoe UI" w:cs="Segoe UI"/>
                <w:sz w:val="16"/>
                <w:lang w:val="en-US" w:eastAsia="en-US"/>
              </w:rPr>
            </w:pPr>
            <w:r w:rsidRPr="004B15AC">
              <w:rPr>
                <w:rFonts w:ascii="Segoe UI" w:eastAsia="Segoe UI" w:hAnsi="Segoe UI" w:cs="Segoe UI"/>
                <w:noProof/>
                <w:lang w:val="en-US" w:eastAsia="en-US"/>
              </w:rPr>
              <w:drawing>
                <wp:inline distT="0" distB="0" distL="0" distR="0" wp14:anchorId="63934A2C" wp14:editId="3BE7C32E">
                  <wp:extent cx="101599" cy="101599"/>
                  <wp:effectExtent l="0" t="0" r="0" b="0"/>
                  <wp:docPr id="3297"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0.png"/>
                          <pic:cNvPicPr/>
                        </pic:nvPicPr>
                        <pic:blipFill>
                          <a:blip r:embed="rId76" cstate="print"/>
                          <a:stretch>
                            <a:fillRect/>
                          </a:stretch>
                        </pic:blipFill>
                        <pic:spPr>
                          <a:xfrm>
                            <a:off x="0" y="0"/>
                            <a:ext cx="101599" cy="101599"/>
                          </a:xfrm>
                          <a:prstGeom prst="rect">
                            <a:avLst/>
                          </a:prstGeom>
                        </pic:spPr>
                      </pic:pic>
                    </a:graphicData>
                  </a:graphic>
                </wp:inline>
              </w:drawing>
            </w:r>
            <w:r w:rsidRPr="004B15AC">
              <w:rPr>
                <w:rFonts w:ascii="Times New Roman" w:eastAsia="Segoe UI" w:hAnsi="Segoe UI" w:cs="Segoe UI"/>
                <w:spacing w:val="-7"/>
                <w:sz w:val="20"/>
                <w:lang w:val="en-US" w:eastAsia="en-US"/>
              </w:rPr>
              <w:t xml:space="preserve"> </w:t>
            </w:r>
            <w:hyperlink r:id="rId77">
              <w:r w:rsidRPr="004B15AC">
                <w:rPr>
                  <w:rFonts w:ascii="Segoe UI" w:eastAsia="Segoe UI" w:hAnsi="Segoe UI" w:cs="Segoe UI"/>
                  <w:color w:val="0366D5"/>
                  <w:sz w:val="16"/>
                  <w:lang w:val="en-US" w:eastAsia="en-US"/>
                </w:rPr>
                <w:t>openMIC</w:t>
              </w:r>
            </w:hyperlink>
            <w:r w:rsidRPr="004B15AC">
              <w:rPr>
                <w:rFonts w:ascii="Segoe UI" w:eastAsia="Segoe UI" w:hAnsi="Segoe UI" w:cs="Segoe UI"/>
                <w:color w:val="0366D5"/>
                <w:sz w:val="16"/>
                <w:lang w:val="en-US" w:eastAsia="en-US"/>
              </w:rPr>
              <w:t xml:space="preserve"> </w:t>
            </w:r>
            <w:r w:rsidRPr="004B15AC">
              <w:rPr>
                <w:rFonts w:ascii="Segoe UI" w:eastAsia="Segoe UI" w:hAnsi="Segoe UI" w:cs="Segoe UI"/>
                <w:color w:val="24292E"/>
                <w:sz w:val="16"/>
                <w:lang w:val="en-US" w:eastAsia="en-US"/>
              </w:rPr>
              <w:t>(v0.9.47)</w:t>
            </w:r>
          </w:p>
        </w:tc>
        <w:tc>
          <w:tcPr>
            <w:tcW w:w="2680" w:type="dxa"/>
          </w:tcPr>
          <w:p w14:paraId="1CF97982" w14:textId="77777777" w:rsidR="004B15AC" w:rsidRPr="004B15AC" w:rsidRDefault="004B15AC" w:rsidP="008B5D52">
            <w:pPr>
              <w:widowControl w:val="0"/>
              <w:autoSpaceDE w:val="0"/>
              <w:autoSpaceDN w:val="0"/>
              <w:spacing w:before="67"/>
              <w:ind w:left="119" w:right="109"/>
              <w:jc w:val="center"/>
              <w:rPr>
                <w:rFonts w:ascii="Segoe UI" w:eastAsia="Segoe UI" w:hAnsi="Segoe UI" w:cs="Segoe UI"/>
                <w:sz w:val="16"/>
                <w:lang w:val="en-US" w:eastAsia="en-US"/>
              </w:rPr>
            </w:pPr>
            <w:r w:rsidRPr="004B15AC">
              <w:rPr>
                <w:rFonts w:ascii="Segoe UI" w:eastAsia="Segoe UI" w:hAnsi="Segoe UI" w:cs="Segoe UI"/>
                <w:color w:val="0366D5"/>
                <w:sz w:val="16"/>
                <w:lang w:val="en-US" w:eastAsia="en-US"/>
              </w:rPr>
              <w:t>http://localhost:6364/api/grafana/</w:t>
            </w:r>
          </w:p>
        </w:tc>
        <w:tc>
          <w:tcPr>
            <w:tcW w:w="2680" w:type="dxa"/>
          </w:tcPr>
          <w:p w14:paraId="29B73EE7" w14:textId="77777777" w:rsidR="004B15AC" w:rsidRPr="004B15AC" w:rsidRDefault="004B15AC" w:rsidP="008B5D52">
            <w:pPr>
              <w:widowControl w:val="0"/>
              <w:autoSpaceDE w:val="0"/>
              <w:autoSpaceDN w:val="0"/>
              <w:spacing w:before="67"/>
              <w:ind w:left="119" w:right="109"/>
              <w:jc w:val="center"/>
              <w:rPr>
                <w:rFonts w:ascii="Segoe UI" w:eastAsia="Segoe UI" w:hAnsi="Segoe UI" w:cs="Segoe UI"/>
                <w:sz w:val="16"/>
                <w:lang w:val="en-US" w:eastAsia="en-US"/>
              </w:rPr>
            </w:pPr>
            <w:r w:rsidRPr="004B15AC">
              <w:rPr>
                <w:rFonts w:ascii="Segoe UI" w:eastAsia="Segoe UI" w:hAnsi="Segoe UI" w:cs="Segoe UI"/>
                <w:color w:val="0366D5"/>
                <w:sz w:val="16"/>
                <w:lang w:val="en-US" w:eastAsia="en-US"/>
              </w:rPr>
              <w:t>http://localhost:6464/api/grafana/</w:t>
            </w:r>
          </w:p>
        </w:tc>
      </w:tr>
      <w:tr w:rsidR="004B15AC" w:rsidRPr="004B15AC" w14:paraId="1B7911B0" w14:textId="77777777" w:rsidTr="004B15AC">
        <w:trPr>
          <w:trHeight w:val="359"/>
        </w:trPr>
        <w:tc>
          <w:tcPr>
            <w:tcW w:w="2400" w:type="dxa"/>
          </w:tcPr>
          <w:p w14:paraId="511F9F83" w14:textId="77777777" w:rsidR="004B15AC" w:rsidRPr="004B15AC" w:rsidRDefault="004B15AC" w:rsidP="008B5D52">
            <w:pPr>
              <w:widowControl w:val="0"/>
              <w:autoSpaceDE w:val="0"/>
              <w:autoSpaceDN w:val="0"/>
              <w:spacing w:before="67"/>
              <w:ind w:left="135"/>
              <w:rPr>
                <w:rFonts w:ascii="Segoe UI" w:eastAsia="Segoe UI" w:hAnsi="Segoe UI" w:cs="Segoe UI"/>
                <w:sz w:val="16"/>
                <w:lang w:val="en-US" w:eastAsia="en-US"/>
              </w:rPr>
            </w:pPr>
            <w:r w:rsidRPr="004B15AC">
              <w:rPr>
                <w:rFonts w:ascii="Segoe UI" w:eastAsia="Segoe UI" w:hAnsi="Segoe UI" w:cs="Segoe UI"/>
                <w:noProof/>
                <w:lang w:val="en-US" w:eastAsia="en-US"/>
              </w:rPr>
              <w:drawing>
                <wp:inline distT="0" distB="0" distL="0" distR="0" wp14:anchorId="7BAA7960" wp14:editId="45378ECE">
                  <wp:extent cx="101599" cy="101599"/>
                  <wp:effectExtent l="0" t="0" r="0" b="0"/>
                  <wp:docPr id="21" name="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1.png"/>
                          <pic:cNvPicPr/>
                        </pic:nvPicPr>
                        <pic:blipFill>
                          <a:blip r:embed="rId78" cstate="print"/>
                          <a:stretch>
                            <a:fillRect/>
                          </a:stretch>
                        </pic:blipFill>
                        <pic:spPr>
                          <a:xfrm>
                            <a:off x="0" y="0"/>
                            <a:ext cx="101599" cy="101599"/>
                          </a:xfrm>
                          <a:prstGeom prst="rect">
                            <a:avLst/>
                          </a:prstGeom>
                        </pic:spPr>
                      </pic:pic>
                    </a:graphicData>
                  </a:graphic>
                </wp:inline>
              </w:drawing>
            </w:r>
            <w:r w:rsidRPr="004B15AC">
              <w:rPr>
                <w:rFonts w:ascii="Times New Roman" w:eastAsia="Segoe UI" w:hAnsi="Segoe UI" w:cs="Segoe UI"/>
                <w:spacing w:val="-7"/>
                <w:sz w:val="20"/>
                <w:lang w:val="en-US" w:eastAsia="en-US"/>
              </w:rPr>
              <w:t xml:space="preserve"> </w:t>
            </w:r>
            <w:hyperlink r:id="rId79">
              <w:r w:rsidRPr="004B15AC">
                <w:rPr>
                  <w:rFonts w:ascii="Segoe UI" w:eastAsia="Segoe UI" w:hAnsi="Segoe UI" w:cs="Segoe UI"/>
                  <w:color w:val="0366D5"/>
                  <w:spacing w:val="-3"/>
                  <w:sz w:val="16"/>
                  <w:lang w:val="en-US" w:eastAsia="en-US"/>
                </w:rPr>
                <w:t>PDQTracker</w:t>
              </w:r>
              <w:r w:rsidRPr="004B15AC">
                <w:rPr>
                  <w:rFonts w:ascii="Segoe UI" w:eastAsia="Segoe UI" w:hAnsi="Segoe UI" w:cs="Segoe UI"/>
                  <w:color w:val="0366D5"/>
                  <w:spacing w:val="-1"/>
                  <w:sz w:val="16"/>
                  <w:lang w:val="en-US" w:eastAsia="en-US"/>
                </w:rPr>
                <w:t xml:space="preserve"> </w:t>
              </w:r>
            </w:hyperlink>
            <w:r w:rsidRPr="004B15AC">
              <w:rPr>
                <w:rFonts w:ascii="Segoe UI" w:eastAsia="Segoe UI" w:hAnsi="Segoe UI" w:cs="Segoe UI"/>
                <w:color w:val="24292E"/>
                <w:sz w:val="16"/>
                <w:lang w:val="en-US" w:eastAsia="en-US"/>
              </w:rPr>
              <w:t>(v1.0.175)</w:t>
            </w:r>
          </w:p>
        </w:tc>
        <w:tc>
          <w:tcPr>
            <w:tcW w:w="2680" w:type="dxa"/>
          </w:tcPr>
          <w:p w14:paraId="453747B8" w14:textId="77777777" w:rsidR="004B15AC" w:rsidRPr="004B15AC" w:rsidRDefault="004B15AC" w:rsidP="008B5D52">
            <w:pPr>
              <w:widowControl w:val="0"/>
              <w:autoSpaceDE w:val="0"/>
              <w:autoSpaceDN w:val="0"/>
              <w:spacing w:before="67"/>
              <w:ind w:left="119" w:right="109"/>
              <w:jc w:val="center"/>
              <w:rPr>
                <w:rFonts w:ascii="Segoe UI" w:eastAsia="Segoe UI" w:hAnsi="Segoe UI" w:cs="Segoe UI"/>
                <w:sz w:val="16"/>
                <w:lang w:val="en-US" w:eastAsia="en-US"/>
              </w:rPr>
            </w:pPr>
            <w:r w:rsidRPr="004B15AC">
              <w:rPr>
                <w:rFonts w:ascii="Segoe UI" w:eastAsia="Segoe UI" w:hAnsi="Segoe UI" w:cs="Segoe UI"/>
                <w:color w:val="0366D5"/>
                <w:sz w:val="16"/>
                <w:lang w:val="en-US" w:eastAsia="en-US"/>
              </w:rPr>
              <w:t>http://localhost:6360/api/grafana/</w:t>
            </w:r>
          </w:p>
        </w:tc>
        <w:tc>
          <w:tcPr>
            <w:tcW w:w="2680" w:type="dxa"/>
          </w:tcPr>
          <w:p w14:paraId="74C74398" w14:textId="77777777" w:rsidR="004B15AC" w:rsidRPr="004B15AC" w:rsidRDefault="004B15AC" w:rsidP="008B5D52">
            <w:pPr>
              <w:widowControl w:val="0"/>
              <w:autoSpaceDE w:val="0"/>
              <w:autoSpaceDN w:val="0"/>
              <w:spacing w:before="67"/>
              <w:ind w:left="119" w:right="109"/>
              <w:jc w:val="center"/>
              <w:rPr>
                <w:rFonts w:ascii="Segoe UI" w:eastAsia="Segoe UI" w:hAnsi="Segoe UI" w:cs="Segoe UI"/>
                <w:sz w:val="16"/>
                <w:lang w:val="en-US" w:eastAsia="en-US"/>
              </w:rPr>
            </w:pPr>
            <w:r w:rsidRPr="004B15AC">
              <w:rPr>
                <w:rFonts w:ascii="Segoe UI" w:eastAsia="Segoe UI" w:hAnsi="Segoe UI" w:cs="Segoe UI"/>
                <w:color w:val="0366D5"/>
                <w:sz w:val="16"/>
                <w:lang w:val="en-US" w:eastAsia="en-US"/>
              </w:rPr>
              <w:t>http://localhost:6460/api/grafana/</w:t>
            </w:r>
          </w:p>
        </w:tc>
      </w:tr>
      <w:tr w:rsidR="004B15AC" w:rsidRPr="004B15AC" w14:paraId="0970E459" w14:textId="77777777" w:rsidTr="004B15AC">
        <w:trPr>
          <w:trHeight w:val="360"/>
        </w:trPr>
        <w:tc>
          <w:tcPr>
            <w:tcW w:w="2400" w:type="dxa"/>
          </w:tcPr>
          <w:p w14:paraId="0EA83CF8" w14:textId="77777777" w:rsidR="004B15AC" w:rsidRPr="004B15AC" w:rsidRDefault="004B15AC" w:rsidP="008B5D52">
            <w:pPr>
              <w:widowControl w:val="0"/>
              <w:autoSpaceDE w:val="0"/>
              <w:autoSpaceDN w:val="0"/>
              <w:spacing w:before="67"/>
              <w:ind w:left="135"/>
              <w:rPr>
                <w:rFonts w:ascii="Segoe UI" w:eastAsia="Segoe UI" w:hAnsi="Segoe UI" w:cs="Segoe UI"/>
                <w:sz w:val="16"/>
                <w:lang w:val="en-US" w:eastAsia="en-US"/>
              </w:rPr>
            </w:pPr>
            <w:r w:rsidRPr="004B15AC">
              <w:rPr>
                <w:rFonts w:ascii="Segoe UI" w:eastAsia="Segoe UI" w:hAnsi="Segoe UI" w:cs="Segoe UI"/>
                <w:noProof/>
                <w:lang w:val="en-US" w:eastAsia="en-US"/>
              </w:rPr>
              <w:drawing>
                <wp:inline distT="0" distB="0" distL="0" distR="0" wp14:anchorId="3D33C7D9" wp14:editId="7F6E5F88">
                  <wp:extent cx="101599" cy="101599"/>
                  <wp:effectExtent l="0" t="0" r="0" b="0"/>
                  <wp:docPr id="23"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2.png"/>
                          <pic:cNvPicPr/>
                        </pic:nvPicPr>
                        <pic:blipFill>
                          <a:blip r:embed="rId80" cstate="print"/>
                          <a:stretch>
                            <a:fillRect/>
                          </a:stretch>
                        </pic:blipFill>
                        <pic:spPr>
                          <a:xfrm>
                            <a:off x="0" y="0"/>
                            <a:ext cx="101599" cy="101599"/>
                          </a:xfrm>
                          <a:prstGeom prst="rect">
                            <a:avLst/>
                          </a:prstGeom>
                        </pic:spPr>
                      </pic:pic>
                    </a:graphicData>
                  </a:graphic>
                </wp:inline>
              </w:drawing>
            </w:r>
            <w:r w:rsidRPr="004B15AC">
              <w:rPr>
                <w:rFonts w:ascii="Times New Roman" w:eastAsia="Segoe UI" w:hAnsi="Segoe UI" w:cs="Segoe UI"/>
                <w:spacing w:val="-7"/>
                <w:sz w:val="20"/>
                <w:lang w:val="en-US" w:eastAsia="en-US"/>
              </w:rPr>
              <w:t xml:space="preserve"> </w:t>
            </w:r>
            <w:hyperlink r:id="rId81">
              <w:r w:rsidRPr="004B15AC">
                <w:rPr>
                  <w:rFonts w:ascii="Segoe UI" w:eastAsia="Segoe UI" w:hAnsi="Segoe UI" w:cs="Segoe UI"/>
                  <w:color w:val="0366D5"/>
                  <w:sz w:val="16"/>
                  <w:lang w:val="en-US" w:eastAsia="en-US"/>
                </w:rPr>
                <w:t>openECA</w:t>
              </w:r>
              <w:r w:rsidRPr="004B15AC">
                <w:rPr>
                  <w:rFonts w:ascii="Segoe UI" w:eastAsia="Segoe UI" w:hAnsi="Segoe UI" w:cs="Segoe UI"/>
                  <w:color w:val="0366D5"/>
                  <w:spacing w:val="-1"/>
                  <w:sz w:val="16"/>
                  <w:lang w:val="en-US" w:eastAsia="en-US"/>
                </w:rPr>
                <w:t xml:space="preserve"> </w:t>
              </w:r>
            </w:hyperlink>
            <w:r w:rsidRPr="004B15AC">
              <w:rPr>
                <w:rFonts w:ascii="Segoe UI" w:eastAsia="Segoe UI" w:hAnsi="Segoe UI" w:cs="Segoe UI"/>
                <w:color w:val="24292E"/>
                <w:sz w:val="16"/>
                <w:lang w:val="en-US" w:eastAsia="en-US"/>
              </w:rPr>
              <w:t>(v0.1.44)</w:t>
            </w:r>
          </w:p>
        </w:tc>
        <w:tc>
          <w:tcPr>
            <w:tcW w:w="2680" w:type="dxa"/>
          </w:tcPr>
          <w:p w14:paraId="6737BA20" w14:textId="77777777" w:rsidR="004B15AC" w:rsidRPr="004B15AC" w:rsidRDefault="004B15AC" w:rsidP="008B5D52">
            <w:pPr>
              <w:widowControl w:val="0"/>
              <w:autoSpaceDE w:val="0"/>
              <w:autoSpaceDN w:val="0"/>
              <w:spacing w:before="67"/>
              <w:ind w:left="119" w:right="109"/>
              <w:jc w:val="center"/>
              <w:rPr>
                <w:rFonts w:ascii="Segoe UI" w:eastAsia="Segoe UI" w:hAnsi="Segoe UI" w:cs="Segoe UI"/>
                <w:sz w:val="16"/>
                <w:lang w:val="en-US" w:eastAsia="en-US"/>
              </w:rPr>
            </w:pPr>
            <w:r w:rsidRPr="004B15AC">
              <w:rPr>
                <w:rFonts w:ascii="Segoe UI" w:eastAsia="Segoe UI" w:hAnsi="Segoe UI" w:cs="Segoe UI"/>
                <w:color w:val="0366D5"/>
                <w:sz w:val="16"/>
                <w:lang w:val="en-US" w:eastAsia="en-US"/>
              </w:rPr>
              <w:t>http://localhost:6362/api/grafana/</w:t>
            </w:r>
          </w:p>
        </w:tc>
        <w:tc>
          <w:tcPr>
            <w:tcW w:w="2680" w:type="dxa"/>
          </w:tcPr>
          <w:p w14:paraId="5FEC5B21" w14:textId="77777777" w:rsidR="004B15AC" w:rsidRPr="004B15AC" w:rsidRDefault="004B15AC" w:rsidP="008B5D52">
            <w:pPr>
              <w:widowControl w:val="0"/>
              <w:autoSpaceDE w:val="0"/>
              <w:autoSpaceDN w:val="0"/>
              <w:spacing w:before="67"/>
              <w:ind w:left="119" w:right="109"/>
              <w:jc w:val="center"/>
              <w:rPr>
                <w:rFonts w:ascii="Segoe UI" w:eastAsia="Segoe UI" w:hAnsi="Segoe UI" w:cs="Segoe UI"/>
                <w:sz w:val="16"/>
                <w:lang w:val="en-US" w:eastAsia="en-US"/>
              </w:rPr>
            </w:pPr>
            <w:r w:rsidRPr="004B15AC">
              <w:rPr>
                <w:rFonts w:ascii="Segoe UI" w:eastAsia="Segoe UI" w:hAnsi="Segoe UI" w:cs="Segoe UI"/>
                <w:color w:val="0366D5"/>
                <w:sz w:val="16"/>
                <w:lang w:val="en-US" w:eastAsia="en-US"/>
              </w:rPr>
              <w:t>http://localhost:6462/api/grafana/</w:t>
            </w:r>
          </w:p>
        </w:tc>
      </w:tr>
    </w:tbl>
    <w:p w14:paraId="4AF4D843" w14:textId="77777777" w:rsidR="004B15AC" w:rsidRPr="004B15AC" w:rsidRDefault="004B15AC" w:rsidP="008B5D52">
      <w:pPr>
        <w:widowControl w:val="0"/>
        <w:autoSpaceDE w:val="0"/>
        <w:autoSpaceDN w:val="0"/>
        <w:spacing w:before="7"/>
        <w:rPr>
          <w:rFonts w:ascii="Segoe UI" w:eastAsia="Segoe UI" w:hAnsi="Segoe UI" w:cs="Segoe UI"/>
          <w:sz w:val="9"/>
          <w:szCs w:val="16"/>
          <w:lang w:val="en-US" w:eastAsia="en-US"/>
        </w:rPr>
      </w:pPr>
    </w:p>
    <w:p w14:paraId="2E196971" w14:textId="77777777" w:rsidR="004B15AC" w:rsidRPr="004B15AC" w:rsidRDefault="004B15AC" w:rsidP="008B5D52">
      <w:pPr>
        <w:widowControl w:val="0"/>
        <w:autoSpaceDE w:val="0"/>
        <w:autoSpaceDN w:val="0"/>
        <w:spacing w:before="100"/>
        <w:ind w:left="119"/>
        <w:rPr>
          <w:rFonts w:ascii="Segoe UI Semibold" w:eastAsia="Segoe UI" w:hAnsi="Segoe UI" w:cs="Segoe UI"/>
          <w:b/>
          <w:sz w:val="16"/>
          <w:szCs w:val="16"/>
          <w:lang w:val="en-US" w:eastAsia="en-US"/>
        </w:rPr>
      </w:pPr>
      <w:r w:rsidRPr="004B15AC">
        <w:rPr>
          <w:rFonts w:ascii="Segoe UI Semibold" w:eastAsia="Segoe UI" w:hAnsi="Segoe UI" w:cs="Segoe UI"/>
          <w:b/>
          <w:color w:val="24292E"/>
          <w:sz w:val="16"/>
          <w:szCs w:val="16"/>
          <w:lang w:val="en-US" w:eastAsia="en-US"/>
        </w:rPr>
        <w:t>Enabling Grafana Services with Custom Time-series Library Applications</w:t>
      </w:r>
    </w:p>
    <w:p w14:paraId="1FEEEB7F" w14:textId="77777777" w:rsidR="004B15AC" w:rsidRPr="004B15AC" w:rsidRDefault="004B15AC" w:rsidP="008B5D52">
      <w:pPr>
        <w:widowControl w:val="0"/>
        <w:autoSpaceDE w:val="0"/>
        <w:autoSpaceDN w:val="0"/>
        <w:spacing w:before="168" w:line="271" w:lineRule="auto"/>
        <w:ind w:left="119"/>
        <w:rPr>
          <w:rFonts w:ascii="Segoe UI" w:eastAsia="Segoe UI" w:hAnsi="Segoe UI" w:cs="Segoe UI"/>
          <w:sz w:val="16"/>
          <w:szCs w:val="16"/>
          <w:lang w:val="en-US" w:eastAsia="en-US"/>
        </w:rPr>
      </w:pPr>
      <w:r w:rsidRPr="004B15AC">
        <w:rPr>
          <w:rFonts w:ascii="Segoe UI" w:eastAsia="Segoe UI" w:hAnsi="Segoe UI" w:cs="Segoe UI"/>
          <w:color w:val="24292E"/>
          <w:sz w:val="16"/>
          <w:szCs w:val="16"/>
          <w:lang w:val="en-US" w:eastAsia="en-US"/>
        </w:rPr>
        <w:t xml:space="preserve">If the assembly </w:t>
      </w:r>
      <w:hyperlink r:id="rId82">
        <w:r w:rsidRPr="004B15AC">
          <w:rPr>
            <w:rFonts w:ascii="Consolas" w:eastAsia="Segoe UI" w:hAnsi="Consolas" w:cs="Segoe UI"/>
            <w:color w:val="0366D5"/>
            <w:sz w:val="13"/>
            <w:szCs w:val="16"/>
            <w:lang w:val="en-US" w:eastAsia="en-US"/>
          </w:rPr>
          <w:t xml:space="preserve">GrafanaAdapters.dll </w:t>
        </w:r>
      </w:hyperlink>
      <w:r w:rsidRPr="004B15AC">
        <w:rPr>
          <w:rFonts w:ascii="Segoe UI" w:eastAsia="Segoe UI" w:hAnsi="Segoe UI" w:cs="Segoe UI"/>
          <w:color w:val="24292E"/>
          <w:sz w:val="16"/>
          <w:szCs w:val="16"/>
          <w:lang w:val="en-US" w:eastAsia="en-US"/>
        </w:rPr>
        <w:t xml:space="preserve">is deployed with an existing Time-series Library based project, e.g., </w:t>
      </w:r>
      <w:hyperlink r:id="rId83">
        <w:r w:rsidRPr="004B15AC">
          <w:rPr>
            <w:rFonts w:ascii="Segoe UI" w:eastAsia="Segoe UI" w:hAnsi="Segoe UI" w:cs="Segoe UI"/>
            <w:color w:val="0366D5"/>
            <w:sz w:val="16"/>
            <w:szCs w:val="16"/>
            <w:lang w:val="en-US" w:eastAsia="en-US"/>
          </w:rPr>
          <w:t>Project Alpha</w:t>
        </w:r>
      </w:hyperlink>
      <w:r w:rsidRPr="004B15AC">
        <w:rPr>
          <w:rFonts w:ascii="Segoe UI" w:eastAsia="Segoe UI" w:hAnsi="Segoe UI" w:cs="Segoe UI"/>
          <w:color w:val="24292E"/>
          <w:sz w:val="16"/>
          <w:szCs w:val="16"/>
          <w:lang w:val="en-US" w:eastAsia="en-US"/>
        </w:rPr>
        <w:t xml:space="preserve">, the 1.0 openHistorian </w:t>
      </w:r>
      <w:hyperlink r:id="rId84">
        <w:r w:rsidRPr="004B15AC">
          <w:rPr>
            <w:rFonts w:ascii="Segoe UI" w:eastAsia="Segoe UI" w:hAnsi="Segoe UI" w:cs="Segoe UI"/>
            <w:color w:val="24292E"/>
            <w:sz w:val="16"/>
            <w:szCs w:val="16"/>
            <w:lang w:val="en-US" w:eastAsia="en-US"/>
          </w:rPr>
          <w:t xml:space="preserve">Grafana interfaces will be available per configured openHistorian instance. For Grafana support, the time-series project needs to use </w:t>
        </w:r>
        <w:r w:rsidRPr="004B15AC">
          <w:rPr>
            <w:rFonts w:ascii="Segoe UI" w:eastAsia="Segoe UI" w:hAnsi="Segoe UI" w:cs="Segoe UI"/>
            <w:color w:val="0366D5"/>
            <w:sz w:val="16"/>
            <w:szCs w:val="16"/>
            <w:lang w:val="en-US" w:eastAsia="en-US"/>
          </w:rPr>
          <w:t xml:space="preserve">Grid Solutions Framework </w:t>
        </w:r>
        <w:r w:rsidRPr="004B15AC">
          <w:rPr>
            <w:rFonts w:ascii="Segoe UI" w:eastAsia="Segoe UI" w:hAnsi="Segoe UI" w:cs="Segoe UI"/>
            <w:color w:val="24292E"/>
            <w:sz w:val="16"/>
            <w:szCs w:val="16"/>
            <w:lang w:val="en-US" w:eastAsia="en-US"/>
          </w:rPr>
          <w:t>dependencies for version 2.1.332 or beyond — or to be built with Project Alpha starting from version 0.1.159.</w:t>
        </w:r>
      </w:hyperlink>
    </w:p>
    <w:p w14:paraId="2BCD19A4" w14:textId="77777777" w:rsidR="004B15AC" w:rsidRPr="004B15AC" w:rsidRDefault="004B15AC" w:rsidP="008B5D52">
      <w:pPr>
        <w:widowControl w:val="0"/>
        <w:autoSpaceDE w:val="0"/>
        <w:autoSpaceDN w:val="0"/>
        <w:spacing w:before="158" w:line="271" w:lineRule="auto"/>
        <w:ind w:left="119" w:right="191"/>
        <w:jc w:val="both"/>
        <w:rPr>
          <w:rFonts w:ascii="Segoe UI" w:eastAsia="Segoe UI" w:hAnsi="Segoe UI" w:cs="Segoe UI"/>
          <w:sz w:val="16"/>
          <w:szCs w:val="16"/>
          <w:lang w:val="en-US" w:eastAsia="en-US"/>
        </w:rPr>
      </w:pPr>
      <w:r w:rsidRPr="004B15AC">
        <w:rPr>
          <w:rFonts w:ascii="Segoe UI" w:eastAsia="Segoe UI" w:hAnsi="Segoe UI" w:cs="Segoe UI"/>
          <w:color w:val="24292E"/>
          <w:sz w:val="16"/>
          <w:szCs w:val="16"/>
          <w:lang w:val="en-US" w:eastAsia="en-US"/>
        </w:rPr>
        <w:t xml:space="preserve">When the </w:t>
      </w:r>
      <w:r w:rsidRPr="004B15AC">
        <w:rPr>
          <w:rFonts w:ascii="Consolas" w:eastAsia="Segoe UI" w:hAnsi="Segoe UI" w:cs="Segoe UI"/>
          <w:color w:val="24292E"/>
          <w:sz w:val="13"/>
          <w:szCs w:val="16"/>
          <w:lang w:val="en-US" w:eastAsia="en-US"/>
        </w:rPr>
        <w:t xml:space="preserve">GrafanaAdapters.dll </w:t>
      </w:r>
      <w:r w:rsidRPr="004B15AC">
        <w:rPr>
          <w:rFonts w:ascii="Segoe UI" w:eastAsia="Segoe UI" w:hAnsi="Segoe UI" w:cs="Segoe UI"/>
          <w:color w:val="24292E"/>
          <w:sz w:val="16"/>
          <w:szCs w:val="16"/>
          <w:lang w:val="en-US" w:eastAsia="en-US"/>
        </w:rPr>
        <w:t xml:space="preserve">is deployed in the time-series project installation folder, a new Grafana data service entry will be added in the local configuration file, e.g., </w:t>
      </w:r>
      <w:r w:rsidRPr="004B15AC">
        <w:rPr>
          <w:rFonts w:ascii="Consolas" w:eastAsia="Segoe UI" w:hAnsi="Segoe UI" w:cs="Segoe UI"/>
          <w:color w:val="24292E"/>
          <w:sz w:val="13"/>
          <w:szCs w:val="16"/>
          <w:lang w:val="en-US" w:eastAsia="en-US"/>
        </w:rPr>
        <w:t xml:space="preserve">ProjectAlpha.exe.config </w:t>
      </w:r>
      <w:r w:rsidRPr="004B15AC">
        <w:rPr>
          <w:rFonts w:ascii="Segoe UI" w:eastAsia="Segoe UI" w:hAnsi="Segoe UI" w:cs="Segoe UI"/>
          <w:color w:val="24292E"/>
          <w:sz w:val="16"/>
          <w:szCs w:val="16"/>
          <w:lang w:val="en-US" w:eastAsia="en-US"/>
        </w:rPr>
        <w:t>, for each configured historian when the new DLL is detected and loaded. Each historian web service instance for Grafana will need to be enabled and configured with a unique port:</w:t>
      </w:r>
    </w:p>
    <w:p w14:paraId="765D6C63" w14:textId="77777777" w:rsidR="004B15AC" w:rsidRPr="004B15AC" w:rsidRDefault="004B15AC" w:rsidP="008B5D52">
      <w:pPr>
        <w:widowControl w:val="0"/>
        <w:autoSpaceDE w:val="0"/>
        <w:autoSpaceDN w:val="0"/>
        <w:spacing w:before="12"/>
        <w:rPr>
          <w:rFonts w:ascii="Segoe UI" w:eastAsia="Segoe UI" w:hAnsi="Segoe UI" w:cs="Segoe UI"/>
          <w:sz w:val="24"/>
          <w:szCs w:val="16"/>
          <w:lang w:val="en-US" w:eastAsia="en-US"/>
        </w:rPr>
      </w:pPr>
    </w:p>
    <w:p w14:paraId="7913FA90" w14:textId="77777777" w:rsidR="004B15AC" w:rsidRPr="004B15AC" w:rsidRDefault="004B15AC" w:rsidP="008B5D52">
      <w:pPr>
        <w:widowControl w:val="0"/>
        <w:autoSpaceDE w:val="0"/>
        <w:autoSpaceDN w:val="0"/>
        <w:ind w:left="579"/>
        <w:rPr>
          <w:rFonts w:ascii="Consolas" w:eastAsia="Segoe UI" w:hAnsi="Segoe UI" w:cs="Segoe UI"/>
          <w:sz w:val="13"/>
          <w:lang w:val="en-US" w:eastAsia="en-US"/>
        </w:rPr>
      </w:pPr>
      <w:r w:rsidRPr="004B15AC">
        <w:rPr>
          <w:rFonts w:ascii="Consolas" w:eastAsia="Segoe UI" w:hAnsi="Segoe UI" w:cs="Segoe UI"/>
          <w:color w:val="24292E"/>
          <w:w w:val="105"/>
          <w:sz w:val="13"/>
          <w:lang w:val="en-US" w:eastAsia="en-US"/>
        </w:rPr>
        <w:t>&lt;</w:t>
      </w:r>
      <w:r w:rsidRPr="004B15AC">
        <w:rPr>
          <w:rFonts w:ascii="Consolas" w:eastAsia="Segoe UI" w:hAnsi="Segoe UI" w:cs="Segoe UI"/>
          <w:color w:val="21863A"/>
          <w:w w:val="105"/>
          <w:sz w:val="13"/>
          <w:lang w:val="en-US" w:eastAsia="en-US"/>
        </w:rPr>
        <w:t>statGrafanaDataService</w:t>
      </w:r>
      <w:r w:rsidRPr="004B15AC">
        <w:rPr>
          <w:rFonts w:ascii="Consolas" w:eastAsia="Segoe UI" w:hAnsi="Segoe UI" w:cs="Segoe UI"/>
          <w:color w:val="24292E"/>
          <w:w w:val="105"/>
          <w:sz w:val="13"/>
          <w:lang w:val="en-US" w:eastAsia="en-US"/>
        </w:rPr>
        <w:t>&gt;</w:t>
      </w:r>
    </w:p>
    <w:p w14:paraId="0E805609" w14:textId="77777777" w:rsidR="004B15AC" w:rsidRPr="004B15AC" w:rsidRDefault="004B15AC" w:rsidP="008B5D52">
      <w:pPr>
        <w:widowControl w:val="0"/>
        <w:autoSpaceDE w:val="0"/>
        <w:autoSpaceDN w:val="0"/>
        <w:spacing w:before="38" w:line="300" w:lineRule="auto"/>
        <w:ind w:left="279" w:right="157" w:firstLine="448"/>
        <w:rPr>
          <w:rFonts w:ascii="Consolas" w:eastAsia="Segoe UI" w:hAnsi="Segoe UI" w:cs="Segoe UI"/>
          <w:sz w:val="13"/>
          <w:lang w:val="en-US" w:eastAsia="en-US"/>
        </w:rPr>
      </w:pPr>
      <w:r w:rsidRPr="004B15AC">
        <w:rPr>
          <w:rFonts w:ascii="Consolas" w:eastAsia="Segoe UI" w:hAnsi="Segoe UI" w:cs="Segoe UI"/>
          <w:color w:val="24292E"/>
          <w:w w:val="105"/>
          <w:sz w:val="13"/>
          <w:lang w:val="en-US" w:eastAsia="en-US"/>
        </w:rPr>
        <w:t>&lt;</w:t>
      </w:r>
      <w:r w:rsidRPr="004B15AC">
        <w:rPr>
          <w:rFonts w:ascii="Consolas" w:eastAsia="Segoe UI" w:hAnsi="Segoe UI" w:cs="Segoe UI"/>
          <w:color w:val="21863A"/>
          <w:w w:val="105"/>
          <w:sz w:val="13"/>
          <w:lang w:val="en-US" w:eastAsia="en-US"/>
        </w:rPr>
        <w:t xml:space="preserve">add </w:t>
      </w:r>
      <w:r w:rsidRPr="004B15AC">
        <w:rPr>
          <w:rFonts w:ascii="Consolas" w:eastAsia="Segoe UI" w:hAnsi="Segoe UI" w:cs="Segoe UI"/>
          <w:color w:val="3D256D"/>
          <w:w w:val="105"/>
          <w:sz w:val="13"/>
          <w:lang w:val="en-US" w:eastAsia="en-US"/>
        </w:rPr>
        <w:t>name</w:t>
      </w:r>
      <w:r w:rsidRPr="004B15AC">
        <w:rPr>
          <w:rFonts w:ascii="Consolas" w:eastAsia="Segoe UI" w:hAnsi="Segoe UI" w:cs="Segoe UI"/>
          <w:color w:val="24292E"/>
          <w:w w:val="105"/>
          <w:sz w:val="13"/>
          <w:lang w:val="en-US" w:eastAsia="en-US"/>
        </w:rPr>
        <w:t>=</w:t>
      </w:r>
      <w:r w:rsidRPr="004B15AC">
        <w:rPr>
          <w:rFonts w:ascii="Consolas" w:eastAsia="Segoe UI" w:hAnsi="Segoe UI" w:cs="Segoe UI"/>
          <w:color w:val="032E61"/>
          <w:w w:val="105"/>
          <w:sz w:val="13"/>
          <w:lang w:val="en-US" w:eastAsia="en-US"/>
        </w:rPr>
        <w:t xml:space="preserve">"Endpoints" </w:t>
      </w:r>
      <w:r w:rsidRPr="004B15AC">
        <w:rPr>
          <w:rFonts w:ascii="Consolas" w:eastAsia="Segoe UI" w:hAnsi="Segoe UI" w:cs="Segoe UI"/>
          <w:color w:val="3D256D"/>
          <w:w w:val="105"/>
          <w:sz w:val="13"/>
          <w:lang w:val="en-US" w:eastAsia="en-US"/>
        </w:rPr>
        <w:t>value</w:t>
      </w:r>
      <w:r w:rsidRPr="004B15AC">
        <w:rPr>
          <w:rFonts w:ascii="Consolas" w:eastAsia="Segoe UI" w:hAnsi="Segoe UI" w:cs="Segoe UI"/>
          <w:color w:val="24292E"/>
          <w:w w:val="105"/>
          <w:sz w:val="13"/>
          <w:lang w:val="en-US" w:eastAsia="en-US"/>
        </w:rPr>
        <w:t>=</w:t>
      </w:r>
      <w:r w:rsidRPr="004B15AC">
        <w:rPr>
          <w:rFonts w:ascii="Consolas" w:eastAsia="Segoe UI" w:hAnsi="Segoe UI" w:cs="Segoe UI"/>
          <w:color w:val="032E61"/>
          <w:w w:val="105"/>
          <w:sz w:val="13"/>
          <w:lang w:val="en-US" w:eastAsia="en-US"/>
        </w:rPr>
        <w:t xml:space="preserve">"http.rest://+:6357/api/grafana" </w:t>
      </w:r>
      <w:r w:rsidRPr="004B15AC">
        <w:rPr>
          <w:rFonts w:ascii="Consolas" w:eastAsia="Segoe UI" w:hAnsi="Segoe UI" w:cs="Segoe UI"/>
          <w:color w:val="3D256D"/>
          <w:w w:val="105"/>
          <w:sz w:val="13"/>
          <w:lang w:val="en-US" w:eastAsia="en-US"/>
        </w:rPr>
        <w:t>description</w:t>
      </w:r>
      <w:r w:rsidRPr="004B15AC">
        <w:rPr>
          <w:rFonts w:ascii="Consolas" w:eastAsia="Segoe UI" w:hAnsi="Segoe UI" w:cs="Segoe UI"/>
          <w:color w:val="24292E"/>
          <w:w w:val="105"/>
          <w:sz w:val="13"/>
          <w:lang w:val="en-US" w:eastAsia="en-US"/>
        </w:rPr>
        <w:t>=</w:t>
      </w:r>
      <w:r w:rsidRPr="004B15AC">
        <w:rPr>
          <w:rFonts w:ascii="Consolas" w:eastAsia="Segoe UI" w:hAnsi="Segoe UI" w:cs="Segoe UI"/>
          <w:color w:val="032E61"/>
          <w:w w:val="105"/>
          <w:sz w:val="13"/>
          <w:lang w:val="en-US" w:eastAsia="en-US"/>
        </w:rPr>
        <w:t xml:space="preserve">"Semicolon delimited list of URIs where the web service can be accessed." </w:t>
      </w:r>
      <w:r w:rsidRPr="004B15AC">
        <w:rPr>
          <w:rFonts w:ascii="Consolas" w:eastAsia="Segoe UI" w:hAnsi="Segoe UI" w:cs="Segoe UI"/>
          <w:color w:val="3D256D"/>
          <w:w w:val="105"/>
          <w:sz w:val="13"/>
          <w:lang w:val="en-US" w:eastAsia="en-US"/>
        </w:rPr>
        <w:t>encrypted</w:t>
      </w:r>
      <w:r w:rsidRPr="004B15AC">
        <w:rPr>
          <w:rFonts w:ascii="Consolas" w:eastAsia="Segoe UI" w:hAnsi="Segoe UI" w:cs="Segoe UI"/>
          <w:color w:val="24292E"/>
          <w:w w:val="105"/>
          <w:sz w:val="13"/>
          <w:lang w:val="en-US" w:eastAsia="en-US"/>
        </w:rPr>
        <w:t>=</w:t>
      </w:r>
      <w:r w:rsidRPr="004B15AC">
        <w:rPr>
          <w:rFonts w:ascii="Consolas" w:eastAsia="Segoe UI" w:hAnsi="Segoe UI" w:cs="Segoe UI"/>
          <w:color w:val="032E61"/>
          <w:w w:val="105"/>
          <w:sz w:val="13"/>
          <w:lang w:val="en-US" w:eastAsia="en-US"/>
        </w:rPr>
        <w:t xml:space="preserve">"false" </w:t>
      </w:r>
      <w:r w:rsidRPr="004B15AC">
        <w:rPr>
          <w:rFonts w:ascii="Consolas" w:eastAsia="Segoe UI" w:hAnsi="Segoe UI" w:cs="Segoe UI"/>
          <w:color w:val="24292E"/>
          <w:w w:val="105"/>
          <w:sz w:val="13"/>
          <w:lang w:val="en-US" w:eastAsia="en-US"/>
        </w:rPr>
        <w:t>/&gt;</w:t>
      </w:r>
    </w:p>
    <w:p w14:paraId="6C714426" w14:textId="77777777" w:rsidR="004B15AC" w:rsidRPr="004B15AC" w:rsidRDefault="004B15AC" w:rsidP="008B5D52">
      <w:pPr>
        <w:widowControl w:val="0"/>
        <w:autoSpaceDE w:val="0"/>
        <w:autoSpaceDN w:val="0"/>
        <w:spacing w:line="300" w:lineRule="auto"/>
        <w:ind w:left="279" w:right="302" w:firstLine="448"/>
        <w:rPr>
          <w:rFonts w:ascii="Consolas" w:eastAsia="Segoe UI" w:hAnsi="Segoe UI" w:cs="Segoe UI"/>
          <w:sz w:val="13"/>
          <w:lang w:val="en-US" w:eastAsia="en-US"/>
        </w:rPr>
      </w:pPr>
      <w:r w:rsidRPr="004B15AC">
        <w:rPr>
          <w:rFonts w:ascii="Consolas" w:eastAsia="Segoe UI" w:hAnsi="Segoe UI" w:cs="Segoe UI"/>
          <w:color w:val="24292E"/>
          <w:w w:val="105"/>
          <w:sz w:val="13"/>
          <w:lang w:val="en-US" w:eastAsia="en-US"/>
        </w:rPr>
        <w:t>&lt;</w:t>
      </w:r>
      <w:r w:rsidRPr="004B15AC">
        <w:rPr>
          <w:rFonts w:ascii="Consolas" w:eastAsia="Segoe UI" w:hAnsi="Segoe UI" w:cs="Segoe UI"/>
          <w:color w:val="21863A"/>
          <w:w w:val="105"/>
          <w:sz w:val="13"/>
          <w:lang w:val="en-US" w:eastAsia="en-US"/>
        </w:rPr>
        <w:t xml:space="preserve">add </w:t>
      </w:r>
      <w:r w:rsidRPr="004B15AC">
        <w:rPr>
          <w:rFonts w:ascii="Consolas" w:eastAsia="Segoe UI" w:hAnsi="Segoe UI" w:cs="Segoe UI"/>
          <w:color w:val="3D256D"/>
          <w:w w:val="105"/>
          <w:sz w:val="13"/>
          <w:lang w:val="en-US" w:eastAsia="en-US"/>
        </w:rPr>
        <w:t>name</w:t>
      </w:r>
      <w:r w:rsidRPr="004B15AC">
        <w:rPr>
          <w:rFonts w:ascii="Consolas" w:eastAsia="Segoe UI" w:hAnsi="Segoe UI" w:cs="Segoe UI"/>
          <w:color w:val="24292E"/>
          <w:w w:val="105"/>
          <w:sz w:val="13"/>
          <w:lang w:val="en-US" w:eastAsia="en-US"/>
        </w:rPr>
        <w:t>=</w:t>
      </w:r>
      <w:r w:rsidRPr="004B15AC">
        <w:rPr>
          <w:rFonts w:ascii="Consolas" w:eastAsia="Segoe UI" w:hAnsi="Segoe UI" w:cs="Segoe UI"/>
          <w:color w:val="032E61"/>
          <w:w w:val="105"/>
          <w:sz w:val="13"/>
          <w:lang w:val="en-US" w:eastAsia="en-US"/>
        </w:rPr>
        <w:t xml:space="preserve">"Contract" </w:t>
      </w:r>
      <w:r w:rsidRPr="004B15AC">
        <w:rPr>
          <w:rFonts w:ascii="Consolas" w:eastAsia="Segoe UI" w:hAnsi="Segoe UI" w:cs="Segoe UI"/>
          <w:color w:val="3D256D"/>
          <w:w w:val="105"/>
          <w:sz w:val="13"/>
          <w:lang w:val="en-US" w:eastAsia="en-US"/>
        </w:rPr>
        <w:t>value</w:t>
      </w:r>
      <w:r w:rsidRPr="004B15AC">
        <w:rPr>
          <w:rFonts w:ascii="Consolas" w:eastAsia="Segoe UI" w:hAnsi="Segoe UI" w:cs="Segoe UI"/>
          <w:color w:val="24292E"/>
          <w:w w:val="105"/>
          <w:sz w:val="13"/>
          <w:lang w:val="en-US" w:eastAsia="en-US"/>
        </w:rPr>
        <w:t>=</w:t>
      </w:r>
      <w:r w:rsidRPr="004B15AC">
        <w:rPr>
          <w:rFonts w:ascii="Consolas" w:eastAsia="Segoe UI" w:hAnsi="Segoe UI" w:cs="Segoe UI"/>
          <w:color w:val="032E61"/>
          <w:w w:val="105"/>
          <w:sz w:val="13"/>
          <w:lang w:val="en-US" w:eastAsia="en-US"/>
        </w:rPr>
        <w:t xml:space="preserve">"GrafanaAdapters.IGrafanaDataService, GrafanaAdapters" </w:t>
      </w:r>
      <w:r w:rsidRPr="004B15AC">
        <w:rPr>
          <w:rFonts w:ascii="Consolas" w:eastAsia="Segoe UI" w:hAnsi="Segoe UI" w:cs="Segoe UI"/>
          <w:color w:val="3D256D"/>
          <w:w w:val="105"/>
          <w:sz w:val="13"/>
          <w:lang w:val="en-US" w:eastAsia="en-US"/>
        </w:rPr>
        <w:t>description</w:t>
      </w:r>
      <w:r w:rsidRPr="004B15AC">
        <w:rPr>
          <w:rFonts w:ascii="Consolas" w:eastAsia="Segoe UI" w:hAnsi="Segoe UI" w:cs="Segoe UI"/>
          <w:color w:val="24292E"/>
          <w:w w:val="105"/>
          <w:sz w:val="13"/>
          <w:lang w:val="en-US" w:eastAsia="en-US"/>
        </w:rPr>
        <w:t>=</w:t>
      </w:r>
      <w:r w:rsidRPr="004B15AC">
        <w:rPr>
          <w:rFonts w:ascii="Consolas" w:eastAsia="Segoe UI" w:hAnsi="Segoe UI" w:cs="Segoe UI"/>
          <w:color w:val="032E61"/>
          <w:w w:val="105"/>
          <w:sz w:val="13"/>
          <w:lang w:val="en-US" w:eastAsia="en-US"/>
        </w:rPr>
        <w:t xml:space="preserve">"Assembly qualified name of the contract interface implemented by the web service." </w:t>
      </w:r>
      <w:r w:rsidRPr="004B15AC">
        <w:rPr>
          <w:rFonts w:ascii="Consolas" w:eastAsia="Segoe UI" w:hAnsi="Segoe UI" w:cs="Segoe UI"/>
          <w:color w:val="3D256D"/>
          <w:w w:val="105"/>
          <w:sz w:val="13"/>
          <w:lang w:val="en-US" w:eastAsia="en-US"/>
        </w:rPr>
        <w:t>encrypted</w:t>
      </w:r>
      <w:r w:rsidRPr="004B15AC">
        <w:rPr>
          <w:rFonts w:ascii="Consolas" w:eastAsia="Segoe UI" w:hAnsi="Segoe UI" w:cs="Segoe UI"/>
          <w:color w:val="24292E"/>
          <w:w w:val="105"/>
          <w:sz w:val="13"/>
          <w:lang w:val="en-US" w:eastAsia="en-US"/>
        </w:rPr>
        <w:t>=</w:t>
      </w:r>
      <w:r w:rsidRPr="004B15AC">
        <w:rPr>
          <w:rFonts w:ascii="Consolas" w:eastAsia="Segoe UI" w:hAnsi="Segoe UI" w:cs="Segoe UI"/>
          <w:color w:val="032E61"/>
          <w:w w:val="105"/>
          <w:sz w:val="13"/>
          <w:lang w:val="en-US" w:eastAsia="en-US"/>
        </w:rPr>
        <w:t xml:space="preserve">"false" </w:t>
      </w:r>
      <w:r w:rsidRPr="004B15AC">
        <w:rPr>
          <w:rFonts w:ascii="Consolas" w:eastAsia="Segoe UI" w:hAnsi="Segoe UI" w:cs="Segoe UI"/>
          <w:color w:val="24292E"/>
          <w:w w:val="105"/>
          <w:sz w:val="13"/>
          <w:lang w:val="en-US" w:eastAsia="en-US"/>
        </w:rPr>
        <w:t>/&gt;</w:t>
      </w:r>
    </w:p>
    <w:p w14:paraId="50505E70" w14:textId="77777777" w:rsidR="004B15AC" w:rsidRPr="004B15AC" w:rsidRDefault="004B15AC" w:rsidP="008B5D52">
      <w:pPr>
        <w:widowControl w:val="0"/>
        <w:autoSpaceDE w:val="0"/>
        <w:autoSpaceDN w:val="0"/>
        <w:spacing w:line="152" w:lineRule="exact"/>
        <w:ind w:left="728"/>
        <w:rPr>
          <w:rFonts w:ascii="Consolas" w:eastAsia="Segoe UI" w:hAnsi="Segoe UI" w:cs="Segoe UI"/>
          <w:sz w:val="13"/>
          <w:lang w:val="en-US" w:eastAsia="en-US"/>
        </w:rPr>
      </w:pPr>
      <w:r w:rsidRPr="004B15AC">
        <w:rPr>
          <w:rFonts w:ascii="Consolas" w:eastAsia="Segoe UI" w:hAnsi="Segoe UI" w:cs="Segoe UI"/>
          <w:color w:val="24292E"/>
          <w:w w:val="105"/>
          <w:sz w:val="13"/>
          <w:lang w:val="en-US" w:eastAsia="en-US"/>
        </w:rPr>
        <w:t>&lt;</w:t>
      </w:r>
      <w:r w:rsidRPr="004B15AC">
        <w:rPr>
          <w:rFonts w:ascii="Consolas" w:eastAsia="Segoe UI" w:hAnsi="Segoe UI" w:cs="Segoe UI"/>
          <w:color w:val="21863A"/>
          <w:w w:val="105"/>
          <w:sz w:val="13"/>
          <w:lang w:val="en-US" w:eastAsia="en-US"/>
        </w:rPr>
        <w:t xml:space="preserve">add </w:t>
      </w:r>
      <w:r w:rsidRPr="004B15AC">
        <w:rPr>
          <w:rFonts w:ascii="Consolas" w:eastAsia="Segoe UI" w:hAnsi="Segoe UI" w:cs="Segoe UI"/>
          <w:color w:val="3D256D"/>
          <w:w w:val="105"/>
          <w:sz w:val="13"/>
          <w:lang w:val="en-US" w:eastAsia="en-US"/>
        </w:rPr>
        <w:t>name</w:t>
      </w:r>
      <w:r w:rsidRPr="004B15AC">
        <w:rPr>
          <w:rFonts w:ascii="Consolas" w:eastAsia="Segoe UI" w:hAnsi="Segoe UI" w:cs="Segoe UI"/>
          <w:color w:val="24292E"/>
          <w:w w:val="105"/>
          <w:sz w:val="13"/>
          <w:lang w:val="en-US" w:eastAsia="en-US"/>
        </w:rPr>
        <w:t>=</w:t>
      </w:r>
      <w:r w:rsidRPr="004B15AC">
        <w:rPr>
          <w:rFonts w:ascii="Consolas" w:eastAsia="Segoe UI" w:hAnsi="Segoe UI" w:cs="Segoe UI"/>
          <w:color w:val="032E61"/>
          <w:w w:val="105"/>
          <w:sz w:val="13"/>
          <w:lang w:val="en-US" w:eastAsia="en-US"/>
        </w:rPr>
        <w:t xml:space="preserve">"Singleton" </w:t>
      </w:r>
      <w:r w:rsidRPr="004B15AC">
        <w:rPr>
          <w:rFonts w:ascii="Consolas" w:eastAsia="Segoe UI" w:hAnsi="Segoe UI" w:cs="Segoe UI"/>
          <w:color w:val="3D256D"/>
          <w:w w:val="105"/>
          <w:sz w:val="13"/>
          <w:lang w:val="en-US" w:eastAsia="en-US"/>
        </w:rPr>
        <w:t>value</w:t>
      </w:r>
      <w:r w:rsidRPr="004B15AC">
        <w:rPr>
          <w:rFonts w:ascii="Consolas" w:eastAsia="Segoe UI" w:hAnsi="Segoe UI" w:cs="Segoe UI"/>
          <w:color w:val="24292E"/>
          <w:w w:val="105"/>
          <w:sz w:val="13"/>
          <w:lang w:val="en-US" w:eastAsia="en-US"/>
        </w:rPr>
        <w:t>=</w:t>
      </w:r>
      <w:r w:rsidRPr="004B15AC">
        <w:rPr>
          <w:rFonts w:ascii="Consolas" w:eastAsia="Segoe UI" w:hAnsi="Segoe UI" w:cs="Segoe UI"/>
          <w:color w:val="032E61"/>
          <w:w w:val="105"/>
          <w:sz w:val="13"/>
          <w:lang w:val="en-US" w:eastAsia="en-US"/>
        </w:rPr>
        <w:t xml:space="preserve">"True" </w:t>
      </w:r>
      <w:r w:rsidRPr="004B15AC">
        <w:rPr>
          <w:rFonts w:ascii="Consolas" w:eastAsia="Segoe UI" w:hAnsi="Segoe UI" w:cs="Segoe UI"/>
          <w:color w:val="3D256D"/>
          <w:w w:val="105"/>
          <w:sz w:val="13"/>
          <w:lang w:val="en-US" w:eastAsia="en-US"/>
        </w:rPr>
        <w:t>description</w:t>
      </w:r>
      <w:r w:rsidRPr="004B15AC">
        <w:rPr>
          <w:rFonts w:ascii="Consolas" w:eastAsia="Segoe UI" w:hAnsi="Segoe UI" w:cs="Segoe UI"/>
          <w:color w:val="24292E"/>
          <w:w w:val="105"/>
          <w:sz w:val="13"/>
          <w:lang w:val="en-US" w:eastAsia="en-US"/>
        </w:rPr>
        <w:t>=</w:t>
      </w:r>
      <w:r w:rsidRPr="004B15AC">
        <w:rPr>
          <w:rFonts w:ascii="Consolas" w:eastAsia="Segoe UI" w:hAnsi="Segoe UI" w:cs="Segoe UI"/>
          <w:color w:val="032E61"/>
          <w:w w:val="105"/>
          <w:sz w:val="13"/>
          <w:lang w:val="en-US" w:eastAsia="en-US"/>
        </w:rPr>
        <w:t xml:space="preserve">"True if the web service is singleton; otherwise False." </w:t>
      </w:r>
      <w:r w:rsidRPr="004B15AC">
        <w:rPr>
          <w:rFonts w:ascii="Consolas" w:eastAsia="Segoe UI" w:hAnsi="Segoe UI" w:cs="Segoe UI"/>
          <w:color w:val="3D256D"/>
          <w:w w:val="105"/>
          <w:sz w:val="13"/>
          <w:lang w:val="en-US" w:eastAsia="en-US"/>
        </w:rPr>
        <w:t>encrypted</w:t>
      </w:r>
      <w:r w:rsidRPr="004B15AC">
        <w:rPr>
          <w:rFonts w:ascii="Consolas" w:eastAsia="Segoe UI" w:hAnsi="Segoe UI" w:cs="Segoe UI"/>
          <w:color w:val="24292E"/>
          <w:w w:val="105"/>
          <w:sz w:val="13"/>
          <w:lang w:val="en-US" w:eastAsia="en-US"/>
        </w:rPr>
        <w:t>=</w:t>
      </w:r>
      <w:r w:rsidRPr="004B15AC">
        <w:rPr>
          <w:rFonts w:ascii="Consolas" w:eastAsia="Segoe UI" w:hAnsi="Segoe UI" w:cs="Segoe UI"/>
          <w:color w:val="032E61"/>
          <w:w w:val="105"/>
          <w:sz w:val="13"/>
          <w:lang w:val="en-US" w:eastAsia="en-US"/>
        </w:rPr>
        <w:t xml:space="preserve">"false" </w:t>
      </w:r>
      <w:r w:rsidRPr="004B15AC">
        <w:rPr>
          <w:rFonts w:ascii="Consolas" w:eastAsia="Segoe UI" w:hAnsi="Segoe UI" w:cs="Segoe UI"/>
          <w:color w:val="24292E"/>
          <w:w w:val="105"/>
          <w:sz w:val="13"/>
          <w:lang w:val="en-US" w:eastAsia="en-US"/>
        </w:rPr>
        <w:t>/&gt;</w:t>
      </w:r>
    </w:p>
    <w:p w14:paraId="3643D99C" w14:textId="77777777" w:rsidR="004B15AC" w:rsidRPr="004B15AC" w:rsidRDefault="004B15AC" w:rsidP="008B5D52">
      <w:pPr>
        <w:widowControl w:val="0"/>
        <w:autoSpaceDE w:val="0"/>
        <w:autoSpaceDN w:val="0"/>
        <w:spacing w:before="38" w:line="300" w:lineRule="auto"/>
        <w:ind w:left="279" w:right="157" w:firstLine="448"/>
        <w:rPr>
          <w:rFonts w:ascii="Consolas" w:eastAsia="Segoe UI" w:hAnsi="Segoe UI" w:cs="Segoe UI"/>
          <w:sz w:val="13"/>
          <w:lang w:val="en-US" w:eastAsia="en-US"/>
        </w:rPr>
      </w:pPr>
      <w:r w:rsidRPr="004B15AC">
        <w:rPr>
          <w:rFonts w:ascii="Consolas" w:eastAsia="Segoe UI" w:hAnsi="Segoe UI" w:cs="Segoe UI"/>
          <w:color w:val="24292E"/>
          <w:w w:val="105"/>
          <w:sz w:val="13"/>
          <w:lang w:val="en-US" w:eastAsia="en-US"/>
        </w:rPr>
        <w:t>&lt;</w:t>
      </w:r>
      <w:r w:rsidRPr="004B15AC">
        <w:rPr>
          <w:rFonts w:ascii="Consolas" w:eastAsia="Segoe UI" w:hAnsi="Segoe UI" w:cs="Segoe UI"/>
          <w:color w:val="21863A"/>
          <w:w w:val="105"/>
          <w:sz w:val="13"/>
          <w:lang w:val="en-US" w:eastAsia="en-US"/>
        </w:rPr>
        <w:t xml:space="preserve">add </w:t>
      </w:r>
      <w:r w:rsidRPr="004B15AC">
        <w:rPr>
          <w:rFonts w:ascii="Consolas" w:eastAsia="Segoe UI" w:hAnsi="Segoe UI" w:cs="Segoe UI"/>
          <w:color w:val="3D256D"/>
          <w:w w:val="105"/>
          <w:sz w:val="13"/>
          <w:lang w:val="en-US" w:eastAsia="en-US"/>
        </w:rPr>
        <w:t>name</w:t>
      </w:r>
      <w:r w:rsidRPr="004B15AC">
        <w:rPr>
          <w:rFonts w:ascii="Consolas" w:eastAsia="Segoe UI" w:hAnsi="Segoe UI" w:cs="Segoe UI"/>
          <w:color w:val="24292E"/>
          <w:w w:val="105"/>
          <w:sz w:val="13"/>
          <w:lang w:val="en-US" w:eastAsia="en-US"/>
        </w:rPr>
        <w:t>=</w:t>
      </w:r>
      <w:r w:rsidRPr="004B15AC">
        <w:rPr>
          <w:rFonts w:ascii="Consolas" w:eastAsia="Segoe UI" w:hAnsi="Segoe UI" w:cs="Segoe UI"/>
          <w:color w:val="032E61"/>
          <w:w w:val="105"/>
          <w:sz w:val="13"/>
          <w:lang w:val="en-US" w:eastAsia="en-US"/>
        </w:rPr>
        <w:t xml:space="preserve">"SecurityPolicy" </w:t>
      </w:r>
      <w:r w:rsidRPr="004B15AC">
        <w:rPr>
          <w:rFonts w:ascii="Consolas" w:eastAsia="Segoe UI" w:hAnsi="Segoe UI" w:cs="Segoe UI"/>
          <w:color w:val="3D256D"/>
          <w:w w:val="105"/>
          <w:sz w:val="13"/>
          <w:lang w:val="en-US" w:eastAsia="en-US"/>
        </w:rPr>
        <w:t>value</w:t>
      </w:r>
      <w:r w:rsidRPr="004B15AC">
        <w:rPr>
          <w:rFonts w:ascii="Consolas" w:eastAsia="Segoe UI" w:hAnsi="Segoe UI" w:cs="Segoe UI"/>
          <w:color w:val="24292E"/>
          <w:w w:val="105"/>
          <w:sz w:val="13"/>
          <w:lang w:val="en-US" w:eastAsia="en-US"/>
        </w:rPr>
        <w:t>=</w:t>
      </w:r>
      <w:r w:rsidRPr="004B15AC">
        <w:rPr>
          <w:rFonts w:ascii="Consolas" w:eastAsia="Segoe UI" w:hAnsi="Segoe UI" w:cs="Segoe UI"/>
          <w:color w:val="032E61"/>
          <w:w w:val="105"/>
          <w:sz w:val="13"/>
          <w:lang w:val="en-US" w:eastAsia="en-US"/>
        </w:rPr>
        <w:t xml:space="preserve">"" </w:t>
      </w:r>
      <w:r w:rsidRPr="004B15AC">
        <w:rPr>
          <w:rFonts w:ascii="Consolas" w:eastAsia="Segoe UI" w:hAnsi="Segoe UI" w:cs="Segoe UI"/>
          <w:color w:val="3D256D"/>
          <w:w w:val="105"/>
          <w:sz w:val="13"/>
          <w:lang w:val="en-US" w:eastAsia="en-US"/>
        </w:rPr>
        <w:t>description</w:t>
      </w:r>
      <w:r w:rsidRPr="004B15AC">
        <w:rPr>
          <w:rFonts w:ascii="Consolas" w:eastAsia="Segoe UI" w:hAnsi="Segoe UI" w:cs="Segoe UI"/>
          <w:color w:val="24292E"/>
          <w:w w:val="105"/>
          <w:sz w:val="13"/>
          <w:lang w:val="en-US" w:eastAsia="en-US"/>
        </w:rPr>
        <w:t>=</w:t>
      </w:r>
      <w:r w:rsidRPr="004B15AC">
        <w:rPr>
          <w:rFonts w:ascii="Consolas" w:eastAsia="Segoe UI" w:hAnsi="Segoe UI" w:cs="Segoe UI"/>
          <w:color w:val="032E61"/>
          <w:w w:val="105"/>
          <w:sz w:val="13"/>
          <w:lang w:val="en-US" w:eastAsia="en-US"/>
        </w:rPr>
        <w:t xml:space="preserve">"Assembly qualified name of the authorization policy to be used for securing the web service." </w:t>
      </w:r>
      <w:r w:rsidRPr="004B15AC">
        <w:rPr>
          <w:rFonts w:ascii="Consolas" w:eastAsia="Segoe UI" w:hAnsi="Segoe UI" w:cs="Segoe UI"/>
          <w:color w:val="3D256D"/>
          <w:w w:val="105"/>
          <w:sz w:val="13"/>
          <w:lang w:val="en-US" w:eastAsia="en-US"/>
        </w:rPr>
        <w:t>encrypted</w:t>
      </w:r>
      <w:r w:rsidRPr="004B15AC">
        <w:rPr>
          <w:rFonts w:ascii="Consolas" w:eastAsia="Segoe UI" w:hAnsi="Segoe UI" w:cs="Segoe UI"/>
          <w:color w:val="24292E"/>
          <w:w w:val="105"/>
          <w:sz w:val="13"/>
          <w:lang w:val="en-US" w:eastAsia="en-US"/>
        </w:rPr>
        <w:t>=</w:t>
      </w:r>
      <w:r w:rsidRPr="004B15AC">
        <w:rPr>
          <w:rFonts w:ascii="Consolas" w:eastAsia="Segoe UI" w:hAnsi="Segoe UI" w:cs="Segoe UI"/>
          <w:color w:val="032E61"/>
          <w:w w:val="105"/>
          <w:sz w:val="13"/>
          <w:lang w:val="en-US" w:eastAsia="en-US"/>
        </w:rPr>
        <w:t xml:space="preserve">"false" </w:t>
      </w:r>
      <w:r w:rsidRPr="004B15AC">
        <w:rPr>
          <w:rFonts w:ascii="Consolas" w:eastAsia="Segoe UI" w:hAnsi="Segoe UI" w:cs="Segoe UI"/>
          <w:color w:val="24292E"/>
          <w:w w:val="105"/>
          <w:sz w:val="13"/>
          <w:lang w:val="en-US" w:eastAsia="en-US"/>
        </w:rPr>
        <w:t>/&gt;</w:t>
      </w:r>
    </w:p>
    <w:p w14:paraId="6400173A" w14:textId="77777777" w:rsidR="004B15AC" w:rsidRPr="004B15AC" w:rsidRDefault="004B15AC" w:rsidP="008B5D52">
      <w:pPr>
        <w:widowControl w:val="0"/>
        <w:autoSpaceDE w:val="0"/>
        <w:autoSpaceDN w:val="0"/>
        <w:spacing w:line="300" w:lineRule="auto"/>
        <w:ind w:left="279" w:right="157" w:firstLine="448"/>
        <w:rPr>
          <w:rFonts w:ascii="Consolas" w:eastAsia="Segoe UI" w:hAnsi="Segoe UI" w:cs="Segoe UI"/>
          <w:sz w:val="13"/>
          <w:lang w:val="en-US" w:eastAsia="en-US"/>
        </w:rPr>
      </w:pPr>
      <w:r w:rsidRPr="004B15AC">
        <w:rPr>
          <w:rFonts w:ascii="Consolas" w:eastAsia="Segoe UI" w:hAnsi="Segoe UI" w:cs="Segoe UI"/>
          <w:color w:val="24292E"/>
          <w:w w:val="105"/>
          <w:sz w:val="13"/>
          <w:lang w:val="en-US" w:eastAsia="en-US"/>
        </w:rPr>
        <w:t>&lt;</w:t>
      </w:r>
      <w:r w:rsidRPr="004B15AC">
        <w:rPr>
          <w:rFonts w:ascii="Consolas" w:eastAsia="Segoe UI" w:hAnsi="Segoe UI" w:cs="Segoe UI"/>
          <w:color w:val="21863A"/>
          <w:w w:val="105"/>
          <w:sz w:val="13"/>
          <w:lang w:val="en-US" w:eastAsia="en-US"/>
        </w:rPr>
        <w:t xml:space="preserve">add </w:t>
      </w:r>
      <w:r w:rsidRPr="004B15AC">
        <w:rPr>
          <w:rFonts w:ascii="Consolas" w:eastAsia="Segoe UI" w:hAnsi="Segoe UI" w:cs="Segoe UI"/>
          <w:color w:val="3D256D"/>
          <w:w w:val="105"/>
          <w:sz w:val="13"/>
          <w:lang w:val="en-US" w:eastAsia="en-US"/>
        </w:rPr>
        <w:t>name</w:t>
      </w:r>
      <w:r w:rsidRPr="004B15AC">
        <w:rPr>
          <w:rFonts w:ascii="Consolas" w:eastAsia="Segoe UI" w:hAnsi="Segoe UI" w:cs="Segoe UI"/>
          <w:color w:val="24292E"/>
          <w:w w:val="105"/>
          <w:sz w:val="13"/>
          <w:lang w:val="en-US" w:eastAsia="en-US"/>
        </w:rPr>
        <w:t>=</w:t>
      </w:r>
      <w:r w:rsidRPr="004B15AC">
        <w:rPr>
          <w:rFonts w:ascii="Consolas" w:eastAsia="Segoe UI" w:hAnsi="Segoe UI" w:cs="Segoe UI"/>
          <w:color w:val="032E61"/>
          <w:w w:val="105"/>
          <w:sz w:val="13"/>
          <w:lang w:val="en-US" w:eastAsia="en-US"/>
        </w:rPr>
        <w:t xml:space="preserve">"PublishMetadata" </w:t>
      </w:r>
      <w:r w:rsidRPr="004B15AC">
        <w:rPr>
          <w:rFonts w:ascii="Consolas" w:eastAsia="Segoe UI" w:hAnsi="Segoe UI" w:cs="Segoe UI"/>
          <w:color w:val="3D256D"/>
          <w:w w:val="105"/>
          <w:sz w:val="13"/>
          <w:lang w:val="en-US" w:eastAsia="en-US"/>
        </w:rPr>
        <w:t>value</w:t>
      </w:r>
      <w:r w:rsidRPr="004B15AC">
        <w:rPr>
          <w:rFonts w:ascii="Consolas" w:eastAsia="Segoe UI" w:hAnsi="Segoe UI" w:cs="Segoe UI"/>
          <w:color w:val="24292E"/>
          <w:w w:val="105"/>
          <w:sz w:val="13"/>
          <w:lang w:val="en-US" w:eastAsia="en-US"/>
        </w:rPr>
        <w:t>=</w:t>
      </w:r>
      <w:r w:rsidRPr="004B15AC">
        <w:rPr>
          <w:rFonts w:ascii="Consolas" w:eastAsia="Segoe UI" w:hAnsi="Segoe UI" w:cs="Segoe UI"/>
          <w:color w:val="032E61"/>
          <w:w w:val="105"/>
          <w:sz w:val="13"/>
          <w:lang w:val="en-US" w:eastAsia="en-US"/>
        </w:rPr>
        <w:t xml:space="preserve">"True" </w:t>
      </w:r>
      <w:r w:rsidRPr="004B15AC">
        <w:rPr>
          <w:rFonts w:ascii="Consolas" w:eastAsia="Segoe UI" w:hAnsi="Segoe UI" w:cs="Segoe UI"/>
          <w:color w:val="3D256D"/>
          <w:w w:val="105"/>
          <w:sz w:val="13"/>
          <w:lang w:val="en-US" w:eastAsia="en-US"/>
        </w:rPr>
        <w:t>description</w:t>
      </w:r>
      <w:r w:rsidRPr="004B15AC">
        <w:rPr>
          <w:rFonts w:ascii="Consolas" w:eastAsia="Segoe UI" w:hAnsi="Segoe UI" w:cs="Segoe UI"/>
          <w:color w:val="24292E"/>
          <w:w w:val="105"/>
          <w:sz w:val="13"/>
          <w:lang w:val="en-US" w:eastAsia="en-US"/>
        </w:rPr>
        <w:t>=</w:t>
      </w:r>
      <w:r w:rsidRPr="004B15AC">
        <w:rPr>
          <w:rFonts w:ascii="Consolas" w:eastAsia="Segoe UI" w:hAnsi="Segoe UI" w:cs="Segoe UI"/>
          <w:color w:val="032E61"/>
          <w:w w:val="105"/>
          <w:sz w:val="13"/>
          <w:lang w:val="en-US" w:eastAsia="en-US"/>
        </w:rPr>
        <w:t xml:space="preserve">"True if the web service metadata is to be published at all the endpoints; otherwise False." </w:t>
      </w:r>
      <w:r w:rsidRPr="004B15AC">
        <w:rPr>
          <w:rFonts w:ascii="Consolas" w:eastAsia="Segoe UI" w:hAnsi="Segoe UI" w:cs="Segoe UI"/>
          <w:color w:val="3D256D"/>
          <w:w w:val="105"/>
          <w:sz w:val="13"/>
          <w:lang w:val="en-US" w:eastAsia="en-US"/>
        </w:rPr>
        <w:t>encrypted</w:t>
      </w:r>
      <w:r w:rsidRPr="004B15AC">
        <w:rPr>
          <w:rFonts w:ascii="Consolas" w:eastAsia="Segoe UI" w:hAnsi="Segoe UI" w:cs="Segoe UI"/>
          <w:color w:val="24292E"/>
          <w:w w:val="105"/>
          <w:sz w:val="13"/>
          <w:lang w:val="en-US" w:eastAsia="en-US"/>
        </w:rPr>
        <w:t>=</w:t>
      </w:r>
      <w:r w:rsidRPr="004B15AC">
        <w:rPr>
          <w:rFonts w:ascii="Consolas" w:eastAsia="Segoe UI" w:hAnsi="Segoe UI" w:cs="Segoe UI"/>
          <w:color w:val="032E61"/>
          <w:w w:val="105"/>
          <w:sz w:val="13"/>
          <w:lang w:val="en-US" w:eastAsia="en-US"/>
        </w:rPr>
        <w:t xml:space="preserve">"false" </w:t>
      </w:r>
      <w:r w:rsidRPr="004B15AC">
        <w:rPr>
          <w:rFonts w:ascii="Consolas" w:eastAsia="Segoe UI" w:hAnsi="Segoe UI" w:cs="Segoe UI"/>
          <w:color w:val="24292E"/>
          <w:w w:val="105"/>
          <w:sz w:val="13"/>
          <w:lang w:val="en-US" w:eastAsia="en-US"/>
        </w:rPr>
        <w:t>/&gt;</w:t>
      </w:r>
    </w:p>
    <w:p w14:paraId="7287F8F0" w14:textId="77777777" w:rsidR="004B15AC" w:rsidRPr="004B15AC" w:rsidRDefault="004B15AC" w:rsidP="008B5D52">
      <w:pPr>
        <w:widowControl w:val="0"/>
        <w:autoSpaceDE w:val="0"/>
        <w:autoSpaceDN w:val="0"/>
        <w:spacing w:line="300" w:lineRule="auto"/>
        <w:ind w:left="279" w:right="157" w:firstLine="448"/>
        <w:rPr>
          <w:rFonts w:ascii="Consolas" w:eastAsia="Segoe UI" w:hAnsi="Segoe UI" w:cs="Segoe UI"/>
          <w:sz w:val="13"/>
          <w:lang w:val="en-US" w:eastAsia="en-US"/>
        </w:rPr>
      </w:pPr>
      <w:r w:rsidRPr="004B15AC">
        <w:rPr>
          <w:rFonts w:ascii="Consolas" w:eastAsia="Segoe UI" w:hAnsi="Segoe UI" w:cs="Segoe UI"/>
          <w:color w:val="24292E"/>
          <w:w w:val="105"/>
          <w:sz w:val="13"/>
          <w:lang w:val="en-US" w:eastAsia="en-US"/>
        </w:rPr>
        <w:t>&lt;</w:t>
      </w:r>
      <w:r w:rsidRPr="004B15AC">
        <w:rPr>
          <w:rFonts w:ascii="Consolas" w:eastAsia="Segoe UI" w:hAnsi="Segoe UI" w:cs="Segoe UI"/>
          <w:color w:val="21863A"/>
          <w:w w:val="105"/>
          <w:sz w:val="13"/>
          <w:lang w:val="en-US" w:eastAsia="en-US"/>
        </w:rPr>
        <w:t xml:space="preserve">add </w:t>
      </w:r>
      <w:r w:rsidRPr="004B15AC">
        <w:rPr>
          <w:rFonts w:ascii="Consolas" w:eastAsia="Segoe UI" w:hAnsi="Segoe UI" w:cs="Segoe UI"/>
          <w:color w:val="3D256D"/>
          <w:w w:val="105"/>
          <w:sz w:val="13"/>
          <w:lang w:val="en-US" w:eastAsia="en-US"/>
        </w:rPr>
        <w:t>name</w:t>
      </w:r>
      <w:r w:rsidRPr="004B15AC">
        <w:rPr>
          <w:rFonts w:ascii="Consolas" w:eastAsia="Segoe UI" w:hAnsi="Segoe UI" w:cs="Segoe UI"/>
          <w:color w:val="24292E"/>
          <w:w w:val="105"/>
          <w:sz w:val="13"/>
          <w:lang w:val="en-US" w:eastAsia="en-US"/>
        </w:rPr>
        <w:t>=</w:t>
      </w:r>
      <w:r w:rsidRPr="004B15AC">
        <w:rPr>
          <w:rFonts w:ascii="Consolas" w:eastAsia="Segoe UI" w:hAnsi="Segoe UI" w:cs="Segoe UI"/>
          <w:color w:val="032E61"/>
          <w:w w:val="105"/>
          <w:sz w:val="13"/>
          <w:lang w:val="en-US" w:eastAsia="en-US"/>
        </w:rPr>
        <w:t xml:space="preserve">"AllowCrossDomainAccess" </w:t>
      </w:r>
      <w:r w:rsidRPr="004B15AC">
        <w:rPr>
          <w:rFonts w:ascii="Consolas" w:eastAsia="Segoe UI" w:hAnsi="Segoe UI" w:cs="Segoe UI"/>
          <w:color w:val="3D256D"/>
          <w:w w:val="105"/>
          <w:sz w:val="13"/>
          <w:lang w:val="en-US" w:eastAsia="en-US"/>
        </w:rPr>
        <w:t>value</w:t>
      </w:r>
      <w:r w:rsidRPr="004B15AC">
        <w:rPr>
          <w:rFonts w:ascii="Consolas" w:eastAsia="Segoe UI" w:hAnsi="Segoe UI" w:cs="Segoe UI"/>
          <w:color w:val="24292E"/>
          <w:w w:val="105"/>
          <w:sz w:val="13"/>
          <w:lang w:val="en-US" w:eastAsia="en-US"/>
        </w:rPr>
        <w:t>=</w:t>
      </w:r>
      <w:r w:rsidRPr="004B15AC">
        <w:rPr>
          <w:rFonts w:ascii="Consolas" w:eastAsia="Segoe UI" w:hAnsi="Segoe UI" w:cs="Segoe UI"/>
          <w:color w:val="032E61"/>
          <w:w w:val="105"/>
          <w:sz w:val="13"/>
          <w:lang w:val="en-US" w:eastAsia="en-US"/>
        </w:rPr>
        <w:t xml:space="preserve">"False" </w:t>
      </w:r>
      <w:r w:rsidRPr="004B15AC">
        <w:rPr>
          <w:rFonts w:ascii="Consolas" w:eastAsia="Segoe UI" w:hAnsi="Segoe UI" w:cs="Segoe UI"/>
          <w:color w:val="3D256D"/>
          <w:w w:val="105"/>
          <w:sz w:val="13"/>
          <w:lang w:val="en-US" w:eastAsia="en-US"/>
        </w:rPr>
        <w:t>description</w:t>
      </w:r>
      <w:r w:rsidRPr="004B15AC">
        <w:rPr>
          <w:rFonts w:ascii="Consolas" w:eastAsia="Segoe UI" w:hAnsi="Segoe UI" w:cs="Segoe UI"/>
          <w:color w:val="24292E"/>
          <w:w w:val="105"/>
          <w:sz w:val="13"/>
          <w:lang w:val="en-US" w:eastAsia="en-US"/>
        </w:rPr>
        <w:t>=</w:t>
      </w:r>
      <w:r w:rsidRPr="004B15AC">
        <w:rPr>
          <w:rFonts w:ascii="Consolas" w:eastAsia="Segoe UI" w:hAnsi="Segoe UI" w:cs="Segoe UI"/>
          <w:color w:val="032E61"/>
          <w:w w:val="105"/>
          <w:sz w:val="13"/>
          <w:lang w:val="en-US" w:eastAsia="en-US"/>
        </w:rPr>
        <w:t xml:space="preserve">"True to allow Silverlight and Flash cross-domain access to the web service." </w:t>
      </w:r>
      <w:r w:rsidRPr="004B15AC">
        <w:rPr>
          <w:rFonts w:ascii="Consolas" w:eastAsia="Segoe UI" w:hAnsi="Segoe UI" w:cs="Segoe UI"/>
          <w:color w:val="3D256D"/>
          <w:w w:val="105"/>
          <w:sz w:val="13"/>
          <w:lang w:val="en-US" w:eastAsia="en-US"/>
        </w:rPr>
        <w:t>encrypted</w:t>
      </w:r>
      <w:r w:rsidRPr="004B15AC">
        <w:rPr>
          <w:rFonts w:ascii="Consolas" w:eastAsia="Segoe UI" w:hAnsi="Segoe UI" w:cs="Segoe UI"/>
          <w:color w:val="24292E"/>
          <w:w w:val="105"/>
          <w:sz w:val="13"/>
          <w:lang w:val="en-US" w:eastAsia="en-US"/>
        </w:rPr>
        <w:t>=</w:t>
      </w:r>
      <w:r w:rsidRPr="004B15AC">
        <w:rPr>
          <w:rFonts w:ascii="Consolas" w:eastAsia="Segoe UI" w:hAnsi="Segoe UI" w:cs="Segoe UI"/>
          <w:color w:val="032E61"/>
          <w:w w:val="105"/>
          <w:sz w:val="13"/>
          <w:lang w:val="en-US" w:eastAsia="en-US"/>
        </w:rPr>
        <w:t xml:space="preserve">"false" </w:t>
      </w:r>
      <w:r w:rsidRPr="004B15AC">
        <w:rPr>
          <w:rFonts w:ascii="Consolas" w:eastAsia="Segoe UI" w:hAnsi="Segoe UI" w:cs="Segoe UI"/>
          <w:color w:val="24292E"/>
          <w:w w:val="105"/>
          <w:sz w:val="13"/>
          <w:lang w:val="en-US" w:eastAsia="en-US"/>
        </w:rPr>
        <w:t>/&gt;</w:t>
      </w:r>
    </w:p>
    <w:p w14:paraId="65660C77" w14:textId="77777777" w:rsidR="004B15AC" w:rsidRPr="004B15AC" w:rsidRDefault="004B15AC" w:rsidP="008B5D52">
      <w:pPr>
        <w:widowControl w:val="0"/>
        <w:autoSpaceDE w:val="0"/>
        <w:autoSpaceDN w:val="0"/>
        <w:spacing w:line="300" w:lineRule="auto"/>
        <w:ind w:left="279" w:firstLine="448"/>
        <w:rPr>
          <w:rFonts w:ascii="Consolas" w:eastAsia="Segoe UI" w:hAnsi="Segoe UI" w:cs="Segoe UI"/>
          <w:sz w:val="13"/>
          <w:lang w:val="en-US" w:eastAsia="en-US"/>
        </w:rPr>
      </w:pPr>
      <w:r w:rsidRPr="004B15AC">
        <w:rPr>
          <w:rFonts w:ascii="Consolas" w:eastAsia="Segoe UI" w:hAnsi="Segoe UI" w:cs="Segoe UI"/>
          <w:color w:val="24292E"/>
          <w:w w:val="105"/>
          <w:sz w:val="13"/>
          <w:lang w:val="en-US" w:eastAsia="en-US"/>
        </w:rPr>
        <w:t>&lt;</w:t>
      </w:r>
      <w:r w:rsidRPr="004B15AC">
        <w:rPr>
          <w:rFonts w:ascii="Consolas" w:eastAsia="Segoe UI" w:hAnsi="Segoe UI" w:cs="Segoe UI"/>
          <w:color w:val="21863A"/>
          <w:w w:val="105"/>
          <w:sz w:val="13"/>
          <w:lang w:val="en-US" w:eastAsia="en-US"/>
        </w:rPr>
        <w:t xml:space="preserve">add </w:t>
      </w:r>
      <w:r w:rsidRPr="004B15AC">
        <w:rPr>
          <w:rFonts w:ascii="Consolas" w:eastAsia="Segoe UI" w:hAnsi="Segoe UI" w:cs="Segoe UI"/>
          <w:color w:val="3D256D"/>
          <w:w w:val="105"/>
          <w:sz w:val="13"/>
          <w:lang w:val="en-US" w:eastAsia="en-US"/>
        </w:rPr>
        <w:t>name</w:t>
      </w:r>
      <w:r w:rsidRPr="004B15AC">
        <w:rPr>
          <w:rFonts w:ascii="Consolas" w:eastAsia="Segoe UI" w:hAnsi="Segoe UI" w:cs="Segoe UI"/>
          <w:color w:val="24292E"/>
          <w:w w:val="105"/>
          <w:sz w:val="13"/>
          <w:lang w:val="en-US" w:eastAsia="en-US"/>
        </w:rPr>
        <w:t>=</w:t>
      </w:r>
      <w:r w:rsidRPr="004B15AC">
        <w:rPr>
          <w:rFonts w:ascii="Consolas" w:eastAsia="Segoe UI" w:hAnsi="Segoe UI" w:cs="Segoe UI"/>
          <w:color w:val="032E61"/>
          <w:w w:val="105"/>
          <w:sz w:val="13"/>
          <w:lang w:val="en-US" w:eastAsia="en-US"/>
        </w:rPr>
        <w:t xml:space="preserve">"AllowedDomainList" </w:t>
      </w:r>
      <w:r w:rsidRPr="004B15AC">
        <w:rPr>
          <w:rFonts w:ascii="Consolas" w:eastAsia="Segoe UI" w:hAnsi="Segoe UI" w:cs="Segoe UI"/>
          <w:color w:val="3D256D"/>
          <w:w w:val="105"/>
          <w:sz w:val="13"/>
          <w:lang w:val="en-US" w:eastAsia="en-US"/>
        </w:rPr>
        <w:t>value</w:t>
      </w:r>
      <w:r w:rsidRPr="004B15AC">
        <w:rPr>
          <w:rFonts w:ascii="Consolas" w:eastAsia="Segoe UI" w:hAnsi="Segoe UI" w:cs="Segoe UI"/>
          <w:color w:val="24292E"/>
          <w:w w:val="105"/>
          <w:sz w:val="13"/>
          <w:lang w:val="en-US" w:eastAsia="en-US"/>
        </w:rPr>
        <w:t>=</w:t>
      </w:r>
      <w:r w:rsidRPr="004B15AC">
        <w:rPr>
          <w:rFonts w:ascii="Consolas" w:eastAsia="Segoe UI" w:hAnsi="Segoe UI" w:cs="Segoe UI"/>
          <w:color w:val="032E61"/>
          <w:w w:val="105"/>
          <w:sz w:val="13"/>
          <w:lang w:val="en-US" w:eastAsia="en-US"/>
        </w:rPr>
        <w:t xml:space="preserve">"*" </w:t>
      </w:r>
      <w:r w:rsidRPr="004B15AC">
        <w:rPr>
          <w:rFonts w:ascii="Consolas" w:eastAsia="Segoe UI" w:hAnsi="Segoe UI" w:cs="Segoe UI"/>
          <w:color w:val="3D256D"/>
          <w:w w:val="105"/>
          <w:sz w:val="13"/>
          <w:lang w:val="en-US" w:eastAsia="en-US"/>
        </w:rPr>
        <w:t>description</w:t>
      </w:r>
      <w:r w:rsidRPr="004B15AC">
        <w:rPr>
          <w:rFonts w:ascii="Consolas" w:eastAsia="Segoe UI" w:hAnsi="Segoe UI" w:cs="Segoe UI"/>
          <w:color w:val="24292E"/>
          <w:w w:val="105"/>
          <w:sz w:val="13"/>
          <w:lang w:val="en-US" w:eastAsia="en-US"/>
        </w:rPr>
        <w:t>=</w:t>
      </w:r>
      <w:r w:rsidRPr="004B15AC">
        <w:rPr>
          <w:rFonts w:ascii="Consolas" w:eastAsia="Segoe UI" w:hAnsi="Segoe UI" w:cs="Segoe UI"/>
          <w:color w:val="032E61"/>
          <w:w w:val="105"/>
          <w:sz w:val="13"/>
          <w:lang w:val="en-US" w:eastAsia="en-US"/>
        </w:rPr>
        <w:t xml:space="preserve">"Comma separated list of domain names for Silverlight and Flash cross- domain access to use when allowCrossDomainAccess is true. Use * for domain wildcards, e.g., *.consoto.com." </w:t>
      </w:r>
      <w:r w:rsidRPr="004B15AC">
        <w:rPr>
          <w:rFonts w:ascii="Consolas" w:eastAsia="Segoe UI" w:hAnsi="Segoe UI" w:cs="Segoe UI"/>
          <w:color w:val="3D256D"/>
          <w:w w:val="105"/>
          <w:sz w:val="13"/>
          <w:lang w:val="en-US" w:eastAsia="en-US"/>
        </w:rPr>
        <w:t>encrypted</w:t>
      </w:r>
      <w:r w:rsidRPr="004B15AC">
        <w:rPr>
          <w:rFonts w:ascii="Consolas" w:eastAsia="Segoe UI" w:hAnsi="Segoe UI" w:cs="Segoe UI"/>
          <w:color w:val="24292E"/>
          <w:w w:val="105"/>
          <w:sz w:val="13"/>
          <w:lang w:val="en-US" w:eastAsia="en-US"/>
        </w:rPr>
        <w:t>=</w:t>
      </w:r>
      <w:r w:rsidRPr="004B15AC">
        <w:rPr>
          <w:rFonts w:ascii="Consolas" w:eastAsia="Segoe UI" w:hAnsi="Segoe UI" w:cs="Segoe UI"/>
          <w:color w:val="032E61"/>
          <w:w w:val="105"/>
          <w:sz w:val="13"/>
          <w:lang w:val="en-US" w:eastAsia="en-US"/>
        </w:rPr>
        <w:t xml:space="preserve">"false" </w:t>
      </w:r>
      <w:r w:rsidRPr="004B15AC">
        <w:rPr>
          <w:rFonts w:ascii="Consolas" w:eastAsia="Segoe UI" w:hAnsi="Segoe UI" w:cs="Segoe UI"/>
          <w:color w:val="24292E"/>
          <w:w w:val="105"/>
          <w:sz w:val="13"/>
          <w:lang w:val="en-US" w:eastAsia="en-US"/>
        </w:rPr>
        <w:t>/&gt;</w:t>
      </w:r>
    </w:p>
    <w:p w14:paraId="16F9260C" w14:textId="77777777" w:rsidR="004B15AC" w:rsidRPr="004B15AC" w:rsidRDefault="004B15AC" w:rsidP="008B5D52">
      <w:pPr>
        <w:widowControl w:val="0"/>
        <w:autoSpaceDE w:val="0"/>
        <w:autoSpaceDN w:val="0"/>
        <w:spacing w:line="300" w:lineRule="auto"/>
        <w:ind w:left="279" w:right="302" w:firstLine="448"/>
        <w:rPr>
          <w:rFonts w:ascii="Consolas" w:eastAsia="Segoe UI" w:hAnsi="Segoe UI" w:cs="Segoe UI"/>
          <w:sz w:val="13"/>
          <w:lang w:val="en-US" w:eastAsia="en-US"/>
        </w:rPr>
      </w:pPr>
      <w:r w:rsidRPr="004B15AC">
        <w:rPr>
          <w:rFonts w:ascii="Consolas" w:eastAsia="Segoe UI" w:hAnsi="Segoe UI" w:cs="Segoe UI"/>
          <w:color w:val="24292E"/>
          <w:w w:val="105"/>
          <w:sz w:val="13"/>
          <w:lang w:val="en-US" w:eastAsia="en-US"/>
        </w:rPr>
        <w:t>&lt;</w:t>
      </w:r>
      <w:r w:rsidRPr="004B15AC">
        <w:rPr>
          <w:rFonts w:ascii="Consolas" w:eastAsia="Segoe UI" w:hAnsi="Segoe UI" w:cs="Segoe UI"/>
          <w:color w:val="21863A"/>
          <w:w w:val="105"/>
          <w:sz w:val="13"/>
          <w:lang w:val="en-US" w:eastAsia="en-US"/>
        </w:rPr>
        <w:t xml:space="preserve">add </w:t>
      </w:r>
      <w:r w:rsidRPr="004B15AC">
        <w:rPr>
          <w:rFonts w:ascii="Consolas" w:eastAsia="Segoe UI" w:hAnsi="Segoe UI" w:cs="Segoe UI"/>
          <w:color w:val="3D256D"/>
          <w:w w:val="105"/>
          <w:sz w:val="13"/>
          <w:lang w:val="en-US" w:eastAsia="en-US"/>
        </w:rPr>
        <w:t>name</w:t>
      </w:r>
      <w:r w:rsidRPr="004B15AC">
        <w:rPr>
          <w:rFonts w:ascii="Consolas" w:eastAsia="Segoe UI" w:hAnsi="Segoe UI" w:cs="Segoe UI"/>
          <w:color w:val="24292E"/>
          <w:w w:val="105"/>
          <w:sz w:val="13"/>
          <w:lang w:val="en-US" w:eastAsia="en-US"/>
        </w:rPr>
        <w:t>=</w:t>
      </w:r>
      <w:r w:rsidRPr="004B15AC">
        <w:rPr>
          <w:rFonts w:ascii="Consolas" w:eastAsia="Segoe UI" w:hAnsi="Segoe UI" w:cs="Segoe UI"/>
          <w:color w:val="032E61"/>
          <w:w w:val="105"/>
          <w:sz w:val="13"/>
          <w:lang w:val="en-US" w:eastAsia="en-US"/>
        </w:rPr>
        <w:t xml:space="preserve">"CloseTimeout" </w:t>
      </w:r>
      <w:r w:rsidRPr="004B15AC">
        <w:rPr>
          <w:rFonts w:ascii="Consolas" w:eastAsia="Segoe UI" w:hAnsi="Segoe UI" w:cs="Segoe UI"/>
          <w:color w:val="3D256D"/>
          <w:w w:val="105"/>
          <w:sz w:val="13"/>
          <w:lang w:val="en-US" w:eastAsia="en-US"/>
        </w:rPr>
        <w:t>value</w:t>
      </w:r>
      <w:r w:rsidRPr="004B15AC">
        <w:rPr>
          <w:rFonts w:ascii="Consolas" w:eastAsia="Segoe UI" w:hAnsi="Segoe UI" w:cs="Segoe UI"/>
          <w:color w:val="24292E"/>
          <w:w w:val="105"/>
          <w:sz w:val="13"/>
          <w:lang w:val="en-US" w:eastAsia="en-US"/>
        </w:rPr>
        <w:t>=</w:t>
      </w:r>
      <w:r w:rsidRPr="004B15AC">
        <w:rPr>
          <w:rFonts w:ascii="Consolas" w:eastAsia="Segoe UI" w:hAnsi="Segoe UI" w:cs="Segoe UI"/>
          <w:color w:val="032E61"/>
          <w:w w:val="105"/>
          <w:sz w:val="13"/>
          <w:lang w:val="en-US" w:eastAsia="en-US"/>
        </w:rPr>
        <w:t xml:space="preserve">"00:02:00" </w:t>
      </w:r>
      <w:r w:rsidRPr="004B15AC">
        <w:rPr>
          <w:rFonts w:ascii="Consolas" w:eastAsia="Segoe UI" w:hAnsi="Segoe UI" w:cs="Segoe UI"/>
          <w:color w:val="3D256D"/>
          <w:w w:val="105"/>
          <w:sz w:val="13"/>
          <w:lang w:val="en-US" w:eastAsia="en-US"/>
        </w:rPr>
        <w:t>description</w:t>
      </w:r>
      <w:r w:rsidRPr="004B15AC">
        <w:rPr>
          <w:rFonts w:ascii="Consolas" w:eastAsia="Segoe UI" w:hAnsi="Segoe UI" w:cs="Segoe UI"/>
          <w:color w:val="24292E"/>
          <w:w w:val="105"/>
          <w:sz w:val="13"/>
          <w:lang w:val="en-US" w:eastAsia="en-US"/>
        </w:rPr>
        <w:t>=</w:t>
      </w:r>
      <w:r w:rsidRPr="004B15AC">
        <w:rPr>
          <w:rFonts w:ascii="Consolas" w:eastAsia="Segoe UI" w:hAnsi="Segoe UI" w:cs="Segoe UI"/>
          <w:color w:val="032E61"/>
          <w:w w:val="105"/>
          <w:sz w:val="13"/>
          <w:lang w:val="en-US" w:eastAsia="en-US"/>
        </w:rPr>
        <w:t xml:space="preserve">"Maximum time allowed for a connection to close before raising a timeout exception." </w:t>
      </w:r>
      <w:r w:rsidRPr="004B15AC">
        <w:rPr>
          <w:rFonts w:ascii="Consolas" w:eastAsia="Segoe UI" w:hAnsi="Segoe UI" w:cs="Segoe UI"/>
          <w:color w:val="3D256D"/>
          <w:w w:val="105"/>
          <w:sz w:val="13"/>
          <w:lang w:val="en-US" w:eastAsia="en-US"/>
        </w:rPr>
        <w:t>encrypted</w:t>
      </w:r>
      <w:r w:rsidRPr="004B15AC">
        <w:rPr>
          <w:rFonts w:ascii="Consolas" w:eastAsia="Segoe UI" w:hAnsi="Segoe UI" w:cs="Segoe UI"/>
          <w:color w:val="24292E"/>
          <w:w w:val="105"/>
          <w:sz w:val="13"/>
          <w:lang w:val="en-US" w:eastAsia="en-US"/>
        </w:rPr>
        <w:t>=</w:t>
      </w:r>
      <w:r w:rsidRPr="004B15AC">
        <w:rPr>
          <w:rFonts w:ascii="Consolas" w:eastAsia="Segoe UI" w:hAnsi="Segoe UI" w:cs="Segoe UI"/>
          <w:color w:val="032E61"/>
          <w:w w:val="105"/>
          <w:sz w:val="13"/>
          <w:lang w:val="en-US" w:eastAsia="en-US"/>
        </w:rPr>
        <w:t xml:space="preserve">"false" </w:t>
      </w:r>
      <w:r w:rsidRPr="004B15AC">
        <w:rPr>
          <w:rFonts w:ascii="Consolas" w:eastAsia="Segoe UI" w:hAnsi="Segoe UI" w:cs="Segoe UI"/>
          <w:color w:val="24292E"/>
          <w:w w:val="105"/>
          <w:sz w:val="13"/>
          <w:lang w:val="en-US" w:eastAsia="en-US"/>
        </w:rPr>
        <w:t>/&gt;</w:t>
      </w:r>
    </w:p>
    <w:p w14:paraId="6F3554A7" w14:textId="77777777" w:rsidR="004B15AC" w:rsidRPr="004B15AC" w:rsidRDefault="004B15AC" w:rsidP="008B5D52">
      <w:pPr>
        <w:widowControl w:val="0"/>
        <w:autoSpaceDE w:val="0"/>
        <w:autoSpaceDN w:val="0"/>
        <w:spacing w:line="152" w:lineRule="exact"/>
        <w:ind w:left="728"/>
        <w:rPr>
          <w:rFonts w:ascii="Consolas" w:eastAsia="Segoe UI" w:hAnsi="Segoe UI" w:cs="Segoe UI"/>
          <w:sz w:val="13"/>
          <w:lang w:val="en-US" w:eastAsia="en-US"/>
        </w:rPr>
      </w:pPr>
      <w:r w:rsidRPr="004B15AC">
        <w:rPr>
          <w:rFonts w:ascii="Consolas" w:eastAsia="Segoe UI" w:hAnsi="Segoe UI" w:cs="Segoe UI"/>
          <w:color w:val="24292E"/>
          <w:w w:val="105"/>
          <w:sz w:val="13"/>
          <w:lang w:val="en-US" w:eastAsia="en-US"/>
        </w:rPr>
        <w:t>&lt;</w:t>
      </w:r>
      <w:r w:rsidRPr="004B15AC">
        <w:rPr>
          <w:rFonts w:ascii="Consolas" w:eastAsia="Segoe UI" w:hAnsi="Segoe UI" w:cs="Segoe UI"/>
          <w:color w:val="21863A"/>
          <w:w w:val="105"/>
          <w:sz w:val="13"/>
          <w:lang w:val="en-US" w:eastAsia="en-US"/>
        </w:rPr>
        <w:t xml:space="preserve">add </w:t>
      </w:r>
      <w:r w:rsidRPr="004B15AC">
        <w:rPr>
          <w:rFonts w:ascii="Consolas" w:eastAsia="Segoe UI" w:hAnsi="Segoe UI" w:cs="Segoe UI"/>
          <w:color w:val="3D256D"/>
          <w:w w:val="105"/>
          <w:sz w:val="13"/>
          <w:lang w:val="en-US" w:eastAsia="en-US"/>
        </w:rPr>
        <w:t>name</w:t>
      </w:r>
      <w:r w:rsidRPr="004B15AC">
        <w:rPr>
          <w:rFonts w:ascii="Consolas" w:eastAsia="Segoe UI" w:hAnsi="Segoe UI" w:cs="Segoe UI"/>
          <w:color w:val="24292E"/>
          <w:w w:val="105"/>
          <w:sz w:val="13"/>
          <w:lang w:val="en-US" w:eastAsia="en-US"/>
        </w:rPr>
        <w:t>=</w:t>
      </w:r>
      <w:r w:rsidRPr="004B15AC">
        <w:rPr>
          <w:rFonts w:ascii="Consolas" w:eastAsia="Segoe UI" w:hAnsi="Segoe UI" w:cs="Segoe UI"/>
          <w:color w:val="032E61"/>
          <w:w w:val="105"/>
          <w:sz w:val="13"/>
          <w:lang w:val="en-US" w:eastAsia="en-US"/>
        </w:rPr>
        <w:t xml:space="preserve">"Enabled" </w:t>
      </w:r>
      <w:r w:rsidRPr="004B15AC">
        <w:rPr>
          <w:rFonts w:ascii="Consolas" w:eastAsia="Segoe UI" w:hAnsi="Segoe UI" w:cs="Segoe UI"/>
          <w:color w:val="3D256D"/>
          <w:w w:val="105"/>
          <w:sz w:val="13"/>
          <w:lang w:val="en-US" w:eastAsia="en-US"/>
        </w:rPr>
        <w:t>value</w:t>
      </w:r>
      <w:r w:rsidRPr="004B15AC">
        <w:rPr>
          <w:rFonts w:ascii="Consolas" w:eastAsia="Segoe UI" w:hAnsi="Segoe UI" w:cs="Segoe UI"/>
          <w:color w:val="24292E"/>
          <w:w w:val="105"/>
          <w:sz w:val="13"/>
          <w:lang w:val="en-US" w:eastAsia="en-US"/>
        </w:rPr>
        <w:t>=</w:t>
      </w:r>
      <w:r w:rsidRPr="004B15AC">
        <w:rPr>
          <w:rFonts w:ascii="Consolas" w:eastAsia="Segoe UI" w:hAnsi="Segoe UI" w:cs="Segoe UI"/>
          <w:color w:val="032E61"/>
          <w:w w:val="105"/>
          <w:sz w:val="13"/>
          <w:lang w:val="en-US" w:eastAsia="en-US"/>
        </w:rPr>
        <w:t xml:space="preserve">"True" </w:t>
      </w:r>
      <w:r w:rsidRPr="004B15AC">
        <w:rPr>
          <w:rFonts w:ascii="Consolas" w:eastAsia="Segoe UI" w:hAnsi="Segoe UI" w:cs="Segoe UI"/>
          <w:color w:val="3D256D"/>
          <w:w w:val="105"/>
          <w:sz w:val="13"/>
          <w:lang w:val="en-US" w:eastAsia="en-US"/>
        </w:rPr>
        <w:t>description</w:t>
      </w:r>
      <w:r w:rsidRPr="004B15AC">
        <w:rPr>
          <w:rFonts w:ascii="Consolas" w:eastAsia="Segoe UI" w:hAnsi="Segoe UI" w:cs="Segoe UI"/>
          <w:color w:val="24292E"/>
          <w:w w:val="105"/>
          <w:sz w:val="13"/>
          <w:lang w:val="en-US" w:eastAsia="en-US"/>
        </w:rPr>
        <w:t>=</w:t>
      </w:r>
      <w:r w:rsidRPr="004B15AC">
        <w:rPr>
          <w:rFonts w:ascii="Consolas" w:eastAsia="Segoe UI" w:hAnsi="Segoe UI" w:cs="Segoe UI"/>
          <w:color w:val="032E61"/>
          <w:w w:val="105"/>
          <w:sz w:val="13"/>
          <w:lang w:val="en-US" w:eastAsia="en-US"/>
        </w:rPr>
        <w:t xml:space="preserve">"Determines if web service should be enabled at startup." </w:t>
      </w:r>
      <w:r w:rsidRPr="004B15AC">
        <w:rPr>
          <w:rFonts w:ascii="Consolas" w:eastAsia="Segoe UI" w:hAnsi="Segoe UI" w:cs="Segoe UI"/>
          <w:color w:val="3D256D"/>
          <w:w w:val="105"/>
          <w:sz w:val="13"/>
          <w:lang w:val="en-US" w:eastAsia="en-US"/>
        </w:rPr>
        <w:t>encrypted</w:t>
      </w:r>
      <w:r w:rsidRPr="004B15AC">
        <w:rPr>
          <w:rFonts w:ascii="Consolas" w:eastAsia="Segoe UI" w:hAnsi="Segoe UI" w:cs="Segoe UI"/>
          <w:color w:val="24292E"/>
          <w:w w:val="105"/>
          <w:sz w:val="13"/>
          <w:lang w:val="en-US" w:eastAsia="en-US"/>
        </w:rPr>
        <w:t>=</w:t>
      </w:r>
      <w:r w:rsidRPr="004B15AC">
        <w:rPr>
          <w:rFonts w:ascii="Consolas" w:eastAsia="Segoe UI" w:hAnsi="Segoe UI" w:cs="Segoe UI"/>
          <w:color w:val="032E61"/>
          <w:w w:val="105"/>
          <w:sz w:val="13"/>
          <w:lang w:val="en-US" w:eastAsia="en-US"/>
        </w:rPr>
        <w:t xml:space="preserve">"false" </w:t>
      </w:r>
      <w:r w:rsidRPr="004B15AC">
        <w:rPr>
          <w:rFonts w:ascii="Consolas" w:eastAsia="Segoe UI" w:hAnsi="Segoe UI" w:cs="Segoe UI"/>
          <w:color w:val="24292E"/>
          <w:w w:val="105"/>
          <w:sz w:val="13"/>
          <w:lang w:val="en-US" w:eastAsia="en-US"/>
        </w:rPr>
        <w:t>/&gt;</w:t>
      </w:r>
    </w:p>
    <w:p w14:paraId="6BFD70A5" w14:textId="77777777" w:rsidR="004B15AC" w:rsidRPr="004B15AC" w:rsidRDefault="004B15AC" w:rsidP="008B5D52">
      <w:pPr>
        <w:widowControl w:val="0"/>
        <w:autoSpaceDE w:val="0"/>
        <w:autoSpaceDN w:val="0"/>
        <w:spacing w:before="35"/>
        <w:ind w:left="579"/>
        <w:rPr>
          <w:rFonts w:ascii="Consolas" w:eastAsia="Segoe UI" w:hAnsi="Segoe UI" w:cs="Segoe UI"/>
          <w:sz w:val="13"/>
          <w:lang w:val="en-US" w:eastAsia="en-US"/>
        </w:rPr>
      </w:pPr>
      <w:r w:rsidRPr="004B15AC">
        <w:rPr>
          <w:rFonts w:ascii="Consolas" w:eastAsia="Segoe UI" w:hAnsi="Segoe UI" w:cs="Segoe UI"/>
          <w:color w:val="24292E"/>
          <w:w w:val="105"/>
          <w:sz w:val="13"/>
          <w:lang w:val="en-US" w:eastAsia="en-US"/>
        </w:rPr>
        <w:t>&lt;/</w:t>
      </w:r>
      <w:r w:rsidRPr="004B15AC">
        <w:rPr>
          <w:rFonts w:ascii="Consolas" w:eastAsia="Segoe UI" w:hAnsi="Segoe UI" w:cs="Segoe UI"/>
          <w:color w:val="21863A"/>
          <w:w w:val="105"/>
          <w:sz w:val="13"/>
          <w:lang w:val="en-US" w:eastAsia="en-US"/>
        </w:rPr>
        <w:t>statGrafanaDataService</w:t>
      </w:r>
      <w:r w:rsidRPr="004B15AC">
        <w:rPr>
          <w:rFonts w:ascii="Consolas" w:eastAsia="Segoe UI" w:hAnsi="Segoe UI" w:cs="Segoe UI"/>
          <w:color w:val="24292E"/>
          <w:w w:val="105"/>
          <w:sz w:val="13"/>
          <w:lang w:val="en-US" w:eastAsia="en-US"/>
        </w:rPr>
        <w:t>&gt;</w:t>
      </w:r>
    </w:p>
    <w:p w14:paraId="74D74C05" w14:textId="77777777" w:rsidR="004B15AC" w:rsidRPr="004B15AC" w:rsidRDefault="004B15AC" w:rsidP="008B5D52">
      <w:pPr>
        <w:widowControl w:val="0"/>
        <w:autoSpaceDE w:val="0"/>
        <w:autoSpaceDN w:val="0"/>
        <w:rPr>
          <w:rFonts w:ascii="Consolas" w:eastAsia="Segoe UI" w:hAnsi="Segoe UI" w:cs="Segoe UI"/>
          <w:sz w:val="14"/>
          <w:szCs w:val="16"/>
          <w:lang w:val="en-US" w:eastAsia="en-US"/>
        </w:rPr>
      </w:pPr>
    </w:p>
    <w:p w14:paraId="028C532E" w14:textId="77777777" w:rsidR="004B15AC" w:rsidRPr="004B15AC" w:rsidRDefault="004B15AC" w:rsidP="008B5D52">
      <w:pPr>
        <w:widowControl w:val="0"/>
        <w:autoSpaceDE w:val="0"/>
        <w:autoSpaceDN w:val="0"/>
        <w:spacing w:before="5"/>
        <w:rPr>
          <w:rFonts w:ascii="Consolas" w:eastAsia="Segoe UI" w:hAnsi="Segoe UI" w:cs="Segoe UI"/>
          <w:sz w:val="15"/>
          <w:szCs w:val="16"/>
          <w:lang w:val="en-US" w:eastAsia="en-US"/>
        </w:rPr>
      </w:pPr>
    </w:p>
    <w:p w14:paraId="5C5FCCD2" w14:textId="77777777" w:rsidR="004B15AC" w:rsidRPr="004B15AC" w:rsidRDefault="004B15AC" w:rsidP="008B5D52">
      <w:pPr>
        <w:widowControl w:val="0"/>
        <w:autoSpaceDE w:val="0"/>
        <w:autoSpaceDN w:val="0"/>
        <w:spacing w:line="271" w:lineRule="auto"/>
        <w:ind w:left="119" w:right="302"/>
        <w:rPr>
          <w:rFonts w:ascii="Segoe UI" w:eastAsia="Segoe UI" w:hAnsi="Segoe UI" w:cs="Segoe UI"/>
          <w:sz w:val="16"/>
          <w:szCs w:val="16"/>
          <w:lang w:val="en-US" w:eastAsia="en-US"/>
        </w:rPr>
      </w:pPr>
      <w:r w:rsidRPr="004B15AC">
        <w:rPr>
          <w:rFonts w:ascii="Segoe UI" w:eastAsia="Segoe UI" w:hAnsi="Segoe UI" w:cs="Segoe UI"/>
          <w:color w:val="24292E"/>
          <w:sz w:val="16"/>
          <w:szCs w:val="16"/>
          <w:lang w:val="en-US" w:eastAsia="en-US"/>
        </w:rPr>
        <w:t xml:space="preserve">If the service is deployed on a Windows machine and is configured using the default </w:t>
      </w:r>
      <w:r w:rsidRPr="004B15AC">
        <w:rPr>
          <w:rFonts w:ascii="Consolas" w:eastAsia="Segoe UI" w:hAnsi="Segoe UI" w:cs="Segoe UI"/>
          <w:color w:val="24292E"/>
          <w:sz w:val="13"/>
          <w:szCs w:val="16"/>
          <w:lang w:val="en-US" w:eastAsia="en-US"/>
        </w:rPr>
        <w:t xml:space="preserve">NT SERVICE </w:t>
      </w:r>
      <w:r w:rsidRPr="004B15AC">
        <w:rPr>
          <w:rFonts w:ascii="Segoe UI" w:eastAsia="Segoe UI" w:hAnsi="Segoe UI" w:cs="Segoe UI"/>
          <w:color w:val="24292E"/>
          <w:sz w:val="16"/>
          <w:szCs w:val="16"/>
          <w:lang w:val="en-US" w:eastAsia="en-US"/>
        </w:rPr>
        <w:t xml:space="preserve">account, the service will not have rights to start the web service on a new port and will need to be registered. As an example, the following command can be used to register a new Grafana web service end-point on port 6357 for the </w:t>
      </w:r>
      <w:r w:rsidRPr="004B15AC">
        <w:rPr>
          <w:rFonts w:ascii="Consolas" w:eastAsia="Segoe UI" w:hAnsi="Segoe UI" w:cs="Segoe UI"/>
          <w:color w:val="24292E"/>
          <w:sz w:val="13"/>
          <w:szCs w:val="16"/>
          <w:lang w:val="en-US" w:eastAsia="en-US"/>
        </w:rPr>
        <w:t xml:space="preserve">ProjectAlpha </w:t>
      </w:r>
      <w:r w:rsidRPr="004B15AC">
        <w:rPr>
          <w:rFonts w:ascii="Segoe UI" w:eastAsia="Segoe UI" w:hAnsi="Segoe UI" w:cs="Segoe UI"/>
          <w:color w:val="24292E"/>
          <w:sz w:val="16"/>
          <w:szCs w:val="16"/>
          <w:lang w:val="en-US" w:eastAsia="en-US"/>
        </w:rPr>
        <w:t>service:</w:t>
      </w:r>
    </w:p>
    <w:p w14:paraId="62418E93" w14:textId="77777777" w:rsidR="004B15AC" w:rsidRPr="004B15AC" w:rsidRDefault="004B15AC" w:rsidP="008B5D52">
      <w:pPr>
        <w:widowControl w:val="0"/>
        <w:autoSpaceDE w:val="0"/>
        <w:autoSpaceDN w:val="0"/>
        <w:spacing w:before="13"/>
        <w:rPr>
          <w:rFonts w:ascii="Segoe UI" w:eastAsia="Segoe UI" w:hAnsi="Segoe UI" w:cs="Segoe UI"/>
          <w:sz w:val="24"/>
          <w:szCs w:val="16"/>
          <w:lang w:val="en-US" w:eastAsia="en-US"/>
        </w:rPr>
      </w:pPr>
    </w:p>
    <w:p w14:paraId="080778AB" w14:textId="77777777" w:rsidR="004B15AC" w:rsidRPr="004B15AC" w:rsidRDefault="004B15AC" w:rsidP="008B5D52">
      <w:pPr>
        <w:widowControl w:val="0"/>
        <w:autoSpaceDE w:val="0"/>
        <w:autoSpaceDN w:val="0"/>
        <w:ind w:left="279"/>
        <w:rPr>
          <w:rFonts w:ascii="Consolas" w:eastAsia="Segoe UI" w:hAnsi="Segoe UI" w:cs="Segoe UI"/>
          <w:sz w:val="13"/>
          <w:lang w:val="en-US" w:eastAsia="en-US"/>
        </w:rPr>
      </w:pPr>
      <w:r w:rsidRPr="004B15AC">
        <w:rPr>
          <w:rFonts w:ascii="Consolas" w:eastAsia="Segoe UI" w:hAnsi="Segoe UI" w:cs="Segoe UI"/>
          <w:color w:val="24292E"/>
          <w:w w:val="105"/>
          <w:sz w:val="13"/>
          <w:lang w:val="en-US" w:eastAsia="en-US"/>
        </w:rPr>
        <w:t>netsh http add urlacl url=http://+:6357/api/grafana user="NT SERVICE\ProjectAlpha"</w:t>
      </w:r>
    </w:p>
    <w:p w14:paraId="21ACF4BE" w14:textId="77777777" w:rsidR="004B15AC" w:rsidRPr="004B15AC" w:rsidRDefault="004B15AC" w:rsidP="008B5D52">
      <w:pPr>
        <w:widowControl w:val="0"/>
        <w:autoSpaceDE w:val="0"/>
        <w:autoSpaceDN w:val="0"/>
        <w:rPr>
          <w:rFonts w:ascii="Consolas" w:eastAsia="Segoe UI" w:hAnsi="Segoe UI" w:cs="Segoe UI"/>
          <w:sz w:val="14"/>
          <w:szCs w:val="16"/>
          <w:lang w:val="en-US" w:eastAsia="en-US"/>
        </w:rPr>
      </w:pPr>
    </w:p>
    <w:p w14:paraId="0335CE7B" w14:textId="77777777" w:rsidR="004B15AC" w:rsidRPr="004B15AC" w:rsidRDefault="004B15AC" w:rsidP="008B5D52">
      <w:pPr>
        <w:widowControl w:val="0"/>
        <w:autoSpaceDE w:val="0"/>
        <w:autoSpaceDN w:val="0"/>
        <w:spacing w:before="5"/>
        <w:rPr>
          <w:rFonts w:ascii="Consolas" w:eastAsia="Segoe UI" w:hAnsi="Segoe UI" w:cs="Segoe UI"/>
          <w:sz w:val="15"/>
          <w:szCs w:val="16"/>
          <w:lang w:val="en-US" w:eastAsia="en-US"/>
        </w:rPr>
      </w:pPr>
    </w:p>
    <w:p w14:paraId="423EF3AA" w14:textId="15CDAAED" w:rsidR="004B15AC" w:rsidRPr="004B15AC" w:rsidRDefault="004B15AC" w:rsidP="008B5D52">
      <w:pPr>
        <w:widowControl w:val="0"/>
        <w:autoSpaceDE w:val="0"/>
        <w:autoSpaceDN w:val="0"/>
        <w:spacing w:line="271" w:lineRule="auto"/>
        <w:ind w:left="319"/>
        <w:rPr>
          <w:rFonts w:ascii="Segoe UI" w:eastAsia="Segoe UI" w:hAnsi="Segoe UI" w:cs="Segoe UI"/>
          <w:sz w:val="16"/>
          <w:szCs w:val="16"/>
          <w:lang w:val="en-US" w:eastAsia="en-US"/>
        </w:rPr>
      </w:pPr>
      <w:r w:rsidRPr="004B15AC">
        <w:rPr>
          <w:rFonts w:ascii="Segoe UI" w:eastAsia="Segoe UI" w:hAnsi="Segoe UI" w:cs="Segoe UI"/>
          <w:noProof/>
          <w:sz w:val="16"/>
          <w:szCs w:val="16"/>
          <w:lang w:val="en-US" w:eastAsia="en-US"/>
        </w:rPr>
        <mc:AlternateContent>
          <mc:Choice Requires="wps">
            <w:drawing>
              <wp:anchor distT="0" distB="0" distL="114300" distR="114300" simplePos="0" relativeHeight="252109312" behindDoc="0" locked="0" layoutInCell="1" allowOverlap="1" wp14:anchorId="53C6CB93" wp14:editId="4853D76C">
                <wp:simplePos x="0" y="0"/>
                <wp:positionH relativeFrom="page">
                  <wp:posOffset>698500</wp:posOffset>
                </wp:positionH>
                <wp:positionV relativeFrom="paragraph">
                  <wp:posOffset>-4445</wp:posOffset>
                </wp:positionV>
                <wp:extent cx="0" cy="304800"/>
                <wp:effectExtent l="12700" t="14605" r="15875" b="13970"/>
                <wp:wrapNone/>
                <wp:docPr id="3300" name="Straight Connector 33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04800"/>
                        </a:xfrm>
                        <a:prstGeom prst="line">
                          <a:avLst/>
                        </a:prstGeom>
                        <a:noFill/>
                        <a:ln w="25400">
                          <a:solidFill>
                            <a:srgbClr val="DEE2E4"/>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A645584" id="Straight Connector 3300" o:spid="_x0000_s1026" style="position:absolute;z-index:252109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55pt,-.35pt" to="55pt,2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" strokecolor="#dee2e4" strokeweight="2pt">
                <w10:wrap anchorx="page"/>
              </v:line>
            </w:pict>
          </mc:Fallback>
        </mc:AlternateContent>
      </w:r>
      <w:r w:rsidRPr="004B15AC">
        <w:rPr>
          <w:rFonts w:ascii="Segoe UI" w:eastAsia="Segoe UI" w:hAnsi="Segoe UI" w:cs="Segoe UI"/>
          <w:color w:val="212529"/>
          <w:sz w:val="16"/>
          <w:szCs w:val="16"/>
          <w:lang w:val="en-US" w:eastAsia="en-US"/>
        </w:rPr>
        <w:t xml:space="preserve">The </w:t>
      </w:r>
      <w:r w:rsidRPr="004B15AC">
        <w:rPr>
          <w:rFonts w:ascii="Consolas" w:eastAsia="Segoe UI" w:hAnsi="Segoe UI" w:cs="Segoe UI"/>
          <w:color w:val="212529"/>
          <w:sz w:val="13"/>
          <w:szCs w:val="16"/>
          <w:lang w:val="en-US" w:eastAsia="en-US"/>
        </w:rPr>
        <w:t xml:space="preserve">netsh </w:t>
      </w:r>
      <w:r w:rsidRPr="004B15AC">
        <w:rPr>
          <w:rFonts w:ascii="Segoe UI" w:eastAsia="Segoe UI" w:hAnsi="Segoe UI" w:cs="Segoe UI"/>
          <w:color w:val="212529"/>
          <w:sz w:val="16"/>
          <w:szCs w:val="16"/>
          <w:lang w:val="en-US" w:eastAsia="en-US"/>
        </w:rPr>
        <w:t xml:space="preserve">command must be run with administrative privileges. The </w:t>
      </w:r>
      <w:r w:rsidRPr="004B15AC">
        <w:rPr>
          <w:rFonts w:ascii="Consolas" w:eastAsia="Segoe UI" w:hAnsi="Segoe UI" w:cs="Segoe UI"/>
          <w:color w:val="212529"/>
          <w:sz w:val="13"/>
          <w:szCs w:val="16"/>
          <w:lang w:val="en-US" w:eastAsia="en-US"/>
        </w:rPr>
        <w:t xml:space="preserve">+ </w:t>
      </w:r>
      <w:r w:rsidRPr="004B15AC">
        <w:rPr>
          <w:rFonts w:ascii="Segoe UI" w:eastAsia="Segoe UI" w:hAnsi="Segoe UI" w:cs="Segoe UI"/>
          <w:color w:val="212529"/>
          <w:sz w:val="16"/>
          <w:szCs w:val="16"/>
          <w:lang w:val="en-US" w:eastAsia="en-US"/>
        </w:rPr>
        <w:t>host designation is used to bind to the URL and port to all local interfaces; otherwise, a specific IP must be provided.</w:t>
      </w:r>
    </w:p>
    <w:p w14:paraId="04169655" w14:textId="77777777" w:rsidR="004B15AC" w:rsidRPr="004B15AC" w:rsidRDefault="004B15AC" w:rsidP="008B5D52">
      <w:pPr>
        <w:widowControl w:val="0"/>
        <w:autoSpaceDE w:val="0"/>
        <w:autoSpaceDN w:val="0"/>
        <w:spacing w:before="5"/>
        <w:rPr>
          <w:rFonts w:ascii="Segoe UI" w:eastAsia="Segoe UI" w:hAnsi="Segoe UI" w:cs="Segoe UI"/>
          <w:sz w:val="17"/>
          <w:szCs w:val="16"/>
          <w:lang w:val="en-US" w:eastAsia="en-US"/>
        </w:rPr>
      </w:pPr>
    </w:p>
    <w:p w14:paraId="7191EFA0" w14:textId="77777777" w:rsidR="004B15AC" w:rsidRPr="004B15AC" w:rsidRDefault="004B15AC" w:rsidP="008B5D52">
      <w:pPr>
        <w:widowControl w:val="0"/>
        <w:autoSpaceDE w:val="0"/>
        <w:autoSpaceDN w:val="0"/>
        <w:ind w:left="119"/>
        <w:rPr>
          <w:rFonts w:ascii="Segoe UI Semibold" w:eastAsia="Segoe UI" w:hAnsi="Segoe UI" w:cs="Segoe UI"/>
          <w:b/>
          <w:sz w:val="13"/>
          <w:lang w:val="en-US" w:eastAsia="en-US"/>
        </w:rPr>
      </w:pPr>
      <w:r w:rsidRPr="004B15AC">
        <w:rPr>
          <w:rFonts w:ascii="Segoe UI Semibold" w:eastAsia="Segoe UI" w:hAnsi="Segoe UI" w:cs="Segoe UI"/>
          <w:b/>
          <w:color w:val="212529"/>
          <w:w w:val="105"/>
          <w:sz w:val="13"/>
          <w:lang w:val="en-US" w:eastAsia="en-US"/>
        </w:rPr>
        <w:t>LocalHost Note</w:t>
      </w:r>
    </w:p>
    <w:p w14:paraId="06A2C889" w14:textId="77777777" w:rsidR="004B15AC" w:rsidRPr="004B15AC" w:rsidRDefault="004B15AC" w:rsidP="008B5D52">
      <w:pPr>
        <w:widowControl w:val="0"/>
        <w:autoSpaceDE w:val="0"/>
        <w:autoSpaceDN w:val="0"/>
        <w:spacing w:before="155"/>
        <w:ind w:left="119"/>
        <w:rPr>
          <w:rFonts w:ascii="Segoe UI" w:eastAsia="Segoe UI" w:hAnsi="Segoe UI" w:cs="Segoe UI"/>
          <w:i/>
          <w:sz w:val="16"/>
          <w:lang w:val="en-US" w:eastAsia="en-US"/>
        </w:rPr>
      </w:pPr>
      <w:r w:rsidRPr="004B15AC">
        <w:rPr>
          <w:rFonts w:ascii="Segoe UI" w:eastAsia="Segoe UI" w:hAnsi="Segoe UI" w:cs="Segoe UI"/>
          <w:color w:val="24292E"/>
          <w:sz w:val="16"/>
          <w:lang w:val="en-US" w:eastAsia="en-US"/>
        </w:rPr>
        <w:t xml:space="preserve">* </w:t>
      </w:r>
      <w:r w:rsidRPr="004B15AC">
        <w:rPr>
          <w:rFonts w:ascii="Segoe UI" w:eastAsia="Segoe UI" w:hAnsi="Segoe UI" w:cs="Segoe UI"/>
          <w:i/>
          <w:color w:val="24292E"/>
          <w:sz w:val="16"/>
          <w:lang w:val="en-US" w:eastAsia="en-US"/>
        </w:rPr>
        <w:t xml:space="preserve">Replace </w:t>
      </w:r>
      <w:r w:rsidRPr="004B15AC">
        <w:rPr>
          <w:rFonts w:ascii="Consolas" w:eastAsia="Segoe UI" w:hAnsi="Segoe UI" w:cs="Segoe UI"/>
          <w:i/>
          <w:color w:val="24292E"/>
          <w:sz w:val="13"/>
          <w:lang w:val="en-US" w:eastAsia="en-US"/>
        </w:rPr>
        <w:t xml:space="preserve">localhost </w:t>
      </w:r>
      <w:r w:rsidRPr="004B15AC">
        <w:rPr>
          <w:rFonts w:ascii="Segoe UI" w:eastAsia="Segoe UI" w:hAnsi="Segoe UI" w:cs="Segoe UI"/>
          <w:i/>
          <w:color w:val="24292E"/>
          <w:sz w:val="16"/>
          <w:lang w:val="en-US" w:eastAsia="en-US"/>
        </w:rPr>
        <w:t>as needed with the IP or DNS name of system hosting the archive.</w:t>
      </w:r>
    </w:p>
    <w:p w14:paraId="2DF3E98A" w14:textId="77777777" w:rsidR="004B15AC" w:rsidRPr="004B15AC" w:rsidRDefault="004B15AC" w:rsidP="008B5D52">
      <w:pPr>
        <w:widowControl w:val="0"/>
        <w:autoSpaceDE w:val="0"/>
        <w:autoSpaceDN w:val="0"/>
        <w:spacing w:before="1"/>
        <w:rPr>
          <w:rFonts w:ascii="Segoe UI" w:eastAsia="Segoe UI" w:hAnsi="Segoe UI" w:cs="Segoe UI"/>
          <w:i/>
          <w:sz w:val="19"/>
          <w:szCs w:val="16"/>
          <w:lang w:val="en-US" w:eastAsia="en-US"/>
        </w:rPr>
      </w:pPr>
    </w:p>
    <w:p w14:paraId="01532EB3" w14:textId="77777777" w:rsidR="004B15AC" w:rsidRPr="004B15AC" w:rsidRDefault="004B15AC" w:rsidP="008B5D52">
      <w:pPr>
        <w:widowControl w:val="0"/>
        <w:autoSpaceDE w:val="0"/>
        <w:autoSpaceDN w:val="0"/>
        <w:ind w:left="119"/>
        <w:outlineLvl w:val="2"/>
        <w:rPr>
          <w:rFonts w:ascii="Segoe UI Semibold" w:eastAsia="Segoe UI Semibold" w:hAnsi="Segoe UI Semibold" w:cs="Segoe UI Semibold"/>
          <w:b/>
          <w:sz w:val="20"/>
          <w:szCs w:val="20"/>
          <w:lang w:val="en-US" w:eastAsia="en-US"/>
        </w:rPr>
      </w:pPr>
      <w:bookmarkStart w:id="34" w:name="_Toc24551448"/>
      <w:r w:rsidRPr="004B15AC">
        <w:rPr>
          <w:rFonts w:ascii="Segoe UI Semibold" w:eastAsia="Segoe UI Semibold" w:hAnsi="Segoe UI Semibold" w:cs="Segoe UI Semibold"/>
          <w:b/>
          <w:color w:val="24292E"/>
          <w:sz w:val="20"/>
          <w:szCs w:val="20"/>
          <w:lang w:val="en-US" w:eastAsia="en-US"/>
        </w:rPr>
        <w:t>Excluded Data Flags</w:t>
      </w:r>
      <w:bookmarkEnd w:id="34"/>
    </w:p>
    <w:p w14:paraId="6F333B27" w14:textId="77777777" w:rsidR="004B15AC" w:rsidRPr="004B15AC" w:rsidRDefault="004B15AC" w:rsidP="008B5D52">
      <w:pPr>
        <w:widowControl w:val="0"/>
        <w:autoSpaceDE w:val="0"/>
        <w:autoSpaceDN w:val="0"/>
        <w:spacing w:before="157" w:line="271" w:lineRule="auto"/>
        <w:ind w:left="119" w:right="128"/>
        <w:jc w:val="both"/>
        <w:rPr>
          <w:rFonts w:ascii="Segoe UI" w:eastAsia="Segoe UI" w:hAnsi="Segoe UI" w:cs="Segoe UI"/>
          <w:sz w:val="16"/>
          <w:szCs w:val="16"/>
          <w:lang w:val="en-US" w:eastAsia="en-US"/>
        </w:rPr>
      </w:pPr>
      <w:r w:rsidRPr="004B15AC">
        <w:rPr>
          <w:rFonts w:ascii="Segoe UI" w:eastAsia="Segoe UI" w:hAnsi="Segoe UI" w:cs="Segoe UI"/>
          <w:color w:val="24292E"/>
          <w:sz w:val="16"/>
          <w:szCs w:val="16"/>
          <w:lang w:val="en-US" w:eastAsia="en-US"/>
        </w:rPr>
        <w:t xml:space="preserve">All time-series data stored in the openHistorian includes </w:t>
      </w:r>
      <w:hyperlink r:id="rId85" w:anchor="L46">
        <w:r w:rsidRPr="004B15AC">
          <w:rPr>
            <w:rFonts w:ascii="Segoe UI" w:eastAsia="Segoe UI" w:hAnsi="Segoe UI" w:cs="Segoe UI"/>
            <w:color w:val="0366D5"/>
            <w:sz w:val="16"/>
            <w:szCs w:val="16"/>
            <w:lang w:val="en-US" w:eastAsia="en-US"/>
          </w:rPr>
          <w:t>measurement state flags</w:t>
        </w:r>
      </w:hyperlink>
      <w:r w:rsidRPr="004B15AC">
        <w:rPr>
          <w:rFonts w:ascii="Segoe UI" w:eastAsia="Segoe UI" w:hAnsi="Segoe UI" w:cs="Segoe UI"/>
          <w:color w:val="0366D5"/>
          <w:sz w:val="16"/>
          <w:szCs w:val="16"/>
          <w:lang w:val="en-US" w:eastAsia="en-US"/>
        </w:rPr>
        <w:t xml:space="preserve"> </w:t>
      </w:r>
      <w:r w:rsidRPr="004B15AC">
        <w:rPr>
          <w:rFonts w:ascii="Segoe UI" w:eastAsia="Segoe UI" w:hAnsi="Segoe UI" w:cs="Segoe UI"/>
          <w:color w:val="24292E"/>
          <w:sz w:val="16"/>
          <w:szCs w:val="16"/>
          <w:lang w:val="en-US" w:eastAsia="en-US"/>
        </w:rPr>
        <w:t xml:space="preserve">that describe the data quality state of an archived value. The openHistorian Grafana data source includes the ability to filter queried data to the desired data quality states by excluding specified data flags. Default excluded data flag filters can by defined at a data source level and overridden at an individual metric query level. </w:t>
      </w:r>
      <w:r w:rsidRPr="004B15AC">
        <w:rPr>
          <w:rFonts w:ascii="Segoe UI" w:eastAsia="Segoe UI" w:hAnsi="Segoe UI" w:cs="Segoe UI"/>
          <w:color w:val="24292E"/>
          <w:spacing w:val="-8"/>
          <w:sz w:val="16"/>
          <w:szCs w:val="16"/>
          <w:lang w:val="en-US" w:eastAsia="en-US"/>
        </w:rPr>
        <w:t xml:space="preserve">To </w:t>
      </w:r>
      <w:r w:rsidRPr="004B15AC">
        <w:rPr>
          <w:rFonts w:ascii="Segoe UI" w:eastAsia="Segoe UI" w:hAnsi="Segoe UI" w:cs="Segoe UI"/>
          <w:color w:val="24292E"/>
          <w:sz w:val="16"/>
          <w:szCs w:val="16"/>
          <w:lang w:val="en-US" w:eastAsia="en-US"/>
        </w:rPr>
        <w:t xml:space="preserve">change the </w:t>
      </w:r>
      <w:r w:rsidRPr="004B15AC">
        <w:rPr>
          <w:rFonts w:ascii="Segoe UI" w:eastAsia="Segoe UI" w:hAnsi="Segoe UI" w:cs="Segoe UI"/>
          <w:color w:val="24292E"/>
          <w:spacing w:val="-3"/>
          <w:sz w:val="16"/>
          <w:szCs w:val="16"/>
          <w:lang w:val="en-US" w:eastAsia="en-US"/>
        </w:rPr>
        <w:t xml:space="preserve">default </w:t>
      </w:r>
      <w:r w:rsidRPr="004B15AC">
        <w:rPr>
          <w:rFonts w:ascii="Segoe UI" w:eastAsia="Segoe UI" w:hAnsi="Segoe UI" w:cs="Segoe UI"/>
          <w:color w:val="24292E"/>
          <w:sz w:val="16"/>
          <w:szCs w:val="16"/>
          <w:lang w:val="en-US" w:eastAsia="en-US"/>
        </w:rPr>
        <w:t xml:space="preserve">flags for an individual metric query, click the </w:t>
      </w:r>
      <w:r w:rsidRPr="004B15AC">
        <w:rPr>
          <w:rFonts w:ascii="Consolas" w:eastAsia="Segoe UI" w:hAnsi="Segoe UI" w:cs="Segoe UI"/>
          <w:color w:val="24292E"/>
          <w:sz w:val="13"/>
          <w:szCs w:val="16"/>
          <w:lang w:val="en-US" w:eastAsia="en-US"/>
        </w:rPr>
        <w:t xml:space="preserve">Query Options </w:t>
      </w:r>
      <w:r w:rsidRPr="004B15AC">
        <w:rPr>
          <w:rFonts w:ascii="Segoe UI" w:eastAsia="Segoe UI" w:hAnsi="Segoe UI" w:cs="Segoe UI"/>
          <w:color w:val="24292E"/>
          <w:sz w:val="16"/>
          <w:szCs w:val="16"/>
          <w:lang w:val="en-US" w:eastAsia="en-US"/>
        </w:rPr>
        <w:t xml:space="preserve">button near the end of the query </w:t>
      </w:r>
      <w:r w:rsidRPr="004B15AC">
        <w:rPr>
          <w:rFonts w:ascii="Consolas" w:eastAsia="Segoe UI" w:hAnsi="Segoe UI" w:cs="Segoe UI"/>
          <w:color w:val="24292E"/>
          <w:sz w:val="13"/>
          <w:szCs w:val="16"/>
          <w:lang w:val="en-US" w:eastAsia="en-US"/>
        </w:rPr>
        <w:t xml:space="preserve">TYPE </w:t>
      </w:r>
      <w:r w:rsidRPr="004B15AC">
        <w:rPr>
          <w:rFonts w:ascii="Segoe UI" w:eastAsia="Segoe UI" w:hAnsi="Segoe UI" w:cs="Segoe UI"/>
          <w:color w:val="24292E"/>
          <w:sz w:val="16"/>
          <w:szCs w:val="16"/>
          <w:lang w:val="en-US" w:eastAsia="en-US"/>
        </w:rPr>
        <w:t>row:</w:t>
      </w:r>
    </w:p>
    <w:p w14:paraId="1B7134DE" w14:textId="77777777" w:rsidR="004B15AC" w:rsidRPr="004B15AC" w:rsidRDefault="004B15AC" w:rsidP="008B5D52">
      <w:pPr>
        <w:widowControl w:val="0"/>
        <w:autoSpaceDE w:val="0"/>
        <w:autoSpaceDN w:val="0"/>
        <w:spacing w:line="271" w:lineRule="auto"/>
        <w:jc w:val="both"/>
        <w:rPr>
          <w:rFonts w:ascii="Segoe UI" w:eastAsia="Segoe UI" w:hAnsi="Segoe UI" w:cs="Segoe UI"/>
          <w:lang w:val="en-US" w:eastAsia="en-US"/>
        </w:rPr>
        <w:sectPr w:rsidR="004B15AC" w:rsidRPr="004B15AC" w:rsidSect="00653FAC">
          <w:type w:val="nextColumn"/>
          <w:pgSz w:w="12240" w:h="15840"/>
          <w:pgMar w:top="965" w:right="965" w:bottom="965" w:left="965" w:header="0" w:footer="0" w:gutter="0"/>
          <w:cols w:space="720"/>
        </w:sectPr>
      </w:pPr>
    </w:p>
    <w:p w14:paraId="6105E4AA" w14:textId="77777777" w:rsidR="004B15AC" w:rsidRPr="004B15AC" w:rsidRDefault="004B15AC" w:rsidP="008B5D52">
      <w:pPr>
        <w:widowControl w:val="0"/>
        <w:autoSpaceDE w:val="0"/>
        <w:autoSpaceDN w:val="0"/>
        <w:spacing w:before="12"/>
        <w:rPr>
          <w:rFonts w:ascii="Segoe UI" w:eastAsia="Segoe UI" w:hAnsi="Segoe UI" w:cs="Segoe UI"/>
          <w:sz w:val="7"/>
          <w:szCs w:val="16"/>
          <w:lang w:val="en-US" w:eastAsia="en-US"/>
        </w:rPr>
      </w:pPr>
    </w:p>
    <w:p w14:paraId="3A223A8E" w14:textId="77777777" w:rsidR="004B15AC" w:rsidRPr="004B15AC" w:rsidRDefault="004B15AC" w:rsidP="008B5D52">
      <w:pPr>
        <w:widowControl w:val="0"/>
        <w:autoSpaceDE w:val="0"/>
        <w:autoSpaceDN w:val="0"/>
        <w:ind w:left="120"/>
        <w:rPr>
          <w:rFonts w:ascii="Segoe UI" w:eastAsia="Segoe UI" w:hAnsi="Segoe UI" w:cs="Segoe UI"/>
          <w:sz w:val="20"/>
          <w:szCs w:val="16"/>
          <w:lang w:val="en-US" w:eastAsia="en-US"/>
        </w:rPr>
      </w:pPr>
      <w:r w:rsidRPr="004B15AC">
        <w:rPr>
          <w:rFonts w:ascii="Segoe UI" w:eastAsia="Segoe UI" w:hAnsi="Segoe UI" w:cs="Segoe UI"/>
          <w:noProof/>
          <w:sz w:val="20"/>
          <w:szCs w:val="16"/>
          <w:lang w:val="en-US" w:eastAsia="en-US"/>
        </w:rPr>
        <w:drawing>
          <wp:inline distT="0" distB="0" distL="0" distR="0" wp14:anchorId="7536B387" wp14:editId="537C1D2E">
            <wp:extent cx="6436947" cy="5178933"/>
            <wp:effectExtent l="0" t="0" r="0" b="0"/>
            <wp:docPr id="31055"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3.jpeg"/>
                    <pic:cNvPicPr/>
                  </pic:nvPicPr>
                  <pic:blipFill>
                    <a:blip r:embed="rId86" cstate="print"/>
                    <a:stretch>
                      <a:fillRect/>
                    </a:stretch>
                  </pic:blipFill>
                  <pic:spPr>
                    <a:xfrm>
                      <a:off x="0" y="0"/>
                      <a:ext cx="6436947" cy="5178933"/>
                    </a:xfrm>
                    <a:prstGeom prst="rect">
                      <a:avLst/>
                    </a:prstGeom>
                  </pic:spPr>
                </pic:pic>
              </a:graphicData>
            </a:graphic>
          </wp:inline>
        </w:drawing>
      </w:r>
    </w:p>
    <w:p w14:paraId="4E2D2989" w14:textId="77777777" w:rsidR="004B15AC" w:rsidRPr="004B15AC" w:rsidRDefault="004B15AC" w:rsidP="008B5D52">
      <w:pPr>
        <w:widowControl w:val="0"/>
        <w:autoSpaceDE w:val="0"/>
        <w:autoSpaceDN w:val="0"/>
        <w:spacing w:before="1"/>
        <w:rPr>
          <w:rFonts w:ascii="Segoe UI" w:eastAsia="Segoe UI" w:hAnsi="Segoe UI" w:cs="Segoe UI"/>
          <w:sz w:val="6"/>
          <w:szCs w:val="16"/>
          <w:lang w:val="en-US" w:eastAsia="en-US"/>
        </w:rPr>
      </w:pPr>
    </w:p>
    <w:p w14:paraId="359F3F57" w14:textId="2E5FD893" w:rsidR="004B15AC" w:rsidRPr="004B15AC" w:rsidRDefault="004B15AC" w:rsidP="008B5D52">
      <w:pPr>
        <w:widowControl w:val="0"/>
        <w:autoSpaceDE w:val="0"/>
        <w:autoSpaceDN w:val="0"/>
        <w:spacing w:before="100" w:line="271" w:lineRule="auto"/>
        <w:ind w:left="319" w:right="411"/>
        <w:rPr>
          <w:rFonts w:ascii="Segoe UI" w:eastAsia="Segoe UI" w:hAnsi="Segoe UI" w:cs="Segoe UI"/>
          <w:sz w:val="16"/>
          <w:szCs w:val="16"/>
          <w:lang w:val="en-US" w:eastAsia="en-US"/>
        </w:rPr>
      </w:pPr>
      <w:r w:rsidRPr="004B15AC">
        <w:rPr>
          <w:rFonts w:ascii="Segoe UI" w:eastAsia="Segoe UI" w:hAnsi="Segoe UI" w:cs="Segoe UI"/>
          <w:noProof/>
          <w:sz w:val="16"/>
          <w:szCs w:val="16"/>
          <w:lang w:val="en-US" w:eastAsia="en-US"/>
        </w:rPr>
        <mc:AlternateContent>
          <mc:Choice Requires="wps">
            <w:drawing>
              <wp:anchor distT="0" distB="0" distL="114300" distR="114300" simplePos="0" relativeHeight="252113408" behindDoc="0" locked="0" layoutInCell="1" allowOverlap="1" wp14:anchorId="0C7CA5CA" wp14:editId="5B784A79">
                <wp:simplePos x="0" y="0"/>
                <wp:positionH relativeFrom="page">
                  <wp:posOffset>698500</wp:posOffset>
                </wp:positionH>
                <wp:positionV relativeFrom="paragraph">
                  <wp:posOffset>59055</wp:posOffset>
                </wp:positionV>
                <wp:extent cx="0" cy="609600"/>
                <wp:effectExtent l="12700" t="20955" r="15875" b="17145"/>
                <wp:wrapNone/>
                <wp:docPr id="3299" name="Straight Connector 32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09600"/>
                        </a:xfrm>
                        <a:prstGeom prst="line">
                          <a:avLst/>
                        </a:prstGeom>
                        <a:noFill/>
                        <a:ln w="25400">
                          <a:solidFill>
                            <a:srgbClr val="DEE2E4"/>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5FB8049" id="Straight Connector 3299" o:spid="_x0000_s1026" style="position:absolute;z-index:2521134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55pt,4.65pt" to="55pt,5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" strokecolor="#dee2e4" strokeweight="2pt">
                <w10:wrap anchorx="page"/>
              </v:line>
            </w:pict>
          </mc:Fallback>
        </mc:AlternateContent>
      </w:r>
      <w:r w:rsidRPr="004B15AC">
        <w:rPr>
          <w:rFonts w:ascii="Segoe UI" w:eastAsia="Segoe UI" w:hAnsi="Segoe UI" w:cs="Segoe UI"/>
          <w:color w:val="212529"/>
          <w:sz w:val="16"/>
          <w:szCs w:val="16"/>
          <w:lang w:val="en-US" w:eastAsia="en-US"/>
        </w:rPr>
        <w:t>The initial set of excluded data flags for an individual metric query is inherited from the flags defined for the associated data source and get established when the query is first created. The excluded data flags for an existing metric query will not be affected by any subsequent updates to the flags at the data source level, i.e., any changes made to the excluded data flags at the data source level will only be used as defaults for new metric queries and will not affect any existing queries.</w:t>
      </w:r>
    </w:p>
    <w:p w14:paraId="394DCCE4" w14:textId="77777777" w:rsidR="004B15AC" w:rsidRPr="004B15AC" w:rsidRDefault="004B15AC" w:rsidP="008B5D52">
      <w:pPr>
        <w:widowControl w:val="0"/>
        <w:autoSpaceDE w:val="0"/>
        <w:autoSpaceDN w:val="0"/>
        <w:rPr>
          <w:rFonts w:ascii="Segoe UI" w:eastAsia="Segoe UI" w:hAnsi="Segoe UI" w:cs="Segoe UI"/>
          <w:sz w:val="20"/>
          <w:szCs w:val="16"/>
          <w:lang w:val="en-US" w:eastAsia="en-US"/>
        </w:rPr>
      </w:pPr>
    </w:p>
    <w:p w14:paraId="78BA09F6" w14:textId="77777777" w:rsidR="004B15AC" w:rsidRPr="004B15AC" w:rsidRDefault="004B15AC" w:rsidP="008B5D52">
      <w:pPr>
        <w:widowControl w:val="0"/>
        <w:autoSpaceDE w:val="0"/>
        <w:autoSpaceDN w:val="0"/>
        <w:spacing w:before="10"/>
        <w:rPr>
          <w:rFonts w:ascii="Segoe UI" w:eastAsia="Segoe UI" w:hAnsi="Segoe UI" w:cs="Segoe UI"/>
          <w:sz w:val="17"/>
          <w:szCs w:val="16"/>
          <w:lang w:val="en-US" w:eastAsia="en-US"/>
        </w:rPr>
      </w:pPr>
    </w:p>
    <w:p w14:paraId="141D18FB" w14:textId="1E4D4B71" w:rsidR="004B15AC" w:rsidRPr="004B15AC" w:rsidRDefault="004B15AC" w:rsidP="008B5D52">
      <w:pPr>
        <w:widowControl w:val="0"/>
        <w:autoSpaceDE w:val="0"/>
        <w:autoSpaceDN w:val="0"/>
        <w:ind w:left="119"/>
        <w:outlineLvl w:val="1"/>
        <w:rPr>
          <w:rFonts w:ascii="Segoe UI Semibold" w:eastAsia="Segoe UI Semibold" w:hAnsi="Segoe UI Semibold" w:cs="Segoe UI Semibold"/>
          <w:b/>
          <w:sz w:val="24"/>
          <w:szCs w:val="24"/>
          <w:lang w:val="en-US" w:eastAsia="en-US"/>
        </w:rPr>
      </w:pPr>
      <w:bookmarkStart w:id="35" w:name="_Toc24551449"/>
      <w:r w:rsidRPr="004B15AC">
        <w:rPr>
          <w:rFonts w:ascii="Segoe UI Semibold" w:eastAsia="Segoe UI Semibold" w:hAnsi="Segoe UI Semibold" w:cs="Segoe UI Semibold"/>
          <w:noProof/>
          <w:sz w:val="24"/>
          <w:szCs w:val="24"/>
          <w:lang w:val="en-US" w:eastAsia="en-US"/>
        </w:rPr>
        <mc:AlternateContent>
          <mc:Choice Requires="wps">
            <w:drawing>
              <wp:anchor distT="0" distB="0" distL="0" distR="0" simplePos="0" relativeHeight="252130816" behindDoc="1" locked="0" layoutInCell="1" allowOverlap="1" wp14:anchorId="24F0F2A1" wp14:editId="30CDD8DA">
                <wp:simplePos x="0" y="0"/>
                <wp:positionH relativeFrom="page">
                  <wp:posOffset>685800</wp:posOffset>
                </wp:positionH>
                <wp:positionV relativeFrom="paragraph">
                  <wp:posOffset>243840</wp:posOffset>
                </wp:positionV>
                <wp:extent cx="6400800" cy="0"/>
                <wp:effectExtent l="9525" t="5715" r="9525" b="13335"/>
                <wp:wrapTopAndBottom/>
                <wp:docPr id="3298" name="Straight Connector 32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6350">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50F9924" id="Straight Connector 3298" o:spid="_x0000_s1026" style="position:absolute;z-index:-2511856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4pt,19.2pt" to="558pt,1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" strokecolor="#e9ecef" strokeweight=".5pt">
                <w10:wrap type="topAndBottom" anchorx="page"/>
              </v:line>
            </w:pict>
          </mc:Fallback>
        </mc:AlternateContent>
      </w:r>
      <w:r w:rsidRPr="004B15AC">
        <w:rPr>
          <w:rFonts w:ascii="Segoe UI Semibold" w:eastAsia="Segoe UI Semibold" w:hAnsi="Segoe UI Semibold" w:cs="Segoe UI Semibold"/>
          <w:b/>
          <w:color w:val="24292E"/>
          <w:sz w:val="24"/>
          <w:szCs w:val="24"/>
          <w:lang w:val="en-US" w:eastAsia="en-US"/>
        </w:rPr>
        <w:t>Installation</w:t>
      </w:r>
      <w:bookmarkEnd w:id="35"/>
    </w:p>
    <w:p w14:paraId="3B541D57" w14:textId="77777777" w:rsidR="004B15AC" w:rsidRPr="004B15AC" w:rsidRDefault="004B15AC" w:rsidP="008B5D52">
      <w:pPr>
        <w:widowControl w:val="0"/>
        <w:autoSpaceDE w:val="0"/>
        <w:autoSpaceDN w:val="0"/>
        <w:spacing w:before="138" w:line="271" w:lineRule="auto"/>
        <w:ind w:left="119" w:right="262"/>
        <w:rPr>
          <w:rFonts w:ascii="Segoe UI" w:eastAsia="Segoe UI" w:hAnsi="Segoe UI" w:cs="Segoe UI"/>
          <w:sz w:val="16"/>
          <w:szCs w:val="16"/>
          <w:lang w:val="en-US" w:eastAsia="en-US"/>
        </w:rPr>
      </w:pPr>
      <w:r w:rsidRPr="004B15AC">
        <w:rPr>
          <w:rFonts w:ascii="Segoe UI" w:eastAsia="Segoe UI" w:hAnsi="Segoe UI" w:cs="Segoe UI"/>
          <w:color w:val="24292E"/>
          <w:sz w:val="16"/>
          <w:szCs w:val="16"/>
          <w:lang w:val="en-US" w:eastAsia="en-US"/>
        </w:rPr>
        <w:t xml:space="preserve">Starting with openHistorian 2.4, Grafana can be installed along with the openHistorian such that the openHistorian's primary self-hosted </w:t>
      </w:r>
      <w:r w:rsidRPr="004B15AC">
        <w:rPr>
          <w:rFonts w:ascii="Segoe UI" w:eastAsia="Segoe UI" w:hAnsi="Segoe UI" w:cs="Segoe UI"/>
          <w:color w:val="24292E"/>
          <w:spacing w:val="-6"/>
          <w:sz w:val="16"/>
          <w:szCs w:val="16"/>
          <w:lang w:val="en-US" w:eastAsia="en-US"/>
        </w:rPr>
        <w:t xml:space="preserve">web </w:t>
      </w:r>
      <w:r w:rsidRPr="004B15AC">
        <w:rPr>
          <w:rFonts w:ascii="Segoe UI" w:eastAsia="Segoe UI" w:hAnsi="Segoe UI" w:cs="Segoe UI"/>
          <w:color w:val="24292E"/>
          <w:sz w:val="16"/>
          <w:szCs w:val="16"/>
          <w:lang w:val="en-US" w:eastAsia="en-US"/>
        </w:rPr>
        <w:t xml:space="preserve">site can act as a reverse proxy to Grafana. When configured in this mode, the openHistorian will auto-launch the </w:t>
      </w:r>
      <w:r w:rsidRPr="004B15AC">
        <w:rPr>
          <w:rFonts w:ascii="Consolas" w:eastAsia="Segoe UI" w:hAnsi="Segoe UI" w:cs="Segoe UI"/>
          <w:color w:val="24292E"/>
          <w:sz w:val="13"/>
          <w:szCs w:val="16"/>
          <w:lang w:val="en-US" w:eastAsia="en-US"/>
        </w:rPr>
        <w:t xml:space="preserve">grafana-server </w:t>
      </w:r>
      <w:r w:rsidRPr="004B15AC">
        <w:rPr>
          <w:rFonts w:ascii="Segoe UI" w:eastAsia="Segoe UI" w:hAnsi="Segoe UI" w:cs="Segoe UI"/>
          <w:color w:val="24292E"/>
          <w:sz w:val="16"/>
          <w:szCs w:val="16"/>
          <w:lang w:val="en-US" w:eastAsia="en-US"/>
        </w:rPr>
        <w:t xml:space="preserve">executable and act as a front-end server for Grafana. Additionally, the openHistorian will maintain user security synchronization such that a user with an </w:t>
      </w:r>
      <w:r w:rsidRPr="004B15AC">
        <w:rPr>
          <w:rFonts w:ascii="Consolas" w:eastAsia="Segoe UI" w:hAnsi="Segoe UI" w:cs="Segoe UI"/>
          <w:color w:val="24292E"/>
          <w:sz w:val="13"/>
          <w:szCs w:val="16"/>
          <w:lang w:val="en-US" w:eastAsia="en-US"/>
        </w:rPr>
        <w:t xml:space="preserve">Administrator </w:t>
      </w:r>
      <w:r w:rsidRPr="004B15AC">
        <w:rPr>
          <w:rFonts w:ascii="Segoe UI" w:eastAsia="Segoe UI" w:hAnsi="Segoe UI" w:cs="Segoe UI"/>
          <w:color w:val="24292E"/>
          <w:sz w:val="16"/>
          <w:szCs w:val="16"/>
          <w:lang w:val="en-US" w:eastAsia="en-US"/>
        </w:rPr>
        <w:t xml:space="preserve">role in openHistorian will also have an </w:t>
      </w:r>
      <w:r w:rsidRPr="004B15AC">
        <w:rPr>
          <w:rFonts w:ascii="Consolas" w:eastAsia="Segoe UI" w:hAnsi="Segoe UI" w:cs="Segoe UI"/>
          <w:color w:val="24292E"/>
          <w:sz w:val="13"/>
          <w:szCs w:val="16"/>
          <w:lang w:val="en-US" w:eastAsia="en-US"/>
        </w:rPr>
        <w:t xml:space="preserve">Admin  </w:t>
      </w:r>
      <w:r w:rsidRPr="004B15AC">
        <w:rPr>
          <w:rFonts w:ascii="Segoe UI" w:eastAsia="Segoe UI" w:hAnsi="Segoe UI" w:cs="Segoe UI"/>
          <w:color w:val="24292E"/>
          <w:sz w:val="16"/>
          <w:szCs w:val="16"/>
          <w:lang w:val="en-US" w:eastAsia="en-US"/>
        </w:rPr>
        <w:t xml:space="preserve">role in Grafana, or if a user has an  </w:t>
      </w:r>
      <w:r w:rsidRPr="004B15AC">
        <w:rPr>
          <w:rFonts w:ascii="Consolas" w:eastAsia="Segoe UI" w:hAnsi="Segoe UI" w:cs="Segoe UI"/>
          <w:color w:val="24292E"/>
          <w:sz w:val="13"/>
          <w:szCs w:val="16"/>
          <w:lang w:val="en-US" w:eastAsia="en-US"/>
        </w:rPr>
        <w:t xml:space="preserve">Editor  </w:t>
      </w:r>
      <w:r w:rsidRPr="004B15AC">
        <w:rPr>
          <w:rFonts w:ascii="Segoe UI" w:eastAsia="Segoe UI" w:hAnsi="Segoe UI" w:cs="Segoe UI"/>
          <w:color w:val="24292E"/>
          <w:sz w:val="16"/>
          <w:szCs w:val="16"/>
          <w:lang w:val="en-US" w:eastAsia="en-US"/>
        </w:rPr>
        <w:t xml:space="preserve">role in openHistorian they will have an </w:t>
      </w:r>
      <w:r w:rsidRPr="004B15AC">
        <w:rPr>
          <w:rFonts w:ascii="Consolas" w:eastAsia="Segoe UI" w:hAnsi="Segoe UI" w:cs="Segoe UI"/>
          <w:color w:val="24292E"/>
          <w:sz w:val="13"/>
          <w:szCs w:val="16"/>
          <w:lang w:val="en-US" w:eastAsia="en-US"/>
        </w:rPr>
        <w:t xml:space="preserve">Editor </w:t>
      </w:r>
      <w:r w:rsidRPr="004B15AC">
        <w:rPr>
          <w:rFonts w:ascii="Segoe UI" w:eastAsia="Segoe UI" w:hAnsi="Segoe UI" w:cs="Segoe UI"/>
          <w:color w:val="24292E"/>
          <w:sz w:val="16"/>
          <w:szCs w:val="16"/>
          <w:lang w:val="en-US" w:eastAsia="en-US"/>
        </w:rPr>
        <w:t>role in Grafana, and so</w:t>
      </w:r>
      <w:r w:rsidRPr="004B15AC">
        <w:rPr>
          <w:rFonts w:ascii="Segoe UI" w:eastAsia="Segoe UI" w:hAnsi="Segoe UI" w:cs="Segoe UI"/>
          <w:color w:val="24292E"/>
          <w:spacing w:val="29"/>
          <w:sz w:val="16"/>
          <w:szCs w:val="16"/>
          <w:lang w:val="en-US" w:eastAsia="en-US"/>
        </w:rPr>
        <w:t xml:space="preserve"> </w:t>
      </w:r>
      <w:r w:rsidRPr="004B15AC">
        <w:rPr>
          <w:rFonts w:ascii="Segoe UI" w:eastAsia="Segoe UI" w:hAnsi="Segoe UI" w:cs="Segoe UI"/>
          <w:color w:val="24292E"/>
          <w:sz w:val="16"/>
          <w:szCs w:val="16"/>
          <w:lang w:val="en-US" w:eastAsia="en-US"/>
        </w:rPr>
        <w:t>on.</w:t>
      </w:r>
    </w:p>
    <w:p w14:paraId="24F66960" w14:textId="77777777" w:rsidR="004B15AC" w:rsidRPr="004B15AC" w:rsidRDefault="004B15AC" w:rsidP="008B5D52">
      <w:pPr>
        <w:widowControl w:val="0"/>
        <w:autoSpaceDE w:val="0"/>
        <w:autoSpaceDN w:val="0"/>
        <w:spacing w:before="158" w:line="271" w:lineRule="auto"/>
        <w:ind w:left="119" w:right="243"/>
        <w:rPr>
          <w:rFonts w:ascii="Segoe UI" w:eastAsia="Segoe UI" w:hAnsi="Segoe UI" w:cs="Segoe UI"/>
          <w:sz w:val="16"/>
          <w:szCs w:val="16"/>
          <w:lang w:val="en-US" w:eastAsia="en-US"/>
        </w:rPr>
      </w:pPr>
      <w:r w:rsidRPr="004B15AC">
        <w:rPr>
          <w:rFonts w:ascii="Segoe UI" w:eastAsia="Segoe UI" w:hAnsi="Segoe UI" w:cs="Segoe UI"/>
          <w:color w:val="24292E"/>
          <w:sz w:val="16"/>
          <w:szCs w:val="16"/>
          <w:lang w:val="en-US" w:eastAsia="en-US"/>
        </w:rPr>
        <w:t xml:space="preserve">For installation within a stand-alone instance of Grafana, see the </w:t>
      </w:r>
      <w:hyperlink r:id="rId87">
        <w:r w:rsidRPr="004B15AC">
          <w:rPr>
            <w:rFonts w:ascii="Segoe UI" w:eastAsia="Segoe UI" w:hAnsi="Segoe UI" w:cs="Segoe UI"/>
            <w:color w:val="0366D5"/>
            <w:sz w:val="16"/>
            <w:szCs w:val="16"/>
            <w:lang w:val="en-US" w:eastAsia="en-US"/>
          </w:rPr>
          <w:t>offical instructions</w:t>
        </w:r>
      </w:hyperlink>
      <w:r w:rsidRPr="004B15AC">
        <w:rPr>
          <w:rFonts w:ascii="Segoe UI" w:eastAsia="Segoe UI" w:hAnsi="Segoe UI" w:cs="Segoe UI"/>
          <w:color w:val="0366D5"/>
          <w:sz w:val="16"/>
          <w:szCs w:val="16"/>
          <w:lang w:val="en-US" w:eastAsia="en-US"/>
        </w:rPr>
        <w:t xml:space="preserve"> </w:t>
      </w:r>
      <w:r w:rsidRPr="004B15AC">
        <w:rPr>
          <w:rFonts w:ascii="Segoe UI" w:eastAsia="Segoe UI" w:hAnsi="Segoe UI" w:cs="Segoe UI"/>
          <w:color w:val="24292E"/>
          <w:sz w:val="16"/>
          <w:szCs w:val="16"/>
          <w:lang w:val="en-US" w:eastAsia="en-US"/>
        </w:rPr>
        <w:t xml:space="preserve">for steps to install the openHistorian Grafana data source using the </w:t>
      </w:r>
      <w:hyperlink r:id="rId88">
        <w:r w:rsidRPr="004B15AC">
          <w:rPr>
            <w:rFonts w:ascii="Segoe UI" w:eastAsia="Segoe UI" w:hAnsi="Segoe UI" w:cs="Segoe UI"/>
            <w:color w:val="0366D5"/>
            <w:sz w:val="16"/>
            <w:szCs w:val="16"/>
            <w:lang w:val="en-US" w:eastAsia="en-US"/>
          </w:rPr>
          <w:t>Grafana CLI tool</w:t>
        </w:r>
      </w:hyperlink>
      <w:r w:rsidRPr="004B15AC">
        <w:rPr>
          <w:rFonts w:ascii="Segoe UI" w:eastAsia="Segoe UI" w:hAnsi="Segoe UI" w:cs="Segoe UI"/>
          <w:color w:val="24292E"/>
          <w:sz w:val="16"/>
          <w:szCs w:val="16"/>
          <w:lang w:val="en-US" w:eastAsia="en-US"/>
        </w:rPr>
        <w:t>. Note that Grafana 3.0 or better is required to enable plug-in support.</w:t>
      </w:r>
    </w:p>
    <w:p w14:paraId="133548CE" w14:textId="7E36B1FE" w:rsidR="004B15AC" w:rsidRDefault="004B15AC" w:rsidP="008B5D52">
      <w:pPr>
        <w:widowControl w:val="0"/>
        <w:autoSpaceDE w:val="0"/>
        <w:autoSpaceDN w:val="0"/>
        <w:spacing w:before="159" w:line="271" w:lineRule="auto"/>
        <w:ind w:left="119" w:right="255"/>
        <w:rPr>
          <w:rFonts w:ascii="Segoe UI" w:eastAsia="Segoe UI" w:hAnsi="Segoe UI" w:cs="Segoe UI"/>
          <w:color w:val="24292E"/>
          <w:sz w:val="16"/>
          <w:szCs w:val="16"/>
          <w:lang w:val="en-US" w:eastAsia="en-US"/>
        </w:rPr>
      </w:pPr>
      <w:r w:rsidRPr="004B15AC">
        <w:rPr>
          <w:rFonts w:ascii="Segoe UI" w:eastAsia="Segoe UI" w:hAnsi="Segoe UI" w:cs="Segoe UI"/>
          <w:color w:val="24292E"/>
          <w:sz w:val="16"/>
          <w:szCs w:val="16"/>
          <w:lang w:val="en-US" w:eastAsia="en-US"/>
        </w:rPr>
        <w:t xml:space="preserve">Alternately the openHistorian Grafana data source can be installed into a Grafana instance by cloning this repository directly into the Grafana plug-ins directory, i.e., </w:t>
      </w:r>
      <w:r w:rsidRPr="004B15AC">
        <w:rPr>
          <w:rFonts w:ascii="Consolas" w:eastAsia="Segoe UI" w:hAnsi="Segoe UI" w:cs="Segoe UI"/>
          <w:color w:val="24292E"/>
          <w:sz w:val="13"/>
          <w:szCs w:val="16"/>
          <w:lang w:val="en-US" w:eastAsia="en-US"/>
        </w:rPr>
        <w:t>data/plugins/</w:t>
      </w:r>
      <w:r w:rsidRPr="004B15AC">
        <w:rPr>
          <w:rFonts w:ascii="Segoe UI" w:eastAsia="Segoe UI" w:hAnsi="Segoe UI" w:cs="Segoe UI"/>
          <w:color w:val="24292E"/>
          <w:sz w:val="16"/>
          <w:szCs w:val="16"/>
          <w:lang w:val="en-US" w:eastAsia="en-US"/>
        </w:rPr>
        <w:t xml:space="preserve">. </w:t>
      </w:r>
      <w:r>
        <w:rPr>
          <w:rFonts w:ascii="Segoe UI" w:eastAsia="Segoe UI" w:hAnsi="Segoe UI" w:cs="Segoe UI"/>
          <w:color w:val="24292E"/>
          <w:sz w:val="16"/>
          <w:szCs w:val="16"/>
          <w:lang w:val="en-US" w:eastAsia="en-US"/>
        </w:rPr>
        <w:br w:type="page"/>
      </w:r>
    </w:p>
    <w:p w14:paraId="32259F57" w14:textId="77777777" w:rsidR="004B15AC" w:rsidRPr="004B15AC" w:rsidRDefault="004B15AC" w:rsidP="008B5D52">
      <w:pPr>
        <w:widowControl w:val="0"/>
        <w:autoSpaceDE w:val="0"/>
        <w:autoSpaceDN w:val="0"/>
        <w:spacing w:before="159" w:line="271" w:lineRule="auto"/>
        <w:ind w:left="119" w:right="255"/>
        <w:rPr>
          <w:rFonts w:ascii="Consolas" w:eastAsia="Segoe UI" w:hAnsi="Segoe UI" w:cs="Segoe UI"/>
          <w:sz w:val="13"/>
          <w:lang w:val="en-US" w:eastAsia="en-US"/>
        </w:rPr>
      </w:pPr>
    </w:p>
    <w:p w14:paraId="1EA3CF87" w14:textId="0EE07EF0" w:rsidR="004B15AC" w:rsidRPr="004B15AC" w:rsidRDefault="004B15AC" w:rsidP="00B77C94">
      <w:pPr>
        <w:pStyle w:val="PrimaryHeader1"/>
      </w:pPr>
      <w:bookmarkStart w:id="36" w:name="_Toc24551450"/>
      <w:r w:rsidRPr="004B15AC">
        <w:t>PI Web API Datasource for Grafana</w:t>
      </w:r>
      <w:bookmarkEnd w:id="36"/>
    </w:p>
    <w:p w14:paraId="0D5D3933" w14:textId="77777777" w:rsidR="004B15AC" w:rsidRPr="004B15AC" w:rsidRDefault="004B15AC" w:rsidP="008B5D52">
      <w:pPr>
        <w:widowControl w:val="0"/>
        <w:autoSpaceDE w:val="0"/>
        <w:autoSpaceDN w:val="0"/>
        <w:spacing w:before="138"/>
        <w:ind w:left="119"/>
        <w:rPr>
          <w:rFonts w:ascii="Segoe UI" w:eastAsia="Segoe UI" w:hAnsi="Segoe UI" w:cs="Segoe UI"/>
          <w:sz w:val="16"/>
          <w:szCs w:val="16"/>
          <w:lang w:val="en-US" w:eastAsia="en-US"/>
        </w:rPr>
      </w:pPr>
      <w:r w:rsidRPr="004B15AC">
        <w:rPr>
          <w:rFonts w:ascii="Segoe UI" w:eastAsia="Segoe UI" w:hAnsi="Segoe UI" w:cs="Segoe UI"/>
          <w:color w:val="24292E"/>
          <w:sz w:val="16"/>
          <w:szCs w:val="16"/>
          <w:lang w:val="en-US" w:eastAsia="en-US"/>
        </w:rPr>
        <w:t>This data source provides access to OSIsoft PI and PI-AF data through PI Web API.</w:t>
      </w:r>
    </w:p>
    <w:p w14:paraId="4C68141F" w14:textId="77777777" w:rsidR="004B15AC" w:rsidRPr="004B15AC" w:rsidRDefault="004B15AC" w:rsidP="008B5D52">
      <w:pPr>
        <w:widowControl w:val="0"/>
        <w:autoSpaceDE w:val="0"/>
        <w:autoSpaceDN w:val="0"/>
        <w:spacing w:before="8"/>
        <w:rPr>
          <w:rFonts w:ascii="Segoe UI" w:eastAsia="Segoe UI" w:hAnsi="Segoe UI" w:cs="Segoe UI"/>
          <w:sz w:val="10"/>
          <w:szCs w:val="16"/>
          <w:lang w:val="en-US" w:eastAsia="en-US"/>
        </w:rPr>
      </w:pPr>
      <w:r w:rsidRPr="004B15AC">
        <w:rPr>
          <w:rFonts w:ascii="Segoe UI" w:eastAsia="Segoe UI" w:hAnsi="Segoe UI" w:cs="Segoe UI"/>
          <w:noProof/>
          <w:sz w:val="16"/>
          <w:szCs w:val="16"/>
          <w:lang w:val="en-US" w:eastAsia="en-US"/>
        </w:rPr>
        <w:drawing>
          <wp:anchor distT="0" distB="0" distL="0" distR="0" simplePos="0" relativeHeight="252139008" behindDoc="0" locked="0" layoutInCell="1" allowOverlap="1" wp14:anchorId="04462E1E" wp14:editId="2D440143">
            <wp:simplePos x="0" y="0"/>
            <wp:positionH relativeFrom="page">
              <wp:posOffset>749299</wp:posOffset>
            </wp:positionH>
            <wp:positionV relativeFrom="paragraph">
              <wp:posOffset>114783</wp:posOffset>
            </wp:positionV>
            <wp:extent cx="6213827" cy="3393948"/>
            <wp:effectExtent l="0" t="0" r="0" b="0"/>
            <wp:wrapTopAndBottom/>
            <wp:docPr id="3314"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9" cstate="print"/>
                    <a:stretch>
                      <a:fillRect/>
                    </a:stretch>
                  </pic:blipFill>
                  <pic:spPr>
                    <a:xfrm>
                      <a:off x="0" y="0"/>
                      <a:ext cx="6213827" cy="3393948"/>
                    </a:xfrm>
                    <a:prstGeom prst="rect">
                      <a:avLst/>
                    </a:prstGeom>
                  </pic:spPr>
                </pic:pic>
              </a:graphicData>
            </a:graphic>
          </wp:anchor>
        </w:drawing>
      </w:r>
    </w:p>
    <w:p w14:paraId="4FD8C4C0" w14:textId="77777777" w:rsidR="004B15AC" w:rsidRPr="004B15AC" w:rsidRDefault="004B15AC" w:rsidP="008B5D52">
      <w:pPr>
        <w:widowControl w:val="0"/>
        <w:autoSpaceDE w:val="0"/>
        <w:autoSpaceDN w:val="0"/>
        <w:spacing w:before="10"/>
        <w:rPr>
          <w:rFonts w:ascii="Segoe UI" w:eastAsia="Segoe UI" w:hAnsi="Segoe UI" w:cs="Segoe UI"/>
          <w:szCs w:val="16"/>
          <w:lang w:val="en-US" w:eastAsia="en-US"/>
        </w:rPr>
      </w:pPr>
    </w:p>
    <w:p w14:paraId="4A00CB46" w14:textId="7A9B9177" w:rsidR="004B15AC" w:rsidRPr="004B15AC" w:rsidRDefault="004B15AC" w:rsidP="008B5D52">
      <w:pPr>
        <w:widowControl w:val="0"/>
        <w:autoSpaceDE w:val="0"/>
        <w:autoSpaceDN w:val="0"/>
        <w:ind w:left="119"/>
        <w:outlineLvl w:val="1"/>
        <w:rPr>
          <w:rFonts w:ascii="Segoe UI Semibold" w:eastAsia="Segoe UI Semibold" w:hAnsi="Segoe UI Semibold" w:cs="Segoe UI Semibold"/>
          <w:b/>
          <w:sz w:val="24"/>
          <w:szCs w:val="24"/>
          <w:lang w:val="en-US" w:eastAsia="en-US"/>
        </w:rPr>
      </w:pPr>
      <w:bookmarkStart w:id="37" w:name="_Toc24551451"/>
      <w:r w:rsidRPr="004B15AC">
        <w:rPr>
          <w:rFonts w:ascii="Segoe UI Semibold" w:eastAsia="Segoe UI Semibold" w:hAnsi="Segoe UI Semibold" w:cs="Segoe UI Semibold"/>
          <w:noProof/>
          <w:sz w:val="24"/>
          <w:szCs w:val="24"/>
          <w:lang w:val="en-US" w:eastAsia="en-US"/>
        </w:rPr>
        <mc:AlternateContent>
          <mc:Choice Requires="wps">
            <w:drawing>
              <wp:anchor distT="0" distB="0" distL="0" distR="0" simplePos="0" relativeHeight="252147200" behindDoc="1" locked="0" layoutInCell="1" allowOverlap="1" wp14:anchorId="4A1DBDA2" wp14:editId="24F14334">
                <wp:simplePos x="0" y="0"/>
                <wp:positionH relativeFrom="page">
                  <wp:posOffset>749300</wp:posOffset>
                </wp:positionH>
                <wp:positionV relativeFrom="paragraph">
                  <wp:posOffset>243840</wp:posOffset>
                </wp:positionV>
                <wp:extent cx="6261100" cy="0"/>
                <wp:effectExtent l="6350" t="10795" r="9525" b="8255"/>
                <wp:wrapTopAndBottom/>
                <wp:docPr id="3324" name="Straight Connector 33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61100" cy="0"/>
                        </a:xfrm>
                        <a:prstGeom prst="line">
                          <a:avLst/>
                        </a:prstGeom>
                        <a:noFill/>
                        <a:ln w="6356">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F3D1AF1" id="Straight Connector 3324" o:spid="_x0000_s1026" style="position:absolute;z-index:-25116928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9pt,19.2pt" to="552pt,1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" strokecolor="#e9ecef" strokeweight=".17656mm">
                <w10:wrap type="topAndBottom" anchorx="page"/>
              </v:line>
            </w:pict>
          </mc:Fallback>
        </mc:AlternateContent>
      </w:r>
      <w:r w:rsidRPr="004B15AC">
        <w:rPr>
          <w:rFonts w:ascii="Segoe UI Semibold" w:eastAsia="Segoe UI Semibold" w:hAnsi="Segoe UI Semibold" w:cs="Segoe UI Semibold"/>
          <w:b/>
          <w:color w:val="24292E"/>
          <w:sz w:val="24"/>
          <w:szCs w:val="24"/>
          <w:lang w:val="en-US" w:eastAsia="en-US"/>
        </w:rPr>
        <w:t>Usage</w:t>
      </w:r>
      <w:bookmarkEnd w:id="37"/>
    </w:p>
    <w:p w14:paraId="1B8307E3" w14:textId="77777777" w:rsidR="004B15AC" w:rsidRPr="004B15AC" w:rsidRDefault="004B15AC" w:rsidP="008B5D52">
      <w:pPr>
        <w:widowControl w:val="0"/>
        <w:autoSpaceDE w:val="0"/>
        <w:autoSpaceDN w:val="0"/>
        <w:spacing w:before="138"/>
        <w:ind w:left="119"/>
        <w:rPr>
          <w:rFonts w:ascii="Segoe UI" w:eastAsia="Segoe UI" w:hAnsi="Segoe UI" w:cs="Segoe UI"/>
          <w:sz w:val="16"/>
          <w:szCs w:val="16"/>
          <w:lang w:val="en-US" w:eastAsia="en-US"/>
        </w:rPr>
      </w:pPr>
      <w:r w:rsidRPr="004B15AC">
        <w:rPr>
          <w:rFonts w:ascii="Segoe UI" w:eastAsia="Segoe UI" w:hAnsi="Segoe UI" w:cs="Segoe UI"/>
          <w:color w:val="24292E"/>
          <w:sz w:val="16"/>
          <w:szCs w:val="16"/>
          <w:lang w:val="en-US" w:eastAsia="en-US"/>
        </w:rPr>
        <w:t>Create a new instance of the data source from the Grafana Data Sources administration page.</w:t>
      </w:r>
    </w:p>
    <w:p w14:paraId="0CD23F92" w14:textId="77777777" w:rsidR="004B15AC" w:rsidRPr="004B15AC" w:rsidRDefault="004B15AC" w:rsidP="008B5D52">
      <w:pPr>
        <w:widowControl w:val="0"/>
        <w:autoSpaceDE w:val="0"/>
        <w:autoSpaceDN w:val="0"/>
        <w:spacing w:before="2"/>
        <w:rPr>
          <w:rFonts w:ascii="Segoe UI" w:eastAsia="Segoe UI" w:hAnsi="Segoe UI" w:cs="Segoe UI"/>
          <w:sz w:val="14"/>
          <w:szCs w:val="16"/>
          <w:lang w:val="en-US" w:eastAsia="en-US"/>
        </w:rPr>
      </w:pPr>
    </w:p>
    <w:p w14:paraId="78DD8F0A" w14:textId="77777777" w:rsidR="004B15AC" w:rsidRPr="004B15AC" w:rsidRDefault="004B15AC" w:rsidP="008B5D52">
      <w:pPr>
        <w:widowControl w:val="0"/>
        <w:autoSpaceDE w:val="0"/>
        <w:autoSpaceDN w:val="0"/>
        <w:spacing w:line="271" w:lineRule="auto"/>
        <w:ind w:left="119" w:right="267"/>
        <w:rPr>
          <w:rFonts w:ascii="Segoe UI" w:eastAsia="Segoe UI" w:hAnsi="Segoe UI" w:cs="Segoe UI"/>
          <w:sz w:val="16"/>
          <w:szCs w:val="16"/>
          <w:lang w:val="en-US" w:eastAsia="en-US"/>
        </w:rPr>
      </w:pPr>
      <w:r w:rsidRPr="004B15AC">
        <w:rPr>
          <w:rFonts w:ascii="Segoe UI" w:eastAsia="Segoe UI" w:hAnsi="Segoe UI" w:cs="Segoe UI"/>
          <w:color w:val="24292E"/>
          <w:sz w:val="16"/>
          <w:szCs w:val="16"/>
          <w:lang w:val="en-US" w:eastAsia="en-US"/>
        </w:rPr>
        <w:t>It is recommended to use "proxy" access settings. You may need to add "Basic" authentication to your PIWebAPI server configuration and add credentials to the data source settings.</w:t>
      </w:r>
    </w:p>
    <w:p w14:paraId="66C56C04" w14:textId="77777777" w:rsidR="004B15AC" w:rsidRPr="004B15AC" w:rsidRDefault="004B15AC" w:rsidP="008B5D52">
      <w:pPr>
        <w:widowControl w:val="0"/>
        <w:autoSpaceDE w:val="0"/>
        <w:autoSpaceDN w:val="0"/>
        <w:spacing w:before="159" w:line="451" w:lineRule="auto"/>
        <w:ind w:left="119" w:right="1607"/>
        <w:rPr>
          <w:rFonts w:ascii="Segoe UI" w:eastAsia="Segoe UI" w:hAnsi="Segoe UI" w:cs="Segoe UI"/>
          <w:sz w:val="16"/>
          <w:szCs w:val="16"/>
          <w:lang w:val="en-US" w:eastAsia="en-US"/>
        </w:rPr>
      </w:pPr>
      <w:r w:rsidRPr="004B15AC">
        <w:rPr>
          <w:rFonts w:ascii="Segoe UI" w:eastAsia="Segoe UI" w:hAnsi="Segoe UI" w:cs="Segoe UI"/>
          <w:color w:val="24292E"/>
          <w:sz w:val="16"/>
          <w:szCs w:val="16"/>
          <w:lang w:val="en-US" w:eastAsia="en-US"/>
        </w:rPr>
        <w:t xml:space="preserve">NOTE: If you are using PI-Coresight, it is recommended to create a new instance of PI Web API for use with this plugin. See </w:t>
      </w:r>
      <w:hyperlink r:id="rId90">
        <w:r w:rsidRPr="004B15AC">
          <w:rPr>
            <w:rFonts w:ascii="Segoe UI" w:eastAsia="Segoe UI" w:hAnsi="Segoe UI" w:cs="Segoe UI"/>
            <w:color w:val="0366D5"/>
            <w:sz w:val="16"/>
            <w:szCs w:val="16"/>
            <w:lang w:val="en-US" w:eastAsia="en-US"/>
          </w:rPr>
          <w:t xml:space="preserve">PI Web API Documentation </w:t>
        </w:r>
      </w:hyperlink>
      <w:r w:rsidRPr="004B15AC">
        <w:rPr>
          <w:rFonts w:ascii="Segoe UI" w:eastAsia="Segoe UI" w:hAnsi="Segoe UI" w:cs="Segoe UI"/>
          <w:color w:val="24292E"/>
          <w:sz w:val="16"/>
          <w:szCs w:val="16"/>
          <w:lang w:val="en-US" w:eastAsia="en-US"/>
        </w:rPr>
        <w:t>for more information on configuring PI Web API.</w:t>
      </w:r>
    </w:p>
    <w:p w14:paraId="3ECDB92F" w14:textId="2A3BC317" w:rsidR="004B15AC" w:rsidRPr="004B15AC" w:rsidRDefault="004B15AC" w:rsidP="008B5D52">
      <w:pPr>
        <w:widowControl w:val="0"/>
        <w:autoSpaceDE w:val="0"/>
        <w:autoSpaceDN w:val="0"/>
        <w:spacing w:before="65"/>
        <w:ind w:left="119"/>
        <w:outlineLvl w:val="2"/>
        <w:rPr>
          <w:rFonts w:ascii="Segoe UI Semibold" w:eastAsia="Segoe UI Semibold" w:hAnsi="Segoe UI Semibold" w:cs="Segoe UI Semibold"/>
          <w:b/>
          <w:sz w:val="24"/>
          <w:szCs w:val="24"/>
          <w:lang w:val="en-US" w:eastAsia="en-US"/>
        </w:rPr>
      </w:pPr>
      <w:bookmarkStart w:id="38" w:name="_Toc24551452"/>
      <w:r w:rsidRPr="004B15AC">
        <w:rPr>
          <w:rFonts w:ascii="Segoe UI Semibold" w:eastAsia="Segoe UI Semibold" w:hAnsi="Segoe UI Semibold" w:cs="Segoe UI Semibold"/>
          <w:noProof/>
          <w:sz w:val="24"/>
          <w:szCs w:val="24"/>
          <w:lang w:val="en-US" w:eastAsia="en-US"/>
        </w:rPr>
        <mc:AlternateContent>
          <mc:Choice Requires="wps">
            <w:drawing>
              <wp:anchor distT="0" distB="0" distL="0" distR="0" simplePos="0" relativeHeight="252151296" behindDoc="1" locked="0" layoutInCell="1" allowOverlap="1" wp14:anchorId="7200BCA6" wp14:editId="56ABEFE4">
                <wp:simplePos x="0" y="0"/>
                <wp:positionH relativeFrom="page">
                  <wp:posOffset>749300</wp:posOffset>
                </wp:positionH>
                <wp:positionV relativeFrom="paragraph">
                  <wp:posOffset>285115</wp:posOffset>
                </wp:positionV>
                <wp:extent cx="6261100" cy="0"/>
                <wp:effectExtent l="6350" t="12700" r="9525" b="6350"/>
                <wp:wrapTopAndBottom/>
                <wp:docPr id="3323" name="Straight Connector 33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61100" cy="0"/>
                        </a:xfrm>
                        <a:prstGeom prst="line">
                          <a:avLst/>
                        </a:prstGeom>
                        <a:noFill/>
                        <a:ln w="6356">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CEDCC6F" id="Straight Connector 3323" o:spid="_x0000_s1026" style="position:absolute;z-index:-25116518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9pt,22.45pt" to="552pt,2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" strokecolor="#e9ecef" strokeweight=".17656mm">
                <w10:wrap type="topAndBottom" anchorx="page"/>
              </v:line>
            </w:pict>
          </mc:Fallback>
        </mc:AlternateContent>
      </w:r>
      <w:r w:rsidRPr="004B15AC">
        <w:rPr>
          <w:rFonts w:ascii="Segoe UI Semibold" w:eastAsia="Segoe UI Semibold" w:hAnsi="Segoe UI Semibold" w:cs="Segoe UI Semibold"/>
          <w:b/>
          <w:color w:val="24292E"/>
          <w:sz w:val="24"/>
          <w:szCs w:val="24"/>
          <w:lang w:val="en-US" w:eastAsia="en-US"/>
        </w:rPr>
        <w:t>Template Variables</w:t>
      </w:r>
      <w:bookmarkEnd w:id="38"/>
    </w:p>
    <w:p w14:paraId="754610D8" w14:textId="77777777" w:rsidR="004B15AC" w:rsidRPr="004B15AC" w:rsidRDefault="004B15AC" w:rsidP="008B5D52">
      <w:pPr>
        <w:widowControl w:val="0"/>
        <w:autoSpaceDE w:val="0"/>
        <w:autoSpaceDN w:val="0"/>
        <w:spacing w:line="400" w:lineRule="atLeast"/>
        <w:ind w:left="119" w:right="2079"/>
        <w:rPr>
          <w:rFonts w:ascii="Segoe UI" w:eastAsia="Segoe UI" w:hAnsi="Segoe UI" w:cs="Segoe UI"/>
          <w:sz w:val="16"/>
          <w:szCs w:val="16"/>
          <w:lang w:val="en-US" w:eastAsia="en-US"/>
        </w:rPr>
      </w:pPr>
      <w:r w:rsidRPr="004B15AC">
        <w:rPr>
          <w:rFonts w:ascii="Segoe UI" w:eastAsia="Segoe UI" w:hAnsi="Segoe UI" w:cs="Segoe UI"/>
          <w:color w:val="24292E"/>
          <w:sz w:val="16"/>
          <w:szCs w:val="16"/>
          <w:lang w:val="en-US" w:eastAsia="en-US"/>
        </w:rPr>
        <w:t>Child elements are the only supported template variables. Currently, the query interface requires a json query. An example config is shown below.</w:t>
      </w:r>
    </w:p>
    <w:p w14:paraId="1C012755" w14:textId="77777777" w:rsidR="004B15AC" w:rsidRPr="004B15AC" w:rsidRDefault="004B15AC" w:rsidP="008B5D52">
      <w:pPr>
        <w:widowControl w:val="0"/>
        <w:autoSpaceDE w:val="0"/>
        <w:autoSpaceDN w:val="0"/>
        <w:spacing w:before="81"/>
        <w:ind w:left="170"/>
        <w:rPr>
          <w:rFonts w:ascii="Consolas" w:eastAsia="Segoe UI" w:hAnsi="Segoe UI" w:cs="Segoe UI"/>
          <w:sz w:val="13"/>
          <w:lang w:val="en-US" w:eastAsia="en-US"/>
        </w:rPr>
      </w:pPr>
      <w:r w:rsidRPr="004B15AC">
        <w:rPr>
          <w:rFonts w:ascii="Consolas" w:eastAsia="Segoe UI" w:hAnsi="Segoe UI" w:cs="Segoe UI"/>
          <w:color w:val="24292E"/>
          <w:w w:val="105"/>
          <w:sz w:val="13"/>
          <w:lang w:val="en-US" w:eastAsia="en-US"/>
        </w:rPr>
        <w:t>{"path": "PISERVER\\DatabaseName\\ElementNameWithChildren"}</w:t>
      </w:r>
    </w:p>
    <w:p w14:paraId="734E9AE7" w14:textId="77777777" w:rsidR="004B15AC" w:rsidRPr="004B15AC" w:rsidRDefault="004B15AC" w:rsidP="008B5D52">
      <w:pPr>
        <w:widowControl w:val="0"/>
        <w:autoSpaceDE w:val="0"/>
        <w:autoSpaceDN w:val="0"/>
        <w:rPr>
          <w:rFonts w:ascii="Consolas" w:eastAsia="Segoe UI" w:hAnsi="Segoe UI" w:cs="Segoe UI"/>
          <w:sz w:val="13"/>
          <w:lang w:val="en-US" w:eastAsia="en-US"/>
        </w:rPr>
        <w:sectPr w:rsidR="004B15AC" w:rsidRPr="004B15AC" w:rsidSect="00C82AB5">
          <w:type w:val="nextColumn"/>
          <w:pgSz w:w="12230" w:h="15830"/>
          <w:pgMar w:top="965" w:right="965" w:bottom="965" w:left="965" w:header="0" w:footer="0" w:gutter="0"/>
          <w:cols w:space="720"/>
        </w:sectPr>
      </w:pPr>
    </w:p>
    <w:p w14:paraId="29998482" w14:textId="77777777" w:rsidR="004B15AC" w:rsidRPr="004B15AC" w:rsidRDefault="004B15AC" w:rsidP="008B5D52">
      <w:pPr>
        <w:widowControl w:val="0"/>
        <w:autoSpaceDE w:val="0"/>
        <w:autoSpaceDN w:val="0"/>
        <w:spacing w:before="11"/>
        <w:rPr>
          <w:rFonts w:ascii="Consolas" w:eastAsia="Segoe UI" w:hAnsi="Segoe UI" w:cs="Segoe UI"/>
          <w:sz w:val="8"/>
          <w:szCs w:val="16"/>
          <w:lang w:val="en-US" w:eastAsia="en-US"/>
        </w:rPr>
      </w:pPr>
    </w:p>
    <w:p w14:paraId="017D3AFC" w14:textId="77777777" w:rsidR="004B15AC" w:rsidRPr="004B15AC" w:rsidRDefault="004B15AC" w:rsidP="008B5D52">
      <w:pPr>
        <w:widowControl w:val="0"/>
        <w:autoSpaceDE w:val="0"/>
        <w:autoSpaceDN w:val="0"/>
        <w:ind w:left="120"/>
        <w:rPr>
          <w:rFonts w:ascii="Consolas" w:eastAsia="Segoe UI" w:hAnsi="Segoe UI" w:cs="Segoe UI"/>
          <w:sz w:val="20"/>
          <w:szCs w:val="16"/>
          <w:lang w:val="en-US" w:eastAsia="en-US"/>
        </w:rPr>
      </w:pPr>
      <w:r w:rsidRPr="004B15AC">
        <w:rPr>
          <w:rFonts w:ascii="Consolas" w:eastAsia="Segoe UI" w:hAnsi="Segoe UI" w:cs="Segoe UI"/>
          <w:noProof/>
          <w:sz w:val="20"/>
          <w:szCs w:val="16"/>
          <w:lang w:val="en-US" w:eastAsia="en-US"/>
        </w:rPr>
        <w:drawing>
          <wp:inline distT="0" distB="0" distL="0" distR="0" wp14:anchorId="791330D9" wp14:editId="1D1EDB0B">
            <wp:extent cx="3994975" cy="2744152"/>
            <wp:effectExtent l="0" t="0" r="0" b="0"/>
            <wp:docPr id="3315"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91" cstate="print"/>
                    <a:stretch>
                      <a:fillRect/>
                    </a:stretch>
                  </pic:blipFill>
                  <pic:spPr>
                    <a:xfrm>
                      <a:off x="0" y="0"/>
                      <a:ext cx="3994975" cy="2744152"/>
                    </a:xfrm>
                    <a:prstGeom prst="rect">
                      <a:avLst/>
                    </a:prstGeom>
                  </pic:spPr>
                </pic:pic>
              </a:graphicData>
            </a:graphic>
          </wp:inline>
        </w:drawing>
      </w:r>
    </w:p>
    <w:p w14:paraId="3C4C7B29" w14:textId="77777777" w:rsidR="004B15AC" w:rsidRPr="004B15AC" w:rsidRDefault="004B15AC" w:rsidP="008B5D52">
      <w:pPr>
        <w:widowControl w:val="0"/>
        <w:autoSpaceDE w:val="0"/>
        <w:autoSpaceDN w:val="0"/>
        <w:spacing w:before="9"/>
        <w:rPr>
          <w:rFonts w:ascii="Consolas" w:eastAsia="Segoe UI" w:hAnsi="Segoe UI" w:cs="Segoe UI"/>
          <w:sz w:val="14"/>
          <w:szCs w:val="16"/>
          <w:lang w:val="en-US" w:eastAsia="en-US"/>
        </w:rPr>
      </w:pPr>
    </w:p>
    <w:p w14:paraId="5D1DB4C7" w14:textId="3E2A06B4" w:rsidR="004B15AC" w:rsidRPr="004B15AC" w:rsidRDefault="004B15AC" w:rsidP="008B5D52">
      <w:pPr>
        <w:widowControl w:val="0"/>
        <w:autoSpaceDE w:val="0"/>
        <w:autoSpaceDN w:val="0"/>
        <w:spacing w:before="101"/>
        <w:ind w:left="119"/>
        <w:outlineLvl w:val="2"/>
        <w:rPr>
          <w:rFonts w:ascii="Segoe UI Semibold" w:eastAsia="Segoe UI Semibold" w:hAnsi="Segoe UI Semibold" w:cs="Segoe UI Semibold"/>
          <w:b/>
          <w:sz w:val="24"/>
          <w:szCs w:val="24"/>
          <w:lang w:val="en-US" w:eastAsia="en-US"/>
        </w:rPr>
      </w:pPr>
      <w:bookmarkStart w:id="39" w:name="_Toc24551453"/>
      <w:r w:rsidRPr="004B15AC">
        <w:rPr>
          <w:rFonts w:ascii="Segoe UI Semibold" w:eastAsia="Segoe UI Semibold" w:hAnsi="Segoe UI Semibold" w:cs="Segoe UI Semibold"/>
          <w:noProof/>
          <w:sz w:val="24"/>
          <w:szCs w:val="24"/>
          <w:lang w:val="en-US" w:eastAsia="en-US"/>
        </w:rPr>
        <mc:AlternateContent>
          <mc:Choice Requires="wps">
            <w:drawing>
              <wp:anchor distT="0" distB="0" distL="0" distR="0" simplePos="0" relativeHeight="252155392" behindDoc="1" locked="0" layoutInCell="1" allowOverlap="1" wp14:anchorId="2152337A" wp14:editId="43C5E6F9">
                <wp:simplePos x="0" y="0"/>
                <wp:positionH relativeFrom="page">
                  <wp:posOffset>749300</wp:posOffset>
                </wp:positionH>
                <wp:positionV relativeFrom="paragraph">
                  <wp:posOffset>307975</wp:posOffset>
                </wp:positionV>
                <wp:extent cx="6261100" cy="0"/>
                <wp:effectExtent l="6350" t="5715" r="9525" b="13335"/>
                <wp:wrapTopAndBottom/>
                <wp:docPr id="3322" name="Straight Connector 33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61100" cy="0"/>
                        </a:xfrm>
                        <a:prstGeom prst="line">
                          <a:avLst/>
                        </a:prstGeom>
                        <a:noFill/>
                        <a:ln w="6356">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0DF2C1A" id="Straight Connector 3322" o:spid="_x0000_s1026" style="position:absolute;z-index:-2511610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9pt,24.25pt" to="552pt,2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" strokecolor="#e9ecef" strokeweight=".17656mm">
                <w10:wrap type="topAndBottom" anchorx="page"/>
              </v:line>
            </w:pict>
          </mc:Fallback>
        </mc:AlternateContent>
      </w:r>
      <w:r w:rsidRPr="004B15AC">
        <w:rPr>
          <w:rFonts w:ascii="Segoe UI Semibold" w:eastAsia="Segoe UI Semibold" w:hAnsi="Segoe UI Semibold" w:cs="Segoe UI Semibold"/>
          <w:b/>
          <w:color w:val="24292E"/>
          <w:sz w:val="24"/>
          <w:szCs w:val="24"/>
          <w:lang w:val="en-US" w:eastAsia="en-US"/>
        </w:rPr>
        <w:t>Event Frames and Annotations</w:t>
      </w:r>
      <w:bookmarkEnd w:id="39"/>
    </w:p>
    <w:p w14:paraId="57AD1646" w14:textId="77777777" w:rsidR="004B15AC" w:rsidRPr="004B15AC" w:rsidRDefault="004B15AC" w:rsidP="008B5D52">
      <w:pPr>
        <w:widowControl w:val="0"/>
        <w:autoSpaceDE w:val="0"/>
        <w:autoSpaceDN w:val="0"/>
        <w:spacing w:before="138"/>
        <w:ind w:left="119"/>
        <w:rPr>
          <w:rFonts w:ascii="Segoe UI" w:eastAsia="Segoe UI" w:hAnsi="Segoe UI" w:cs="Segoe UI"/>
          <w:sz w:val="16"/>
          <w:szCs w:val="16"/>
          <w:lang w:val="en-US" w:eastAsia="en-US"/>
        </w:rPr>
      </w:pPr>
      <w:r w:rsidRPr="004B15AC">
        <w:rPr>
          <w:rFonts w:ascii="Segoe UI" w:eastAsia="Segoe UI" w:hAnsi="Segoe UI" w:cs="Segoe UI"/>
          <w:color w:val="24292E"/>
          <w:sz w:val="16"/>
          <w:szCs w:val="16"/>
          <w:lang w:val="en-US" w:eastAsia="en-US"/>
        </w:rPr>
        <w:t>This datasource can use AF Event Frames as annotations.</w:t>
      </w:r>
    </w:p>
    <w:p w14:paraId="263C6F6C" w14:textId="77777777" w:rsidR="004B15AC" w:rsidRPr="004B15AC" w:rsidRDefault="004B15AC" w:rsidP="008B5D52">
      <w:pPr>
        <w:widowControl w:val="0"/>
        <w:autoSpaceDE w:val="0"/>
        <w:autoSpaceDN w:val="0"/>
        <w:spacing w:before="8"/>
        <w:rPr>
          <w:rFonts w:ascii="Segoe UI" w:eastAsia="Segoe UI" w:hAnsi="Segoe UI" w:cs="Segoe UI"/>
          <w:sz w:val="10"/>
          <w:szCs w:val="16"/>
          <w:lang w:val="en-US" w:eastAsia="en-US"/>
        </w:rPr>
      </w:pPr>
      <w:r w:rsidRPr="004B15AC">
        <w:rPr>
          <w:rFonts w:ascii="Segoe UI" w:eastAsia="Segoe UI" w:hAnsi="Segoe UI" w:cs="Segoe UI"/>
          <w:noProof/>
          <w:sz w:val="16"/>
          <w:szCs w:val="16"/>
          <w:lang w:val="en-US" w:eastAsia="en-US"/>
        </w:rPr>
        <w:drawing>
          <wp:anchor distT="0" distB="0" distL="0" distR="0" simplePos="0" relativeHeight="252134912" behindDoc="0" locked="0" layoutInCell="1" allowOverlap="1" wp14:anchorId="45FE95A4" wp14:editId="1A3ABE38">
            <wp:simplePos x="0" y="0"/>
            <wp:positionH relativeFrom="page">
              <wp:posOffset>749299</wp:posOffset>
            </wp:positionH>
            <wp:positionV relativeFrom="paragraph">
              <wp:posOffset>114783</wp:posOffset>
            </wp:positionV>
            <wp:extent cx="3261074" cy="2973895"/>
            <wp:effectExtent l="0" t="0" r="0" b="0"/>
            <wp:wrapTopAndBottom/>
            <wp:docPr id="3316"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pic:cNvPicPr/>
                  </pic:nvPicPr>
                  <pic:blipFill>
                    <a:blip r:embed="rId92" cstate="print"/>
                    <a:stretch>
                      <a:fillRect/>
                    </a:stretch>
                  </pic:blipFill>
                  <pic:spPr>
                    <a:xfrm>
                      <a:off x="0" y="0"/>
                      <a:ext cx="3261074" cy="2973895"/>
                    </a:xfrm>
                    <a:prstGeom prst="rect">
                      <a:avLst/>
                    </a:prstGeom>
                  </pic:spPr>
                </pic:pic>
              </a:graphicData>
            </a:graphic>
          </wp:anchor>
        </w:drawing>
      </w:r>
    </w:p>
    <w:p w14:paraId="778B3C9A" w14:textId="77777777" w:rsidR="004B15AC" w:rsidRPr="004B15AC" w:rsidRDefault="004B15AC" w:rsidP="008B5D52">
      <w:pPr>
        <w:widowControl w:val="0"/>
        <w:autoSpaceDE w:val="0"/>
        <w:autoSpaceDN w:val="0"/>
        <w:spacing w:before="7"/>
        <w:rPr>
          <w:rFonts w:ascii="Segoe UI" w:eastAsia="Segoe UI" w:hAnsi="Segoe UI" w:cs="Segoe UI"/>
          <w:sz w:val="13"/>
          <w:szCs w:val="16"/>
          <w:lang w:val="en-US" w:eastAsia="en-US"/>
        </w:rPr>
      </w:pPr>
    </w:p>
    <w:p w14:paraId="33A0CCE4" w14:textId="77777777" w:rsidR="004B15AC" w:rsidRPr="004B15AC" w:rsidRDefault="004B15AC" w:rsidP="008B5D52">
      <w:pPr>
        <w:widowControl w:val="0"/>
        <w:autoSpaceDE w:val="0"/>
        <w:autoSpaceDN w:val="0"/>
        <w:spacing w:line="271" w:lineRule="auto"/>
        <w:ind w:left="119"/>
        <w:rPr>
          <w:rFonts w:ascii="Segoe UI" w:eastAsia="Segoe UI" w:hAnsi="Segoe UI" w:cs="Segoe UI"/>
          <w:sz w:val="16"/>
          <w:szCs w:val="16"/>
          <w:lang w:val="en-US" w:eastAsia="en-US"/>
        </w:rPr>
      </w:pPr>
      <w:r w:rsidRPr="004B15AC">
        <w:rPr>
          <w:rFonts w:ascii="Segoe UI" w:eastAsia="Segoe UI" w:hAnsi="Segoe UI" w:cs="Segoe UI"/>
          <w:color w:val="24292E"/>
          <w:sz w:val="16"/>
          <w:szCs w:val="16"/>
          <w:lang w:val="en-US" w:eastAsia="en-US"/>
        </w:rPr>
        <w:t>Creating an annotation query and use the Event Frame category as the query string. Color and regex replacement strings for the name are supported.</w:t>
      </w:r>
    </w:p>
    <w:p w14:paraId="3AE124DD" w14:textId="77777777" w:rsidR="004B15AC" w:rsidRPr="004B15AC" w:rsidRDefault="004B15AC" w:rsidP="008B5D52">
      <w:pPr>
        <w:widowControl w:val="0"/>
        <w:autoSpaceDE w:val="0"/>
        <w:autoSpaceDN w:val="0"/>
        <w:spacing w:line="271" w:lineRule="auto"/>
        <w:rPr>
          <w:rFonts w:ascii="Segoe UI" w:eastAsia="Segoe UI" w:hAnsi="Segoe UI" w:cs="Segoe UI"/>
          <w:lang w:val="en-US" w:eastAsia="en-US"/>
        </w:rPr>
        <w:sectPr w:rsidR="004B15AC" w:rsidRPr="004B15AC" w:rsidSect="00653FAC">
          <w:type w:val="nextColumn"/>
          <w:pgSz w:w="12230" w:h="15830"/>
          <w:pgMar w:top="965" w:right="965" w:bottom="965" w:left="965" w:header="0" w:footer="0" w:gutter="0"/>
          <w:cols w:space="720"/>
        </w:sectPr>
      </w:pPr>
    </w:p>
    <w:p w14:paraId="6A500A8C" w14:textId="77777777" w:rsidR="004B15AC" w:rsidRPr="004B15AC" w:rsidRDefault="004B15AC" w:rsidP="008B5D52">
      <w:pPr>
        <w:widowControl w:val="0"/>
        <w:autoSpaceDE w:val="0"/>
        <w:autoSpaceDN w:val="0"/>
        <w:spacing w:before="113" w:after="10"/>
        <w:ind w:left="119"/>
        <w:rPr>
          <w:rFonts w:ascii="Segoe UI" w:eastAsia="Segoe UI" w:hAnsi="Segoe UI" w:cs="Segoe UI"/>
          <w:sz w:val="16"/>
          <w:szCs w:val="16"/>
          <w:lang w:val="en-US" w:eastAsia="en-US"/>
        </w:rPr>
      </w:pPr>
      <w:r w:rsidRPr="004B15AC">
        <w:rPr>
          <w:rFonts w:ascii="Segoe UI" w:eastAsia="Segoe UI" w:hAnsi="Segoe UI" w:cs="Segoe UI"/>
          <w:color w:val="24292E"/>
          <w:sz w:val="16"/>
          <w:szCs w:val="16"/>
          <w:lang w:val="en-US" w:eastAsia="en-US"/>
        </w:rPr>
        <w:lastRenderedPageBreak/>
        <w:t>For example:</w:t>
      </w:r>
    </w:p>
    <w:p w14:paraId="1BB19C04" w14:textId="52102A2C" w:rsidR="004B15AC" w:rsidRPr="004B15AC" w:rsidRDefault="004B15AC" w:rsidP="008B5D52">
      <w:pPr>
        <w:widowControl w:val="0"/>
        <w:autoSpaceDE w:val="0"/>
        <w:autoSpaceDN w:val="0"/>
        <w:ind w:left="110"/>
        <w:rPr>
          <w:rFonts w:ascii="Segoe UI" w:eastAsia="Segoe UI" w:hAnsi="Segoe UI" w:cs="Segoe UI"/>
          <w:sz w:val="20"/>
          <w:szCs w:val="16"/>
          <w:lang w:val="en-US" w:eastAsia="en-US"/>
        </w:rPr>
      </w:pPr>
      <w:r w:rsidRPr="004B15AC">
        <w:rPr>
          <w:rFonts w:ascii="Segoe UI" w:eastAsia="Segoe UI" w:hAnsi="Segoe UI" w:cs="Segoe UI"/>
          <w:noProof/>
          <w:sz w:val="20"/>
          <w:szCs w:val="16"/>
          <w:lang w:val="en-US" w:eastAsia="en-US"/>
        </w:rPr>
        <mc:AlternateContent>
          <mc:Choice Requires="wpg">
            <w:drawing>
              <wp:inline distT="0" distB="0" distL="0" distR="0" wp14:anchorId="698D9CDE" wp14:editId="5AA02310">
                <wp:extent cx="5962650" cy="4144645"/>
                <wp:effectExtent l="0" t="0" r="0" b="0"/>
                <wp:docPr id="3319" name="Group 33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62650" cy="4144645"/>
                          <a:chOff x="0" y="0"/>
                          <a:chExt cx="9390" cy="6527"/>
                        </a:xfrm>
                      </wpg:grpSpPr>
                      <pic:pic xmlns:pic="http://schemas.openxmlformats.org/drawingml/2006/picture">
                        <pic:nvPicPr>
                          <pic:cNvPr id="25170" name="Picture 33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087" cy="27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171" name="Picture 33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2792"/>
                            <a:ext cx="9390" cy="37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654C97C2" id="Group 3319" o:spid="_x0000_s1026" style="width:469.5pt;height:326.35pt;mso-position-horizontal-relative:char;mso-position-vertical-relative:line" coordsize="9390,652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33" o:spid="_x0000_s1027" type="#_x0000_t75" style="position:absolute;width:6087;height:27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">
                  <v:imagedata r:id="rId95" o:title=""/>
                </v:shape>
                <v:shape id="Picture 334" o:spid="_x0000_s1028" type="#_x0000_t75" style="position:absolute;top:2792;width:9390;height:37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">
                  <v:imagedata r:id="rId96" o:title=""/>
                </v:shape>
                <w10:anchorlock/>
              </v:group>
            </w:pict>
          </mc:Fallback>
        </mc:AlternateContent>
      </w:r>
    </w:p>
    <w:p w14:paraId="07BB024C" w14:textId="77777777" w:rsidR="004B15AC" w:rsidRPr="004B15AC" w:rsidRDefault="004B15AC" w:rsidP="008B5D52">
      <w:pPr>
        <w:widowControl w:val="0"/>
        <w:autoSpaceDE w:val="0"/>
        <w:autoSpaceDN w:val="0"/>
        <w:spacing w:before="11"/>
        <w:rPr>
          <w:rFonts w:ascii="Segoe UI" w:eastAsia="Segoe UI" w:hAnsi="Segoe UI" w:cs="Segoe UI"/>
          <w:sz w:val="12"/>
          <w:szCs w:val="16"/>
          <w:lang w:val="en-US" w:eastAsia="en-US"/>
        </w:rPr>
      </w:pPr>
    </w:p>
    <w:p w14:paraId="2C53E3F8" w14:textId="732BA8CF" w:rsidR="004B15AC" w:rsidRPr="004B15AC" w:rsidRDefault="004B15AC" w:rsidP="008B5D52">
      <w:pPr>
        <w:widowControl w:val="0"/>
        <w:autoSpaceDE w:val="0"/>
        <w:autoSpaceDN w:val="0"/>
        <w:spacing w:before="100"/>
        <w:ind w:left="119"/>
        <w:outlineLvl w:val="1"/>
        <w:rPr>
          <w:rFonts w:ascii="Segoe UI Semibold" w:eastAsia="Segoe UI Semibold" w:hAnsi="Segoe UI Semibold" w:cs="Segoe UI Semibold"/>
          <w:b/>
          <w:sz w:val="24"/>
          <w:szCs w:val="24"/>
          <w:lang w:val="en-US" w:eastAsia="en-US"/>
        </w:rPr>
      </w:pPr>
      <w:bookmarkStart w:id="40" w:name="_Toc24551454"/>
      <w:r w:rsidRPr="004B15AC">
        <w:rPr>
          <w:rFonts w:ascii="Segoe UI Semibold" w:eastAsia="Segoe UI Semibold" w:hAnsi="Segoe UI Semibold" w:cs="Segoe UI Semibold"/>
          <w:noProof/>
          <w:sz w:val="24"/>
          <w:szCs w:val="24"/>
          <w:lang w:val="en-US" w:eastAsia="en-US"/>
        </w:rPr>
        <mc:AlternateContent>
          <mc:Choice Requires="wps">
            <w:drawing>
              <wp:anchor distT="0" distB="0" distL="0" distR="0" simplePos="0" relativeHeight="252159488" behindDoc="1" locked="0" layoutInCell="1" allowOverlap="1" wp14:anchorId="78C7F0C6" wp14:editId="4C6E09E8">
                <wp:simplePos x="0" y="0"/>
                <wp:positionH relativeFrom="page">
                  <wp:posOffset>749300</wp:posOffset>
                </wp:positionH>
                <wp:positionV relativeFrom="paragraph">
                  <wp:posOffset>307340</wp:posOffset>
                </wp:positionV>
                <wp:extent cx="6261100" cy="0"/>
                <wp:effectExtent l="6350" t="12065" r="9525" b="6985"/>
                <wp:wrapTopAndBottom/>
                <wp:docPr id="3318" name="Straight Connector 33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61100" cy="0"/>
                        </a:xfrm>
                        <a:prstGeom prst="line">
                          <a:avLst/>
                        </a:prstGeom>
                        <a:noFill/>
                        <a:ln w="6356">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59A5563" id="Straight Connector 3318" o:spid="_x0000_s1026" style="position:absolute;z-index:-2511569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9pt,24.2pt" to="552pt,2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" strokecolor="#e9ecef" strokeweight=".17656mm">
                <w10:wrap type="topAndBottom" anchorx="page"/>
              </v:line>
            </w:pict>
          </mc:Fallback>
        </mc:AlternateContent>
      </w:r>
      <w:r w:rsidRPr="004B15AC">
        <w:rPr>
          <w:rFonts w:ascii="Segoe UI Semibold" w:eastAsia="Segoe UI Semibold" w:hAnsi="Segoe UI Semibold" w:cs="Segoe UI Semibold"/>
          <w:b/>
          <w:color w:val="24292E"/>
          <w:sz w:val="24"/>
          <w:szCs w:val="24"/>
          <w:lang w:val="en-US" w:eastAsia="en-US"/>
        </w:rPr>
        <w:t>Installation</w:t>
      </w:r>
      <w:bookmarkEnd w:id="40"/>
    </w:p>
    <w:p w14:paraId="295D6A13" w14:textId="77777777" w:rsidR="004B15AC" w:rsidRPr="004B15AC" w:rsidRDefault="004B15AC" w:rsidP="008B5D52">
      <w:pPr>
        <w:widowControl w:val="0"/>
        <w:autoSpaceDE w:val="0"/>
        <w:autoSpaceDN w:val="0"/>
        <w:spacing w:before="138"/>
        <w:ind w:left="119"/>
        <w:rPr>
          <w:rFonts w:ascii="Segoe UI" w:eastAsia="Segoe UI" w:hAnsi="Segoe UI" w:cs="Segoe UI"/>
          <w:sz w:val="16"/>
          <w:szCs w:val="16"/>
          <w:lang w:val="en-US" w:eastAsia="en-US"/>
        </w:rPr>
      </w:pPr>
      <w:r w:rsidRPr="004B15AC">
        <w:rPr>
          <w:rFonts w:ascii="Segoe UI" w:eastAsia="Segoe UI" w:hAnsi="Segoe UI" w:cs="Segoe UI"/>
          <w:color w:val="24292E"/>
          <w:sz w:val="16"/>
          <w:szCs w:val="16"/>
          <w:lang w:val="en-US" w:eastAsia="en-US"/>
        </w:rPr>
        <w:t>Install using the grafana-cli or clone the repository directly into your Grafana plugin directory.</w:t>
      </w:r>
    </w:p>
    <w:p w14:paraId="7FBB3197" w14:textId="77777777" w:rsidR="004B15AC" w:rsidRPr="004B15AC" w:rsidRDefault="004B15AC" w:rsidP="008B5D52">
      <w:pPr>
        <w:widowControl w:val="0"/>
        <w:autoSpaceDE w:val="0"/>
        <w:autoSpaceDN w:val="0"/>
        <w:spacing w:before="2"/>
        <w:rPr>
          <w:rFonts w:ascii="Segoe UI" w:eastAsia="Segoe UI" w:hAnsi="Segoe UI" w:cs="Segoe UI"/>
          <w:sz w:val="27"/>
          <w:szCs w:val="16"/>
          <w:lang w:val="en-US" w:eastAsia="en-US"/>
        </w:rPr>
      </w:pPr>
    </w:p>
    <w:p w14:paraId="4B6A7420" w14:textId="77777777" w:rsidR="004B15AC" w:rsidRPr="004B15AC" w:rsidRDefault="004B15AC" w:rsidP="008B5D52">
      <w:pPr>
        <w:widowControl w:val="0"/>
        <w:autoSpaceDE w:val="0"/>
        <w:autoSpaceDN w:val="0"/>
        <w:ind w:left="280"/>
        <w:rPr>
          <w:rFonts w:ascii="Consolas" w:eastAsia="Segoe UI" w:hAnsi="Segoe UI" w:cs="Segoe UI"/>
          <w:sz w:val="13"/>
          <w:lang w:val="en-US" w:eastAsia="en-US"/>
        </w:rPr>
      </w:pPr>
      <w:r w:rsidRPr="004B15AC">
        <w:rPr>
          <w:rFonts w:ascii="Consolas" w:eastAsia="Segoe UI" w:hAnsi="Segoe UI" w:cs="Segoe UI"/>
          <w:color w:val="24292E"/>
          <w:w w:val="105"/>
          <w:sz w:val="13"/>
          <w:lang w:val="en-US" w:eastAsia="en-US"/>
        </w:rPr>
        <w:t>grafana-cli plugins install gridprotectionalliance-osisoftpi-datasource</w:t>
      </w:r>
    </w:p>
    <w:p w14:paraId="4DF5DCA5" w14:textId="77777777" w:rsidR="004B15AC" w:rsidRPr="004B15AC" w:rsidRDefault="004B15AC" w:rsidP="008B5D52">
      <w:pPr>
        <w:widowControl w:val="0"/>
        <w:autoSpaceDE w:val="0"/>
        <w:autoSpaceDN w:val="0"/>
        <w:rPr>
          <w:rFonts w:ascii="Consolas" w:eastAsia="Segoe UI" w:hAnsi="Segoe UI" w:cs="Segoe UI"/>
          <w:sz w:val="14"/>
          <w:szCs w:val="16"/>
          <w:lang w:val="en-US" w:eastAsia="en-US"/>
        </w:rPr>
      </w:pPr>
    </w:p>
    <w:p w14:paraId="6C1E8ACB" w14:textId="77777777" w:rsidR="004B15AC" w:rsidRPr="004B15AC" w:rsidRDefault="004B15AC" w:rsidP="008B5D52">
      <w:pPr>
        <w:widowControl w:val="0"/>
        <w:autoSpaceDE w:val="0"/>
        <w:autoSpaceDN w:val="0"/>
        <w:spacing w:before="11"/>
        <w:rPr>
          <w:rFonts w:ascii="Consolas" w:eastAsia="Segoe UI" w:hAnsi="Segoe UI" w:cs="Segoe UI"/>
          <w:sz w:val="20"/>
          <w:szCs w:val="16"/>
          <w:lang w:val="en-US" w:eastAsia="en-US"/>
        </w:rPr>
      </w:pPr>
    </w:p>
    <w:p w14:paraId="6ABF7A51" w14:textId="0E3C6B57" w:rsidR="004B15AC" w:rsidRPr="004B15AC" w:rsidRDefault="004B15AC" w:rsidP="008B5D52">
      <w:pPr>
        <w:widowControl w:val="0"/>
        <w:autoSpaceDE w:val="0"/>
        <w:autoSpaceDN w:val="0"/>
        <w:ind w:left="119"/>
        <w:outlineLvl w:val="1"/>
        <w:rPr>
          <w:rFonts w:ascii="Segoe UI Semibold" w:eastAsia="Segoe UI Semibold" w:hAnsi="Segoe UI Semibold" w:cs="Segoe UI Semibold"/>
          <w:b/>
          <w:sz w:val="24"/>
          <w:szCs w:val="24"/>
          <w:lang w:val="en-US" w:eastAsia="en-US"/>
        </w:rPr>
      </w:pPr>
      <w:bookmarkStart w:id="41" w:name="_Toc24551455"/>
      <w:r w:rsidRPr="004B15AC">
        <w:rPr>
          <w:rFonts w:ascii="Segoe UI Semibold" w:eastAsia="Segoe UI Semibold" w:hAnsi="Segoe UI Semibold" w:cs="Segoe UI Semibold"/>
          <w:noProof/>
          <w:sz w:val="24"/>
          <w:szCs w:val="24"/>
          <w:lang w:val="en-US" w:eastAsia="en-US"/>
        </w:rPr>
        <mc:AlternateContent>
          <mc:Choice Requires="wps">
            <w:drawing>
              <wp:anchor distT="0" distB="0" distL="0" distR="0" simplePos="0" relativeHeight="252163584" behindDoc="1" locked="0" layoutInCell="1" allowOverlap="1" wp14:anchorId="296CCD00" wp14:editId="347EF51B">
                <wp:simplePos x="0" y="0"/>
                <wp:positionH relativeFrom="page">
                  <wp:posOffset>749300</wp:posOffset>
                </wp:positionH>
                <wp:positionV relativeFrom="paragraph">
                  <wp:posOffset>243840</wp:posOffset>
                </wp:positionV>
                <wp:extent cx="6261100" cy="0"/>
                <wp:effectExtent l="6350" t="5715" r="9525" b="13335"/>
                <wp:wrapTopAndBottom/>
                <wp:docPr id="3317" name="Straight Connector 33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61100" cy="0"/>
                        </a:xfrm>
                        <a:prstGeom prst="line">
                          <a:avLst/>
                        </a:prstGeom>
                        <a:noFill/>
                        <a:ln w="6356">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1A79B73" id="Straight Connector 3317" o:spid="_x0000_s1026" style="position:absolute;z-index:-25115289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9pt,19.2pt" to="552pt,1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" strokecolor="#e9ecef" strokeweight=".17656mm">
                <w10:wrap type="topAndBottom" anchorx="page"/>
              </v:line>
            </w:pict>
          </mc:Fallback>
        </mc:AlternateContent>
      </w:r>
      <w:r w:rsidRPr="004B15AC">
        <w:rPr>
          <w:rFonts w:ascii="Segoe UI Semibold" w:eastAsia="Segoe UI Semibold" w:hAnsi="Segoe UI Semibold" w:cs="Segoe UI Semibold"/>
          <w:b/>
          <w:color w:val="24292E"/>
          <w:sz w:val="24"/>
          <w:szCs w:val="24"/>
          <w:lang w:val="en-US" w:eastAsia="en-US"/>
        </w:rPr>
        <w:t>Trademarks</w:t>
      </w:r>
      <w:bookmarkEnd w:id="41"/>
    </w:p>
    <w:p w14:paraId="4EC456E8" w14:textId="77777777" w:rsidR="004B15AC" w:rsidRPr="004B15AC" w:rsidRDefault="004B15AC" w:rsidP="008B5D52">
      <w:pPr>
        <w:widowControl w:val="0"/>
        <w:autoSpaceDE w:val="0"/>
        <w:autoSpaceDN w:val="0"/>
        <w:spacing w:before="138" w:line="271" w:lineRule="auto"/>
        <w:ind w:left="119" w:right="11"/>
        <w:rPr>
          <w:rFonts w:ascii="Segoe UI" w:eastAsia="Segoe UI" w:hAnsi="Segoe UI" w:cs="Segoe UI"/>
          <w:sz w:val="16"/>
          <w:szCs w:val="16"/>
          <w:lang w:val="en-US" w:eastAsia="en-US"/>
        </w:rPr>
      </w:pPr>
      <w:r w:rsidRPr="004B15AC">
        <w:rPr>
          <w:rFonts w:ascii="Segoe UI" w:eastAsia="Segoe UI" w:hAnsi="Segoe UI" w:cs="Segoe UI"/>
          <w:color w:val="24292E"/>
          <w:sz w:val="16"/>
          <w:szCs w:val="16"/>
          <w:lang w:val="en-US" w:eastAsia="en-US"/>
        </w:rPr>
        <w:t>All product names, logos, and brands are property of their respective owners. All company, product and service names used in this website are for identification purposes only. Use of these names, logos, and brands does not imply endorsement.</w:t>
      </w:r>
    </w:p>
    <w:p w14:paraId="5D46E82F" w14:textId="77777777" w:rsidR="004B15AC" w:rsidRPr="004B15AC" w:rsidRDefault="004B15AC" w:rsidP="008B5D52">
      <w:pPr>
        <w:widowControl w:val="0"/>
        <w:autoSpaceDE w:val="0"/>
        <w:autoSpaceDN w:val="0"/>
        <w:spacing w:before="160"/>
        <w:ind w:left="119"/>
        <w:rPr>
          <w:rFonts w:ascii="Segoe UI" w:eastAsia="Segoe UI" w:hAnsi="Segoe UI" w:cs="Segoe UI"/>
          <w:sz w:val="16"/>
          <w:szCs w:val="16"/>
          <w:lang w:val="en-US" w:eastAsia="en-US"/>
        </w:rPr>
      </w:pPr>
      <w:r w:rsidRPr="004B15AC">
        <w:rPr>
          <w:rFonts w:ascii="Segoe UI" w:eastAsia="Segoe UI" w:hAnsi="Segoe UI" w:cs="Segoe UI"/>
          <w:color w:val="24292E"/>
          <w:sz w:val="16"/>
          <w:szCs w:val="16"/>
          <w:lang w:val="en-US" w:eastAsia="en-US"/>
        </w:rPr>
        <w:t>OSIsoft, the OSIsoft logo and logotype, and PI Web API are all trademarks of OSIsoft, LLC.</w:t>
      </w:r>
    </w:p>
    <w:p w14:paraId="24059096" w14:textId="77777777" w:rsidR="004B15AC" w:rsidRDefault="004B15AC" w:rsidP="008B5D52">
      <w:pPr>
        <w:spacing w:after="160" w:line="259" w:lineRule="auto"/>
        <w:rPr>
          <w:lang w:val="en-US"/>
        </w:rPr>
      </w:pPr>
      <w:r>
        <w:rPr>
          <w:lang w:val="en-US"/>
        </w:rPr>
        <w:br w:type="page"/>
      </w:r>
    </w:p>
    <w:p w14:paraId="13CF0F0F" w14:textId="0BEC38CE" w:rsidR="008E2CB5" w:rsidRPr="008E2CB5" w:rsidRDefault="008E2CB5" w:rsidP="008B5D52">
      <w:pPr>
        <w:widowControl w:val="0"/>
        <w:autoSpaceDE w:val="0"/>
        <w:autoSpaceDN w:val="0"/>
        <w:ind w:left="6416"/>
        <w:rPr>
          <w:rFonts w:ascii="Times New Roman" w:eastAsia="Calibri"/>
          <w:sz w:val="20"/>
          <w:lang w:val="en-US" w:eastAsia="en-US" w:bidi="en-US"/>
        </w:rPr>
      </w:pPr>
    </w:p>
    <w:p w14:paraId="098175BD" w14:textId="77777777" w:rsidR="008E2CB5" w:rsidRPr="008E2CB5" w:rsidRDefault="008E2CB5" w:rsidP="008B5D52">
      <w:pPr>
        <w:widowControl w:val="0"/>
        <w:autoSpaceDE w:val="0"/>
        <w:autoSpaceDN w:val="0"/>
        <w:rPr>
          <w:rFonts w:ascii="Times New Roman" w:eastAsia="Calibri"/>
          <w:sz w:val="20"/>
          <w:lang w:val="en-US" w:eastAsia="en-US" w:bidi="en-US"/>
        </w:rPr>
      </w:pPr>
    </w:p>
    <w:p w14:paraId="468E8B7B" w14:textId="77777777" w:rsidR="008E2CB5" w:rsidRPr="008E2CB5" w:rsidRDefault="008E2CB5" w:rsidP="008B5D52">
      <w:pPr>
        <w:widowControl w:val="0"/>
        <w:autoSpaceDE w:val="0"/>
        <w:autoSpaceDN w:val="0"/>
        <w:spacing w:before="7"/>
        <w:rPr>
          <w:rFonts w:ascii="Times New Roman" w:eastAsia="Calibri"/>
          <w:sz w:val="24"/>
          <w:lang w:val="en-US" w:eastAsia="en-US" w:bidi="en-US"/>
        </w:rPr>
      </w:pPr>
    </w:p>
    <w:p w14:paraId="6589D3E2" w14:textId="77777777" w:rsidR="008E2CB5" w:rsidRPr="008E2CB5" w:rsidRDefault="008E2CB5" w:rsidP="00B77C94">
      <w:pPr>
        <w:pStyle w:val="PrimaryHeader1"/>
        <w:rPr>
          <w:lang w:bidi="en-US"/>
        </w:rPr>
      </w:pPr>
      <w:bookmarkStart w:id="42" w:name="_Toc24551456"/>
      <w:r w:rsidRPr="008E2CB5">
        <w:rPr>
          <w:lang w:bidi="en-US"/>
        </w:rPr>
        <w:t>Gateway Exchange Protocol Overview</w:t>
      </w:r>
      <w:bookmarkEnd w:id="42"/>
    </w:p>
    <w:p w14:paraId="73927C03" w14:textId="77777777" w:rsidR="008E2CB5" w:rsidRPr="008E2CB5" w:rsidRDefault="008E2CB5" w:rsidP="008B5D52">
      <w:pPr>
        <w:widowControl w:val="0"/>
        <w:autoSpaceDE w:val="0"/>
        <w:autoSpaceDN w:val="0"/>
        <w:spacing w:before="132" w:line="249" w:lineRule="auto"/>
        <w:ind w:left="100" w:right="313"/>
        <w:jc w:val="both"/>
        <w:rPr>
          <w:rFonts w:eastAsia="Calibri"/>
          <w:lang w:val="en-US" w:eastAsia="en-US" w:bidi="en-US"/>
        </w:rPr>
      </w:pPr>
      <w:r w:rsidRPr="008E2CB5">
        <w:rPr>
          <w:rFonts w:eastAsia="Calibri"/>
          <w:lang w:val="en-US" w:eastAsia="en-US" w:bidi="en-US"/>
        </w:rPr>
        <w:t>The Gateway Exchange Protocol is an open source measurement-based publish/subscribe transport protocol used to securely exchange time-series data and automatically synchronize meta-data</w:t>
      </w:r>
      <w:r w:rsidRPr="008E2CB5">
        <w:rPr>
          <w:rFonts w:eastAsia="Calibri"/>
          <w:spacing w:val="-11"/>
          <w:lang w:val="en-US" w:eastAsia="en-US" w:bidi="en-US"/>
        </w:rPr>
        <w:t xml:space="preserve"> </w:t>
      </w:r>
      <w:r w:rsidRPr="008E2CB5">
        <w:rPr>
          <w:rFonts w:eastAsia="Calibri"/>
          <w:lang w:val="en-US" w:eastAsia="en-US" w:bidi="en-US"/>
        </w:rPr>
        <w:t>between</w:t>
      </w:r>
      <w:r w:rsidRPr="008E2CB5">
        <w:rPr>
          <w:rFonts w:eastAsia="Calibri"/>
          <w:spacing w:val="-10"/>
          <w:lang w:val="en-US" w:eastAsia="en-US" w:bidi="en-US"/>
        </w:rPr>
        <w:t xml:space="preserve"> </w:t>
      </w:r>
      <w:r w:rsidRPr="008E2CB5">
        <w:rPr>
          <w:rFonts w:eastAsia="Calibri"/>
          <w:lang w:val="en-US" w:eastAsia="en-US" w:bidi="en-US"/>
        </w:rPr>
        <w:t>two</w:t>
      </w:r>
      <w:r w:rsidRPr="008E2CB5">
        <w:rPr>
          <w:rFonts w:eastAsia="Calibri"/>
          <w:spacing w:val="-9"/>
          <w:lang w:val="en-US" w:eastAsia="en-US" w:bidi="en-US"/>
        </w:rPr>
        <w:t xml:space="preserve"> </w:t>
      </w:r>
      <w:r w:rsidRPr="008E2CB5">
        <w:rPr>
          <w:rFonts w:eastAsia="Calibri"/>
          <w:lang w:val="en-US" w:eastAsia="en-US" w:bidi="en-US"/>
        </w:rPr>
        <w:t>applications.</w:t>
      </w:r>
      <w:r w:rsidRPr="008E2CB5">
        <w:rPr>
          <w:rFonts w:eastAsia="Calibri"/>
          <w:spacing w:val="28"/>
          <w:lang w:val="en-US" w:eastAsia="en-US" w:bidi="en-US"/>
        </w:rPr>
        <w:t xml:space="preserve"> </w:t>
      </w:r>
      <w:r w:rsidRPr="008E2CB5">
        <w:rPr>
          <w:rFonts w:eastAsia="Calibri"/>
          <w:lang w:val="en-US" w:eastAsia="en-US" w:bidi="en-US"/>
        </w:rPr>
        <w:t>The</w:t>
      </w:r>
      <w:r w:rsidRPr="008E2CB5">
        <w:rPr>
          <w:rFonts w:eastAsia="Calibri"/>
          <w:spacing w:val="-10"/>
          <w:lang w:val="en-US" w:eastAsia="en-US" w:bidi="en-US"/>
        </w:rPr>
        <w:t xml:space="preserve"> </w:t>
      </w:r>
      <w:r w:rsidRPr="008E2CB5">
        <w:rPr>
          <w:rFonts w:eastAsia="Calibri"/>
          <w:lang w:val="en-US" w:eastAsia="en-US" w:bidi="en-US"/>
        </w:rPr>
        <w:t>protocol</w:t>
      </w:r>
      <w:r w:rsidRPr="008E2CB5">
        <w:rPr>
          <w:rFonts w:eastAsia="Calibri"/>
          <w:spacing w:val="-11"/>
          <w:lang w:val="en-US" w:eastAsia="en-US" w:bidi="en-US"/>
        </w:rPr>
        <w:t xml:space="preserve"> </w:t>
      </w:r>
      <w:r w:rsidRPr="008E2CB5">
        <w:rPr>
          <w:rFonts w:eastAsia="Calibri"/>
          <w:lang w:val="en-US" w:eastAsia="en-US" w:bidi="en-US"/>
        </w:rPr>
        <w:t>supports</w:t>
      </w:r>
      <w:r w:rsidRPr="008E2CB5">
        <w:rPr>
          <w:rFonts w:eastAsia="Calibri"/>
          <w:spacing w:val="-10"/>
          <w:lang w:val="en-US" w:eastAsia="en-US" w:bidi="en-US"/>
        </w:rPr>
        <w:t xml:space="preserve"> </w:t>
      </w:r>
      <w:r w:rsidRPr="008E2CB5">
        <w:rPr>
          <w:rFonts w:eastAsia="Calibri"/>
          <w:lang w:val="en-US" w:eastAsia="en-US" w:bidi="en-US"/>
        </w:rPr>
        <w:t>sending</w:t>
      </w:r>
      <w:r w:rsidRPr="008E2CB5">
        <w:rPr>
          <w:rFonts w:eastAsia="Calibri"/>
          <w:spacing w:val="-12"/>
          <w:lang w:val="en-US" w:eastAsia="en-US" w:bidi="en-US"/>
        </w:rPr>
        <w:t xml:space="preserve"> </w:t>
      </w:r>
      <w:r w:rsidRPr="008E2CB5">
        <w:rPr>
          <w:rFonts w:eastAsia="Calibri"/>
          <w:lang w:val="en-US" w:eastAsia="en-US" w:bidi="en-US"/>
        </w:rPr>
        <w:t>real-time</w:t>
      </w:r>
      <w:r w:rsidRPr="008E2CB5">
        <w:rPr>
          <w:rFonts w:eastAsia="Calibri"/>
          <w:spacing w:val="-10"/>
          <w:lang w:val="en-US" w:eastAsia="en-US" w:bidi="en-US"/>
        </w:rPr>
        <w:t xml:space="preserve"> </w:t>
      </w:r>
      <w:r w:rsidRPr="008E2CB5">
        <w:rPr>
          <w:rFonts w:eastAsia="Calibri"/>
          <w:lang w:val="en-US" w:eastAsia="en-US" w:bidi="en-US"/>
        </w:rPr>
        <w:t>and</w:t>
      </w:r>
      <w:r w:rsidRPr="008E2CB5">
        <w:rPr>
          <w:rFonts w:eastAsia="Calibri"/>
          <w:spacing w:val="-11"/>
          <w:lang w:val="en-US" w:eastAsia="en-US" w:bidi="en-US"/>
        </w:rPr>
        <w:t xml:space="preserve"> </w:t>
      </w:r>
      <w:r w:rsidRPr="008E2CB5">
        <w:rPr>
          <w:rFonts w:eastAsia="Calibri"/>
          <w:lang w:val="en-US" w:eastAsia="en-US" w:bidi="en-US"/>
        </w:rPr>
        <w:t>historical</w:t>
      </w:r>
      <w:r w:rsidRPr="008E2CB5">
        <w:rPr>
          <w:rFonts w:eastAsia="Calibri"/>
          <w:spacing w:val="-11"/>
          <w:lang w:val="en-US" w:eastAsia="en-US" w:bidi="en-US"/>
        </w:rPr>
        <w:t xml:space="preserve"> </w:t>
      </w:r>
      <w:r w:rsidRPr="008E2CB5">
        <w:rPr>
          <w:rFonts w:eastAsia="Calibri"/>
          <w:lang w:val="en-US" w:eastAsia="en-US" w:bidi="en-US"/>
        </w:rPr>
        <w:t>data at full or down-sampled resolutions. When sending historical data, the replay speed can be controlled dynamically for use in visualizations to enable users to see data faster or slower than recorded</w:t>
      </w:r>
      <w:r w:rsidRPr="008E2CB5">
        <w:rPr>
          <w:rFonts w:eastAsia="Calibri"/>
          <w:spacing w:val="-12"/>
          <w:lang w:val="en-US" w:eastAsia="en-US" w:bidi="en-US"/>
        </w:rPr>
        <w:t xml:space="preserve"> </w:t>
      </w:r>
      <w:r w:rsidRPr="008E2CB5">
        <w:rPr>
          <w:rFonts w:eastAsia="Calibri"/>
          <w:lang w:val="en-US" w:eastAsia="en-US" w:bidi="en-US"/>
        </w:rPr>
        <w:t>in</w:t>
      </w:r>
      <w:r w:rsidRPr="008E2CB5">
        <w:rPr>
          <w:rFonts w:eastAsia="Calibri"/>
          <w:spacing w:val="-12"/>
          <w:lang w:val="en-US" w:eastAsia="en-US" w:bidi="en-US"/>
        </w:rPr>
        <w:t xml:space="preserve"> </w:t>
      </w:r>
      <w:r w:rsidRPr="008E2CB5">
        <w:rPr>
          <w:rFonts w:eastAsia="Calibri"/>
          <w:lang w:val="en-US" w:eastAsia="en-US" w:bidi="en-US"/>
        </w:rPr>
        <w:t>real-time.</w:t>
      </w:r>
      <w:r w:rsidRPr="008E2CB5">
        <w:rPr>
          <w:rFonts w:eastAsia="Calibri"/>
          <w:spacing w:val="25"/>
          <w:lang w:val="en-US" w:eastAsia="en-US" w:bidi="en-US"/>
        </w:rPr>
        <w:t xml:space="preserve"> </w:t>
      </w:r>
      <w:r w:rsidRPr="008E2CB5">
        <w:rPr>
          <w:rFonts w:eastAsia="Calibri"/>
          <w:lang w:val="en-US" w:eastAsia="en-US" w:bidi="en-US"/>
        </w:rPr>
        <w:t>GEP</w:t>
      </w:r>
      <w:r w:rsidRPr="008E2CB5">
        <w:rPr>
          <w:rFonts w:eastAsia="Calibri"/>
          <w:spacing w:val="-13"/>
          <w:lang w:val="en-US" w:eastAsia="en-US" w:bidi="en-US"/>
        </w:rPr>
        <w:t xml:space="preserve"> </w:t>
      </w:r>
      <w:r w:rsidRPr="008E2CB5">
        <w:rPr>
          <w:rFonts w:eastAsia="Calibri"/>
          <w:lang w:val="en-US" w:eastAsia="en-US" w:bidi="en-US"/>
        </w:rPr>
        <w:t>streaming</w:t>
      </w:r>
      <w:r w:rsidRPr="008E2CB5">
        <w:rPr>
          <w:rFonts w:eastAsia="Calibri"/>
          <w:spacing w:val="-12"/>
          <w:lang w:val="en-US" w:eastAsia="en-US" w:bidi="en-US"/>
        </w:rPr>
        <w:t xml:space="preserve"> </w:t>
      </w:r>
      <w:r w:rsidRPr="008E2CB5">
        <w:rPr>
          <w:rFonts w:eastAsia="Calibri"/>
          <w:lang w:val="en-US" w:eastAsia="en-US" w:bidi="en-US"/>
        </w:rPr>
        <w:t>communication</w:t>
      </w:r>
      <w:r w:rsidRPr="008E2CB5">
        <w:rPr>
          <w:rFonts w:eastAsia="Calibri"/>
          <w:spacing w:val="-15"/>
          <w:lang w:val="en-US" w:eastAsia="en-US" w:bidi="en-US"/>
        </w:rPr>
        <w:t xml:space="preserve"> </w:t>
      </w:r>
      <w:r w:rsidRPr="008E2CB5">
        <w:rPr>
          <w:rFonts w:eastAsia="Calibri"/>
          <w:lang w:val="en-US" w:eastAsia="en-US" w:bidi="en-US"/>
        </w:rPr>
        <w:t>speed</w:t>
      </w:r>
      <w:r w:rsidRPr="008E2CB5">
        <w:rPr>
          <w:rFonts w:eastAsia="Calibri"/>
          <w:spacing w:val="-12"/>
          <w:lang w:val="en-US" w:eastAsia="en-US" w:bidi="en-US"/>
        </w:rPr>
        <w:t xml:space="preserve"> </w:t>
      </w:r>
      <w:r w:rsidRPr="008E2CB5">
        <w:rPr>
          <w:rFonts w:eastAsia="Calibri"/>
          <w:lang w:val="en-US" w:eastAsia="en-US" w:bidi="en-US"/>
        </w:rPr>
        <w:t>can</w:t>
      </w:r>
      <w:r w:rsidRPr="008E2CB5">
        <w:rPr>
          <w:rFonts w:eastAsia="Calibri"/>
          <w:spacing w:val="-14"/>
          <w:lang w:val="en-US" w:eastAsia="en-US" w:bidi="en-US"/>
        </w:rPr>
        <w:t xml:space="preserve"> </w:t>
      </w:r>
      <w:r w:rsidRPr="008E2CB5">
        <w:rPr>
          <w:rFonts w:eastAsia="Calibri"/>
          <w:lang w:val="en-US" w:eastAsia="en-US" w:bidi="en-US"/>
        </w:rPr>
        <w:t>be</w:t>
      </w:r>
      <w:r w:rsidRPr="008E2CB5">
        <w:rPr>
          <w:rFonts w:eastAsia="Calibri"/>
          <w:spacing w:val="-11"/>
          <w:lang w:val="en-US" w:eastAsia="en-US" w:bidi="en-US"/>
        </w:rPr>
        <w:t xml:space="preserve"> </w:t>
      </w:r>
      <w:r w:rsidRPr="008E2CB5">
        <w:rPr>
          <w:rFonts w:eastAsia="Calibri"/>
          <w:lang w:val="en-US" w:eastAsia="en-US" w:bidi="en-US"/>
        </w:rPr>
        <w:t>set</w:t>
      </w:r>
      <w:r w:rsidRPr="008E2CB5">
        <w:rPr>
          <w:rFonts w:eastAsia="Calibri"/>
          <w:spacing w:val="-13"/>
          <w:lang w:val="en-US" w:eastAsia="en-US" w:bidi="en-US"/>
        </w:rPr>
        <w:t xml:space="preserve"> </w:t>
      </w:r>
      <w:r w:rsidRPr="008E2CB5">
        <w:rPr>
          <w:rFonts w:eastAsia="Calibri"/>
          <w:lang w:val="en-US" w:eastAsia="en-US" w:bidi="en-US"/>
        </w:rPr>
        <w:t>to</w:t>
      </w:r>
      <w:r w:rsidRPr="008E2CB5">
        <w:rPr>
          <w:rFonts w:eastAsia="Calibri"/>
          <w:spacing w:val="-13"/>
          <w:lang w:val="en-US" w:eastAsia="en-US" w:bidi="en-US"/>
        </w:rPr>
        <w:t xml:space="preserve"> </w:t>
      </w:r>
      <w:r w:rsidRPr="008E2CB5">
        <w:rPr>
          <w:rFonts w:eastAsia="Calibri"/>
          <w:lang w:val="en-US" w:eastAsia="en-US" w:bidi="en-US"/>
        </w:rPr>
        <w:t>“as-quickly-as-possible” as is typically desirable for system-to-system</w:t>
      </w:r>
      <w:r w:rsidRPr="008E2CB5">
        <w:rPr>
          <w:rFonts w:eastAsia="Calibri"/>
          <w:spacing w:val="-7"/>
          <w:lang w:val="en-US" w:eastAsia="en-US" w:bidi="en-US"/>
        </w:rPr>
        <w:t xml:space="preserve"> </w:t>
      </w:r>
      <w:r w:rsidRPr="008E2CB5">
        <w:rPr>
          <w:rFonts w:eastAsia="Calibri"/>
          <w:lang w:val="en-US" w:eastAsia="en-US" w:bidi="en-US"/>
        </w:rPr>
        <w:t>communication.</w:t>
      </w:r>
    </w:p>
    <w:p w14:paraId="55AC630B" w14:textId="77777777" w:rsidR="008E2CB5" w:rsidRPr="008E2CB5" w:rsidRDefault="008E2CB5" w:rsidP="008B5D52">
      <w:pPr>
        <w:widowControl w:val="0"/>
        <w:autoSpaceDE w:val="0"/>
        <w:autoSpaceDN w:val="0"/>
        <w:spacing w:before="125" w:line="249" w:lineRule="auto"/>
        <w:ind w:left="100" w:right="312"/>
        <w:jc w:val="both"/>
        <w:rPr>
          <w:rFonts w:eastAsia="Calibri"/>
          <w:lang w:val="en-US" w:eastAsia="en-US" w:bidi="en-US"/>
        </w:rPr>
      </w:pPr>
      <w:r w:rsidRPr="008E2CB5">
        <w:rPr>
          <w:rFonts w:eastAsia="Calibri"/>
          <w:lang w:val="en-US" w:eastAsia="en-US" w:bidi="en-US"/>
        </w:rPr>
        <w:t>For synchrophasor data, use of GEP overcomes the scaling limits imposed by frame-based protocols. By their nature, configuration frames in frame-based protocols are much larger than data frames and can quickly exceed practical UDP data packet size limits. Synchrophasor implementations</w:t>
      </w:r>
      <w:r w:rsidRPr="008E2CB5">
        <w:rPr>
          <w:rFonts w:eastAsia="Calibri"/>
          <w:spacing w:val="-11"/>
          <w:lang w:val="en-US" w:eastAsia="en-US" w:bidi="en-US"/>
        </w:rPr>
        <w:t xml:space="preserve"> </w:t>
      </w:r>
      <w:r w:rsidRPr="008E2CB5">
        <w:rPr>
          <w:rFonts w:eastAsia="Calibri"/>
          <w:lang w:val="en-US" w:eastAsia="en-US" w:bidi="en-US"/>
        </w:rPr>
        <w:t>often</w:t>
      </w:r>
      <w:r w:rsidRPr="008E2CB5">
        <w:rPr>
          <w:rFonts w:eastAsia="Calibri"/>
          <w:spacing w:val="-8"/>
          <w:lang w:val="en-US" w:eastAsia="en-US" w:bidi="en-US"/>
        </w:rPr>
        <w:t xml:space="preserve"> </w:t>
      </w:r>
      <w:r w:rsidRPr="008E2CB5">
        <w:rPr>
          <w:rFonts w:eastAsia="Calibri"/>
          <w:lang w:val="en-US" w:eastAsia="en-US" w:bidi="en-US"/>
        </w:rPr>
        <w:t>use</w:t>
      </w:r>
      <w:r w:rsidRPr="008E2CB5">
        <w:rPr>
          <w:rFonts w:eastAsia="Calibri"/>
          <w:spacing w:val="-10"/>
          <w:lang w:val="en-US" w:eastAsia="en-US" w:bidi="en-US"/>
        </w:rPr>
        <w:t xml:space="preserve"> </w:t>
      </w:r>
      <w:r w:rsidRPr="008E2CB5">
        <w:rPr>
          <w:rFonts w:eastAsia="Calibri"/>
          <w:lang w:val="en-US" w:eastAsia="en-US" w:bidi="en-US"/>
        </w:rPr>
        <w:t>a</w:t>
      </w:r>
      <w:r w:rsidRPr="008E2CB5">
        <w:rPr>
          <w:rFonts w:eastAsia="Calibri"/>
          <w:spacing w:val="-8"/>
          <w:lang w:val="en-US" w:eastAsia="en-US" w:bidi="en-US"/>
        </w:rPr>
        <w:t xml:space="preserve"> </w:t>
      </w:r>
      <w:r w:rsidRPr="008E2CB5">
        <w:rPr>
          <w:rFonts w:eastAsia="Calibri"/>
          <w:lang w:val="en-US" w:eastAsia="en-US" w:bidi="en-US"/>
        </w:rPr>
        <w:t>combination</w:t>
      </w:r>
      <w:r w:rsidRPr="008E2CB5">
        <w:rPr>
          <w:rFonts w:eastAsia="Calibri"/>
          <w:spacing w:val="-9"/>
          <w:lang w:val="en-US" w:eastAsia="en-US" w:bidi="en-US"/>
        </w:rPr>
        <w:t xml:space="preserve"> </w:t>
      </w:r>
      <w:r w:rsidRPr="008E2CB5">
        <w:rPr>
          <w:rFonts w:eastAsia="Calibri"/>
          <w:lang w:val="en-US" w:eastAsia="en-US" w:bidi="en-US"/>
        </w:rPr>
        <w:t>of</w:t>
      </w:r>
      <w:r w:rsidRPr="008E2CB5">
        <w:rPr>
          <w:rFonts w:eastAsia="Calibri"/>
          <w:spacing w:val="-11"/>
          <w:lang w:val="en-US" w:eastAsia="en-US" w:bidi="en-US"/>
        </w:rPr>
        <w:t xml:space="preserve"> </w:t>
      </w:r>
      <w:r w:rsidRPr="008E2CB5">
        <w:rPr>
          <w:rFonts w:eastAsia="Calibri"/>
          <w:lang w:val="en-US" w:eastAsia="en-US" w:bidi="en-US"/>
        </w:rPr>
        <w:t>TCP</w:t>
      </w:r>
      <w:r w:rsidRPr="008E2CB5">
        <w:rPr>
          <w:rFonts w:eastAsia="Calibri"/>
          <w:spacing w:val="-7"/>
          <w:lang w:val="en-US" w:eastAsia="en-US" w:bidi="en-US"/>
        </w:rPr>
        <w:t xml:space="preserve"> </w:t>
      </w:r>
      <w:r w:rsidRPr="008E2CB5">
        <w:rPr>
          <w:rFonts w:eastAsia="Calibri"/>
          <w:lang w:val="en-US" w:eastAsia="en-US" w:bidi="en-US"/>
        </w:rPr>
        <w:t>and</w:t>
      </w:r>
      <w:r w:rsidRPr="008E2CB5">
        <w:rPr>
          <w:rFonts w:eastAsia="Calibri"/>
          <w:spacing w:val="-9"/>
          <w:lang w:val="en-US" w:eastAsia="en-US" w:bidi="en-US"/>
        </w:rPr>
        <w:t xml:space="preserve"> </w:t>
      </w:r>
      <w:r w:rsidRPr="008E2CB5">
        <w:rPr>
          <w:rFonts w:eastAsia="Calibri"/>
          <w:lang w:val="en-US" w:eastAsia="en-US" w:bidi="en-US"/>
        </w:rPr>
        <w:t>UDP</w:t>
      </w:r>
      <w:r w:rsidRPr="008E2CB5">
        <w:rPr>
          <w:rFonts w:eastAsia="Calibri"/>
          <w:spacing w:val="-9"/>
          <w:lang w:val="en-US" w:eastAsia="en-US" w:bidi="en-US"/>
        </w:rPr>
        <w:t xml:space="preserve"> </w:t>
      </w:r>
      <w:r w:rsidRPr="008E2CB5">
        <w:rPr>
          <w:rFonts w:eastAsia="Calibri"/>
          <w:lang w:val="en-US" w:eastAsia="en-US" w:bidi="en-US"/>
        </w:rPr>
        <w:t>to</w:t>
      </w:r>
      <w:r w:rsidRPr="008E2CB5">
        <w:rPr>
          <w:rFonts w:eastAsia="Calibri"/>
          <w:spacing w:val="-9"/>
          <w:lang w:val="en-US" w:eastAsia="en-US" w:bidi="en-US"/>
        </w:rPr>
        <w:t xml:space="preserve"> </w:t>
      </w:r>
      <w:r w:rsidRPr="008E2CB5">
        <w:rPr>
          <w:rFonts w:eastAsia="Calibri"/>
          <w:lang w:val="en-US" w:eastAsia="en-US" w:bidi="en-US"/>
        </w:rPr>
        <w:t>help</w:t>
      </w:r>
      <w:r w:rsidRPr="008E2CB5">
        <w:rPr>
          <w:rFonts w:eastAsia="Calibri"/>
          <w:spacing w:val="-9"/>
          <w:lang w:val="en-US" w:eastAsia="en-US" w:bidi="en-US"/>
        </w:rPr>
        <w:t xml:space="preserve"> </w:t>
      </w:r>
      <w:r w:rsidRPr="008E2CB5">
        <w:rPr>
          <w:rFonts w:eastAsia="Calibri"/>
          <w:lang w:val="en-US" w:eastAsia="en-US" w:bidi="en-US"/>
        </w:rPr>
        <w:t>postpone</w:t>
      </w:r>
      <w:r w:rsidRPr="008E2CB5">
        <w:rPr>
          <w:rFonts w:eastAsia="Calibri"/>
          <w:spacing w:val="-10"/>
          <w:lang w:val="en-US" w:eastAsia="en-US" w:bidi="en-US"/>
        </w:rPr>
        <w:t xml:space="preserve"> </w:t>
      </w:r>
      <w:r w:rsidRPr="008E2CB5">
        <w:rPr>
          <w:rFonts w:eastAsia="Calibri"/>
          <w:lang w:val="en-US" w:eastAsia="en-US" w:bidi="en-US"/>
        </w:rPr>
        <w:t>frame</w:t>
      </w:r>
      <w:r w:rsidRPr="008E2CB5">
        <w:rPr>
          <w:rFonts w:eastAsia="Calibri"/>
          <w:spacing w:val="-10"/>
          <w:lang w:val="en-US" w:eastAsia="en-US" w:bidi="en-US"/>
        </w:rPr>
        <w:t xml:space="preserve"> </w:t>
      </w:r>
      <w:r w:rsidRPr="008E2CB5">
        <w:rPr>
          <w:rFonts w:eastAsia="Calibri"/>
          <w:lang w:val="en-US" w:eastAsia="en-US" w:bidi="en-US"/>
        </w:rPr>
        <w:t>size</w:t>
      </w:r>
      <w:r w:rsidRPr="008E2CB5">
        <w:rPr>
          <w:rFonts w:eastAsia="Calibri"/>
          <w:spacing w:val="-7"/>
          <w:lang w:val="en-US" w:eastAsia="en-US" w:bidi="en-US"/>
        </w:rPr>
        <w:t xml:space="preserve"> </w:t>
      </w:r>
      <w:r w:rsidRPr="008E2CB5">
        <w:rPr>
          <w:rFonts w:eastAsia="Calibri"/>
          <w:lang w:val="en-US" w:eastAsia="en-US" w:bidi="en-US"/>
        </w:rPr>
        <w:t>limitations using TCP to send the configuration frame and UDP to send data frame; however, frame based protocols</w:t>
      </w:r>
      <w:r w:rsidRPr="008E2CB5">
        <w:rPr>
          <w:rFonts w:eastAsia="Calibri"/>
          <w:spacing w:val="-6"/>
          <w:lang w:val="en-US" w:eastAsia="en-US" w:bidi="en-US"/>
        </w:rPr>
        <w:t xml:space="preserve"> </w:t>
      </w:r>
      <w:r w:rsidRPr="008E2CB5">
        <w:rPr>
          <w:rFonts w:eastAsia="Calibri"/>
          <w:lang w:val="en-US" w:eastAsia="en-US" w:bidi="en-US"/>
        </w:rPr>
        <w:t>still</w:t>
      </w:r>
      <w:r w:rsidRPr="008E2CB5">
        <w:rPr>
          <w:rFonts w:eastAsia="Calibri"/>
          <w:spacing w:val="-4"/>
          <w:lang w:val="en-US" w:eastAsia="en-US" w:bidi="en-US"/>
        </w:rPr>
        <w:t xml:space="preserve"> </w:t>
      </w:r>
      <w:r w:rsidRPr="008E2CB5">
        <w:rPr>
          <w:rFonts w:eastAsia="Calibri"/>
          <w:lang w:val="en-US" w:eastAsia="en-US" w:bidi="en-US"/>
        </w:rPr>
        <w:t>have</w:t>
      </w:r>
      <w:r w:rsidRPr="008E2CB5">
        <w:rPr>
          <w:rFonts w:eastAsia="Calibri"/>
          <w:spacing w:val="-5"/>
          <w:lang w:val="en-US" w:eastAsia="en-US" w:bidi="en-US"/>
        </w:rPr>
        <w:t xml:space="preserve"> </w:t>
      </w:r>
      <w:r w:rsidRPr="008E2CB5">
        <w:rPr>
          <w:rFonts w:eastAsia="Calibri"/>
          <w:lang w:val="en-US" w:eastAsia="en-US" w:bidi="en-US"/>
        </w:rPr>
        <w:t>a</w:t>
      </w:r>
      <w:r w:rsidRPr="008E2CB5">
        <w:rPr>
          <w:rFonts w:eastAsia="Calibri"/>
          <w:spacing w:val="-3"/>
          <w:lang w:val="en-US" w:eastAsia="en-US" w:bidi="en-US"/>
        </w:rPr>
        <w:t xml:space="preserve"> </w:t>
      </w:r>
      <w:r w:rsidRPr="008E2CB5">
        <w:rPr>
          <w:rFonts w:eastAsia="Calibri"/>
          <w:lang w:val="en-US" w:eastAsia="en-US" w:bidi="en-US"/>
        </w:rPr>
        <w:t>fixed</w:t>
      </w:r>
      <w:r w:rsidRPr="008E2CB5">
        <w:rPr>
          <w:rFonts w:eastAsia="Calibri"/>
          <w:spacing w:val="-6"/>
          <w:lang w:val="en-US" w:eastAsia="en-US" w:bidi="en-US"/>
        </w:rPr>
        <w:t xml:space="preserve"> </w:t>
      </w:r>
      <w:r w:rsidRPr="008E2CB5">
        <w:rPr>
          <w:rFonts w:eastAsia="Calibri"/>
          <w:lang w:val="en-US" w:eastAsia="en-US" w:bidi="en-US"/>
        </w:rPr>
        <w:t>maximum</w:t>
      </w:r>
      <w:r w:rsidRPr="008E2CB5">
        <w:rPr>
          <w:rFonts w:eastAsia="Calibri"/>
          <w:spacing w:val="-3"/>
          <w:lang w:val="en-US" w:eastAsia="en-US" w:bidi="en-US"/>
        </w:rPr>
        <w:t xml:space="preserve"> </w:t>
      </w:r>
      <w:r w:rsidRPr="008E2CB5">
        <w:rPr>
          <w:rFonts w:eastAsia="Calibri"/>
          <w:lang w:val="en-US" w:eastAsia="en-US" w:bidi="en-US"/>
        </w:rPr>
        <w:t>frame</w:t>
      </w:r>
      <w:r w:rsidRPr="008E2CB5">
        <w:rPr>
          <w:rFonts w:eastAsia="Calibri"/>
          <w:spacing w:val="-5"/>
          <w:lang w:val="en-US" w:eastAsia="en-US" w:bidi="en-US"/>
        </w:rPr>
        <w:t xml:space="preserve"> </w:t>
      </w:r>
      <w:r w:rsidRPr="008E2CB5">
        <w:rPr>
          <w:rFonts w:eastAsia="Calibri"/>
          <w:lang w:val="en-US" w:eastAsia="en-US" w:bidi="en-US"/>
        </w:rPr>
        <w:t>size</w:t>
      </w:r>
      <w:r w:rsidRPr="008E2CB5">
        <w:rPr>
          <w:rFonts w:eastAsia="Calibri"/>
          <w:spacing w:val="-6"/>
          <w:lang w:val="en-US" w:eastAsia="en-US" w:bidi="en-US"/>
        </w:rPr>
        <w:t xml:space="preserve"> </w:t>
      </w:r>
      <w:r w:rsidRPr="008E2CB5">
        <w:rPr>
          <w:rFonts w:eastAsia="Calibri"/>
          <w:lang w:val="en-US" w:eastAsia="en-US" w:bidi="en-US"/>
        </w:rPr>
        <w:t>of</w:t>
      </w:r>
      <w:r w:rsidRPr="008E2CB5">
        <w:rPr>
          <w:rFonts w:eastAsia="Calibri"/>
          <w:spacing w:val="-6"/>
          <w:lang w:val="en-US" w:eastAsia="en-US" w:bidi="en-US"/>
        </w:rPr>
        <w:t xml:space="preserve"> </w:t>
      </w:r>
      <w:r w:rsidRPr="008E2CB5">
        <w:rPr>
          <w:rFonts w:eastAsia="Calibri"/>
          <w:lang w:val="en-US" w:eastAsia="en-US" w:bidi="en-US"/>
        </w:rPr>
        <w:t>64K</w:t>
      </w:r>
      <w:r w:rsidRPr="008E2CB5">
        <w:rPr>
          <w:rFonts w:eastAsia="Calibri"/>
          <w:spacing w:val="-2"/>
          <w:lang w:val="en-US" w:eastAsia="en-US" w:bidi="en-US"/>
        </w:rPr>
        <w:t xml:space="preserve"> </w:t>
      </w:r>
      <w:r w:rsidRPr="008E2CB5">
        <w:rPr>
          <w:rFonts w:eastAsia="Calibri"/>
          <w:lang w:val="en-US" w:eastAsia="en-US" w:bidi="en-US"/>
        </w:rPr>
        <w:t>that</w:t>
      </w:r>
      <w:r w:rsidRPr="008E2CB5">
        <w:rPr>
          <w:rFonts w:eastAsia="Calibri"/>
          <w:spacing w:val="-6"/>
          <w:lang w:val="en-US" w:eastAsia="en-US" w:bidi="en-US"/>
        </w:rPr>
        <w:t xml:space="preserve"> </w:t>
      </w:r>
      <w:r w:rsidRPr="008E2CB5">
        <w:rPr>
          <w:rFonts w:eastAsia="Calibri"/>
          <w:lang w:val="en-US" w:eastAsia="en-US" w:bidi="en-US"/>
        </w:rPr>
        <w:t>can</w:t>
      </w:r>
      <w:r w:rsidRPr="008E2CB5">
        <w:rPr>
          <w:rFonts w:eastAsia="Calibri"/>
          <w:spacing w:val="-6"/>
          <w:lang w:val="en-US" w:eastAsia="en-US" w:bidi="en-US"/>
        </w:rPr>
        <w:t xml:space="preserve"> </w:t>
      </w:r>
      <w:r w:rsidRPr="008E2CB5">
        <w:rPr>
          <w:rFonts w:eastAsia="Calibri"/>
          <w:lang w:val="en-US" w:eastAsia="en-US" w:bidi="en-US"/>
        </w:rPr>
        <w:t>be</w:t>
      </w:r>
      <w:r w:rsidRPr="008E2CB5">
        <w:rPr>
          <w:rFonts w:eastAsia="Calibri"/>
          <w:spacing w:val="-5"/>
          <w:lang w:val="en-US" w:eastAsia="en-US" w:bidi="en-US"/>
        </w:rPr>
        <w:t xml:space="preserve"> </w:t>
      </w:r>
      <w:r w:rsidRPr="008E2CB5">
        <w:rPr>
          <w:rFonts w:eastAsia="Calibri"/>
          <w:lang w:val="en-US" w:eastAsia="en-US" w:bidi="en-US"/>
        </w:rPr>
        <w:t>transmitted</w:t>
      </w:r>
      <w:r w:rsidRPr="008E2CB5">
        <w:rPr>
          <w:rFonts w:eastAsia="Calibri"/>
          <w:spacing w:val="-3"/>
          <w:lang w:val="en-US" w:eastAsia="en-US" w:bidi="en-US"/>
        </w:rPr>
        <w:t xml:space="preserve"> </w:t>
      </w:r>
      <w:r w:rsidRPr="008E2CB5">
        <w:rPr>
          <w:rFonts w:eastAsia="Calibri"/>
          <w:lang w:val="en-US" w:eastAsia="en-US" w:bidi="en-US"/>
        </w:rPr>
        <w:t>in</w:t>
      </w:r>
      <w:r w:rsidRPr="008E2CB5">
        <w:rPr>
          <w:rFonts w:eastAsia="Calibri"/>
          <w:spacing w:val="-4"/>
          <w:lang w:val="en-US" w:eastAsia="en-US" w:bidi="en-US"/>
        </w:rPr>
        <w:t xml:space="preserve"> </w:t>
      </w:r>
      <w:r w:rsidRPr="008E2CB5">
        <w:rPr>
          <w:rFonts w:eastAsia="Calibri"/>
          <w:lang w:val="en-US" w:eastAsia="en-US" w:bidi="en-US"/>
        </w:rPr>
        <w:t>one</w:t>
      </w:r>
      <w:r w:rsidRPr="008E2CB5">
        <w:rPr>
          <w:rFonts w:eastAsia="Calibri"/>
          <w:spacing w:val="-4"/>
          <w:lang w:val="en-US" w:eastAsia="en-US" w:bidi="en-US"/>
        </w:rPr>
        <w:t xml:space="preserve"> </w:t>
      </w:r>
      <w:r w:rsidRPr="008E2CB5">
        <w:rPr>
          <w:rFonts w:eastAsia="Calibri"/>
          <w:lang w:val="en-US" w:eastAsia="en-US" w:bidi="en-US"/>
        </w:rPr>
        <w:t>frame</w:t>
      </w:r>
      <w:r w:rsidRPr="008E2CB5">
        <w:rPr>
          <w:rFonts w:eastAsia="Calibri"/>
          <w:spacing w:val="-5"/>
          <w:lang w:val="en-US" w:eastAsia="en-US" w:bidi="en-US"/>
        </w:rPr>
        <w:t xml:space="preserve"> </w:t>
      </w:r>
      <w:r w:rsidRPr="008E2CB5">
        <w:rPr>
          <w:rFonts w:eastAsia="Calibri"/>
          <w:lang w:val="en-US" w:eastAsia="en-US" w:bidi="en-US"/>
        </w:rPr>
        <w:t>even when the transport is TCP. Use of a measurement-based protocol, like GEP, overcomes these issues.</w:t>
      </w:r>
    </w:p>
    <w:p w14:paraId="516082D3" w14:textId="77777777" w:rsidR="008E2CB5" w:rsidRPr="008E2CB5" w:rsidRDefault="008E2CB5" w:rsidP="008B5D52">
      <w:pPr>
        <w:widowControl w:val="0"/>
        <w:autoSpaceDE w:val="0"/>
        <w:autoSpaceDN w:val="0"/>
        <w:spacing w:before="126"/>
        <w:ind w:left="100"/>
        <w:rPr>
          <w:rFonts w:eastAsia="Calibri"/>
          <w:lang w:val="en-US" w:eastAsia="en-US" w:bidi="en-US"/>
        </w:rPr>
      </w:pPr>
      <w:r w:rsidRPr="008E2CB5">
        <w:rPr>
          <w:rFonts w:eastAsia="Calibri"/>
          <w:lang w:val="en-US" w:eastAsia="en-US" w:bidi="en-US"/>
        </w:rPr>
        <w:t>Additionally, using GEP provides the following benefits over frame-based protocols:</w:t>
      </w:r>
    </w:p>
    <w:p w14:paraId="7E87ACB8" w14:textId="77777777" w:rsidR="008E2CB5" w:rsidRPr="008E2CB5" w:rsidRDefault="008E2CB5" w:rsidP="008B5D52">
      <w:pPr>
        <w:widowControl w:val="0"/>
        <w:numPr>
          <w:ilvl w:val="0"/>
          <w:numId w:val="14"/>
        </w:numPr>
        <w:tabs>
          <w:tab w:val="left" w:pos="821"/>
        </w:tabs>
        <w:autoSpaceDE w:val="0"/>
        <w:autoSpaceDN w:val="0"/>
        <w:spacing w:before="120" w:line="249" w:lineRule="auto"/>
        <w:ind w:right="314"/>
        <w:jc w:val="both"/>
        <w:rPr>
          <w:rFonts w:eastAsia="Calibri"/>
          <w:lang w:val="en-US" w:eastAsia="en-US" w:bidi="en-US"/>
        </w:rPr>
      </w:pPr>
      <w:r w:rsidRPr="008E2CB5">
        <w:rPr>
          <w:rFonts w:eastAsia="Calibri"/>
          <w:lang w:val="en-US" w:eastAsia="en-US" w:bidi="en-US"/>
        </w:rPr>
        <w:t>Automatic exchange of authorized metadata information between GEP appliances (the publisher approves subscriber data access based on data filters – which can be broad or as specific as measurement level</w:t>
      </w:r>
      <w:r w:rsidRPr="008E2CB5">
        <w:rPr>
          <w:rFonts w:eastAsia="Calibri"/>
          <w:spacing w:val="-8"/>
          <w:lang w:val="en-US" w:eastAsia="en-US" w:bidi="en-US"/>
        </w:rPr>
        <w:t xml:space="preserve"> </w:t>
      </w:r>
      <w:r w:rsidRPr="008E2CB5">
        <w:rPr>
          <w:rFonts w:eastAsia="Calibri"/>
          <w:lang w:val="en-US" w:eastAsia="en-US" w:bidi="en-US"/>
        </w:rPr>
        <w:t>approval.)</w:t>
      </w:r>
    </w:p>
    <w:p w14:paraId="35FA0768" w14:textId="77777777" w:rsidR="008E2CB5" w:rsidRPr="008E2CB5" w:rsidRDefault="008E2CB5" w:rsidP="008B5D52">
      <w:pPr>
        <w:widowControl w:val="0"/>
        <w:numPr>
          <w:ilvl w:val="0"/>
          <w:numId w:val="14"/>
        </w:numPr>
        <w:tabs>
          <w:tab w:val="left" w:pos="821"/>
        </w:tabs>
        <w:autoSpaceDE w:val="0"/>
        <w:autoSpaceDN w:val="0"/>
        <w:spacing w:before="111" w:line="249" w:lineRule="auto"/>
        <w:ind w:right="314"/>
        <w:jc w:val="both"/>
        <w:rPr>
          <w:rFonts w:eastAsia="Calibri"/>
          <w:lang w:val="en-US" w:eastAsia="en-US" w:bidi="en-US"/>
        </w:rPr>
      </w:pPr>
      <w:r w:rsidRPr="008E2CB5">
        <w:rPr>
          <w:rFonts w:eastAsia="Calibri"/>
          <w:lang w:val="en-US" w:eastAsia="en-US" w:bidi="en-US"/>
        </w:rPr>
        <w:t>Can reduce bandwidth required for communicating data by using lossless compression techniques.</w:t>
      </w:r>
    </w:p>
    <w:p w14:paraId="53FADE4C" w14:textId="77777777" w:rsidR="008E2CB5" w:rsidRPr="008E2CB5" w:rsidRDefault="008E2CB5" w:rsidP="008B5D52">
      <w:pPr>
        <w:widowControl w:val="0"/>
        <w:numPr>
          <w:ilvl w:val="0"/>
          <w:numId w:val="14"/>
        </w:numPr>
        <w:tabs>
          <w:tab w:val="left" w:pos="820"/>
          <w:tab w:val="left" w:pos="821"/>
        </w:tabs>
        <w:autoSpaceDE w:val="0"/>
        <w:autoSpaceDN w:val="0"/>
        <w:spacing w:before="109"/>
        <w:rPr>
          <w:rFonts w:eastAsia="Calibri"/>
          <w:lang w:val="en-US" w:eastAsia="en-US" w:bidi="en-US"/>
        </w:rPr>
      </w:pPr>
      <w:r w:rsidRPr="008E2CB5">
        <w:rPr>
          <w:rFonts w:eastAsia="Calibri"/>
          <w:lang w:val="en-US" w:eastAsia="en-US" w:bidi="en-US"/>
        </w:rPr>
        <w:t>Allows the subscribing GEP appliance to start and stop the data stream as</w:t>
      </w:r>
      <w:r w:rsidRPr="008E2CB5">
        <w:rPr>
          <w:rFonts w:eastAsia="Calibri"/>
          <w:spacing w:val="-15"/>
          <w:lang w:val="en-US" w:eastAsia="en-US" w:bidi="en-US"/>
        </w:rPr>
        <w:t xml:space="preserve"> </w:t>
      </w:r>
      <w:r w:rsidRPr="008E2CB5">
        <w:rPr>
          <w:rFonts w:eastAsia="Calibri"/>
          <w:lang w:val="en-US" w:eastAsia="en-US" w:bidi="en-US"/>
        </w:rPr>
        <w:t>needed.</w:t>
      </w:r>
    </w:p>
    <w:p w14:paraId="5A2EE851" w14:textId="77777777" w:rsidR="008E2CB5" w:rsidRPr="008E2CB5" w:rsidRDefault="008E2CB5" w:rsidP="008B5D52">
      <w:pPr>
        <w:widowControl w:val="0"/>
        <w:numPr>
          <w:ilvl w:val="0"/>
          <w:numId w:val="14"/>
        </w:numPr>
        <w:tabs>
          <w:tab w:val="left" w:pos="821"/>
        </w:tabs>
        <w:autoSpaceDE w:val="0"/>
        <w:autoSpaceDN w:val="0"/>
        <w:spacing w:before="121" w:line="249" w:lineRule="auto"/>
        <w:ind w:right="317"/>
        <w:jc w:val="both"/>
        <w:rPr>
          <w:rFonts w:eastAsia="Calibri"/>
          <w:lang w:val="en-US" w:eastAsia="en-US" w:bidi="en-US"/>
        </w:rPr>
      </w:pPr>
      <w:r w:rsidRPr="008E2CB5">
        <w:rPr>
          <w:rFonts w:eastAsia="Calibri"/>
          <w:lang w:val="en-US" w:eastAsia="en-US" w:bidi="en-US"/>
        </w:rPr>
        <w:t>Allows the subscribing GEP appliance to dynamically change the measurements points which are being received (within set of what publisher</w:t>
      </w:r>
      <w:r w:rsidRPr="008E2CB5">
        <w:rPr>
          <w:rFonts w:eastAsia="Calibri"/>
          <w:spacing w:val="-8"/>
          <w:lang w:val="en-US" w:eastAsia="en-US" w:bidi="en-US"/>
        </w:rPr>
        <w:t xml:space="preserve"> </w:t>
      </w:r>
      <w:r w:rsidRPr="008E2CB5">
        <w:rPr>
          <w:rFonts w:eastAsia="Calibri"/>
          <w:lang w:val="en-US" w:eastAsia="en-US" w:bidi="en-US"/>
        </w:rPr>
        <w:t>allows).</w:t>
      </w:r>
    </w:p>
    <w:p w14:paraId="54935C0B" w14:textId="77777777" w:rsidR="008E2CB5" w:rsidRPr="008E2CB5" w:rsidRDefault="008E2CB5" w:rsidP="008B5D52">
      <w:pPr>
        <w:widowControl w:val="0"/>
        <w:numPr>
          <w:ilvl w:val="0"/>
          <w:numId w:val="14"/>
        </w:numPr>
        <w:tabs>
          <w:tab w:val="left" w:pos="821"/>
        </w:tabs>
        <w:autoSpaceDE w:val="0"/>
        <w:autoSpaceDN w:val="0"/>
        <w:spacing w:before="111" w:line="249" w:lineRule="auto"/>
        <w:ind w:right="313"/>
        <w:jc w:val="both"/>
        <w:rPr>
          <w:rFonts w:eastAsia="Calibri"/>
          <w:lang w:val="en-US" w:eastAsia="en-US" w:bidi="en-US"/>
        </w:rPr>
      </w:pPr>
      <w:r w:rsidRPr="008E2CB5">
        <w:rPr>
          <w:rFonts w:eastAsia="Calibri"/>
          <w:lang w:val="en-US" w:eastAsia="en-US" w:bidi="en-US"/>
        </w:rPr>
        <w:t>Reduces latency for most synchrophasor data architectures since data is communicated “on receipt” without the need for data concentration into time-based</w:t>
      </w:r>
      <w:r w:rsidRPr="008E2CB5">
        <w:rPr>
          <w:rFonts w:eastAsia="Calibri"/>
          <w:spacing w:val="-12"/>
          <w:lang w:val="en-US" w:eastAsia="en-US" w:bidi="en-US"/>
        </w:rPr>
        <w:t xml:space="preserve"> </w:t>
      </w:r>
      <w:r w:rsidRPr="008E2CB5">
        <w:rPr>
          <w:rFonts w:eastAsia="Calibri"/>
          <w:lang w:val="en-US" w:eastAsia="en-US" w:bidi="en-US"/>
        </w:rPr>
        <w:t>frames.</w:t>
      </w:r>
    </w:p>
    <w:p w14:paraId="343EEC10" w14:textId="77777777" w:rsidR="008E2CB5" w:rsidRPr="008E2CB5" w:rsidRDefault="008E2CB5" w:rsidP="008B5D52">
      <w:pPr>
        <w:widowControl w:val="0"/>
        <w:autoSpaceDE w:val="0"/>
        <w:autoSpaceDN w:val="0"/>
        <w:spacing w:before="120" w:line="249" w:lineRule="auto"/>
        <w:ind w:left="100" w:right="313"/>
        <w:jc w:val="both"/>
        <w:rPr>
          <w:rFonts w:eastAsia="Calibri"/>
          <w:lang w:val="en-US" w:eastAsia="en-US" w:bidi="en-US"/>
        </w:rPr>
      </w:pPr>
      <w:r w:rsidRPr="008E2CB5">
        <w:rPr>
          <w:rFonts w:eastAsia="Calibri"/>
          <w:lang w:val="en-US" w:eastAsia="en-US" w:bidi="en-US"/>
        </w:rPr>
        <w:t>To</w:t>
      </w:r>
      <w:r w:rsidRPr="008E2CB5">
        <w:rPr>
          <w:rFonts w:eastAsia="Calibri"/>
          <w:spacing w:val="-9"/>
          <w:lang w:val="en-US" w:eastAsia="en-US" w:bidi="en-US"/>
        </w:rPr>
        <w:t xml:space="preserve"> </w:t>
      </w:r>
      <w:r w:rsidRPr="008E2CB5">
        <w:rPr>
          <w:rFonts w:eastAsia="Calibri"/>
          <w:lang w:val="en-US" w:eastAsia="en-US" w:bidi="en-US"/>
        </w:rPr>
        <w:t>test</w:t>
      </w:r>
      <w:r w:rsidRPr="008E2CB5">
        <w:rPr>
          <w:rFonts w:eastAsia="Calibri"/>
          <w:spacing w:val="-10"/>
          <w:lang w:val="en-US" w:eastAsia="en-US" w:bidi="en-US"/>
        </w:rPr>
        <w:t xml:space="preserve"> </w:t>
      </w:r>
      <w:r w:rsidRPr="008E2CB5">
        <w:rPr>
          <w:rFonts w:eastAsia="Calibri"/>
          <w:lang w:val="en-US" w:eastAsia="en-US" w:bidi="en-US"/>
        </w:rPr>
        <w:t>the</w:t>
      </w:r>
      <w:r w:rsidRPr="008E2CB5">
        <w:rPr>
          <w:rFonts w:eastAsia="Calibri"/>
          <w:spacing w:val="-8"/>
          <w:lang w:val="en-US" w:eastAsia="en-US" w:bidi="en-US"/>
        </w:rPr>
        <w:t xml:space="preserve"> </w:t>
      </w:r>
      <w:r w:rsidRPr="008E2CB5">
        <w:rPr>
          <w:rFonts w:eastAsia="Calibri"/>
          <w:lang w:val="en-US" w:eastAsia="en-US" w:bidi="en-US"/>
        </w:rPr>
        <w:t>impact</w:t>
      </w:r>
      <w:r w:rsidRPr="008E2CB5">
        <w:rPr>
          <w:rFonts w:eastAsia="Calibri"/>
          <w:spacing w:val="-12"/>
          <w:lang w:val="en-US" w:eastAsia="en-US" w:bidi="en-US"/>
        </w:rPr>
        <w:t xml:space="preserve"> </w:t>
      </w:r>
      <w:r w:rsidRPr="008E2CB5">
        <w:rPr>
          <w:rFonts w:eastAsia="Calibri"/>
          <w:lang w:val="en-US" w:eastAsia="en-US" w:bidi="en-US"/>
        </w:rPr>
        <w:t>of</w:t>
      </w:r>
      <w:r w:rsidRPr="008E2CB5">
        <w:rPr>
          <w:rFonts w:eastAsia="Calibri"/>
          <w:spacing w:val="-8"/>
          <w:lang w:val="en-US" w:eastAsia="en-US" w:bidi="en-US"/>
        </w:rPr>
        <w:t xml:space="preserve"> </w:t>
      </w:r>
      <w:r w:rsidRPr="008E2CB5">
        <w:rPr>
          <w:rFonts w:eastAsia="Calibri"/>
          <w:lang w:val="en-US" w:eastAsia="en-US" w:bidi="en-US"/>
        </w:rPr>
        <w:t>sending</w:t>
      </w:r>
      <w:r w:rsidRPr="008E2CB5">
        <w:rPr>
          <w:rFonts w:eastAsia="Calibri"/>
          <w:spacing w:val="-9"/>
          <w:lang w:val="en-US" w:eastAsia="en-US" w:bidi="en-US"/>
        </w:rPr>
        <w:t xml:space="preserve"> </w:t>
      </w:r>
      <w:r w:rsidRPr="008E2CB5">
        <w:rPr>
          <w:rFonts w:eastAsia="Calibri"/>
          <w:lang w:val="en-US" w:eastAsia="en-US" w:bidi="en-US"/>
        </w:rPr>
        <w:t>data</w:t>
      </w:r>
      <w:r w:rsidRPr="008E2CB5">
        <w:rPr>
          <w:rFonts w:eastAsia="Calibri"/>
          <w:spacing w:val="-8"/>
          <w:lang w:val="en-US" w:eastAsia="en-US" w:bidi="en-US"/>
        </w:rPr>
        <w:t xml:space="preserve"> </w:t>
      </w:r>
      <w:r w:rsidRPr="008E2CB5">
        <w:rPr>
          <w:rFonts w:eastAsia="Calibri"/>
          <w:lang w:val="en-US" w:eastAsia="en-US" w:bidi="en-US"/>
        </w:rPr>
        <w:t>in</w:t>
      </w:r>
      <w:r w:rsidRPr="008E2CB5">
        <w:rPr>
          <w:rFonts w:eastAsia="Calibri"/>
          <w:spacing w:val="-11"/>
          <w:lang w:val="en-US" w:eastAsia="en-US" w:bidi="en-US"/>
        </w:rPr>
        <w:t xml:space="preserve"> </w:t>
      </w:r>
      <w:r w:rsidRPr="008E2CB5">
        <w:rPr>
          <w:rFonts w:eastAsia="Calibri"/>
          <w:lang w:val="en-US" w:eastAsia="en-US" w:bidi="en-US"/>
        </w:rPr>
        <w:t>small</w:t>
      </w:r>
      <w:r w:rsidRPr="008E2CB5">
        <w:rPr>
          <w:rFonts w:eastAsia="Calibri"/>
          <w:spacing w:val="-11"/>
          <w:lang w:val="en-US" w:eastAsia="en-US" w:bidi="en-US"/>
        </w:rPr>
        <w:t xml:space="preserve"> </w:t>
      </w:r>
      <w:r w:rsidRPr="008E2CB5">
        <w:rPr>
          <w:rFonts w:eastAsia="Calibri"/>
          <w:lang w:val="en-US" w:eastAsia="en-US" w:bidi="en-US"/>
        </w:rPr>
        <w:t>packets</w:t>
      </w:r>
      <w:r w:rsidRPr="008E2CB5">
        <w:rPr>
          <w:rFonts w:eastAsia="Calibri"/>
          <w:spacing w:val="-10"/>
          <w:lang w:val="en-US" w:eastAsia="en-US" w:bidi="en-US"/>
        </w:rPr>
        <w:t xml:space="preserve"> </w:t>
      </w:r>
      <w:r w:rsidRPr="008E2CB5">
        <w:rPr>
          <w:rFonts w:eastAsia="Calibri"/>
          <w:lang w:val="en-US" w:eastAsia="en-US" w:bidi="en-US"/>
        </w:rPr>
        <w:t>rather</w:t>
      </w:r>
      <w:r w:rsidRPr="008E2CB5">
        <w:rPr>
          <w:rFonts w:eastAsia="Calibri"/>
          <w:spacing w:val="-8"/>
          <w:lang w:val="en-US" w:eastAsia="en-US" w:bidi="en-US"/>
        </w:rPr>
        <w:t xml:space="preserve"> </w:t>
      </w:r>
      <w:r w:rsidRPr="008E2CB5">
        <w:rPr>
          <w:rFonts w:eastAsia="Calibri"/>
          <w:lang w:val="en-US" w:eastAsia="en-US" w:bidi="en-US"/>
        </w:rPr>
        <w:t>that</w:t>
      </w:r>
      <w:r w:rsidRPr="008E2CB5">
        <w:rPr>
          <w:rFonts w:eastAsia="Calibri"/>
          <w:spacing w:val="-10"/>
          <w:lang w:val="en-US" w:eastAsia="en-US" w:bidi="en-US"/>
        </w:rPr>
        <w:t xml:space="preserve"> </w:t>
      </w:r>
      <w:r w:rsidRPr="008E2CB5">
        <w:rPr>
          <w:rFonts w:eastAsia="Calibri"/>
          <w:lang w:val="en-US" w:eastAsia="en-US" w:bidi="en-US"/>
        </w:rPr>
        <w:t>large</w:t>
      </w:r>
      <w:r w:rsidRPr="008E2CB5">
        <w:rPr>
          <w:rFonts w:eastAsia="Calibri"/>
          <w:spacing w:val="-10"/>
          <w:lang w:val="en-US" w:eastAsia="en-US" w:bidi="en-US"/>
        </w:rPr>
        <w:t xml:space="preserve"> </w:t>
      </w:r>
      <w:r w:rsidRPr="008E2CB5">
        <w:rPr>
          <w:rFonts w:eastAsia="Calibri"/>
          <w:lang w:val="en-US" w:eastAsia="en-US" w:bidi="en-US"/>
        </w:rPr>
        <w:t>(often</w:t>
      </w:r>
      <w:r w:rsidRPr="008E2CB5">
        <w:rPr>
          <w:rFonts w:eastAsia="Calibri"/>
          <w:spacing w:val="-11"/>
          <w:lang w:val="en-US" w:eastAsia="en-US" w:bidi="en-US"/>
        </w:rPr>
        <w:t xml:space="preserve"> </w:t>
      </w:r>
      <w:r w:rsidRPr="008E2CB5">
        <w:rPr>
          <w:rFonts w:eastAsia="Calibri"/>
          <w:lang w:val="en-US" w:eastAsia="en-US" w:bidi="en-US"/>
        </w:rPr>
        <w:t>very</w:t>
      </w:r>
      <w:r w:rsidRPr="008E2CB5">
        <w:rPr>
          <w:rFonts w:eastAsia="Calibri"/>
          <w:spacing w:val="-9"/>
          <w:lang w:val="en-US" w:eastAsia="en-US" w:bidi="en-US"/>
        </w:rPr>
        <w:t xml:space="preserve"> </w:t>
      </w:r>
      <w:r w:rsidRPr="008E2CB5">
        <w:rPr>
          <w:rFonts w:eastAsia="Calibri"/>
          <w:lang w:val="en-US" w:eastAsia="en-US" w:bidi="en-US"/>
        </w:rPr>
        <w:t>large)</w:t>
      </w:r>
      <w:r w:rsidRPr="008E2CB5">
        <w:rPr>
          <w:rFonts w:eastAsia="Calibri"/>
          <w:spacing w:val="-7"/>
          <w:lang w:val="en-US" w:eastAsia="en-US" w:bidi="en-US"/>
        </w:rPr>
        <w:t xml:space="preserve"> </w:t>
      </w:r>
      <w:r w:rsidRPr="008E2CB5">
        <w:rPr>
          <w:rFonts w:eastAsia="Calibri"/>
          <w:lang w:val="en-US" w:eastAsia="en-US" w:bidi="en-US"/>
        </w:rPr>
        <w:t>frames,</w:t>
      </w:r>
      <w:r w:rsidRPr="008E2CB5">
        <w:rPr>
          <w:rFonts w:eastAsia="Calibri"/>
          <w:spacing w:val="-5"/>
          <w:lang w:val="en-US" w:eastAsia="en-US" w:bidi="en-US"/>
        </w:rPr>
        <w:t xml:space="preserve"> </w:t>
      </w:r>
      <w:r w:rsidRPr="008E2CB5">
        <w:rPr>
          <w:rFonts w:eastAsia="Calibri"/>
          <w:lang w:val="en-US" w:eastAsia="en-US" w:bidi="en-US"/>
        </w:rPr>
        <w:t>GEP has been tested using UDP over the internet with a set of approximately 125 million synchrophasor</w:t>
      </w:r>
      <w:r w:rsidRPr="008E2CB5">
        <w:rPr>
          <w:rFonts w:eastAsia="Calibri"/>
          <w:spacing w:val="-9"/>
          <w:lang w:val="en-US" w:eastAsia="en-US" w:bidi="en-US"/>
        </w:rPr>
        <w:t xml:space="preserve"> </w:t>
      </w:r>
      <w:r w:rsidRPr="008E2CB5">
        <w:rPr>
          <w:rFonts w:eastAsia="Calibri"/>
          <w:lang w:val="en-US" w:eastAsia="en-US" w:bidi="en-US"/>
        </w:rPr>
        <w:t>measurements</w:t>
      </w:r>
      <w:r w:rsidRPr="008E2CB5">
        <w:rPr>
          <w:rFonts w:eastAsia="Calibri"/>
          <w:spacing w:val="-6"/>
          <w:lang w:val="en-US" w:eastAsia="en-US" w:bidi="en-US"/>
        </w:rPr>
        <w:t xml:space="preserve"> </w:t>
      </w:r>
      <w:r w:rsidRPr="008E2CB5">
        <w:rPr>
          <w:rFonts w:eastAsia="Calibri"/>
          <w:lang w:val="en-US" w:eastAsia="en-US" w:bidi="en-US"/>
        </w:rPr>
        <w:t>using</w:t>
      </w:r>
      <w:r w:rsidRPr="008E2CB5">
        <w:rPr>
          <w:rFonts w:eastAsia="Calibri"/>
          <w:spacing w:val="-7"/>
          <w:lang w:val="en-US" w:eastAsia="en-US" w:bidi="en-US"/>
        </w:rPr>
        <w:t xml:space="preserve"> </w:t>
      </w:r>
      <w:r w:rsidRPr="008E2CB5">
        <w:rPr>
          <w:rFonts w:eastAsia="Calibri"/>
          <w:lang w:val="en-US" w:eastAsia="en-US" w:bidi="en-US"/>
        </w:rPr>
        <w:t>4</w:t>
      </w:r>
      <w:r w:rsidRPr="008E2CB5">
        <w:rPr>
          <w:rFonts w:eastAsia="Calibri"/>
          <w:spacing w:val="-7"/>
          <w:lang w:val="en-US" w:eastAsia="en-US" w:bidi="en-US"/>
        </w:rPr>
        <w:t xml:space="preserve"> </w:t>
      </w:r>
      <w:r w:rsidRPr="008E2CB5">
        <w:rPr>
          <w:rFonts w:eastAsia="Calibri"/>
          <w:lang w:val="en-US" w:eastAsia="en-US" w:bidi="en-US"/>
        </w:rPr>
        <w:t>different</w:t>
      </w:r>
      <w:r w:rsidRPr="008E2CB5">
        <w:rPr>
          <w:rFonts w:eastAsia="Calibri"/>
          <w:spacing w:val="-6"/>
          <w:lang w:val="en-US" w:eastAsia="en-US" w:bidi="en-US"/>
        </w:rPr>
        <w:t xml:space="preserve"> </w:t>
      </w:r>
      <w:r w:rsidRPr="008E2CB5">
        <w:rPr>
          <w:rFonts w:eastAsia="Calibri"/>
          <w:lang w:val="en-US" w:eastAsia="en-US" w:bidi="en-US"/>
        </w:rPr>
        <w:t>protocols:</w:t>
      </w:r>
      <w:r w:rsidRPr="008E2CB5">
        <w:rPr>
          <w:rFonts w:eastAsia="Calibri"/>
          <w:spacing w:val="-8"/>
          <w:lang w:val="en-US" w:eastAsia="en-US" w:bidi="en-US"/>
        </w:rPr>
        <w:t xml:space="preserve"> </w:t>
      </w:r>
      <w:r w:rsidRPr="008E2CB5">
        <w:rPr>
          <w:rFonts w:eastAsia="Calibri"/>
          <w:lang w:val="en-US" w:eastAsia="en-US" w:bidi="en-US"/>
        </w:rPr>
        <w:t>IEEE</w:t>
      </w:r>
      <w:r w:rsidRPr="008E2CB5">
        <w:rPr>
          <w:rFonts w:eastAsia="Calibri"/>
          <w:spacing w:val="-7"/>
          <w:lang w:val="en-US" w:eastAsia="en-US" w:bidi="en-US"/>
        </w:rPr>
        <w:t xml:space="preserve"> </w:t>
      </w:r>
      <w:r w:rsidRPr="008E2CB5">
        <w:rPr>
          <w:rFonts w:eastAsia="Calibri"/>
          <w:lang w:val="en-US" w:eastAsia="en-US" w:bidi="en-US"/>
        </w:rPr>
        <w:t>C7.118-2005,</w:t>
      </w:r>
      <w:r w:rsidRPr="008E2CB5">
        <w:rPr>
          <w:rFonts w:eastAsia="Calibri"/>
          <w:spacing w:val="-9"/>
          <w:lang w:val="en-US" w:eastAsia="en-US" w:bidi="en-US"/>
        </w:rPr>
        <w:t xml:space="preserve"> </w:t>
      </w:r>
      <w:r w:rsidRPr="008E2CB5">
        <w:rPr>
          <w:rFonts w:eastAsia="Calibri"/>
          <w:lang w:val="en-US" w:eastAsia="en-US" w:bidi="en-US"/>
        </w:rPr>
        <w:t>IEC</w:t>
      </w:r>
      <w:r w:rsidRPr="008E2CB5">
        <w:rPr>
          <w:rFonts w:eastAsia="Calibri"/>
          <w:spacing w:val="-9"/>
          <w:lang w:val="en-US" w:eastAsia="en-US" w:bidi="en-US"/>
        </w:rPr>
        <w:t xml:space="preserve"> </w:t>
      </w:r>
      <w:r w:rsidRPr="008E2CB5">
        <w:rPr>
          <w:rFonts w:eastAsia="Calibri"/>
          <w:lang w:val="en-US" w:eastAsia="en-US" w:bidi="en-US"/>
        </w:rPr>
        <w:t>61850-90-5</w:t>
      </w:r>
      <w:r w:rsidRPr="008E2CB5">
        <w:rPr>
          <w:rFonts w:eastAsia="Calibri"/>
          <w:spacing w:val="-8"/>
          <w:lang w:val="en-US" w:eastAsia="en-US" w:bidi="en-US"/>
        </w:rPr>
        <w:t xml:space="preserve"> </w:t>
      </w:r>
      <w:r w:rsidRPr="008E2CB5">
        <w:rPr>
          <w:rFonts w:eastAsia="Calibri"/>
          <w:lang w:val="en-US" w:eastAsia="en-US" w:bidi="en-US"/>
        </w:rPr>
        <w:t>with no frame retransmission, IEC 61850-90-5 with one frame retransmission, and GEP. The results shown in Figure 1 below show the advantage of the small GEP packet size on reducing data</w:t>
      </w:r>
      <w:r w:rsidRPr="008E2CB5">
        <w:rPr>
          <w:rFonts w:eastAsia="Calibri"/>
          <w:spacing w:val="-26"/>
          <w:lang w:val="en-US" w:eastAsia="en-US" w:bidi="en-US"/>
        </w:rPr>
        <w:t xml:space="preserve"> </w:t>
      </w:r>
      <w:r w:rsidRPr="008E2CB5">
        <w:rPr>
          <w:rFonts w:eastAsia="Calibri"/>
          <w:lang w:val="en-US" w:eastAsia="en-US" w:bidi="en-US"/>
        </w:rPr>
        <w:t>loss.</w:t>
      </w:r>
    </w:p>
    <w:p w14:paraId="6CF2E206" w14:textId="77777777" w:rsidR="008E2CB5" w:rsidRPr="008E2CB5" w:rsidRDefault="008E2CB5" w:rsidP="008B5D52">
      <w:pPr>
        <w:widowControl w:val="0"/>
        <w:autoSpaceDE w:val="0"/>
        <w:autoSpaceDN w:val="0"/>
        <w:spacing w:line="249" w:lineRule="auto"/>
        <w:jc w:val="both"/>
        <w:rPr>
          <w:rFonts w:eastAsia="Calibri"/>
          <w:lang w:val="en-US" w:eastAsia="en-US" w:bidi="en-US"/>
        </w:rPr>
        <w:sectPr w:rsidR="008E2CB5" w:rsidRPr="008E2CB5" w:rsidSect="00C82AB5">
          <w:type w:val="nextColumn"/>
          <w:pgSz w:w="12240" w:h="15840"/>
          <w:pgMar w:top="965" w:right="965" w:bottom="965" w:left="965" w:header="0" w:footer="0" w:gutter="0"/>
          <w:pgBorders w:offsetFrom="page">
            <w:top w:val="single" w:sz="8" w:space="24" w:color="585858"/>
            <w:left w:val="single" w:sz="8" w:space="24" w:color="585858"/>
            <w:bottom w:val="single" w:sz="8" w:space="24" w:color="585858"/>
            <w:right w:val="single" w:sz="8" w:space="24" w:color="585858"/>
          </w:pgBorders>
          <w:cols w:space="720"/>
        </w:sectPr>
      </w:pPr>
    </w:p>
    <w:p w14:paraId="76EDF763" w14:textId="77777777" w:rsidR="008E2CB5" w:rsidRPr="008E2CB5" w:rsidRDefault="008E2CB5" w:rsidP="008B5D52">
      <w:pPr>
        <w:widowControl w:val="0"/>
        <w:autoSpaceDE w:val="0"/>
        <w:autoSpaceDN w:val="0"/>
        <w:rPr>
          <w:rFonts w:eastAsia="Calibri"/>
          <w:i/>
          <w:sz w:val="20"/>
          <w:lang w:val="en-US" w:eastAsia="en-US" w:bidi="en-US"/>
        </w:rPr>
      </w:pPr>
    </w:p>
    <w:p w14:paraId="22387885" w14:textId="77777777" w:rsidR="008E2CB5" w:rsidRPr="008E2CB5" w:rsidRDefault="008E2CB5" w:rsidP="008B5D52">
      <w:pPr>
        <w:widowControl w:val="0"/>
        <w:autoSpaceDE w:val="0"/>
        <w:autoSpaceDN w:val="0"/>
        <w:rPr>
          <w:rFonts w:eastAsia="Calibri"/>
          <w:i/>
          <w:sz w:val="20"/>
          <w:lang w:val="en-US" w:eastAsia="en-US" w:bidi="en-US"/>
        </w:rPr>
      </w:pPr>
    </w:p>
    <w:p w14:paraId="6B743AFD" w14:textId="77777777" w:rsidR="008E2CB5" w:rsidRPr="008E2CB5" w:rsidRDefault="008E2CB5" w:rsidP="008B5D52">
      <w:pPr>
        <w:widowControl w:val="0"/>
        <w:autoSpaceDE w:val="0"/>
        <w:autoSpaceDN w:val="0"/>
        <w:rPr>
          <w:rFonts w:eastAsia="Calibri"/>
          <w:i/>
          <w:sz w:val="20"/>
          <w:lang w:val="en-US" w:eastAsia="en-US" w:bidi="en-US"/>
        </w:rPr>
      </w:pPr>
    </w:p>
    <w:p w14:paraId="6507F059" w14:textId="5FC696D3" w:rsidR="008E2CB5" w:rsidRPr="008E2CB5" w:rsidRDefault="008E2CB5" w:rsidP="008B5D52">
      <w:pPr>
        <w:widowControl w:val="0"/>
        <w:autoSpaceDE w:val="0"/>
        <w:autoSpaceDN w:val="0"/>
        <w:spacing w:before="5"/>
        <w:rPr>
          <w:rFonts w:eastAsia="Calibri"/>
          <w:i/>
          <w:sz w:val="11"/>
          <w:lang w:val="en-US" w:eastAsia="en-US" w:bidi="en-US"/>
        </w:rPr>
      </w:pPr>
      <w:r w:rsidRPr="008E2CB5">
        <w:rPr>
          <w:rFonts w:eastAsia="Calibri"/>
          <w:noProof/>
          <w:lang w:val="en-US" w:eastAsia="en-US" w:bidi="en-US"/>
        </w:rPr>
        <mc:AlternateContent>
          <mc:Choice Requires="wpg">
            <w:drawing>
              <wp:anchor distT="0" distB="0" distL="0" distR="0" simplePos="0" relativeHeight="252210688" behindDoc="1" locked="0" layoutInCell="1" allowOverlap="1" wp14:anchorId="4891935C" wp14:editId="058DCEE6">
                <wp:simplePos x="0" y="0"/>
                <wp:positionH relativeFrom="page">
                  <wp:posOffset>2279650</wp:posOffset>
                </wp:positionH>
                <wp:positionV relativeFrom="paragraph">
                  <wp:posOffset>113665</wp:posOffset>
                </wp:positionV>
                <wp:extent cx="3208020" cy="1929765"/>
                <wp:effectExtent l="3175" t="4445" r="8255" b="8890"/>
                <wp:wrapTopAndBottom/>
                <wp:docPr id="31047" name="Group 310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08020" cy="1929765"/>
                          <a:chOff x="3590" y="179"/>
                          <a:chExt cx="5052" cy="3039"/>
                        </a:xfrm>
                      </wpg:grpSpPr>
                      <pic:pic xmlns:pic="http://schemas.openxmlformats.org/drawingml/2006/picture">
                        <pic:nvPicPr>
                          <pic:cNvPr id="31048" name="Picture 34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4163" y="510"/>
                            <a:ext cx="4027" cy="25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1049" name="Rectangle 343"/>
                        <wps:cNvSpPr>
                          <a:spLocks noChangeArrowheads="1"/>
                        </wps:cNvSpPr>
                        <wps:spPr bwMode="auto">
                          <a:xfrm>
                            <a:off x="3595" y="183"/>
                            <a:ext cx="5043" cy="3029"/>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2D4BBE1" id="Group 31047" o:spid="_x0000_s1026" style="position:absolute;margin-left:179.5pt;margin-top:8.95pt;width:252.6pt;height:151.95pt;z-index:-251105792;mso-wrap-distance-left:0;mso-wrap-distance-right:0;mso-position-horizontal-relative:page" coordorigin="3590,179" coordsize="5052,303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">
                <v:shape id="Picture 342" o:spid="_x0000_s1027" type="#_x0000_t75" style="position:absolute;left:4163;top:510;width:4027;height:25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">
                  <v:imagedata r:id="rId98" o:title=""/>
                </v:shape>
                <v:rect id="Rectangle 343" o:spid="_x0000_s1028" style="position:absolute;left:3595;top:183;width:5043;height:30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" filled="f" strokeweight=".48pt"/>
                <w10:wrap type="topAndBottom" anchorx="page"/>
              </v:group>
            </w:pict>
          </mc:Fallback>
        </mc:AlternateContent>
      </w:r>
    </w:p>
    <w:p w14:paraId="7C9C6AA8" w14:textId="1814BA52" w:rsidR="008E2CB5" w:rsidRPr="008E2CB5" w:rsidRDefault="00B77C94" w:rsidP="00B77C94">
      <w:pPr>
        <w:widowControl w:val="0"/>
        <w:autoSpaceDE w:val="0"/>
        <w:autoSpaceDN w:val="0"/>
        <w:spacing w:before="2"/>
        <w:ind w:left="2178" w:firstLine="646"/>
        <w:rPr>
          <w:rFonts w:eastAsia="Calibri"/>
          <w:lang w:val="en-US" w:eastAsia="en-US" w:bidi="en-US"/>
        </w:rPr>
      </w:pPr>
      <w:r>
        <w:rPr>
          <w:rFonts w:eastAsia="Calibri"/>
          <w:lang w:val="en-US" w:eastAsia="en-US" w:bidi="en-US"/>
        </w:rPr>
        <w:t xml:space="preserve">   </w:t>
      </w:r>
      <w:r w:rsidR="008E2CB5" w:rsidRPr="008E2CB5">
        <w:rPr>
          <w:rFonts w:eastAsia="Calibri"/>
          <w:lang w:val="en-US" w:eastAsia="en-US" w:bidi="en-US"/>
        </w:rPr>
        <w:t>Figure 1. GEP Data Loss vs. Frame-based Protocols</w:t>
      </w:r>
    </w:p>
    <w:p w14:paraId="17B4B78E" w14:textId="77777777" w:rsidR="008E2CB5" w:rsidRPr="008E2CB5" w:rsidRDefault="008E2CB5" w:rsidP="008B5D52">
      <w:pPr>
        <w:widowControl w:val="0"/>
        <w:autoSpaceDE w:val="0"/>
        <w:autoSpaceDN w:val="0"/>
        <w:rPr>
          <w:rFonts w:eastAsia="Calibri"/>
          <w:lang w:val="en-US" w:eastAsia="en-US" w:bidi="en-US"/>
        </w:rPr>
      </w:pPr>
    </w:p>
    <w:p w14:paraId="0AF27444" w14:textId="77777777" w:rsidR="008E2CB5" w:rsidRPr="008E2CB5" w:rsidRDefault="008E2CB5" w:rsidP="008B5D52">
      <w:pPr>
        <w:widowControl w:val="0"/>
        <w:autoSpaceDE w:val="0"/>
        <w:autoSpaceDN w:val="0"/>
        <w:spacing w:before="2"/>
        <w:rPr>
          <w:rFonts w:eastAsia="Calibri"/>
          <w:sz w:val="30"/>
          <w:lang w:val="en-US" w:eastAsia="en-US" w:bidi="en-US"/>
        </w:rPr>
      </w:pPr>
    </w:p>
    <w:p w14:paraId="12631897" w14:textId="77777777" w:rsidR="008E2CB5" w:rsidRPr="008E2CB5" w:rsidRDefault="008E2CB5" w:rsidP="008B5D52">
      <w:pPr>
        <w:widowControl w:val="0"/>
        <w:autoSpaceDE w:val="0"/>
        <w:autoSpaceDN w:val="0"/>
        <w:ind w:left="100"/>
        <w:jc w:val="both"/>
        <w:outlineLvl w:val="1"/>
        <w:rPr>
          <w:rFonts w:eastAsia="Calibri"/>
          <w:b/>
          <w:bCs/>
          <w:sz w:val="26"/>
          <w:szCs w:val="26"/>
          <w:lang w:val="en-US" w:eastAsia="en-US" w:bidi="en-US"/>
        </w:rPr>
      </w:pPr>
      <w:bookmarkStart w:id="43" w:name="_Toc24551457"/>
      <w:r w:rsidRPr="008E2CB5">
        <w:rPr>
          <w:rFonts w:eastAsia="Calibri"/>
          <w:b/>
          <w:bCs/>
          <w:sz w:val="26"/>
          <w:szCs w:val="26"/>
          <w:lang w:val="en-US" w:eastAsia="en-US" w:bidi="en-US"/>
        </w:rPr>
        <w:t>The GEP Protocol</w:t>
      </w:r>
      <w:bookmarkEnd w:id="43"/>
    </w:p>
    <w:p w14:paraId="7EB3220F" w14:textId="77777777" w:rsidR="008E2CB5" w:rsidRPr="008E2CB5" w:rsidRDefault="008E2CB5" w:rsidP="008B5D52">
      <w:pPr>
        <w:widowControl w:val="0"/>
        <w:autoSpaceDE w:val="0"/>
        <w:autoSpaceDN w:val="0"/>
        <w:spacing w:before="129" w:line="249" w:lineRule="auto"/>
        <w:ind w:left="100" w:right="313"/>
        <w:jc w:val="both"/>
        <w:rPr>
          <w:rFonts w:eastAsia="Calibri"/>
          <w:lang w:val="en-US" w:eastAsia="en-US" w:bidi="en-US"/>
        </w:rPr>
      </w:pPr>
      <w:r w:rsidRPr="008E2CB5">
        <w:rPr>
          <w:rFonts w:eastAsia="Calibri"/>
          <w:lang w:val="en-US" w:eastAsia="en-US" w:bidi="en-US"/>
        </w:rPr>
        <w:t>The wire protocol employed by GEP implements a publish/subscribe data exchange model using a simple command driven service with tightly compressed, fast binary serialization of time-series values.</w:t>
      </w:r>
      <w:r w:rsidRPr="008E2CB5">
        <w:rPr>
          <w:rFonts w:eastAsia="Calibri"/>
          <w:spacing w:val="-8"/>
          <w:lang w:val="en-US" w:eastAsia="en-US" w:bidi="en-US"/>
        </w:rPr>
        <w:t xml:space="preserve"> </w:t>
      </w:r>
      <w:r w:rsidRPr="008E2CB5">
        <w:rPr>
          <w:rFonts w:eastAsia="Calibri"/>
          <w:lang w:val="en-US" w:eastAsia="en-US" w:bidi="en-US"/>
        </w:rPr>
        <w:t>The</w:t>
      </w:r>
      <w:r w:rsidRPr="008E2CB5">
        <w:rPr>
          <w:rFonts w:eastAsia="Calibri"/>
          <w:spacing w:val="-8"/>
          <w:lang w:val="en-US" w:eastAsia="en-US" w:bidi="en-US"/>
        </w:rPr>
        <w:t xml:space="preserve"> </w:t>
      </w:r>
      <w:r w:rsidRPr="008E2CB5">
        <w:rPr>
          <w:rFonts w:eastAsia="Calibri"/>
          <w:lang w:val="en-US" w:eastAsia="en-US" w:bidi="en-US"/>
        </w:rPr>
        <w:t>protocol</w:t>
      </w:r>
      <w:r w:rsidRPr="008E2CB5">
        <w:rPr>
          <w:rFonts w:eastAsia="Calibri"/>
          <w:spacing w:val="-8"/>
          <w:lang w:val="en-US" w:eastAsia="en-US" w:bidi="en-US"/>
        </w:rPr>
        <w:t xml:space="preserve"> </w:t>
      </w:r>
      <w:r w:rsidRPr="008E2CB5">
        <w:rPr>
          <w:rFonts w:eastAsia="Calibri"/>
          <w:lang w:val="en-US" w:eastAsia="en-US" w:bidi="en-US"/>
        </w:rPr>
        <w:t>does</w:t>
      </w:r>
      <w:r w:rsidRPr="008E2CB5">
        <w:rPr>
          <w:rFonts w:eastAsia="Calibri"/>
          <w:spacing w:val="-6"/>
          <w:lang w:val="en-US" w:eastAsia="en-US" w:bidi="en-US"/>
        </w:rPr>
        <w:t xml:space="preserve"> </w:t>
      </w:r>
      <w:r w:rsidRPr="008E2CB5">
        <w:rPr>
          <w:rFonts w:eastAsia="Calibri"/>
          <w:lang w:val="en-US" w:eastAsia="en-US" w:bidi="en-US"/>
        </w:rPr>
        <w:t>not</w:t>
      </w:r>
      <w:r w:rsidRPr="008E2CB5">
        <w:rPr>
          <w:rFonts w:eastAsia="Calibri"/>
          <w:spacing w:val="-7"/>
          <w:lang w:val="en-US" w:eastAsia="en-US" w:bidi="en-US"/>
        </w:rPr>
        <w:t xml:space="preserve"> </w:t>
      </w:r>
      <w:r w:rsidRPr="008E2CB5">
        <w:rPr>
          <w:rFonts w:eastAsia="Calibri"/>
          <w:lang w:val="en-US" w:eastAsia="en-US" w:bidi="en-US"/>
        </w:rPr>
        <w:t>require</w:t>
      </w:r>
      <w:r w:rsidRPr="008E2CB5">
        <w:rPr>
          <w:rFonts w:eastAsia="Calibri"/>
          <w:spacing w:val="-8"/>
          <w:lang w:val="en-US" w:eastAsia="en-US" w:bidi="en-US"/>
        </w:rPr>
        <w:t xml:space="preserve"> </w:t>
      </w:r>
      <w:r w:rsidRPr="008E2CB5">
        <w:rPr>
          <w:rFonts w:eastAsia="Calibri"/>
          <w:lang w:val="en-US" w:eastAsia="en-US" w:bidi="en-US"/>
        </w:rPr>
        <w:t>a</w:t>
      </w:r>
      <w:r w:rsidRPr="008E2CB5">
        <w:rPr>
          <w:rFonts w:eastAsia="Calibri"/>
          <w:spacing w:val="-7"/>
          <w:lang w:val="en-US" w:eastAsia="en-US" w:bidi="en-US"/>
        </w:rPr>
        <w:t xml:space="preserve"> </w:t>
      </w:r>
      <w:r w:rsidRPr="008E2CB5">
        <w:rPr>
          <w:rFonts w:eastAsia="Calibri"/>
          <w:lang w:val="en-US" w:eastAsia="en-US" w:bidi="en-US"/>
        </w:rPr>
        <w:t>predefined</w:t>
      </w:r>
      <w:r w:rsidRPr="008E2CB5">
        <w:rPr>
          <w:rFonts w:eastAsia="Calibri"/>
          <w:spacing w:val="-11"/>
          <w:lang w:val="en-US" w:eastAsia="en-US" w:bidi="en-US"/>
        </w:rPr>
        <w:t xml:space="preserve"> </w:t>
      </w:r>
      <w:r w:rsidRPr="008E2CB5">
        <w:rPr>
          <w:rFonts w:eastAsia="Calibri"/>
          <w:lang w:val="en-US" w:eastAsia="en-US" w:bidi="en-US"/>
        </w:rPr>
        <w:t>or</w:t>
      </w:r>
      <w:r w:rsidRPr="008E2CB5">
        <w:rPr>
          <w:rFonts w:eastAsia="Calibri"/>
          <w:spacing w:val="-6"/>
          <w:lang w:val="en-US" w:eastAsia="en-US" w:bidi="en-US"/>
        </w:rPr>
        <w:t xml:space="preserve"> </w:t>
      </w:r>
      <w:r w:rsidRPr="008E2CB5">
        <w:rPr>
          <w:rFonts w:eastAsia="Calibri"/>
          <w:lang w:val="en-US" w:eastAsia="en-US" w:bidi="en-US"/>
        </w:rPr>
        <w:t>fixed</w:t>
      </w:r>
      <w:r w:rsidRPr="008E2CB5">
        <w:rPr>
          <w:rFonts w:eastAsia="Calibri"/>
          <w:spacing w:val="-5"/>
          <w:lang w:val="en-US" w:eastAsia="en-US" w:bidi="en-US"/>
        </w:rPr>
        <w:t xml:space="preserve"> </w:t>
      </w:r>
      <w:r w:rsidRPr="008E2CB5">
        <w:rPr>
          <w:rFonts w:eastAsia="Calibri"/>
          <w:lang w:val="en-US" w:eastAsia="en-US" w:bidi="en-US"/>
        </w:rPr>
        <w:t>configuration</w:t>
      </w:r>
      <w:r w:rsidRPr="008E2CB5">
        <w:rPr>
          <w:rFonts w:eastAsia="Calibri"/>
          <w:spacing w:val="-10"/>
          <w:lang w:val="en-US" w:eastAsia="en-US" w:bidi="en-US"/>
        </w:rPr>
        <w:t xml:space="preserve"> </w:t>
      </w:r>
      <w:r w:rsidRPr="008E2CB5">
        <w:rPr>
          <w:rFonts w:eastAsia="Calibri"/>
          <w:lang w:val="en-US" w:eastAsia="en-US" w:bidi="en-US"/>
        </w:rPr>
        <w:t>–</w:t>
      </w:r>
      <w:r w:rsidRPr="008E2CB5">
        <w:rPr>
          <w:rFonts w:eastAsia="Calibri"/>
          <w:spacing w:val="-8"/>
          <w:lang w:val="en-US" w:eastAsia="en-US" w:bidi="en-US"/>
        </w:rPr>
        <w:t xml:space="preserve"> </w:t>
      </w:r>
      <w:r w:rsidRPr="008E2CB5">
        <w:rPr>
          <w:rFonts w:eastAsia="Calibri"/>
          <w:lang w:val="en-US" w:eastAsia="en-US" w:bidi="en-US"/>
        </w:rPr>
        <w:t>that</w:t>
      </w:r>
      <w:r w:rsidRPr="008E2CB5">
        <w:rPr>
          <w:rFonts w:eastAsia="Calibri"/>
          <w:spacing w:val="-6"/>
          <w:lang w:val="en-US" w:eastAsia="en-US" w:bidi="en-US"/>
        </w:rPr>
        <w:t xml:space="preserve"> </w:t>
      </w:r>
      <w:r w:rsidRPr="008E2CB5">
        <w:rPr>
          <w:rFonts w:eastAsia="Calibri"/>
          <w:lang w:val="en-US" w:eastAsia="en-US" w:bidi="en-US"/>
        </w:rPr>
        <w:t>is,</w:t>
      </w:r>
      <w:r w:rsidRPr="008E2CB5">
        <w:rPr>
          <w:rFonts w:eastAsia="Calibri"/>
          <w:spacing w:val="-7"/>
          <w:lang w:val="en-US" w:eastAsia="en-US" w:bidi="en-US"/>
        </w:rPr>
        <w:t xml:space="preserve"> </w:t>
      </w:r>
      <w:r w:rsidRPr="008E2CB5">
        <w:rPr>
          <w:rFonts w:eastAsia="Calibri"/>
          <w:lang w:val="en-US" w:eastAsia="en-US" w:bidi="en-US"/>
        </w:rPr>
        <w:t>the</w:t>
      </w:r>
      <w:r w:rsidRPr="008E2CB5">
        <w:rPr>
          <w:rFonts w:eastAsia="Calibri"/>
          <w:spacing w:val="-8"/>
          <w:lang w:val="en-US" w:eastAsia="en-US" w:bidi="en-US"/>
        </w:rPr>
        <w:t xml:space="preserve"> </w:t>
      </w:r>
      <w:r w:rsidRPr="008E2CB5">
        <w:rPr>
          <w:rFonts w:eastAsia="Calibri"/>
          <w:lang w:val="en-US" w:eastAsia="en-US" w:bidi="en-US"/>
        </w:rPr>
        <w:t>time-series values arriving in one data packet can be different than those arriving in another. Each packet of data</w:t>
      </w:r>
      <w:r w:rsidRPr="008E2CB5">
        <w:rPr>
          <w:rFonts w:eastAsia="Calibri"/>
          <w:spacing w:val="-3"/>
          <w:lang w:val="en-US" w:eastAsia="en-US" w:bidi="en-US"/>
        </w:rPr>
        <w:t xml:space="preserve"> </w:t>
      </w:r>
      <w:r w:rsidRPr="008E2CB5">
        <w:rPr>
          <w:rFonts w:eastAsia="Calibri"/>
          <w:lang w:val="en-US" w:eastAsia="en-US" w:bidi="en-US"/>
        </w:rPr>
        <w:t>consists</w:t>
      </w:r>
      <w:r w:rsidRPr="008E2CB5">
        <w:rPr>
          <w:rFonts w:eastAsia="Calibri"/>
          <w:spacing w:val="-2"/>
          <w:lang w:val="en-US" w:eastAsia="en-US" w:bidi="en-US"/>
        </w:rPr>
        <w:t xml:space="preserve"> </w:t>
      </w:r>
      <w:r w:rsidRPr="008E2CB5">
        <w:rPr>
          <w:rFonts w:eastAsia="Calibri"/>
          <w:lang w:val="en-US" w:eastAsia="en-US" w:bidi="en-US"/>
        </w:rPr>
        <w:t>of</w:t>
      </w:r>
      <w:r w:rsidRPr="008E2CB5">
        <w:rPr>
          <w:rFonts w:eastAsia="Calibri"/>
          <w:spacing w:val="-3"/>
          <w:lang w:val="en-US" w:eastAsia="en-US" w:bidi="en-US"/>
        </w:rPr>
        <w:t xml:space="preserve"> </w:t>
      </w:r>
      <w:r w:rsidRPr="008E2CB5">
        <w:rPr>
          <w:rFonts w:eastAsia="Calibri"/>
          <w:lang w:val="en-US" w:eastAsia="en-US" w:bidi="en-US"/>
        </w:rPr>
        <w:t>a</w:t>
      </w:r>
      <w:r w:rsidRPr="008E2CB5">
        <w:rPr>
          <w:rFonts w:eastAsia="Calibri"/>
          <w:spacing w:val="-5"/>
          <w:lang w:val="en-US" w:eastAsia="en-US" w:bidi="en-US"/>
        </w:rPr>
        <w:t xml:space="preserve"> </w:t>
      </w:r>
      <w:r w:rsidRPr="008E2CB5">
        <w:rPr>
          <w:rFonts w:eastAsia="Calibri"/>
          <w:lang w:val="en-US" w:eastAsia="en-US" w:bidi="en-US"/>
        </w:rPr>
        <w:t>collection</w:t>
      </w:r>
      <w:r w:rsidRPr="008E2CB5">
        <w:rPr>
          <w:rFonts w:eastAsia="Calibri"/>
          <w:spacing w:val="-6"/>
          <w:lang w:val="en-US" w:eastAsia="en-US" w:bidi="en-US"/>
        </w:rPr>
        <w:t xml:space="preserve"> </w:t>
      </w:r>
      <w:r w:rsidRPr="008E2CB5">
        <w:rPr>
          <w:rFonts w:eastAsia="Calibri"/>
          <w:lang w:val="en-US" w:eastAsia="en-US" w:bidi="en-US"/>
        </w:rPr>
        <w:t>of</w:t>
      </w:r>
      <w:r w:rsidRPr="008E2CB5">
        <w:rPr>
          <w:rFonts w:eastAsia="Calibri"/>
          <w:spacing w:val="-2"/>
          <w:lang w:val="en-US" w:eastAsia="en-US" w:bidi="en-US"/>
        </w:rPr>
        <w:t xml:space="preserve"> </w:t>
      </w:r>
      <w:r w:rsidRPr="008E2CB5">
        <w:rPr>
          <w:rFonts w:eastAsia="Calibri"/>
          <w:lang w:val="en-US" w:eastAsia="en-US" w:bidi="en-US"/>
        </w:rPr>
        <w:t>time-series</w:t>
      </w:r>
      <w:r w:rsidRPr="008E2CB5">
        <w:rPr>
          <w:rFonts w:eastAsia="Calibri"/>
          <w:spacing w:val="-4"/>
          <w:lang w:val="en-US" w:eastAsia="en-US" w:bidi="en-US"/>
        </w:rPr>
        <w:t xml:space="preserve"> </w:t>
      </w:r>
      <w:r w:rsidRPr="008E2CB5">
        <w:rPr>
          <w:rFonts w:eastAsia="Calibri"/>
          <w:lang w:val="en-US" w:eastAsia="en-US" w:bidi="en-US"/>
        </w:rPr>
        <w:t>values;</w:t>
      </w:r>
      <w:r w:rsidRPr="008E2CB5">
        <w:rPr>
          <w:rFonts w:eastAsia="Calibri"/>
          <w:spacing w:val="-3"/>
          <w:lang w:val="en-US" w:eastAsia="en-US" w:bidi="en-US"/>
        </w:rPr>
        <w:t xml:space="preserve"> </w:t>
      </w:r>
      <w:r w:rsidRPr="008E2CB5">
        <w:rPr>
          <w:rFonts w:eastAsia="Calibri"/>
          <w:lang w:val="en-US" w:eastAsia="en-US" w:bidi="en-US"/>
        </w:rPr>
        <w:t>each</w:t>
      </w:r>
      <w:r w:rsidRPr="008E2CB5">
        <w:rPr>
          <w:rFonts w:eastAsia="Calibri"/>
          <w:spacing w:val="-5"/>
          <w:lang w:val="en-US" w:eastAsia="en-US" w:bidi="en-US"/>
        </w:rPr>
        <w:t xml:space="preserve"> </w:t>
      </w:r>
      <w:r w:rsidRPr="008E2CB5">
        <w:rPr>
          <w:rFonts w:eastAsia="Calibri"/>
          <w:lang w:val="en-US" w:eastAsia="en-US" w:bidi="en-US"/>
        </w:rPr>
        <w:t>time-series</w:t>
      </w:r>
      <w:r w:rsidRPr="008E2CB5">
        <w:rPr>
          <w:rFonts w:eastAsia="Calibri"/>
          <w:spacing w:val="-5"/>
          <w:lang w:val="en-US" w:eastAsia="en-US" w:bidi="en-US"/>
        </w:rPr>
        <w:t xml:space="preserve"> </w:t>
      </w:r>
      <w:r w:rsidRPr="008E2CB5">
        <w:rPr>
          <w:rFonts w:eastAsia="Calibri"/>
          <w:lang w:val="en-US" w:eastAsia="en-US" w:bidi="en-US"/>
        </w:rPr>
        <w:t>value</w:t>
      </w:r>
      <w:r w:rsidRPr="008E2CB5">
        <w:rPr>
          <w:rFonts w:eastAsia="Calibri"/>
          <w:spacing w:val="-2"/>
          <w:lang w:val="en-US" w:eastAsia="en-US" w:bidi="en-US"/>
        </w:rPr>
        <w:t xml:space="preserve"> </w:t>
      </w:r>
      <w:r w:rsidRPr="008E2CB5">
        <w:rPr>
          <w:rFonts w:eastAsia="Calibri"/>
          <w:lang w:val="en-US" w:eastAsia="en-US" w:bidi="en-US"/>
        </w:rPr>
        <w:t>is</w:t>
      </w:r>
      <w:r w:rsidRPr="008E2CB5">
        <w:rPr>
          <w:rFonts w:eastAsia="Calibri"/>
          <w:spacing w:val="-2"/>
          <w:lang w:val="en-US" w:eastAsia="en-US" w:bidi="en-US"/>
        </w:rPr>
        <w:t xml:space="preserve"> </w:t>
      </w:r>
      <w:r w:rsidRPr="008E2CB5">
        <w:rPr>
          <w:rFonts w:eastAsia="Calibri"/>
          <w:lang w:val="en-US" w:eastAsia="en-US" w:bidi="en-US"/>
        </w:rPr>
        <w:t>a</w:t>
      </w:r>
      <w:r w:rsidRPr="008E2CB5">
        <w:rPr>
          <w:rFonts w:eastAsia="Calibri"/>
          <w:spacing w:val="-6"/>
          <w:lang w:val="en-US" w:eastAsia="en-US" w:bidi="en-US"/>
        </w:rPr>
        <w:t xml:space="preserve"> </w:t>
      </w:r>
      <w:r w:rsidRPr="008E2CB5">
        <w:rPr>
          <w:rFonts w:eastAsia="Calibri"/>
          <w:lang w:val="en-US" w:eastAsia="en-US" w:bidi="en-US"/>
        </w:rPr>
        <w:t>structure</w:t>
      </w:r>
      <w:r w:rsidRPr="008E2CB5">
        <w:rPr>
          <w:rFonts w:eastAsia="Calibri"/>
          <w:spacing w:val="-2"/>
          <w:lang w:val="en-US" w:eastAsia="en-US" w:bidi="en-US"/>
        </w:rPr>
        <w:t xml:space="preserve"> </w:t>
      </w:r>
      <w:r w:rsidRPr="008E2CB5">
        <w:rPr>
          <w:rFonts w:eastAsia="Calibri"/>
          <w:lang w:val="en-US" w:eastAsia="en-US" w:bidi="en-US"/>
        </w:rPr>
        <w:t>containing an ID, a time-stamp, a value and associated</w:t>
      </w:r>
      <w:r w:rsidRPr="008E2CB5">
        <w:rPr>
          <w:rFonts w:eastAsia="Calibri"/>
          <w:spacing w:val="-6"/>
          <w:lang w:val="en-US" w:eastAsia="en-US" w:bidi="en-US"/>
        </w:rPr>
        <w:t xml:space="preserve"> </w:t>
      </w:r>
      <w:r w:rsidRPr="008E2CB5">
        <w:rPr>
          <w:rFonts w:eastAsia="Calibri"/>
          <w:lang w:val="en-US" w:eastAsia="en-US" w:bidi="en-US"/>
        </w:rPr>
        <w:t>flags.</w:t>
      </w:r>
    </w:p>
    <w:p w14:paraId="392E850C" w14:textId="77777777" w:rsidR="008E2CB5" w:rsidRPr="008E2CB5" w:rsidRDefault="008E2CB5" w:rsidP="008B5D52">
      <w:pPr>
        <w:widowControl w:val="0"/>
        <w:autoSpaceDE w:val="0"/>
        <w:autoSpaceDN w:val="0"/>
        <w:spacing w:before="124" w:line="249" w:lineRule="auto"/>
        <w:ind w:left="100" w:right="313"/>
        <w:jc w:val="both"/>
        <w:rPr>
          <w:rFonts w:eastAsia="Calibri"/>
          <w:lang w:val="en-US" w:eastAsia="en-US" w:bidi="en-US"/>
        </w:rPr>
      </w:pPr>
      <w:r w:rsidRPr="008E2CB5">
        <w:rPr>
          <w:rFonts w:eastAsia="Calibri"/>
          <w:lang w:val="en-US" w:eastAsia="en-US" w:bidi="en-US"/>
        </w:rPr>
        <w:t>The GEP is implemented using a TCP/IP command channel (for actions such as subscription) and optionally a UDP/IP data channel (the actual data to be transmitted). The TCP command channel is used to reliably negotiate session specific required communication, state and protocol parameters. It is used to authenticate with other GEP communications appliances, exchange metadata on points with them, and request points for subscription. This channel can also use transport layer security (TLS) for secure communications. The UDP data channel is used to send compact, binary encoded packets of identifiable measured values along with a timestamp accurate to one ten-millionth of a second (e.g., a tick) and flags that can be used to indicate time and data quality. The data on the UDP channel can also be encrypted using keys that are dynamically exchanged on the command channel. When the UDP data channel is not used, data is transmitted on the TCP channel.</w:t>
      </w:r>
    </w:p>
    <w:p w14:paraId="48B2F0E7" w14:textId="77777777" w:rsidR="008E2CB5" w:rsidRPr="008E2CB5" w:rsidRDefault="008E2CB5" w:rsidP="008B5D52">
      <w:pPr>
        <w:widowControl w:val="0"/>
        <w:autoSpaceDE w:val="0"/>
        <w:autoSpaceDN w:val="0"/>
        <w:spacing w:before="129" w:line="249" w:lineRule="auto"/>
        <w:ind w:left="100" w:right="313"/>
        <w:jc w:val="both"/>
        <w:rPr>
          <w:rFonts w:eastAsia="Calibri"/>
          <w:lang w:val="en-US" w:eastAsia="en-US" w:bidi="en-US"/>
        </w:rPr>
      </w:pPr>
      <w:r w:rsidRPr="008E2CB5">
        <w:rPr>
          <w:rFonts w:eastAsia="Calibri"/>
          <w:b/>
          <w:lang w:val="en-US" w:eastAsia="en-US" w:bidi="en-US"/>
        </w:rPr>
        <w:t xml:space="preserve">Subscriber Command Format </w:t>
      </w:r>
      <w:r w:rsidRPr="008E2CB5">
        <w:rPr>
          <w:rFonts w:eastAsia="Calibri"/>
          <w:lang w:val="en-US" w:eastAsia="en-US" w:bidi="en-US"/>
        </w:rPr>
        <w:t>-- The subscriber command consists of a payload marker, payload length, command code and actual payload bytes. To easily separate multiple commands on the wire,</w:t>
      </w:r>
      <w:r w:rsidRPr="008E2CB5">
        <w:rPr>
          <w:rFonts w:eastAsia="Calibri"/>
          <w:spacing w:val="-14"/>
          <w:lang w:val="en-US" w:eastAsia="en-US" w:bidi="en-US"/>
        </w:rPr>
        <w:t xml:space="preserve"> </w:t>
      </w:r>
      <w:r w:rsidRPr="008E2CB5">
        <w:rPr>
          <w:rFonts w:eastAsia="Calibri"/>
          <w:lang w:val="en-US" w:eastAsia="en-US" w:bidi="en-US"/>
        </w:rPr>
        <w:t>the</w:t>
      </w:r>
      <w:r w:rsidRPr="008E2CB5">
        <w:rPr>
          <w:rFonts w:eastAsia="Calibri"/>
          <w:spacing w:val="-12"/>
          <w:lang w:val="en-US" w:eastAsia="en-US" w:bidi="en-US"/>
        </w:rPr>
        <w:t xml:space="preserve"> </w:t>
      </w:r>
      <w:r w:rsidRPr="008E2CB5">
        <w:rPr>
          <w:rFonts w:eastAsia="Calibri"/>
          <w:lang w:val="en-US" w:eastAsia="en-US" w:bidi="en-US"/>
        </w:rPr>
        <w:t>first</w:t>
      </w:r>
      <w:r w:rsidRPr="008E2CB5">
        <w:rPr>
          <w:rFonts w:eastAsia="Calibri"/>
          <w:spacing w:val="-12"/>
          <w:lang w:val="en-US" w:eastAsia="en-US" w:bidi="en-US"/>
        </w:rPr>
        <w:t xml:space="preserve"> </w:t>
      </w:r>
      <w:r w:rsidRPr="008E2CB5">
        <w:rPr>
          <w:rFonts w:eastAsia="Calibri"/>
          <w:lang w:val="en-US" w:eastAsia="en-US" w:bidi="en-US"/>
        </w:rPr>
        <w:t>four</w:t>
      </w:r>
      <w:r w:rsidRPr="008E2CB5">
        <w:rPr>
          <w:rFonts w:eastAsia="Calibri"/>
          <w:spacing w:val="-13"/>
          <w:lang w:val="en-US" w:eastAsia="en-US" w:bidi="en-US"/>
        </w:rPr>
        <w:t xml:space="preserve"> </w:t>
      </w:r>
      <w:r w:rsidRPr="008E2CB5">
        <w:rPr>
          <w:rFonts w:eastAsia="Calibri"/>
          <w:lang w:val="en-US" w:eastAsia="en-US" w:bidi="en-US"/>
        </w:rPr>
        <w:t>bytes</w:t>
      </w:r>
      <w:r w:rsidRPr="008E2CB5">
        <w:rPr>
          <w:rFonts w:eastAsia="Calibri"/>
          <w:spacing w:val="-13"/>
          <w:lang w:val="en-US" w:eastAsia="en-US" w:bidi="en-US"/>
        </w:rPr>
        <w:t xml:space="preserve"> </w:t>
      </w:r>
      <w:r w:rsidRPr="008E2CB5">
        <w:rPr>
          <w:rFonts w:eastAsia="Calibri"/>
          <w:lang w:val="en-US" w:eastAsia="en-US" w:bidi="en-US"/>
        </w:rPr>
        <w:t>in</w:t>
      </w:r>
      <w:r w:rsidRPr="008E2CB5">
        <w:rPr>
          <w:rFonts w:eastAsia="Calibri"/>
          <w:spacing w:val="-14"/>
          <w:lang w:val="en-US" w:eastAsia="en-US" w:bidi="en-US"/>
        </w:rPr>
        <w:t xml:space="preserve"> </w:t>
      </w:r>
      <w:r w:rsidRPr="008E2CB5">
        <w:rPr>
          <w:rFonts w:eastAsia="Calibri"/>
          <w:lang w:val="en-US" w:eastAsia="en-US" w:bidi="en-US"/>
        </w:rPr>
        <w:t>the</w:t>
      </w:r>
      <w:r w:rsidRPr="008E2CB5">
        <w:rPr>
          <w:rFonts w:eastAsia="Calibri"/>
          <w:spacing w:val="-12"/>
          <w:lang w:val="en-US" w:eastAsia="en-US" w:bidi="en-US"/>
        </w:rPr>
        <w:t xml:space="preserve"> </w:t>
      </w:r>
      <w:r w:rsidRPr="008E2CB5">
        <w:rPr>
          <w:rFonts w:eastAsia="Calibri"/>
          <w:lang w:val="en-US" w:eastAsia="en-US" w:bidi="en-US"/>
        </w:rPr>
        <w:t>command</w:t>
      </w:r>
      <w:r w:rsidRPr="008E2CB5">
        <w:rPr>
          <w:rFonts w:eastAsia="Calibri"/>
          <w:spacing w:val="-14"/>
          <w:lang w:val="en-US" w:eastAsia="en-US" w:bidi="en-US"/>
        </w:rPr>
        <w:t xml:space="preserve"> </w:t>
      </w:r>
      <w:r w:rsidRPr="008E2CB5">
        <w:rPr>
          <w:rFonts w:eastAsia="Calibri"/>
          <w:lang w:val="en-US" w:eastAsia="en-US" w:bidi="en-US"/>
        </w:rPr>
        <w:t>wire</w:t>
      </w:r>
      <w:r w:rsidRPr="008E2CB5">
        <w:rPr>
          <w:rFonts w:eastAsia="Calibri"/>
          <w:spacing w:val="-14"/>
          <w:lang w:val="en-US" w:eastAsia="en-US" w:bidi="en-US"/>
        </w:rPr>
        <w:t xml:space="preserve"> </w:t>
      </w:r>
      <w:r w:rsidRPr="008E2CB5">
        <w:rPr>
          <w:rFonts w:eastAsia="Calibri"/>
          <w:lang w:val="en-US" w:eastAsia="en-US" w:bidi="en-US"/>
        </w:rPr>
        <w:t>format</w:t>
      </w:r>
      <w:r w:rsidRPr="008E2CB5">
        <w:rPr>
          <w:rFonts w:eastAsia="Calibri"/>
          <w:spacing w:val="-13"/>
          <w:lang w:val="en-US" w:eastAsia="en-US" w:bidi="en-US"/>
        </w:rPr>
        <w:t xml:space="preserve"> </w:t>
      </w:r>
      <w:r w:rsidRPr="008E2CB5">
        <w:rPr>
          <w:rFonts w:eastAsia="Calibri"/>
          <w:lang w:val="en-US" w:eastAsia="en-US" w:bidi="en-US"/>
        </w:rPr>
        <w:t>is</w:t>
      </w:r>
      <w:r w:rsidRPr="008E2CB5">
        <w:rPr>
          <w:rFonts w:eastAsia="Calibri"/>
          <w:spacing w:val="-15"/>
          <w:lang w:val="en-US" w:eastAsia="en-US" w:bidi="en-US"/>
        </w:rPr>
        <w:t xml:space="preserve"> </w:t>
      </w:r>
      <w:r w:rsidRPr="008E2CB5">
        <w:rPr>
          <w:rFonts w:eastAsia="Calibri"/>
          <w:lang w:val="en-US" w:eastAsia="en-US" w:bidi="en-US"/>
        </w:rPr>
        <w:t>a</w:t>
      </w:r>
      <w:r w:rsidRPr="008E2CB5">
        <w:rPr>
          <w:rFonts w:eastAsia="Calibri"/>
          <w:spacing w:val="-13"/>
          <w:lang w:val="en-US" w:eastAsia="en-US" w:bidi="en-US"/>
        </w:rPr>
        <w:t xml:space="preserve"> </w:t>
      </w:r>
      <w:r w:rsidRPr="008E2CB5">
        <w:rPr>
          <w:rFonts w:eastAsia="Calibri"/>
          <w:lang w:val="en-US" w:eastAsia="en-US" w:bidi="en-US"/>
        </w:rPr>
        <w:t>payload</w:t>
      </w:r>
      <w:r w:rsidRPr="008E2CB5">
        <w:rPr>
          <w:rFonts w:eastAsia="Calibri"/>
          <w:spacing w:val="-16"/>
          <w:lang w:val="en-US" w:eastAsia="en-US" w:bidi="en-US"/>
        </w:rPr>
        <w:t xml:space="preserve"> </w:t>
      </w:r>
      <w:r w:rsidRPr="008E2CB5">
        <w:rPr>
          <w:rFonts w:eastAsia="Calibri"/>
          <w:lang w:val="en-US" w:eastAsia="en-US" w:bidi="en-US"/>
        </w:rPr>
        <w:t>marker,</w:t>
      </w:r>
      <w:r w:rsidRPr="008E2CB5">
        <w:rPr>
          <w:rFonts w:eastAsia="Calibri"/>
          <w:spacing w:val="-13"/>
          <w:lang w:val="en-US" w:eastAsia="en-US" w:bidi="en-US"/>
        </w:rPr>
        <w:t xml:space="preserve"> </w:t>
      </w:r>
      <w:r w:rsidRPr="008E2CB5">
        <w:rPr>
          <w:rFonts w:eastAsia="Calibri"/>
          <w:lang w:val="en-US" w:eastAsia="en-US" w:bidi="en-US"/>
        </w:rPr>
        <w:t>specifically:</w:t>
      </w:r>
      <w:r w:rsidRPr="008E2CB5">
        <w:rPr>
          <w:rFonts w:eastAsia="Calibri"/>
          <w:spacing w:val="-10"/>
          <w:lang w:val="en-US" w:eastAsia="en-US" w:bidi="en-US"/>
        </w:rPr>
        <w:t xml:space="preserve"> </w:t>
      </w:r>
      <w:r w:rsidRPr="008E2CB5">
        <w:rPr>
          <w:rFonts w:eastAsia="Calibri"/>
          <w:lang w:val="en-US" w:eastAsia="en-US" w:bidi="en-US"/>
        </w:rPr>
        <w:t>0xAA,</w:t>
      </w:r>
      <w:r w:rsidRPr="008E2CB5">
        <w:rPr>
          <w:rFonts w:eastAsia="Calibri"/>
          <w:spacing w:val="-13"/>
          <w:lang w:val="en-US" w:eastAsia="en-US" w:bidi="en-US"/>
        </w:rPr>
        <w:t xml:space="preserve"> </w:t>
      </w:r>
      <w:r w:rsidRPr="008E2CB5">
        <w:rPr>
          <w:rFonts w:eastAsia="Calibri"/>
          <w:lang w:val="en-US" w:eastAsia="en-US" w:bidi="en-US"/>
        </w:rPr>
        <w:t>0xBB, 0xCC,</w:t>
      </w:r>
      <w:r w:rsidRPr="008E2CB5">
        <w:rPr>
          <w:rFonts w:eastAsia="Calibri"/>
          <w:spacing w:val="-13"/>
          <w:lang w:val="en-US" w:eastAsia="en-US" w:bidi="en-US"/>
        </w:rPr>
        <w:t xml:space="preserve"> </w:t>
      </w:r>
      <w:r w:rsidRPr="008E2CB5">
        <w:rPr>
          <w:rFonts w:eastAsia="Calibri"/>
          <w:lang w:val="en-US" w:eastAsia="en-US" w:bidi="en-US"/>
        </w:rPr>
        <w:t>0xDD.</w:t>
      </w:r>
      <w:r w:rsidRPr="008E2CB5">
        <w:rPr>
          <w:rFonts w:eastAsia="Calibri"/>
          <w:spacing w:val="29"/>
          <w:lang w:val="en-US" w:eastAsia="en-US" w:bidi="en-US"/>
        </w:rPr>
        <w:t xml:space="preserve"> </w:t>
      </w:r>
      <w:r w:rsidRPr="008E2CB5">
        <w:rPr>
          <w:rFonts w:eastAsia="Calibri"/>
          <w:lang w:val="en-US" w:eastAsia="en-US" w:bidi="en-US"/>
        </w:rPr>
        <w:t>The</w:t>
      </w:r>
      <w:r w:rsidRPr="008E2CB5">
        <w:rPr>
          <w:rFonts w:eastAsia="Calibri"/>
          <w:spacing w:val="-10"/>
          <w:lang w:val="en-US" w:eastAsia="en-US" w:bidi="en-US"/>
        </w:rPr>
        <w:t xml:space="preserve"> </w:t>
      </w:r>
      <w:r w:rsidRPr="008E2CB5">
        <w:rPr>
          <w:rFonts w:eastAsia="Calibri"/>
          <w:lang w:val="en-US" w:eastAsia="en-US" w:bidi="en-US"/>
        </w:rPr>
        <w:t>next</w:t>
      </w:r>
      <w:r w:rsidRPr="008E2CB5">
        <w:rPr>
          <w:rFonts w:eastAsia="Calibri"/>
          <w:spacing w:val="-10"/>
          <w:lang w:val="en-US" w:eastAsia="en-US" w:bidi="en-US"/>
        </w:rPr>
        <w:t xml:space="preserve"> </w:t>
      </w:r>
      <w:r w:rsidRPr="008E2CB5">
        <w:rPr>
          <w:rFonts w:eastAsia="Calibri"/>
          <w:lang w:val="en-US" w:eastAsia="en-US" w:bidi="en-US"/>
        </w:rPr>
        <w:t>four</w:t>
      </w:r>
      <w:r w:rsidRPr="008E2CB5">
        <w:rPr>
          <w:rFonts w:eastAsia="Calibri"/>
          <w:spacing w:val="-12"/>
          <w:lang w:val="en-US" w:eastAsia="en-US" w:bidi="en-US"/>
        </w:rPr>
        <w:t xml:space="preserve"> </w:t>
      </w:r>
      <w:r w:rsidRPr="008E2CB5">
        <w:rPr>
          <w:rFonts w:eastAsia="Calibri"/>
          <w:lang w:val="en-US" w:eastAsia="en-US" w:bidi="en-US"/>
        </w:rPr>
        <w:t>bytes</w:t>
      </w:r>
      <w:r w:rsidRPr="008E2CB5">
        <w:rPr>
          <w:rFonts w:eastAsia="Calibri"/>
          <w:spacing w:val="-10"/>
          <w:lang w:val="en-US" w:eastAsia="en-US" w:bidi="en-US"/>
        </w:rPr>
        <w:t xml:space="preserve"> </w:t>
      </w:r>
      <w:r w:rsidRPr="008E2CB5">
        <w:rPr>
          <w:rFonts w:eastAsia="Calibri"/>
          <w:lang w:val="en-US" w:eastAsia="en-US" w:bidi="en-US"/>
        </w:rPr>
        <w:t>(a</w:t>
      </w:r>
      <w:r w:rsidRPr="008E2CB5">
        <w:rPr>
          <w:rFonts w:eastAsia="Calibri"/>
          <w:spacing w:val="-13"/>
          <w:lang w:val="en-US" w:eastAsia="en-US" w:bidi="en-US"/>
        </w:rPr>
        <w:t xml:space="preserve"> </w:t>
      </w:r>
      <w:r w:rsidRPr="008E2CB5">
        <w:rPr>
          <w:rFonts w:eastAsia="Calibri"/>
          <w:lang w:val="en-US" w:eastAsia="en-US" w:bidi="en-US"/>
        </w:rPr>
        <w:t>32-bit</w:t>
      </w:r>
      <w:r w:rsidRPr="008E2CB5">
        <w:rPr>
          <w:rFonts w:eastAsia="Calibri"/>
          <w:spacing w:val="-10"/>
          <w:lang w:val="en-US" w:eastAsia="en-US" w:bidi="en-US"/>
        </w:rPr>
        <w:t xml:space="preserve"> </w:t>
      </w:r>
      <w:r w:rsidRPr="008E2CB5">
        <w:rPr>
          <w:rFonts w:eastAsia="Calibri"/>
          <w:lang w:val="en-US" w:eastAsia="en-US" w:bidi="en-US"/>
        </w:rPr>
        <w:t>integer)</w:t>
      </w:r>
      <w:r w:rsidRPr="008E2CB5">
        <w:rPr>
          <w:rFonts w:eastAsia="Calibri"/>
          <w:spacing w:val="-10"/>
          <w:lang w:val="en-US" w:eastAsia="en-US" w:bidi="en-US"/>
        </w:rPr>
        <w:t xml:space="preserve"> </w:t>
      </w:r>
      <w:r w:rsidRPr="008E2CB5">
        <w:rPr>
          <w:rFonts w:eastAsia="Calibri"/>
          <w:lang w:val="en-US" w:eastAsia="en-US" w:bidi="en-US"/>
        </w:rPr>
        <w:t>represent</w:t>
      </w:r>
      <w:r w:rsidRPr="008E2CB5">
        <w:rPr>
          <w:rFonts w:eastAsia="Calibri"/>
          <w:spacing w:val="-9"/>
          <w:lang w:val="en-US" w:eastAsia="en-US" w:bidi="en-US"/>
        </w:rPr>
        <w:t xml:space="preserve"> </w:t>
      </w:r>
      <w:r w:rsidRPr="008E2CB5">
        <w:rPr>
          <w:rFonts w:eastAsia="Calibri"/>
          <w:lang w:val="en-US" w:eastAsia="en-US" w:bidi="en-US"/>
        </w:rPr>
        <w:t>the</w:t>
      </w:r>
      <w:r w:rsidRPr="008E2CB5">
        <w:rPr>
          <w:rFonts w:eastAsia="Calibri"/>
          <w:spacing w:val="-10"/>
          <w:lang w:val="en-US" w:eastAsia="en-US" w:bidi="en-US"/>
        </w:rPr>
        <w:t xml:space="preserve"> </w:t>
      </w:r>
      <w:r w:rsidRPr="008E2CB5">
        <w:rPr>
          <w:rFonts w:eastAsia="Calibri"/>
          <w:lang w:val="en-US" w:eastAsia="en-US" w:bidi="en-US"/>
        </w:rPr>
        <w:t>total</w:t>
      </w:r>
      <w:r w:rsidRPr="008E2CB5">
        <w:rPr>
          <w:rFonts w:eastAsia="Calibri"/>
          <w:spacing w:val="-11"/>
          <w:lang w:val="en-US" w:eastAsia="en-US" w:bidi="en-US"/>
        </w:rPr>
        <w:t xml:space="preserve"> </w:t>
      </w:r>
      <w:r w:rsidRPr="008E2CB5">
        <w:rPr>
          <w:rFonts w:eastAsia="Calibri"/>
          <w:lang w:val="en-US" w:eastAsia="en-US" w:bidi="en-US"/>
        </w:rPr>
        <w:t>size</w:t>
      </w:r>
      <w:r w:rsidRPr="008E2CB5">
        <w:rPr>
          <w:rFonts w:eastAsia="Calibri"/>
          <w:spacing w:val="-12"/>
          <w:lang w:val="en-US" w:eastAsia="en-US" w:bidi="en-US"/>
        </w:rPr>
        <w:t xml:space="preserve"> </w:t>
      </w:r>
      <w:r w:rsidRPr="008E2CB5">
        <w:rPr>
          <w:rFonts w:eastAsia="Calibri"/>
          <w:lang w:val="en-US" w:eastAsia="en-US" w:bidi="en-US"/>
        </w:rPr>
        <w:t>of</w:t>
      </w:r>
      <w:r w:rsidRPr="008E2CB5">
        <w:rPr>
          <w:rFonts w:eastAsia="Calibri"/>
          <w:spacing w:val="-11"/>
          <w:lang w:val="en-US" w:eastAsia="en-US" w:bidi="en-US"/>
        </w:rPr>
        <w:t xml:space="preserve"> </w:t>
      </w:r>
      <w:r w:rsidRPr="008E2CB5">
        <w:rPr>
          <w:rFonts w:eastAsia="Calibri"/>
          <w:lang w:val="en-US" w:eastAsia="en-US" w:bidi="en-US"/>
        </w:rPr>
        <w:t>the</w:t>
      </w:r>
      <w:r w:rsidRPr="008E2CB5">
        <w:rPr>
          <w:rFonts w:eastAsia="Calibri"/>
          <w:spacing w:val="-9"/>
          <w:lang w:val="en-US" w:eastAsia="en-US" w:bidi="en-US"/>
        </w:rPr>
        <w:t xml:space="preserve"> </w:t>
      </w:r>
      <w:r w:rsidRPr="008E2CB5">
        <w:rPr>
          <w:rFonts w:eastAsia="Calibri"/>
          <w:lang w:val="en-US" w:eastAsia="en-US" w:bidi="en-US"/>
        </w:rPr>
        <w:t>payload</w:t>
      </w:r>
      <w:r w:rsidRPr="008E2CB5">
        <w:rPr>
          <w:rFonts w:eastAsia="Calibri"/>
          <w:spacing w:val="-11"/>
          <w:lang w:val="en-US" w:eastAsia="en-US" w:bidi="en-US"/>
        </w:rPr>
        <w:t xml:space="preserve"> </w:t>
      </w:r>
      <w:r w:rsidRPr="008E2CB5">
        <w:rPr>
          <w:rFonts w:eastAsia="Calibri"/>
          <w:lang w:val="en-US" w:eastAsia="en-US" w:bidi="en-US"/>
        </w:rPr>
        <w:t>including the command code. The next byte is the subscriber command code. See: Appendix A, GEP Subscriber</w:t>
      </w:r>
      <w:r w:rsidRPr="008E2CB5">
        <w:rPr>
          <w:rFonts w:eastAsia="Calibri"/>
          <w:spacing w:val="-1"/>
          <w:lang w:val="en-US" w:eastAsia="en-US" w:bidi="en-US"/>
        </w:rPr>
        <w:t xml:space="preserve"> </w:t>
      </w:r>
      <w:r w:rsidRPr="008E2CB5">
        <w:rPr>
          <w:rFonts w:eastAsia="Calibri"/>
          <w:lang w:val="en-US" w:eastAsia="en-US" w:bidi="en-US"/>
        </w:rPr>
        <w:t>Commands.</w:t>
      </w:r>
    </w:p>
    <w:p w14:paraId="13D0BC11" w14:textId="77777777" w:rsidR="008E2CB5" w:rsidRPr="008E2CB5" w:rsidRDefault="008E2CB5" w:rsidP="008B5D52">
      <w:pPr>
        <w:widowControl w:val="0"/>
        <w:autoSpaceDE w:val="0"/>
        <w:autoSpaceDN w:val="0"/>
        <w:spacing w:before="125" w:line="249" w:lineRule="auto"/>
        <w:ind w:left="100" w:right="313"/>
        <w:jc w:val="both"/>
        <w:rPr>
          <w:rFonts w:eastAsia="Calibri"/>
          <w:lang w:val="en-US" w:eastAsia="en-US" w:bidi="en-US"/>
        </w:rPr>
      </w:pPr>
      <w:r w:rsidRPr="008E2CB5">
        <w:rPr>
          <w:rFonts w:eastAsia="Calibri"/>
          <w:b/>
          <w:lang w:val="en-US" w:eastAsia="en-US" w:bidi="en-US"/>
        </w:rPr>
        <w:t>Publisher</w:t>
      </w:r>
      <w:r w:rsidRPr="008E2CB5">
        <w:rPr>
          <w:rFonts w:eastAsia="Calibri"/>
          <w:b/>
          <w:spacing w:val="-15"/>
          <w:lang w:val="en-US" w:eastAsia="en-US" w:bidi="en-US"/>
        </w:rPr>
        <w:t xml:space="preserve"> </w:t>
      </w:r>
      <w:r w:rsidRPr="008E2CB5">
        <w:rPr>
          <w:rFonts w:eastAsia="Calibri"/>
          <w:b/>
          <w:lang w:val="en-US" w:eastAsia="en-US" w:bidi="en-US"/>
        </w:rPr>
        <w:t>Response</w:t>
      </w:r>
      <w:r w:rsidRPr="008E2CB5">
        <w:rPr>
          <w:rFonts w:eastAsia="Calibri"/>
          <w:b/>
          <w:spacing w:val="-15"/>
          <w:lang w:val="en-US" w:eastAsia="en-US" w:bidi="en-US"/>
        </w:rPr>
        <w:t xml:space="preserve"> </w:t>
      </w:r>
      <w:r w:rsidRPr="008E2CB5">
        <w:rPr>
          <w:rFonts w:eastAsia="Calibri"/>
          <w:b/>
          <w:lang w:val="en-US" w:eastAsia="en-US" w:bidi="en-US"/>
        </w:rPr>
        <w:t>Format</w:t>
      </w:r>
      <w:r w:rsidRPr="008E2CB5">
        <w:rPr>
          <w:rFonts w:eastAsia="Calibri"/>
          <w:b/>
          <w:spacing w:val="-10"/>
          <w:lang w:val="en-US" w:eastAsia="en-US" w:bidi="en-US"/>
        </w:rPr>
        <w:t xml:space="preserve"> </w:t>
      </w:r>
      <w:r w:rsidRPr="008E2CB5">
        <w:rPr>
          <w:rFonts w:eastAsia="Calibri"/>
          <w:lang w:val="en-US" w:eastAsia="en-US" w:bidi="en-US"/>
        </w:rPr>
        <w:t>--</w:t>
      </w:r>
      <w:r w:rsidRPr="008E2CB5">
        <w:rPr>
          <w:rFonts w:eastAsia="Calibri"/>
          <w:spacing w:val="-13"/>
          <w:lang w:val="en-US" w:eastAsia="en-US" w:bidi="en-US"/>
        </w:rPr>
        <w:t xml:space="preserve"> </w:t>
      </w:r>
      <w:r w:rsidRPr="008E2CB5">
        <w:rPr>
          <w:rFonts w:eastAsia="Calibri"/>
          <w:lang w:val="en-US" w:eastAsia="en-US" w:bidi="en-US"/>
        </w:rPr>
        <w:t>The</w:t>
      </w:r>
      <w:r w:rsidRPr="008E2CB5">
        <w:rPr>
          <w:rFonts w:eastAsia="Calibri"/>
          <w:spacing w:val="-13"/>
          <w:lang w:val="en-US" w:eastAsia="en-US" w:bidi="en-US"/>
        </w:rPr>
        <w:t xml:space="preserve"> </w:t>
      </w:r>
      <w:r w:rsidRPr="008E2CB5">
        <w:rPr>
          <w:rFonts w:eastAsia="Calibri"/>
          <w:lang w:val="en-US" w:eastAsia="en-US" w:bidi="en-US"/>
        </w:rPr>
        <w:t>publisher</w:t>
      </w:r>
      <w:r w:rsidRPr="008E2CB5">
        <w:rPr>
          <w:rFonts w:eastAsia="Calibri"/>
          <w:spacing w:val="-13"/>
          <w:lang w:val="en-US" w:eastAsia="en-US" w:bidi="en-US"/>
        </w:rPr>
        <w:t xml:space="preserve"> </w:t>
      </w:r>
      <w:r w:rsidRPr="008E2CB5">
        <w:rPr>
          <w:rFonts w:eastAsia="Calibri"/>
          <w:lang w:val="en-US" w:eastAsia="en-US" w:bidi="en-US"/>
        </w:rPr>
        <w:t>response</w:t>
      </w:r>
      <w:r w:rsidRPr="008E2CB5">
        <w:rPr>
          <w:rFonts w:eastAsia="Calibri"/>
          <w:spacing w:val="-15"/>
          <w:lang w:val="en-US" w:eastAsia="en-US" w:bidi="en-US"/>
        </w:rPr>
        <w:t xml:space="preserve"> </w:t>
      </w:r>
      <w:r w:rsidRPr="008E2CB5">
        <w:rPr>
          <w:rFonts w:eastAsia="Calibri"/>
          <w:lang w:val="en-US" w:eastAsia="en-US" w:bidi="en-US"/>
        </w:rPr>
        <w:t>consists</w:t>
      </w:r>
      <w:r w:rsidRPr="008E2CB5">
        <w:rPr>
          <w:rFonts w:eastAsia="Calibri"/>
          <w:spacing w:val="-15"/>
          <w:lang w:val="en-US" w:eastAsia="en-US" w:bidi="en-US"/>
        </w:rPr>
        <w:t xml:space="preserve"> </w:t>
      </w:r>
      <w:r w:rsidRPr="008E2CB5">
        <w:rPr>
          <w:rFonts w:eastAsia="Calibri"/>
          <w:lang w:val="en-US" w:eastAsia="en-US" w:bidi="en-US"/>
        </w:rPr>
        <w:t>of</w:t>
      </w:r>
      <w:r w:rsidRPr="008E2CB5">
        <w:rPr>
          <w:rFonts w:eastAsia="Calibri"/>
          <w:spacing w:val="-16"/>
          <w:lang w:val="en-US" w:eastAsia="en-US" w:bidi="en-US"/>
        </w:rPr>
        <w:t xml:space="preserve"> </w:t>
      </w:r>
      <w:r w:rsidRPr="008E2CB5">
        <w:rPr>
          <w:rFonts w:eastAsia="Calibri"/>
          <w:lang w:val="en-US" w:eastAsia="en-US" w:bidi="en-US"/>
        </w:rPr>
        <w:t>a</w:t>
      </w:r>
      <w:r w:rsidRPr="008E2CB5">
        <w:rPr>
          <w:rFonts w:eastAsia="Calibri"/>
          <w:spacing w:val="-13"/>
          <w:lang w:val="en-US" w:eastAsia="en-US" w:bidi="en-US"/>
        </w:rPr>
        <w:t xml:space="preserve"> </w:t>
      </w:r>
      <w:r w:rsidRPr="008E2CB5">
        <w:rPr>
          <w:rFonts w:eastAsia="Calibri"/>
          <w:lang w:val="en-US" w:eastAsia="en-US" w:bidi="en-US"/>
        </w:rPr>
        <w:t>response</w:t>
      </w:r>
      <w:r w:rsidRPr="008E2CB5">
        <w:rPr>
          <w:rFonts w:eastAsia="Calibri"/>
          <w:spacing w:val="-15"/>
          <w:lang w:val="en-US" w:eastAsia="en-US" w:bidi="en-US"/>
        </w:rPr>
        <w:t xml:space="preserve"> </w:t>
      </w:r>
      <w:r w:rsidRPr="008E2CB5">
        <w:rPr>
          <w:rFonts w:eastAsia="Calibri"/>
          <w:lang w:val="en-US" w:eastAsia="en-US" w:bidi="en-US"/>
        </w:rPr>
        <w:t>code,</w:t>
      </w:r>
      <w:r w:rsidRPr="008E2CB5">
        <w:rPr>
          <w:rFonts w:eastAsia="Calibri"/>
          <w:spacing w:val="-15"/>
          <w:lang w:val="en-US" w:eastAsia="en-US" w:bidi="en-US"/>
        </w:rPr>
        <w:t xml:space="preserve"> </w:t>
      </w:r>
      <w:r w:rsidRPr="008E2CB5">
        <w:rPr>
          <w:rFonts w:eastAsia="Calibri"/>
          <w:lang w:val="en-US" w:eastAsia="en-US" w:bidi="en-US"/>
        </w:rPr>
        <w:t>an</w:t>
      </w:r>
      <w:r w:rsidRPr="008E2CB5">
        <w:rPr>
          <w:rFonts w:eastAsia="Calibri"/>
          <w:spacing w:val="-14"/>
          <w:lang w:val="en-US" w:eastAsia="en-US" w:bidi="en-US"/>
        </w:rPr>
        <w:t xml:space="preserve"> </w:t>
      </w:r>
      <w:r w:rsidRPr="008E2CB5">
        <w:rPr>
          <w:rFonts w:eastAsia="Calibri"/>
          <w:lang w:val="en-US" w:eastAsia="en-US" w:bidi="en-US"/>
        </w:rPr>
        <w:t>in-response- to command code, payload length and actual payload bytes. The first byte is the response code. See: Appendix B, GEP Publisher Responses. The second byte is command code for which this response</w:t>
      </w:r>
      <w:r w:rsidRPr="008E2CB5">
        <w:rPr>
          <w:rFonts w:eastAsia="Calibri"/>
          <w:spacing w:val="14"/>
          <w:lang w:val="en-US" w:eastAsia="en-US" w:bidi="en-US"/>
        </w:rPr>
        <w:t xml:space="preserve"> </w:t>
      </w:r>
      <w:r w:rsidRPr="008E2CB5">
        <w:rPr>
          <w:rFonts w:eastAsia="Calibri"/>
          <w:lang w:val="en-US" w:eastAsia="en-US" w:bidi="en-US"/>
        </w:rPr>
        <w:t>applies.</w:t>
      </w:r>
      <w:r w:rsidRPr="008E2CB5">
        <w:rPr>
          <w:rFonts w:eastAsia="Calibri"/>
          <w:spacing w:val="15"/>
          <w:lang w:val="en-US" w:eastAsia="en-US" w:bidi="en-US"/>
        </w:rPr>
        <w:t xml:space="preserve"> </w:t>
      </w:r>
      <w:r w:rsidRPr="008E2CB5">
        <w:rPr>
          <w:rFonts w:eastAsia="Calibri"/>
          <w:lang w:val="en-US" w:eastAsia="en-US" w:bidi="en-US"/>
        </w:rPr>
        <w:t>The</w:t>
      </w:r>
      <w:r w:rsidRPr="008E2CB5">
        <w:rPr>
          <w:rFonts w:eastAsia="Calibri"/>
          <w:spacing w:val="16"/>
          <w:lang w:val="en-US" w:eastAsia="en-US" w:bidi="en-US"/>
        </w:rPr>
        <w:t xml:space="preserve"> </w:t>
      </w:r>
      <w:r w:rsidRPr="008E2CB5">
        <w:rPr>
          <w:rFonts w:eastAsia="Calibri"/>
          <w:lang w:val="en-US" w:eastAsia="en-US" w:bidi="en-US"/>
        </w:rPr>
        <w:t>command</w:t>
      </w:r>
      <w:r w:rsidRPr="008E2CB5">
        <w:rPr>
          <w:rFonts w:eastAsia="Calibri"/>
          <w:spacing w:val="15"/>
          <w:lang w:val="en-US" w:eastAsia="en-US" w:bidi="en-US"/>
        </w:rPr>
        <w:t xml:space="preserve"> </w:t>
      </w:r>
      <w:r w:rsidRPr="008E2CB5">
        <w:rPr>
          <w:rFonts w:eastAsia="Calibri"/>
          <w:lang w:val="en-US" w:eastAsia="en-US" w:bidi="en-US"/>
        </w:rPr>
        <w:t>code</w:t>
      </w:r>
      <w:r w:rsidRPr="008E2CB5">
        <w:rPr>
          <w:rFonts w:eastAsia="Calibri"/>
          <w:spacing w:val="19"/>
          <w:lang w:val="en-US" w:eastAsia="en-US" w:bidi="en-US"/>
        </w:rPr>
        <w:t xml:space="preserve"> </w:t>
      </w:r>
      <w:r w:rsidRPr="008E2CB5">
        <w:rPr>
          <w:rFonts w:eastAsia="Calibri"/>
          <w:lang w:val="en-US" w:eastAsia="en-US" w:bidi="en-US"/>
        </w:rPr>
        <w:t>is</w:t>
      </w:r>
      <w:r w:rsidRPr="008E2CB5">
        <w:rPr>
          <w:rFonts w:eastAsia="Calibri"/>
          <w:spacing w:val="16"/>
          <w:lang w:val="en-US" w:eastAsia="en-US" w:bidi="en-US"/>
        </w:rPr>
        <w:t xml:space="preserve"> </w:t>
      </w:r>
      <w:r w:rsidRPr="008E2CB5">
        <w:rPr>
          <w:rFonts w:eastAsia="Calibri"/>
          <w:lang w:val="en-US" w:eastAsia="en-US" w:bidi="en-US"/>
        </w:rPr>
        <w:t>required</w:t>
      </w:r>
      <w:r w:rsidRPr="008E2CB5">
        <w:rPr>
          <w:rFonts w:eastAsia="Calibri"/>
          <w:spacing w:val="12"/>
          <w:lang w:val="en-US" w:eastAsia="en-US" w:bidi="en-US"/>
        </w:rPr>
        <w:t xml:space="preserve"> </w:t>
      </w:r>
      <w:r w:rsidRPr="008E2CB5">
        <w:rPr>
          <w:rFonts w:eastAsia="Calibri"/>
          <w:lang w:val="en-US" w:eastAsia="en-US" w:bidi="en-US"/>
        </w:rPr>
        <w:t>even</w:t>
      </w:r>
      <w:r w:rsidRPr="008E2CB5">
        <w:rPr>
          <w:rFonts w:eastAsia="Calibri"/>
          <w:spacing w:val="15"/>
          <w:lang w:val="en-US" w:eastAsia="en-US" w:bidi="en-US"/>
        </w:rPr>
        <w:t xml:space="preserve"> </w:t>
      </w:r>
      <w:r w:rsidRPr="008E2CB5">
        <w:rPr>
          <w:rFonts w:eastAsia="Calibri"/>
          <w:lang w:val="en-US" w:eastAsia="en-US" w:bidi="en-US"/>
        </w:rPr>
        <w:t>if</w:t>
      </w:r>
      <w:r w:rsidRPr="008E2CB5">
        <w:rPr>
          <w:rFonts w:eastAsia="Calibri"/>
          <w:spacing w:val="15"/>
          <w:lang w:val="en-US" w:eastAsia="en-US" w:bidi="en-US"/>
        </w:rPr>
        <w:t xml:space="preserve"> </w:t>
      </w:r>
      <w:r w:rsidRPr="008E2CB5">
        <w:rPr>
          <w:rFonts w:eastAsia="Calibri"/>
          <w:lang w:val="en-US" w:eastAsia="en-US" w:bidi="en-US"/>
        </w:rPr>
        <w:t>the</w:t>
      </w:r>
      <w:r w:rsidRPr="008E2CB5">
        <w:rPr>
          <w:rFonts w:eastAsia="Calibri"/>
          <w:spacing w:val="17"/>
          <w:lang w:val="en-US" w:eastAsia="en-US" w:bidi="en-US"/>
        </w:rPr>
        <w:t xml:space="preserve"> </w:t>
      </w:r>
      <w:r w:rsidRPr="008E2CB5">
        <w:rPr>
          <w:rFonts w:eastAsia="Calibri"/>
          <w:lang w:val="en-US" w:eastAsia="en-US" w:bidi="en-US"/>
        </w:rPr>
        <w:t>response</w:t>
      </w:r>
      <w:r w:rsidRPr="008E2CB5">
        <w:rPr>
          <w:rFonts w:eastAsia="Calibri"/>
          <w:spacing w:val="16"/>
          <w:lang w:val="en-US" w:eastAsia="en-US" w:bidi="en-US"/>
        </w:rPr>
        <w:t xml:space="preserve"> </w:t>
      </w:r>
      <w:r w:rsidRPr="008E2CB5">
        <w:rPr>
          <w:rFonts w:eastAsia="Calibri"/>
          <w:lang w:val="en-US" w:eastAsia="en-US" w:bidi="en-US"/>
        </w:rPr>
        <w:t>is</w:t>
      </w:r>
      <w:r w:rsidRPr="008E2CB5">
        <w:rPr>
          <w:rFonts w:eastAsia="Calibri"/>
          <w:spacing w:val="16"/>
          <w:lang w:val="en-US" w:eastAsia="en-US" w:bidi="en-US"/>
        </w:rPr>
        <w:t xml:space="preserve"> </w:t>
      </w:r>
      <w:r w:rsidRPr="008E2CB5">
        <w:rPr>
          <w:rFonts w:eastAsia="Calibri"/>
          <w:lang w:val="en-US" w:eastAsia="en-US" w:bidi="en-US"/>
        </w:rPr>
        <w:t>unsolicited.</w:t>
      </w:r>
      <w:r w:rsidRPr="008E2CB5">
        <w:rPr>
          <w:rFonts w:eastAsia="Calibri"/>
          <w:spacing w:val="32"/>
          <w:lang w:val="en-US" w:eastAsia="en-US" w:bidi="en-US"/>
        </w:rPr>
        <w:t xml:space="preserve"> </w:t>
      </w:r>
      <w:r w:rsidRPr="008E2CB5">
        <w:rPr>
          <w:rFonts w:eastAsia="Calibri"/>
          <w:lang w:val="en-US" w:eastAsia="en-US" w:bidi="en-US"/>
        </w:rPr>
        <w:t>The</w:t>
      </w:r>
      <w:r w:rsidRPr="008E2CB5">
        <w:rPr>
          <w:rFonts w:eastAsia="Calibri"/>
          <w:spacing w:val="16"/>
          <w:lang w:val="en-US" w:eastAsia="en-US" w:bidi="en-US"/>
        </w:rPr>
        <w:t xml:space="preserve"> </w:t>
      </w:r>
      <w:r w:rsidRPr="008E2CB5">
        <w:rPr>
          <w:rFonts w:eastAsia="Calibri"/>
          <w:lang w:val="en-US" w:eastAsia="en-US" w:bidi="en-US"/>
        </w:rPr>
        <w:t>next</w:t>
      </w:r>
    </w:p>
    <w:p w14:paraId="49CB8C1A" w14:textId="77777777" w:rsidR="008E2CB5" w:rsidRPr="008E2CB5" w:rsidRDefault="008E2CB5" w:rsidP="008B5D52">
      <w:pPr>
        <w:widowControl w:val="0"/>
        <w:autoSpaceDE w:val="0"/>
        <w:autoSpaceDN w:val="0"/>
        <w:spacing w:line="249" w:lineRule="auto"/>
        <w:jc w:val="both"/>
        <w:rPr>
          <w:rFonts w:eastAsia="Calibri"/>
          <w:lang w:val="en-US" w:eastAsia="en-US" w:bidi="en-US"/>
        </w:rPr>
        <w:sectPr w:rsidR="008E2CB5" w:rsidRPr="008E2CB5" w:rsidSect="00653FAC">
          <w:type w:val="nextColumn"/>
          <w:pgSz w:w="12240" w:h="15840"/>
          <w:pgMar w:top="965" w:right="965" w:bottom="965" w:left="965" w:header="0" w:footer="0" w:gutter="0"/>
          <w:pgBorders w:offsetFrom="page">
            <w:top w:val="single" w:sz="8" w:space="24" w:color="585858"/>
            <w:left w:val="single" w:sz="8" w:space="24" w:color="585858"/>
            <w:bottom w:val="single" w:sz="8" w:space="24" w:color="585858"/>
            <w:right w:val="single" w:sz="8" w:space="24" w:color="585858"/>
          </w:pgBorders>
          <w:cols w:space="720"/>
        </w:sectPr>
      </w:pPr>
    </w:p>
    <w:p w14:paraId="4EB04F14" w14:textId="77777777" w:rsidR="008E2CB5" w:rsidRPr="008E2CB5" w:rsidRDefault="008E2CB5" w:rsidP="008B5D52">
      <w:pPr>
        <w:widowControl w:val="0"/>
        <w:autoSpaceDE w:val="0"/>
        <w:autoSpaceDN w:val="0"/>
        <w:rPr>
          <w:rFonts w:eastAsia="Calibri"/>
          <w:i/>
          <w:sz w:val="20"/>
          <w:lang w:val="en-US" w:eastAsia="en-US" w:bidi="en-US"/>
        </w:rPr>
      </w:pPr>
    </w:p>
    <w:p w14:paraId="5CD68F40" w14:textId="77777777" w:rsidR="008E2CB5" w:rsidRPr="008E2CB5" w:rsidRDefault="008E2CB5" w:rsidP="008B5D52">
      <w:pPr>
        <w:widowControl w:val="0"/>
        <w:autoSpaceDE w:val="0"/>
        <w:autoSpaceDN w:val="0"/>
        <w:rPr>
          <w:rFonts w:eastAsia="Calibri"/>
          <w:i/>
          <w:sz w:val="29"/>
          <w:lang w:val="en-US" w:eastAsia="en-US" w:bidi="en-US"/>
        </w:rPr>
      </w:pPr>
    </w:p>
    <w:p w14:paraId="2E42740D" w14:textId="77777777" w:rsidR="008E2CB5" w:rsidRPr="008E2CB5" w:rsidRDefault="008E2CB5" w:rsidP="008B5D52">
      <w:pPr>
        <w:widowControl w:val="0"/>
        <w:autoSpaceDE w:val="0"/>
        <w:autoSpaceDN w:val="0"/>
        <w:spacing w:before="56" w:line="249" w:lineRule="auto"/>
        <w:ind w:left="100" w:right="314"/>
        <w:jc w:val="both"/>
        <w:rPr>
          <w:rFonts w:eastAsia="Calibri"/>
          <w:lang w:val="en-US" w:eastAsia="en-US" w:bidi="en-US"/>
        </w:rPr>
      </w:pPr>
      <w:r w:rsidRPr="008E2CB5">
        <w:rPr>
          <w:rFonts w:eastAsia="Calibri"/>
          <w:lang w:val="en-US" w:eastAsia="en-US" w:bidi="en-US"/>
        </w:rPr>
        <w:t>four</w:t>
      </w:r>
      <w:r w:rsidRPr="008E2CB5">
        <w:rPr>
          <w:rFonts w:eastAsia="Calibri"/>
          <w:spacing w:val="-6"/>
          <w:lang w:val="en-US" w:eastAsia="en-US" w:bidi="en-US"/>
        </w:rPr>
        <w:t xml:space="preserve"> </w:t>
      </w:r>
      <w:r w:rsidRPr="008E2CB5">
        <w:rPr>
          <w:rFonts w:eastAsia="Calibri"/>
          <w:lang w:val="en-US" w:eastAsia="en-US" w:bidi="en-US"/>
        </w:rPr>
        <w:t>bytes</w:t>
      </w:r>
      <w:r w:rsidRPr="008E2CB5">
        <w:rPr>
          <w:rFonts w:eastAsia="Calibri"/>
          <w:spacing w:val="-8"/>
          <w:lang w:val="en-US" w:eastAsia="en-US" w:bidi="en-US"/>
        </w:rPr>
        <w:t xml:space="preserve"> </w:t>
      </w:r>
      <w:r w:rsidRPr="008E2CB5">
        <w:rPr>
          <w:rFonts w:eastAsia="Calibri"/>
          <w:lang w:val="en-US" w:eastAsia="en-US" w:bidi="en-US"/>
        </w:rPr>
        <w:t>(a</w:t>
      </w:r>
      <w:r w:rsidRPr="008E2CB5">
        <w:rPr>
          <w:rFonts w:eastAsia="Calibri"/>
          <w:spacing w:val="-8"/>
          <w:lang w:val="en-US" w:eastAsia="en-US" w:bidi="en-US"/>
        </w:rPr>
        <w:t xml:space="preserve"> </w:t>
      </w:r>
      <w:r w:rsidRPr="008E2CB5">
        <w:rPr>
          <w:rFonts w:eastAsia="Calibri"/>
          <w:lang w:val="en-US" w:eastAsia="en-US" w:bidi="en-US"/>
        </w:rPr>
        <w:t>32-bit</w:t>
      </w:r>
      <w:r w:rsidRPr="008E2CB5">
        <w:rPr>
          <w:rFonts w:eastAsia="Calibri"/>
          <w:spacing w:val="-4"/>
          <w:lang w:val="en-US" w:eastAsia="en-US" w:bidi="en-US"/>
        </w:rPr>
        <w:t xml:space="preserve"> </w:t>
      </w:r>
      <w:r w:rsidRPr="008E2CB5">
        <w:rPr>
          <w:rFonts w:eastAsia="Calibri"/>
          <w:lang w:val="en-US" w:eastAsia="en-US" w:bidi="en-US"/>
        </w:rPr>
        <w:t>integer)</w:t>
      </w:r>
      <w:r w:rsidRPr="008E2CB5">
        <w:rPr>
          <w:rFonts w:eastAsia="Calibri"/>
          <w:spacing w:val="-7"/>
          <w:lang w:val="en-US" w:eastAsia="en-US" w:bidi="en-US"/>
        </w:rPr>
        <w:t xml:space="preserve"> </w:t>
      </w:r>
      <w:r w:rsidRPr="008E2CB5">
        <w:rPr>
          <w:rFonts w:eastAsia="Calibri"/>
          <w:lang w:val="en-US" w:eastAsia="en-US" w:bidi="en-US"/>
        </w:rPr>
        <w:t>represent</w:t>
      </w:r>
      <w:r w:rsidRPr="008E2CB5">
        <w:rPr>
          <w:rFonts w:eastAsia="Calibri"/>
          <w:spacing w:val="-8"/>
          <w:lang w:val="en-US" w:eastAsia="en-US" w:bidi="en-US"/>
        </w:rPr>
        <w:t xml:space="preserve"> </w:t>
      </w:r>
      <w:r w:rsidRPr="008E2CB5">
        <w:rPr>
          <w:rFonts w:eastAsia="Calibri"/>
          <w:lang w:val="en-US" w:eastAsia="en-US" w:bidi="en-US"/>
        </w:rPr>
        <w:t>the</w:t>
      </w:r>
      <w:r w:rsidRPr="008E2CB5">
        <w:rPr>
          <w:rFonts w:eastAsia="Calibri"/>
          <w:spacing w:val="-8"/>
          <w:lang w:val="en-US" w:eastAsia="en-US" w:bidi="en-US"/>
        </w:rPr>
        <w:t xml:space="preserve"> </w:t>
      </w:r>
      <w:r w:rsidRPr="008E2CB5">
        <w:rPr>
          <w:rFonts w:eastAsia="Calibri"/>
          <w:lang w:val="en-US" w:eastAsia="en-US" w:bidi="en-US"/>
        </w:rPr>
        <w:t>payload</w:t>
      </w:r>
      <w:r w:rsidRPr="008E2CB5">
        <w:rPr>
          <w:rFonts w:eastAsia="Calibri"/>
          <w:spacing w:val="-5"/>
          <w:lang w:val="en-US" w:eastAsia="en-US" w:bidi="en-US"/>
        </w:rPr>
        <w:t xml:space="preserve"> </w:t>
      </w:r>
      <w:r w:rsidRPr="008E2CB5">
        <w:rPr>
          <w:rFonts w:eastAsia="Calibri"/>
          <w:lang w:val="en-US" w:eastAsia="en-US" w:bidi="en-US"/>
        </w:rPr>
        <w:t>length.</w:t>
      </w:r>
      <w:r w:rsidRPr="008E2CB5">
        <w:rPr>
          <w:rFonts w:eastAsia="Calibri"/>
          <w:spacing w:val="36"/>
          <w:lang w:val="en-US" w:eastAsia="en-US" w:bidi="en-US"/>
        </w:rPr>
        <w:t xml:space="preserve"> </w:t>
      </w:r>
      <w:r w:rsidRPr="008E2CB5">
        <w:rPr>
          <w:rFonts w:eastAsia="Calibri"/>
          <w:lang w:val="en-US" w:eastAsia="en-US" w:bidi="en-US"/>
        </w:rPr>
        <w:t>The</w:t>
      </w:r>
      <w:r w:rsidRPr="008E2CB5">
        <w:rPr>
          <w:rFonts w:eastAsia="Calibri"/>
          <w:spacing w:val="-6"/>
          <w:lang w:val="en-US" w:eastAsia="en-US" w:bidi="en-US"/>
        </w:rPr>
        <w:t xml:space="preserve"> </w:t>
      </w:r>
      <w:r w:rsidRPr="008E2CB5">
        <w:rPr>
          <w:rFonts w:eastAsia="Calibri"/>
          <w:lang w:val="en-US" w:eastAsia="en-US" w:bidi="en-US"/>
        </w:rPr>
        <w:t>actual</w:t>
      </w:r>
      <w:r w:rsidRPr="008E2CB5">
        <w:rPr>
          <w:rFonts w:eastAsia="Calibri"/>
          <w:spacing w:val="-6"/>
          <w:lang w:val="en-US" w:eastAsia="en-US" w:bidi="en-US"/>
        </w:rPr>
        <w:t xml:space="preserve"> </w:t>
      </w:r>
      <w:r w:rsidRPr="008E2CB5">
        <w:rPr>
          <w:rFonts w:eastAsia="Calibri"/>
          <w:lang w:val="en-US" w:eastAsia="en-US" w:bidi="en-US"/>
        </w:rPr>
        <w:t>bytes</w:t>
      </w:r>
      <w:r w:rsidRPr="008E2CB5">
        <w:rPr>
          <w:rFonts w:eastAsia="Calibri"/>
          <w:spacing w:val="-7"/>
          <w:lang w:val="en-US" w:eastAsia="en-US" w:bidi="en-US"/>
        </w:rPr>
        <w:t xml:space="preserve"> </w:t>
      </w:r>
      <w:r w:rsidRPr="008E2CB5">
        <w:rPr>
          <w:rFonts w:eastAsia="Calibri"/>
          <w:lang w:val="en-US" w:eastAsia="en-US" w:bidi="en-US"/>
        </w:rPr>
        <w:t>of</w:t>
      </w:r>
      <w:r w:rsidRPr="008E2CB5">
        <w:rPr>
          <w:rFonts w:eastAsia="Calibri"/>
          <w:spacing w:val="-8"/>
          <w:lang w:val="en-US" w:eastAsia="en-US" w:bidi="en-US"/>
        </w:rPr>
        <w:t xml:space="preserve"> </w:t>
      </w:r>
      <w:r w:rsidRPr="008E2CB5">
        <w:rPr>
          <w:rFonts w:eastAsia="Calibri"/>
          <w:lang w:val="en-US" w:eastAsia="en-US" w:bidi="en-US"/>
        </w:rPr>
        <w:t>the</w:t>
      </w:r>
      <w:r w:rsidRPr="008E2CB5">
        <w:rPr>
          <w:rFonts w:eastAsia="Calibri"/>
          <w:spacing w:val="-10"/>
          <w:lang w:val="en-US" w:eastAsia="en-US" w:bidi="en-US"/>
        </w:rPr>
        <w:t xml:space="preserve"> </w:t>
      </w:r>
      <w:r w:rsidRPr="008E2CB5">
        <w:rPr>
          <w:rFonts w:eastAsia="Calibri"/>
          <w:lang w:val="en-US" w:eastAsia="en-US" w:bidi="en-US"/>
        </w:rPr>
        <w:t>payload</w:t>
      </w:r>
      <w:r w:rsidRPr="008E2CB5">
        <w:rPr>
          <w:rFonts w:eastAsia="Calibri"/>
          <w:spacing w:val="-8"/>
          <w:lang w:val="en-US" w:eastAsia="en-US" w:bidi="en-US"/>
        </w:rPr>
        <w:t xml:space="preserve"> </w:t>
      </w:r>
      <w:r w:rsidRPr="008E2CB5">
        <w:rPr>
          <w:rFonts w:eastAsia="Calibri"/>
          <w:lang w:val="en-US" w:eastAsia="en-US" w:bidi="en-US"/>
        </w:rPr>
        <w:t>follow, if</w:t>
      </w:r>
      <w:r w:rsidRPr="008E2CB5">
        <w:rPr>
          <w:rFonts w:eastAsia="Calibri"/>
          <w:spacing w:val="-6"/>
          <w:lang w:val="en-US" w:eastAsia="en-US" w:bidi="en-US"/>
        </w:rPr>
        <w:t xml:space="preserve"> </w:t>
      </w:r>
      <w:r w:rsidRPr="008E2CB5">
        <w:rPr>
          <w:rFonts w:eastAsia="Calibri"/>
          <w:lang w:val="en-US" w:eastAsia="en-US" w:bidi="en-US"/>
        </w:rPr>
        <w:t>any,</w:t>
      </w:r>
      <w:r w:rsidRPr="008E2CB5">
        <w:rPr>
          <w:rFonts w:eastAsia="Calibri"/>
          <w:spacing w:val="-5"/>
          <w:lang w:val="en-US" w:eastAsia="en-US" w:bidi="en-US"/>
        </w:rPr>
        <w:t xml:space="preserve"> </w:t>
      </w:r>
      <w:r w:rsidRPr="008E2CB5">
        <w:rPr>
          <w:rFonts w:eastAsia="Calibri"/>
          <w:lang w:val="en-US" w:eastAsia="en-US" w:bidi="en-US"/>
        </w:rPr>
        <w:t>and</w:t>
      </w:r>
      <w:r w:rsidRPr="008E2CB5">
        <w:rPr>
          <w:rFonts w:eastAsia="Calibri"/>
          <w:spacing w:val="-5"/>
          <w:lang w:val="en-US" w:eastAsia="en-US" w:bidi="en-US"/>
        </w:rPr>
        <w:t xml:space="preserve"> </w:t>
      </w:r>
      <w:r w:rsidRPr="008E2CB5">
        <w:rPr>
          <w:rFonts w:eastAsia="Calibri"/>
          <w:lang w:val="en-US" w:eastAsia="en-US" w:bidi="en-US"/>
        </w:rPr>
        <w:t>are</w:t>
      </w:r>
      <w:r w:rsidRPr="008E2CB5">
        <w:rPr>
          <w:rFonts w:eastAsia="Calibri"/>
          <w:spacing w:val="-6"/>
          <w:lang w:val="en-US" w:eastAsia="en-US" w:bidi="en-US"/>
        </w:rPr>
        <w:t xml:space="preserve"> </w:t>
      </w:r>
      <w:r w:rsidRPr="008E2CB5">
        <w:rPr>
          <w:rFonts w:eastAsia="Calibri"/>
          <w:lang w:val="en-US" w:eastAsia="en-US" w:bidi="en-US"/>
        </w:rPr>
        <w:t>specific</w:t>
      </w:r>
      <w:r w:rsidRPr="008E2CB5">
        <w:rPr>
          <w:rFonts w:eastAsia="Calibri"/>
          <w:spacing w:val="-4"/>
          <w:lang w:val="en-US" w:eastAsia="en-US" w:bidi="en-US"/>
        </w:rPr>
        <w:t xml:space="preserve"> </w:t>
      </w:r>
      <w:r w:rsidRPr="008E2CB5">
        <w:rPr>
          <w:rFonts w:eastAsia="Calibri"/>
          <w:lang w:val="en-US" w:eastAsia="en-US" w:bidi="en-US"/>
        </w:rPr>
        <w:t>to</w:t>
      </w:r>
      <w:r w:rsidRPr="008E2CB5">
        <w:rPr>
          <w:rFonts w:eastAsia="Calibri"/>
          <w:spacing w:val="-4"/>
          <w:lang w:val="en-US" w:eastAsia="en-US" w:bidi="en-US"/>
        </w:rPr>
        <w:t xml:space="preserve"> </w:t>
      </w:r>
      <w:r w:rsidRPr="008E2CB5">
        <w:rPr>
          <w:rFonts w:eastAsia="Calibri"/>
          <w:lang w:val="en-US" w:eastAsia="en-US" w:bidi="en-US"/>
        </w:rPr>
        <w:t>the</w:t>
      </w:r>
      <w:r w:rsidRPr="008E2CB5">
        <w:rPr>
          <w:rFonts w:eastAsia="Calibri"/>
          <w:spacing w:val="-4"/>
          <w:lang w:val="en-US" w:eastAsia="en-US" w:bidi="en-US"/>
        </w:rPr>
        <w:t xml:space="preserve"> </w:t>
      </w:r>
      <w:r w:rsidRPr="008E2CB5">
        <w:rPr>
          <w:rFonts w:eastAsia="Calibri"/>
          <w:lang w:val="en-US" w:eastAsia="en-US" w:bidi="en-US"/>
        </w:rPr>
        <w:t>actual</w:t>
      </w:r>
      <w:r w:rsidRPr="008E2CB5">
        <w:rPr>
          <w:rFonts w:eastAsia="Calibri"/>
          <w:spacing w:val="-6"/>
          <w:lang w:val="en-US" w:eastAsia="en-US" w:bidi="en-US"/>
        </w:rPr>
        <w:t xml:space="preserve"> </w:t>
      </w:r>
      <w:r w:rsidRPr="008E2CB5">
        <w:rPr>
          <w:rFonts w:eastAsia="Calibri"/>
          <w:lang w:val="en-US" w:eastAsia="en-US" w:bidi="en-US"/>
        </w:rPr>
        <w:t>response.</w:t>
      </w:r>
      <w:r w:rsidRPr="008E2CB5">
        <w:rPr>
          <w:rFonts w:eastAsia="Calibri"/>
          <w:spacing w:val="-6"/>
          <w:lang w:val="en-US" w:eastAsia="en-US" w:bidi="en-US"/>
        </w:rPr>
        <w:t xml:space="preserve"> </w:t>
      </w:r>
      <w:r w:rsidRPr="008E2CB5">
        <w:rPr>
          <w:rFonts w:eastAsia="Calibri"/>
          <w:lang w:val="en-US" w:eastAsia="en-US" w:bidi="en-US"/>
        </w:rPr>
        <w:t>For</w:t>
      </w:r>
      <w:r w:rsidRPr="008E2CB5">
        <w:rPr>
          <w:rFonts w:eastAsia="Calibri"/>
          <w:spacing w:val="-7"/>
          <w:lang w:val="en-US" w:eastAsia="en-US" w:bidi="en-US"/>
        </w:rPr>
        <w:t xml:space="preserve"> </w:t>
      </w:r>
      <w:r w:rsidRPr="008E2CB5">
        <w:rPr>
          <w:rFonts w:eastAsia="Calibri"/>
          <w:lang w:val="en-US" w:eastAsia="en-US" w:bidi="en-US"/>
        </w:rPr>
        <w:t>example,</w:t>
      </w:r>
      <w:r w:rsidRPr="008E2CB5">
        <w:rPr>
          <w:rFonts w:eastAsia="Calibri"/>
          <w:spacing w:val="-5"/>
          <w:lang w:val="en-US" w:eastAsia="en-US" w:bidi="en-US"/>
        </w:rPr>
        <w:t xml:space="preserve"> </w:t>
      </w:r>
      <w:r w:rsidRPr="008E2CB5">
        <w:rPr>
          <w:rFonts w:eastAsia="Calibri"/>
          <w:lang w:val="en-US" w:eastAsia="en-US" w:bidi="en-US"/>
        </w:rPr>
        <w:t>in</w:t>
      </w:r>
      <w:r w:rsidRPr="008E2CB5">
        <w:rPr>
          <w:rFonts w:eastAsia="Calibri"/>
          <w:spacing w:val="-6"/>
          <w:lang w:val="en-US" w:eastAsia="en-US" w:bidi="en-US"/>
        </w:rPr>
        <w:t xml:space="preserve"> </w:t>
      </w:r>
      <w:r w:rsidRPr="008E2CB5">
        <w:rPr>
          <w:rFonts w:eastAsia="Calibri"/>
          <w:lang w:val="en-US" w:eastAsia="en-US" w:bidi="en-US"/>
        </w:rPr>
        <w:t>the</w:t>
      </w:r>
      <w:r w:rsidRPr="008E2CB5">
        <w:rPr>
          <w:rFonts w:eastAsia="Calibri"/>
          <w:spacing w:val="-6"/>
          <w:lang w:val="en-US" w:eastAsia="en-US" w:bidi="en-US"/>
        </w:rPr>
        <w:t xml:space="preserve"> </w:t>
      </w:r>
      <w:r w:rsidRPr="008E2CB5">
        <w:rPr>
          <w:rFonts w:eastAsia="Calibri"/>
          <w:lang w:val="en-US" w:eastAsia="en-US" w:bidi="en-US"/>
        </w:rPr>
        <w:t>case</w:t>
      </w:r>
      <w:r w:rsidRPr="008E2CB5">
        <w:rPr>
          <w:rFonts w:eastAsia="Calibri"/>
          <w:spacing w:val="-4"/>
          <w:lang w:val="en-US" w:eastAsia="en-US" w:bidi="en-US"/>
        </w:rPr>
        <w:t xml:space="preserve"> </w:t>
      </w:r>
      <w:r w:rsidRPr="008E2CB5">
        <w:rPr>
          <w:rFonts w:eastAsia="Calibri"/>
          <w:lang w:val="en-US" w:eastAsia="en-US" w:bidi="en-US"/>
        </w:rPr>
        <w:t>of</w:t>
      </w:r>
      <w:r w:rsidRPr="008E2CB5">
        <w:rPr>
          <w:rFonts w:eastAsia="Calibri"/>
          <w:spacing w:val="-6"/>
          <w:lang w:val="en-US" w:eastAsia="en-US" w:bidi="en-US"/>
        </w:rPr>
        <w:t xml:space="preserve"> </w:t>
      </w:r>
      <w:r w:rsidRPr="008E2CB5">
        <w:rPr>
          <w:rFonts w:eastAsia="Calibri"/>
          <w:lang w:val="en-US" w:eastAsia="en-US" w:bidi="en-US"/>
        </w:rPr>
        <w:t>a</w:t>
      </w:r>
      <w:r w:rsidRPr="008E2CB5">
        <w:rPr>
          <w:rFonts w:eastAsia="Calibri"/>
          <w:spacing w:val="-6"/>
          <w:lang w:val="en-US" w:eastAsia="en-US" w:bidi="en-US"/>
        </w:rPr>
        <w:t xml:space="preserve"> </w:t>
      </w:r>
      <w:r w:rsidRPr="008E2CB5">
        <w:rPr>
          <w:rFonts w:eastAsia="Calibri"/>
          <w:lang w:val="en-US" w:eastAsia="en-US" w:bidi="en-US"/>
        </w:rPr>
        <w:t>data</w:t>
      </w:r>
      <w:r w:rsidRPr="008E2CB5">
        <w:rPr>
          <w:rFonts w:eastAsia="Calibri"/>
          <w:spacing w:val="-7"/>
          <w:lang w:val="en-US" w:eastAsia="en-US" w:bidi="en-US"/>
        </w:rPr>
        <w:t xml:space="preserve"> </w:t>
      </w:r>
      <w:r w:rsidRPr="008E2CB5">
        <w:rPr>
          <w:rFonts w:eastAsia="Calibri"/>
          <w:lang w:val="en-US" w:eastAsia="en-US" w:bidi="en-US"/>
        </w:rPr>
        <w:t>packet</w:t>
      </w:r>
      <w:r w:rsidRPr="008E2CB5">
        <w:rPr>
          <w:rFonts w:eastAsia="Calibri"/>
          <w:spacing w:val="-5"/>
          <w:lang w:val="en-US" w:eastAsia="en-US" w:bidi="en-US"/>
        </w:rPr>
        <w:t xml:space="preserve"> </w:t>
      </w:r>
      <w:r w:rsidRPr="008E2CB5">
        <w:rPr>
          <w:rFonts w:eastAsia="Calibri"/>
          <w:lang w:val="en-US" w:eastAsia="en-US" w:bidi="en-US"/>
        </w:rPr>
        <w:t>response, the payload will contain serialized</w:t>
      </w:r>
      <w:r w:rsidRPr="008E2CB5">
        <w:rPr>
          <w:rFonts w:eastAsia="Calibri"/>
          <w:spacing w:val="-5"/>
          <w:lang w:val="en-US" w:eastAsia="en-US" w:bidi="en-US"/>
        </w:rPr>
        <w:t xml:space="preserve"> </w:t>
      </w:r>
      <w:r w:rsidRPr="008E2CB5">
        <w:rPr>
          <w:rFonts w:eastAsia="Calibri"/>
          <w:lang w:val="en-US" w:eastAsia="en-US" w:bidi="en-US"/>
        </w:rPr>
        <w:t>measurements.</w:t>
      </w:r>
    </w:p>
    <w:p w14:paraId="466ADC7B" w14:textId="77777777" w:rsidR="008E2CB5" w:rsidRPr="008E2CB5" w:rsidRDefault="008E2CB5" w:rsidP="008B5D52">
      <w:pPr>
        <w:widowControl w:val="0"/>
        <w:autoSpaceDE w:val="0"/>
        <w:autoSpaceDN w:val="0"/>
        <w:spacing w:before="122" w:line="249" w:lineRule="auto"/>
        <w:ind w:left="100" w:right="312"/>
        <w:jc w:val="both"/>
        <w:rPr>
          <w:rFonts w:eastAsia="Calibri"/>
          <w:lang w:val="en-US" w:eastAsia="en-US" w:bidi="en-US"/>
        </w:rPr>
      </w:pPr>
      <w:r w:rsidRPr="008E2CB5">
        <w:rPr>
          <w:rFonts w:eastAsia="Calibri"/>
          <w:lang w:val="en-US" w:eastAsia="en-US" w:bidi="en-US"/>
        </w:rPr>
        <w:t>The</w:t>
      </w:r>
      <w:r w:rsidRPr="008E2CB5">
        <w:rPr>
          <w:rFonts w:eastAsia="Calibri"/>
          <w:spacing w:val="-9"/>
          <w:lang w:val="en-US" w:eastAsia="en-US" w:bidi="en-US"/>
        </w:rPr>
        <w:t xml:space="preserve"> </w:t>
      </w:r>
      <w:r w:rsidRPr="008E2CB5">
        <w:rPr>
          <w:rFonts w:eastAsia="Calibri"/>
          <w:lang w:val="en-US" w:eastAsia="en-US" w:bidi="en-US"/>
        </w:rPr>
        <w:t>serialized</w:t>
      </w:r>
      <w:r w:rsidRPr="008E2CB5">
        <w:rPr>
          <w:rFonts w:eastAsia="Calibri"/>
          <w:spacing w:val="-9"/>
          <w:lang w:val="en-US" w:eastAsia="en-US" w:bidi="en-US"/>
        </w:rPr>
        <w:t xml:space="preserve"> </w:t>
      </w:r>
      <w:r w:rsidRPr="008E2CB5">
        <w:rPr>
          <w:rFonts w:eastAsia="Calibri"/>
          <w:lang w:val="en-US" w:eastAsia="en-US" w:bidi="en-US"/>
        </w:rPr>
        <w:t>measurements,</w:t>
      </w:r>
      <w:r w:rsidRPr="008E2CB5">
        <w:rPr>
          <w:rFonts w:eastAsia="Calibri"/>
          <w:spacing w:val="-7"/>
          <w:lang w:val="en-US" w:eastAsia="en-US" w:bidi="en-US"/>
        </w:rPr>
        <w:t xml:space="preserve"> </w:t>
      </w:r>
      <w:r w:rsidRPr="008E2CB5">
        <w:rPr>
          <w:rFonts w:eastAsia="Calibri"/>
          <w:lang w:val="en-US" w:eastAsia="en-US" w:bidi="en-US"/>
        </w:rPr>
        <w:t>“the</w:t>
      </w:r>
      <w:r w:rsidRPr="008E2CB5">
        <w:rPr>
          <w:rFonts w:eastAsia="Calibri"/>
          <w:spacing w:val="-9"/>
          <w:lang w:val="en-US" w:eastAsia="en-US" w:bidi="en-US"/>
        </w:rPr>
        <w:t xml:space="preserve"> </w:t>
      </w:r>
      <w:r w:rsidRPr="008E2CB5">
        <w:rPr>
          <w:rFonts w:eastAsia="Calibri"/>
          <w:lang w:val="en-US" w:eastAsia="en-US" w:bidi="en-US"/>
        </w:rPr>
        <w:t>data”,</w:t>
      </w:r>
      <w:r w:rsidRPr="008E2CB5">
        <w:rPr>
          <w:rFonts w:eastAsia="Calibri"/>
          <w:spacing w:val="-11"/>
          <w:lang w:val="en-US" w:eastAsia="en-US" w:bidi="en-US"/>
        </w:rPr>
        <w:t xml:space="preserve"> </w:t>
      </w:r>
      <w:r w:rsidRPr="008E2CB5">
        <w:rPr>
          <w:rFonts w:eastAsia="Calibri"/>
          <w:lang w:val="en-US" w:eastAsia="en-US" w:bidi="en-US"/>
        </w:rPr>
        <w:t>are</w:t>
      </w:r>
      <w:r w:rsidRPr="008E2CB5">
        <w:rPr>
          <w:rFonts w:eastAsia="Calibri"/>
          <w:spacing w:val="-10"/>
          <w:lang w:val="en-US" w:eastAsia="en-US" w:bidi="en-US"/>
        </w:rPr>
        <w:t xml:space="preserve"> </w:t>
      </w:r>
      <w:r w:rsidRPr="008E2CB5">
        <w:rPr>
          <w:rFonts w:eastAsia="Calibri"/>
          <w:lang w:val="en-US" w:eastAsia="en-US" w:bidi="en-US"/>
        </w:rPr>
        <w:t>constructed</w:t>
      </w:r>
      <w:r w:rsidRPr="008E2CB5">
        <w:rPr>
          <w:rFonts w:eastAsia="Calibri"/>
          <w:spacing w:val="-10"/>
          <w:lang w:val="en-US" w:eastAsia="en-US" w:bidi="en-US"/>
        </w:rPr>
        <w:t xml:space="preserve"> </w:t>
      </w:r>
      <w:r w:rsidRPr="008E2CB5">
        <w:rPr>
          <w:rFonts w:eastAsia="Calibri"/>
          <w:lang w:val="en-US" w:eastAsia="en-US" w:bidi="en-US"/>
        </w:rPr>
        <w:t>in</w:t>
      </w:r>
      <w:r w:rsidRPr="008E2CB5">
        <w:rPr>
          <w:rFonts w:eastAsia="Calibri"/>
          <w:spacing w:val="-9"/>
          <w:lang w:val="en-US" w:eastAsia="en-US" w:bidi="en-US"/>
        </w:rPr>
        <w:t xml:space="preserve"> </w:t>
      </w:r>
      <w:r w:rsidRPr="008E2CB5">
        <w:rPr>
          <w:rFonts w:eastAsia="Calibri"/>
          <w:lang w:val="en-US" w:eastAsia="en-US" w:bidi="en-US"/>
        </w:rPr>
        <w:t>GEP</w:t>
      </w:r>
      <w:r w:rsidRPr="008E2CB5">
        <w:rPr>
          <w:rFonts w:eastAsia="Calibri"/>
          <w:spacing w:val="-8"/>
          <w:lang w:val="en-US" w:eastAsia="en-US" w:bidi="en-US"/>
        </w:rPr>
        <w:t xml:space="preserve"> </w:t>
      </w:r>
      <w:r w:rsidRPr="008E2CB5">
        <w:rPr>
          <w:rFonts w:eastAsia="Calibri"/>
          <w:lang w:val="en-US" w:eastAsia="en-US" w:bidi="en-US"/>
        </w:rPr>
        <w:t>to</w:t>
      </w:r>
      <w:r w:rsidRPr="008E2CB5">
        <w:rPr>
          <w:rFonts w:eastAsia="Calibri"/>
          <w:spacing w:val="-8"/>
          <w:lang w:val="en-US" w:eastAsia="en-US" w:bidi="en-US"/>
        </w:rPr>
        <w:t xml:space="preserve"> </w:t>
      </w:r>
      <w:r w:rsidRPr="008E2CB5">
        <w:rPr>
          <w:rFonts w:eastAsia="Calibri"/>
          <w:lang w:val="en-US" w:eastAsia="en-US" w:bidi="en-US"/>
        </w:rPr>
        <w:t>be</w:t>
      </w:r>
      <w:r w:rsidRPr="008E2CB5">
        <w:rPr>
          <w:rFonts w:eastAsia="Calibri"/>
          <w:spacing w:val="-7"/>
          <w:lang w:val="en-US" w:eastAsia="en-US" w:bidi="en-US"/>
        </w:rPr>
        <w:t xml:space="preserve"> </w:t>
      </w:r>
      <w:r w:rsidRPr="008E2CB5">
        <w:rPr>
          <w:rFonts w:eastAsia="Calibri"/>
          <w:lang w:val="en-US" w:eastAsia="en-US" w:bidi="en-US"/>
        </w:rPr>
        <w:t>easy</w:t>
      </w:r>
      <w:r w:rsidRPr="008E2CB5">
        <w:rPr>
          <w:rFonts w:eastAsia="Calibri"/>
          <w:spacing w:val="-8"/>
          <w:lang w:val="en-US" w:eastAsia="en-US" w:bidi="en-US"/>
        </w:rPr>
        <w:t xml:space="preserve"> </w:t>
      </w:r>
      <w:r w:rsidRPr="008E2CB5">
        <w:rPr>
          <w:rFonts w:eastAsia="Calibri"/>
          <w:lang w:val="en-US" w:eastAsia="en-US" w:bidi="en-US"/>
        </w:rPr>
        <w:t>to</w:t>
      </w:r>
      <w:r w:rsidRPr="008E2CB5">
        <w:rPr>
          <w:rFonts w:eastAsia="Calibri"/>
          <w:spacing w:val="-7"/>
          <w:lang w:val="en-US" w:eastAsia="en-US" w:bidi="en-US"/>
        </w:rPr>
        <w:t xml:space="preserve"> </w:t>
      </w:r>
      <w:r w:rsidRPr="008E2CB5">
        <w:rPr>
          <w:rFonts w:eastAsia="Calibri"/>
          <w:lang w:val="en-US" w:eastAsia="en-US" w:bidi="en-US"/>
        </w:rPr>
        <w:t>parse</w:t>
      </w:r>
      <w:r w:rsidRPr="008E2CB5">
        <w:rPr>
          <w:rFonts w:eastAsia="Calibri"/>
          <w:spacing w:val="-9"/>
          <w:lang w:val="en-US" w:eastAsia="en-US" w:bidi="en-US"/>
        </w:rPr>
        <w:t xml:space="preserve"> </w:t>
      </w:r>
      <w:r w:rsidRPr="008E2CB5">
        <w:rPr>
          <w:rFonts w:eastAsia="Calibri"/>
          <w:lang w:val="en-US" w:eastAsia="en-US" w:bidi="en-US"/>
        </w:rPr>
        <w:t>so</w:t>
      </w:r>
      <w:r w:rsidRPr="008E2CB5">
        <w:rPr>
          <w:rFonts w:eastAsia="Calibri"/>
          <w:spacing w:val="-8"/>
          <w:lang w:val="en-US" w:eastAsia="en-US" w:bidi="en-US"/>
        </w:rPr>
        <w:t xml:space="preserve"> </w:t>
      </w:r>
      <w:r w:rsidRPr="008E2CB5">
        <w:rPr>
          <w:rFonts w:eastAsia="Calibri"/>
          <w:lang w:val="en-US" w:eastAsia="en-US" w:bidi="en-US"/>
        </w:rPr>
        <w:t>that</w:t>
      </w:r>
      <w:r w:rsidRPr="008E2CB5">
        <w:rPr>
          <w:rFonts w:eastAsia="Calibri"/>
          <w:spacing w:val="-10"/>
          <w:lang w:val="en-US" w:eastAsia="en-US" w:bidi="en-US"/>
        </w:rPr>
        <w:t xml:space="preserve"> </w:t>
      </w:r>
      <w:r w:rsidRPr="008E2CB5">
        <w:rPr>
          <w:rFonts w:eastAsia="Calibri"/>
          <w:lang w:val="en-US" w:eastAsia="en-US" w:bidi="en-US"/>
        </w:rPr>
        <w:t>third- party</w:t>
      </w:r>
      <w:r w:rsidRPr="008E2CB5">
        <w:rPr>
          <w:rFonts w:eastAsia="Calibri"/>
          <w:spacing w:val="-5"/>
          <w:lang w:val="en-US" w:eastAsia="en-US" w:bidi="en-US"/>
        </w:rPr>
        <w:t xml:space="preserve"> </w:t>
      </w:r>
      <w:r w:rsidRPr="008E2CB5">
        <w:rPr>
          <w:rFonts w:eastAsia="Calibri"/>
          <w:lang w:val="en-US" w:eastAsia="en-US" w:bidi="en-US"/>
        </w:rPr>
        <w:t>systems</w:t>
      </w:r>
      <w:r w:rsidRPr="008E2CB5">
        <w:rPr>
          <w:rFonts w:eastAsia="Calibri"/>
          <w:spacing w:val="-6"/>
          <w:lang w:val="en-US" w:eastAsia="en-US" w:bidi="en-US"/>
        </w:rPr>
        <w:t xml:space="preserve"> </w:t>
      </w:r>
      <w:r w:rsidRPr="008E2CB5">
        <w:rPr>
          <w:rFonts w:eastAsia="Calibri"/>
          <w:lang w:val="en-US" w:eastAsia="en-US" w:bidi="en-US"/>
        </w:rPr>
        <w:t>can</w:t>
      </w:r>
      <w:r w:rsidRPr="008E2CB5">
        <w:rPr>
          <w:rFonts w:eastAsia="Calibri"/>
          <w:spacing w:val="-8"/>
          <w:lang w:val="en-US" w:eastAsia="en-US" w:bidi="en-US"/>
        </w:rPr>
        <w:t xml:space="preserve"> </w:t>
      </w:r>
      <w:r w:rsidRPr="008E2CB5">
        <w:rPr>
          <w:rFonts w:eastAsia="Calibri"/>
          <w:lang w:val="en-US" w:eastAsia="en-US" w:bidi="en-US"/>
        </w:rPr>
        <w:t>easily</w:t>
      </w:r>
      <w:r w:rsidRPr="008E2CB5">
        <w:rPr>
          <w:rFonts w:eastAsia="Calibri"/>
          <w:spacing w:val="-7"/>
          <w:lang w:val="en-US" w:eastAsia="en-US" w:bidi="en-US"/>
        </w:rPr>
        <w:t xml:space="preserve"> </w:t>
      </w:r>
      <w:r w:rsidRPr="008E2CB5">
        <w:rPr>
          <w:rFonts w:eastAsia="Calibri"/>
          <w:lang w:val="en-US" w:eastAsia="en-US" w:bidi="en-US"/>
        </w:rPr>
        <w:t>consume</w:t>
      </w:r>
      <w:r w:rsidRPr="008E2CB5">
        <w:rPr>
          <w:rFonts w:eastAsia="Calibri"/>
          <w:spacing w:val="-5"/>
          <w:lang w:val="en-US" w:eastAsia="en-US" w:bidi="en-US"/>
        </w:rPr>
        <w:t xml:space="preserve"> </w:t>
      </w:r>
      <w:r w:rsidRPr="008E2CB5">
        <w:rPr>
          <w:rFonts w:eastAsia="Calibri"/>
          <w:lang w:val="en-US" w:eastAsia="en-US" w:bidi="en-US"/>
        </w:rPr>
        <w:t>and</w:t>
      </w:r>
      <w:r w:rsidRPr="008E2CB5">
        <w:rPr>
          <w:rFonts w:eastAsia="Calibri"/>
          <w:spacing w:val="-6"/>
          <w:lang w:val="en-US" w:eastAsia="en-US" w:bidi="en-US"/>
        </w:rPr>
        <w:t xml:space="preserve"> </w:t>
      </w:r>
      <w:r w:rsidRPr="008E2CB5">
        <w:rPr>
          <w:rFonts w:eastAsia="Calibri"/>
          <w:lang w:val="en-US" w:eastAsia="en-US" w:bidi="en-US"/>
        </w:rPr>
        <w:t>use</w:t>
      </w:r>
      <w:r w:rsidRPr="008E2CB5">
        <w:rPr>
          <w:rFonts w:eastAsia="Calibri"/>
          <w:spacing w:val="-5"/>
          <w:lang w:val="en-US" w:eastAsia="en-US" w:bidi="en-US"/>
        </w:rPr>
        <w:t xml:space="preserve"> </w:t>
      </w:r>
      <w:r w:rsidRPr="008E2CB5">
        <w:rPr>
          <w:rFonts w:eastAsia="Calibri"/>
          <w:lang w:val="en-US" w:eastAsia="en-US" w:bidi="en-US"/>
        </w:rPr>
        <w:t>data.</w:t>
      </w:r>
      <w:r w:rsidRPr="008E2CB5">
        <w:rPr>
          <w:rFonts w:eastAsia="Calibri"/>
          <w:spacing w:val="37"/>
          <w:lang w:val="en-US" w:eastAsia="en-US" w:bidi="en-US"/>
        </w:rPr>
        <w:t xml:space="preserve"> </w:t>
      </w:r>
      <w:r w:rsidRPr="008E2CB5">
        <w:rPr>
          <w:rFonts w:eastAsia="Calibri"/>
          <w:lang w:val="en-US" w:eastAsia="en-US" w:bidi="en-US"/>
        </w:rPr>
        <w:t>The</w:t>
      </w:r>
      <w:r w:rsidRPr="008E2CB5">
        <w:rPr>
          <w:rFonts w:eastAsia="Calibri"/>
          <w:spacing w:val="-6"/>
          <w:lang w:val="en-US" w:eastAsia="en-US" w:bidi="en-US"/>
        </w:rPr>
        <w:t xml:space="preserve"> </w:t>
      </w:r>
      <w:r w:rsidRPr="008E2CB5">
        <w:rPr>
          <w:rFonts w:eastAsia="Calibri"/>
          <w:lang w:val="en-US" w:eastAsia="en-US" w:bidi="en-US"/>
        </w:rPr>
        <w:t>data</w:t>
      </w:r>
      <w:r w:rsidRPr="008E2CB5">
        <w:rPr>
          <w:rFonts w:eastAsia="Calibri"/>
          <w:spacing w:val="-5"/>
          <w:lang w:val="en-US" w:eastAsia="en-US" w:bidi="en-US"/>
        </w:rPr>
        <w:t xml:space="preserve"> </w:t>
      </w:r>
      <w:r w:rsidRPr="008E2CB5">
        <w:rPr>
          <w:rFonts w:eastAsia="Calibri"/>
          <w:lang w:val="en-US" w:eastAsia="en-US" w:bidi="en-US"/>
        </w:rPr>
        <w:t>structure</w:t>
      </w:r>
      <w:r w:rsidRPr="008E2CB5">
        <w:rPr>
          <w:rFonts w:eastAsia="Calibri"/>
          <w:spacing w:val="-4"/>
          <w:lang w:val="en-US" w:eastAsia="en-US" w:bidi="en-US"/>
        </w:rPr>
        <w:t xml:space="preserve"> </w:t>
      </w:r>
      <w:r w:rsidRPr="008E2CB5">
        <w:rPr>
          <w:rFonts w:eastAsia="Calibri"/>
          <w:lang w:val="en-US" w:eastAsia="en-US" w:bidi="en-US"/>
        </w:rPr>
        <w:t>is</w:t>
      </w:r>
      <w:r w:rsidRPr="008E2CB5">
        <w:rPr>
          <w:rFonts w:eastAsia="Calibri"/>
          <w:spacing w:val="-6"/>
          <w:lang w:val="en-US" w:eastAsia="en-US" w:bidi="en-US"/>
        </w:rPr>
        <w:t xml:space="preserve"> </w:t>
      </w:r>
      <w:r w:rsidRPr="008E2CB5">
        <w:rPr>
          <w:rFonts w:eastAsia="Calibri"/>
          <w:lang w:val="en-US" w:eastAsia="en-US" w:bidi="en-US"/>
        </w:rPr>
        <w:t>a</w:t>
      </w:r>
      <w:r w:rsidRPr="008E2CB5">
        <w:rPr>
          <w:rFonts w:eastAsia="Calibri"/>
          <w:spacing w:val="-6"/>
          <w:lang w:val="en-US" w:eastAsia="en-US" w:bidi="en-US"/>
        </w:rPr>
        <w:t xml:space="preserve"> </w:t>
      </w:r>
      <w:r w:rsidRPr="008E2CB5">
        <w:rPr>
          <w:rFonts w:eastAsia="Calibri"/>
          <w:lang w:val="en-US" w:eastAsia="en-US" w:bidi="en-US"/>
        </w:rPr>
        <w:t>repeated</w:t>
      </w:r>
      <w:r w:rsidRPr="008E2CB5">
        <w:rPr>
          <w:rFonts w:eastAsia="Calibri"/>
          <w:spacing w:val="-9"/>
          <w:lang w:val="en-US" w:eastAsia="en-US" w:bidi="en-US"/>
        </w:rPr>
        <w:t xml:space="preserve"> </w:t>
      </w:r>
      <w:r w:rsidRPr="008E2CB5">
        <w:rPr>
          <w:rFonts w:eastAsia="Calibri"/>
          <w:lang w:val="en-US" w:eastAsia="en-US" w:bidi="en-US"/>
        </w:rPr>
        <w:t>binary</w:t>
      </w:r>
      <w:r w:rsidRPr="008E2CB5">
        <w:rPr>
          <w:rFonts w:eastAsia="Calibri"/>
          <w:spacing w:val="-4"/>
          <w:lang w:val="en-US" w:eastAsia="en-US" w:bidi="en-US"/>
        </w:rPr>
        <w:t xml:space="preserve"> </w:t>
      </w:r>
      <w:r w:rsidRPr="008E2CB5">
        <w:rPr>
          <w:rFonts w:eastAsia="Calibri"/>
          <w:lang w:val="en-US" w:eastAsia="en-US" w:bidi="en-US"/>
        </w:rPr>
        <w:t>encoding of an ID, timestamp, measured value and flags (e.g., time and data</w:t>
      </w:r>
      <w:r w:rsidRPr="008E2CB5">
        <w:rPr>
          <w:rFonts w:eastAsia="Calibri"/>
          <w:spacing w:val="-12"/>
          <w:lang w:val="en-US" w:eastAsia="en-US" w:bidi="en-US"/>
        </w:rPr>
        <w:t xml:space="preserve"> </w:t>
      </w:r>
      <w:r w:rsidRPr="008E2CB5">
        <w:rPr>
          <w:rFonts w:eastAsia="Calibri"/>
          <w:lang w:val="en-US" w:eastAsia="en-US" w:bidi="en-US"/>
        </w:rPr>
        <w:t>quality).</w:t>
      </w:r>
    </w:p>
    <w:p w14:paraId="0C9938A6" w14:textId="77777777" w:rsidR="008E2CB5" w:rsidRPr="008E2CB5" w:rsidRDefault="008E2CB5" w:rsidP="008B5D52">
      <w:pPr>
        <w:widowControl w:val="0"/>
        <w:numPr>
          <w:ilvl w:val="0"/>
          <w:numId w:val="14"/>
        </w:numPr>
        <w:tabs>
          <w:tab w:val="left" w:pos="821"/>
        </w:tabs>
        <w:autoSpaceDE w:val="0"/>
        <w:autoSpaceDN w:val="0"/>
        <w:spacing w:before="111" w:line="249" w:lineRule="auto"/>
        <w:ind w:right="313"/>
        <w:jc w:val="both"/>
        <w:rPr>
          <w:rFonts w:eastAsia="Calibri"/>
          <w:lang w:val="en-US" w:eastAsia="en-US" w:bidi="en-US"/>
        </w:rPr>
      </w:pPr>
      <w:r w:rsidRPr="008E2CB5">
        <w:rPr>
          <w:rFonts w:eastAsia="Calibri"/>
          <w:lang w:val="en-US" w:eastAsia="en-US" w:bidi="en-US"/>
        </w:rPr>
        <w:t>Point ID – A 128-bit GUID identifier provided in the command channel. This value is compressed to 2 bytes on the wire using run-time</w:t>
      </w:r>
      <w:r w:rsidRPr="008E2CB5">
        <w:rPr>
          <w:rFonts w:eastAsia="Calibri"/>
          <w:spacing w:val="-4"/>
          <w:lang w:val="en-US" w:eastAsia="en-US" w:bidi="en-US"/>
        </w:rPr>
        <w:t xml:space="preserve"> </w:t>
      </w:r>
      <w:r w:rsidRPr="008E2CB5">
        <w:rPr>
          <w:rFonts w:eastAsia="Calibri"/>
          <w:lang w:val="en-US" w:eastAsia="en-US" w:bidi="en-US"/>
        </w:rPr>
        <w:t>cache.</w:t>
      </w:r>
    </w:p>
    <w:p w14:paraId="6D1EE33C" w14:textId="77777777" w:rsidR="008E2CB5" w:rsidRPr="008E2CB5" w:rsidRDefault="008E2CB5" w:rsidP="008B5D52">
      <w:pPr>
        <w:widowControl w:val="0"/>
        <w:numPr>
          <w:ilvl w:val="0"/>
          <w:numId w:val="14"/>
        </w:numPr>
        <w:tabs>
          <w:tab w:val="left" w:pos="821"/>
        </w:tabs>
        <w:autoSpaceDE w:val="0"/>
        <w:autoSpaceDN w:val="0"/>
        <w:spacing w:before="109" w:line="252" w:lineRule="auto"/>
        <w:ind w:right="313"/>
        <w:jc w:val="both"/>
        <w:rPr>
          <w:rFonts w:eastAsia="Calibri"/>
          <w:lang w:val="en-US" w:eastAsia="en-US" w:bidi="en-US"/>
        </w:rPr>
      </w:pPr>
      <w:r w:rsidRPr="008E2CB5">
        <w:rPr>
          <w:rFonts w:eastAsia="Calibri"/>
          <w:lang w:val="en-US" w:eastAsia="en-US" w:bidi="en-US"/>
        </w:rPr>
        <w:t>Time – A 64-bit integer based timestamp in “ticks” (100’s of nanoseconds). This value is also</w:t>
      </w:r>
      <w:r w:rsidRPr="008E2CB5">
        <w:rPr>
          <w:rFonts w:eastAsia="Calibri"/>
          <w:spacing w:val="-2"/>
          <w:lang w:val="en-US" w:eastAsia="en-US" w:bidi="en-US"/>
        </w:rPr>
        <w:t xml:space="preserve"> </w:t>
      </w:r>
      <w:r w:rsidRPr="008E2CB5">
        <w:rPr>
          <w:rFonts w:eastAsia="Calibri"/>
          <w:lang w:val="en-US" w:eastAsia="en-US" w:bidi="en-US"/>
        </w:rPr>
        <w:t>compressed</w:t>
      </w:r>
      <w:r w:rsidRPr="008E2CB5">
        <w:rPr>
          <w:rFonts w:eastAsia="Calibri"/>
          <w:spacing w:val="-5"/>
          <w:lang w:val="en-US" w:eastAsia="en-US" w:bidi="en-US"/>
        </w:rPr>
        <w:t xml:space="preserve"> </w:t>
      </w:r>
      <w:r w:rsidRPr="008E2CB5">
        <w:rPr>
          <w:rFonts w:eastAsia="Calibri"/>
          <w:lang w:val="en-US" w:eastAsia="en-US" w:bidi="en-US"/>
        </w:rPr>
        <w:t>to</w:t>
      </w:r>
      <w:r w:rsidRPr="008E2CB5">
        <w:rPr>
          <w:rFonts w:eastAsia="Calibri"/>
          <w:spacing w:val="-3"/>
          <w:lang w:val="en-US" w:eastAsia="en-US" w:bidi="en-US"/>
        </w:rPr>
        <w:t xml:space="preserve"> </w:t>
      </w:r>
      <w:r w:rsidRPr="008E2CB5">
        <w:rPr>
          <w:rFonts w:eastAsia="Calibri"/>
          <w:lang w:val="en-US" w:eastAsia="en-US" w:bidi="en-US"/>
        </w:rPr>
        <w:t>2</w:t>
      </w:r>
      <w:r w:rsidRPr="008E2CB5">
        <w:rPr>
          <w:rFonts w:eastAsia="Calibri"/>
          <w:spacing w:val="-3"/>
          <w:lang w:val="en-US" w:eastAsia="en-US" w:bidi="en-US"/>
        </w:rPr>
        <w:t xml:space="preserve"> </w:t>
      </w:r>
      <w:r w:rsidRPr="008E2CB5">
        <w:rPr>
          <w:rFonts w:eastAsia="Calibri"/>
          <w:lang w:val="en-US" w:eastAsia="en-US" w:bidi="en-US"/>
        </w:rPr>
        <w:t>bytes</w:t>
      </w:r>
      <w:r w:rsidRPr="008E2CB5">
        <w:rPr>
          <w:rFonts w:eastAsia="Calibri"/>
          <w:spacing w:val="-3"/>
          <w:lang w:val="en-US" w:eastAsia="en-US" w:bidi="en-US"/>
        </w:rPr>
        <w:t xml:space="preserve"> </w:t>
      </w:r>
      <w:r w:rsidRPr="008E2CB5">
        <w:rPr>
          <w:rFonts w:eastAsia="Calibri"/>
          <w:lang w:val="en-US" w:eastAsia="en-US" w:bidi="en-US"/>
        </w:rPr>
        <w:t>on</w:t>
      </w:r>
      <w:r w:rsidRPr="008E2CB5">
        <w:rPr>
          <w:rFonts w:eastAsia="Calibri"/>
          <w:spacing w:val="-3"/>
          <w:lang w:val="en-US" w:eastAsia="en-US" w:bidi="en-US"/>
        </w:rPr>
        <w:t xml:space="preserve"> </w:t>
      </w:r>
      <w:r w:rsidRPr="008E2CB5">
        <w:rPr>
          <w:rFonts w:eastAsia="Calibri"/>
          <w:lang w:val="en-US" w:eastAsia="en-US" w:bidi="en-US"/>
        </w:rPr>
        <w:t>the</w:t>
      </w:r>
      <w:r w:rsidRPr="008E2CB5">
        <w:rPr>
          <w:rFonts w:eastAsia="Calibri"/>
          <w:spacing w:val="-3"/>
          <w:lang w:val="en-US" w:eastAsia="en-US" w:bidi="en-US"/>
        </w:rPr>
        <w:t xml:space="preserve"> </w:t>
      </w:r>
      <w:r w:rsidRPr="008E2CB5">
        <w:rPr>
          <w:rFonts w:eastAsia="Calibri"/>
          <w:lang w:val="en-US" w:eastAsia="en-US" w:bidi="en-US"/>
        </w:rPr>
        <w:t>wire</w:t>
      </w:r>
      <w:r w:rsidRPr="008E2CB5">
        <w:rPr>
          <w:rFonts w:eastAsia="Calibri"/>
          <w:spacing w:val="-2"/>
          <w:lang w:val="en-US" w:eastAsia="en-US" w:bidi="en-US"/>
        </w:rPr>
        <w:t xml:space="preserve"> </w:t>
      </w:r>
      <w:r w:rsidRPr="008E2CB5">
        <w:rPr>
          <w:rFonts w:eastAsia="Calibri"/>
          <w:lang w:val="en-US" w:eastAsia="en-US" w:bidi="en-US"/>
        </w:rPr>
        <w:t>using</w:t>
      </w:r>
      <w:r w:rsidRPr="008E2CB5">
        <w:rPr>
          <w:rFonts w:eastAsia="Calibri"/>
          <w:spacing w:val="-3"/>
          <w:lang w:val="en-US" w:eastAsia="en-US" w:bidi="en-US"/>
        </w:rPr>
        <w:t xml:space="preserve"> </w:t>
      </w:r>
      <w:r w:rsidRPr="008E2CB5">
        <w:rPr>
          <w:rFonts w:eastAsia="Calibri"/>
          <w:lang w:val="en-US" w:eastAsia="en-US" w:bidi="en-US"/>
        </w:rPr>
        <w:t>an</w:t>
      </w:r>
      <w:r w:rsidRPr="008E2CB5">
        <w:rPr>
          <w:rFonts w:eastAsia="Calibri"/>
          <w:spacing w:val="-3"/>
          <w:lang w:val="en-US" w:eastAsia="en-US" w:bidi="en-US"/>
        </w:rPr>
        <w:t xml:space="preserve"> </w:t>
      </w:r>
      <w:r w:rsidRPr="008E2CB5">
        <w:rPr>
          <w:rFonts w:eastAsia="Calibri"/>
          <w:lang w:val="en-US" w:eastAsia="en-US" w:bidi="en-US"/>
        </w:rPr>
        <w:t>offset</w:t>
      </w:r>
      <w:r w:rsidRPr="008E2CB5">
        <w:rPr>
          <w:rFonts w:eastAsia="Calibri"/>
          <w:spacing w:val="-5"/>
          <w:lang w:val="en-US" w:eastAsia="en-US" w:bidi="en-US"/>
        </w:rPr>
        <w:t xml:space="preserve"> </w:t>
      </w:r>
      <w:r w:rsidRPr="008E2CB5">
        <w:rPr>
          <w:rFonts w:eastAsia="Calibri"/>
          <w:lang w:val="en-US" w:eastAsia="en-US" w:bidi="en-US"/>
        </w:rPr>
        <w:t>to</w:t>
      </w:r>
      <w:r w:rsidRPr="008E2CB5">
        <w:rPr>
          <w:rFonts w:eastAsia="Calibri"/>
          <w:spacing w:val="-1"/>
          <w:lang w:val="en-US" w:eastAsia="en-US" w:bidi="en-US"/>
        </w:rPr>
        <w:t xml:space="preserve"> </w:t>
      </w:r>
      <w:r w:rsidRPr="008E2CB5">
        <w:rPr>
          <w:rFonts w:eastAsia="Calibri"/>
          <w:lang w:val="en-US" w:eastAsia="en-US" w:bidi="en-US"/>
        </w:rPr>
        <w:t>an</w:t>
      </w:r>
      <w:r w:rsidRPr="008E2CB5">
        <w:rPr>
          <w:rFonts w:eastAsia="Calibri"/>
          <w:spacing w:val="-3"/>
          <w:lang w:val="en-US" w:eastAsia="en-US" w:bidi="en-US"/>
        </w:rPr>
        <w:t xml:space="preserve"> </w:t>
      </w:r>
      <w:r w:rsidRPr="008E2CB5">
        <w:rPr>
          <w:rFonts w:eastAsia="Calibri"/>
          <w:lang w:val="en-US" w:eastAsia="en-US" w:bidi="en-US"/>
        </w:rPr>
        <w:t>absolute</w:t>
      </w:r>
      <w:r w:rsidRPr="008E2CB5">
        <w:rPr>
          <w:rFonts w:eastAsia="Calibri"/>
          <w:spacing w:val="-3"/>
          <w:lang w:val="en-US" w:eastAsia="en-US" w:bidi="en-US"/>
        </w:rPr>
        <w:t xml:space="preserve"> </w:t>
      </w:r>
      <w:r w:rsidRPr="008E2CB5">
        <w:rPr>
          <w:rFonts w:eastAsia="Calibri"/>
          <w:lang w:val="en-US" w:eastAsia="en-US" w:bidi="en-US"/>
        </w:rPr>
        <w:t>time</w:t>
      </w:r>
      <w:r w:rsidRPr="008E2CB5">
        <w:rPr>
          <w:rFonts w:eastAsia="Calibri"/>
          <w:spacing w:val="-2"/>
          <w:lang w:val="en-US" w:eastAsia="en-US" w:bidi="en-US"/>
        </w:rPr>
        <w:t xml:space="preserve"> </w:t>
      </w:r>
      <w:r w:rsidRPr="008E2CB5">
        <w:rPr>
          <w:rFonts w:eastAsia="Calibri"/>
          <w:lang w:val="en-US" w:eastAsia="en-US" w:bidi="en-US"/>
        </w:rPr>
        <w:t>value</w:t>
      </w:r>
      <w:r w:rsidRPr="008E2CB5">
        <w:rPr>
          <w:rFonts w:eastAsia="Calibri"/>
          <w:spacing w:val="-4"/>
          <w:lang w:val="en-US" w:eastAsia="en-US" w:bidi="en-US"/>
        </w:rPr>
        <w:t xml:space="preserve"> </w:t>
      </w:r>
      <w:r w:rsidRPr="008E2CB5">
        <w:rPr>
          <w:rFonts w:eastAsia="Calibri"/>
          <w:lang w:val="en-US" w:eastAsia="en-US" w:bidi="en-US"/>
        </w:rPr>
        <w:t>which</w:t>
      </w:r>
      <w:r w:rsidRPr="008E2CB5">
        <w:rPr>
          <w:rFonts w:eastAsia="Calibri"/>
          <w:spacing w:val="-3"/>
          <w:lang w:val="en-US" w:eastAsia="en-US" w:bidi="en-US"/>
        </w:rPr>
        <w:t xml:space="preserve"> </w:t>
      </w:r>
      <w:r w:rsidRPr="008E2CB5">
        <w:rPr>
          <w:rFonts w:eastAsia="Calibri"/>
          <w:lang w:val="en-US" w:eastAsia="en-US" w:bidi="en-US"/>
        </w:rPr>
        <w:t>is updated</w:t>
      </w:r>
      <w:r w:rsidRPr="008E2CB5">
        <w:rPr>
          <w:rFonts w:eastAsia="Calibri"/>
          <w:spacing w:val="-1"/>
          <w:lang w:val="en-US" w:eastAsia="en-US" w:bidi="en-US"/>
        </w:rPr>
        <w:t xml:space="preserve"> </w:t>
      </w:r>
      <w:r w:rsidRPr="008E2CB5">
        <w:rPr>
          <w:rFonts w:eastAsia="Calibri"/>
          <w:lang w:val="en-US" w:eastAsia="en-US" w:bidi="en-US"/>
        </w:rPr>
        <w:t>frequently.</w:t>
      </w:r>
    </w:p>
    <w:p w14:paraId="55007812" w14:textId="77777777" w:rsidR="008E2CB5" w:rsidRPr="008E2CB5" w:rsidRDefault="008E2CB5" w:rsidP="008B5D52">
      <w:pPr>
        <w:widowControl w:val="0"/>
        <w:numPr>
          <w:ilvl w:val="0"/>
          <w:numId w:val="14"/>
        </w:numPr>
        <w:tabs>
          <w:tab w:val="left" w:pos="821"/>
        </w:tabs>
        <w:autoSpaceDE w:val="0"/>
        <w:autoSpaceDN w:val="0"/>
        <w:spacing w:before="105" w:line="249" w:lineRule="auto"/>
        <w:ind w:right="314"/>
        <w:jc w:val="both"/>
        <w:rPr>
          <w:rFonts w:eastAsia="Calibri"/>
          <w:lang w:val="en-US" w:eastAsia="en-US" w:bidi="en-US"/>
        </w:rPr>
      </w:pPr>
      <w:r w:rsidRPr="008E2CB5">
        <w:rPr>
          <w:rFonts w:eastAsia="Calibri"/>
          <w:lang w:val="en-US" w:eastAsia="en-US" w:bidi="en-US"/>
        </w:rPr>
        <w:t>Value – Typically a 32-bit floating point real number (4 bytes). GEP supports other data payload</w:t>
      </w:r>
      <w:r w:rsidRPr="008E2CB5">
        <w:rPr>
          <w:rFonts w:eastAsia="Calibri"/>
          <w:spacing w:val="-2"/>
          <w:lang w:val="en-US" w:eastAsia="en-US" w:bidi="en-US"/>
        </w:rPr>
        <w:t xml:space="preserve"> </w:t>
      </w:r>
      <w:r w:rsidRPr="008E2CB5">
        <w:rPr>
          <w:rFonts w:eastAsia="Calibri"/>
          <w:lang w:val="en-US" w:eastAsia="en-US" w:bidi="en-US"/>
        </w:rPr>
        <w:t>sizes.</w:t>
      </w:r>
    </w:p>
    <w:p w14:paraId="0E0B2D5F" w14:textId="77777777" w:rsidR="008E2CB5" w:rsidRPr="008E2CB5" w:rsidRDefault="008E2CB5" w:rsidP="008B5D52">
      <w:pPr>
        <w:widowControl w:val="0"/>
        <w:numPr>
          <w:ilvl w:val="0"/>
          <w:numId w:val="14"/>
        </w:numPr>
        <w:tabs>
          <w:tab w:val="left" w:pos="821"/>
        </w:tabs>
        <w:autoSpaceDE w:val="0"/>
        <w:autoSpaceDN w:val="0"/>
        <w:spacing w:before="109" w:line="249" w:lineRule="auto"/>
        <w:ind w:right="313"/>
        <w:jc w:val="both"/>
        <w:rPr>
          <w:rFonts w:eastAsia="Calibri"/>
          <w:lang w:val="en-US" w:eastAsia="en-US" w:bidi="en-US"/>
        </w:rPr>
      </w:pPr>
      <w:r w:rsidRPr="008E2CB5">
        <w:rPr>
          <w:rFonts w:eastAsia="Calibri"/>
          <w:lang w:val="en-US" w:eastAsia="en-US" w:bidi="en-US"/>
        </w:rPr>
        <w:t>Flags</w:t>
      </w:r>
      <w:r w:rsidRPr="008E2CB5">
        <w:rPr>
          <w:rFonts w:eastAsia="Calibri"/>
          <w:spacing w:val="-4"/>
          <w:lang w:val="en-US" w:eastAsia="en-US" w:bidi="en-US"/>
        </w:rPr>
        <w:t xml:space="preserve"> </w:t>
      </w:r>
      <w:r w:rsidRPr="008E2CB5">
        <w:rPr>
          <w:rFonts w:eastAsia="Calibri"/>
          <w:lang w:val="en-US" w:eastAsia="en-US" w:bidi="en-US"/>
        </w:rPr>
        <w:t>–</w:t>
      </w:r>
      <w:r w:rsidRPr="008E2CB5">
        <w:rPr>
          <w:rFonts w:eastAsia="Calibri"/>
          <w:spacing w:val="-5"/>
          <w:lang w:val="en-US" w:eastAsia="en-US" w:bidi="en-US"/>
        </w:rPr>
        <w:t xml:space="preserve"> </w:t>
      </w:r>
      <w:r w:rsidRPr="008E2CB5">
        <w:rPr>
          <w:rFonts w:eastAsia="Calibri"/>
          <w:lang w:val="en-US" w:eastAsia="en-US" w:bidi="en-US"/>
        </w:rPr>
        <w:t>For</w:t>
      </w:r>
      <w:r w:rsidRPr="008E2CB5">
        <w:rPr>
          <w:rFonts w:eastAsia="Calibri"/>
          <w:spacing w:val="-6"/>
          <w:lang w:val="en-US" w:eastAsia="en-US" w:bidi="en-US"/>
        </w:rPr>
        <w:t xml:space="preserve"> </w:t>
      </w:r>
      <w:r w:rsidRPr="008E2CB5">
        <w:rPr>
          <w:rFonts w:eastAsia="Calibri"/>
          <w:lang w:val="en-US" w:eastAsia="en-US" w:bidi="en-US"/>
        </w:rPr>
        <w:t>synchrophasor</w:t>
      </w:r>
      <w:r w:rsidRPr="008E2CB5">
        <w:rPr>
          <w:rFonts w:eastAsia="Calibri"/>
          <w:spacing w:val="-7"/>
          <w:lang w:val="en-US" w:eastAsia="en-US" w:bidi="en-US"/>
        </w:rPr>
        <w:t xml:space="preserve"> </w:t>
      </w:r>
      <w:r w:rsidRPr="008E2CB5">
        <w:rPr>
          <w:rFonts w:eastAsia="Calibri"/>
          <w:lang w:val="en-US" w:eastAsia="en-US" w:bidi="en-US"/>
        </w:rPr>
        <w:t>data</w:t>
      </w:r>
      <w:r w:rsidRPr="008E2CB5">
        <w:rPr>
          <w:rFonts w:eastAsia="Calibri"/>
          <w:spacing w:val="-3"/>
          <w:lang w:val="en-US" w:eastAsia="en-US" w:bidi="en-US"/>
        </w:rPr>
        <w:t xml:space="preserve"> </w:t>
      </w:r>
      <w:r w:rsidRPr="008E2CB5">
        <w:rPr>
          <w:rFonts w:eastAsia="Calibri"/>
          <w:lang w:val="en-US" w:eastAsia="en-US" w:bidi="en-US"/>
        </w:rPr>
        <w:t>these</w:t>
      </w:r>
      <w:r w:rsidRPr="008E2CB5">
        <w:rPr>
          <w:rFonts w:eastAsia="Calibri"/>
          <w:spacing w:val="-5"/>
          <w:lang w:val="en-US" w:eastAsia="en-US" w:bidi="en-US"/>
        </w:rPr>
        <w:t xml:space="preserve"> </w:t>
      </w:r>
      <w:r w:rsidRPr="008E2CB5">
        <w:rPr>
          <w:rFonts w:eastAsia="Calibri"/>
          <w:lang w:val="en-US" w:eastAsia="en-US" w:bidi="en-US"/>
        </w:rPr>
        <w:t>flags</w:t>
      </w:r>
      <w:r w:rsidRPr="008E2CB5">
        <w:rPr>
          <w:rFonts w:eastAsia="Calibri"/>
          <w:spacing w:val="-3"/>
          <w:lang w:val="en-US" w:eastAsia="en-US" w:bidi="en-US"/>
        </w:rPr>
        <w:t xml:space="preserve"> </w:t>
      </w:r>
      <w:r w:rsidRPr="008E2CB5">
        <w:rPr>
          <w:rFonts w:eastAsia="Calibri"/>
          <w:lang w:val="en-US" w:eastAsia="en-US" w:bidi="en-US"/>
        </w:rPr>
        <w:t>are</w:t>
      </w:r>
      <w:r w:rsidRPr="008E2CB5">
        <w:rPr>
          <w:rFonts w:eastAsia="Calibri"/>
          <w:spacing w:val="-6"/>
          <w:lang w:val="en-US" w:eastAsia="en-US" w:bidi="en-US"/>
        </w:rPr>
        <w:t xml:space="preserve"> </w:t>
      </w:r>
      <w:r w:rsidRPr="008E2CB5">
        <w:rPr>
          <w:rFonts w:eastAsia="Calibri"/>
          <w:lang w:val="en-US" w:eastAsia="en-US" w:bidi="en-US"/>
        </w:rPr>
        <w:t>embedded</w:t>
      </w:r>
      <w:r w:rsidRPr="008E2CB5">
        <w:rPr>
          <w:rFonts w:eastAsia="Calibri"/>
          <w:spacing w:val="-3"/>
          <w:lang w:val="en-US" w:eastAsia="en-US" w:bidi="en-US"/>
        </w:rPr>
        <w:t xml:space="preserve"> </w:t>
      </w:r>
      <w:r w:rsidRPr="008E2CB5">
        <w:rPr>
          <w:rFonts w:eastAsia="Calibri"/>
          <w:lang w:val="en-US" w:eastAsia="en-US" w:bidi="en-US"/>
        </w:rPr>
        <w:t>in</w:t>
      </w:r>
      <w:r w:rsidRPr="008E2CB5">
        <w:rPr>
          <w:rFonts w:eastAsia="Calibri"/>
          <w:spacing w:val="-4"/>
          <w:lang w:val="en-US" w:eastAsia="en-US" w:bidi="en-US"/>
        </w:rPr>
        <w:t xml:space="preserve"> </w:t>
      </w:r>
      <w:r w:rsidRPr="008E2CB5">
        <w:rPr>
          <w:rFonts w:eastAsia="Calibri"/>
          <w:lang w:val="en-US" w:eastAsia="en-US" w:bidi="en-US"/>
        </w:rPr>
        <w:t>a</w:t>
      </w:r>
      <w:r w:rsidRPr="008E2CB5">
        <w:rPr>
          <w:rFonts w:eastAsia="Calibri"/>
          <w:spacing w:val="-5"/>
          <w:lang w:val="en-US" w:eastAsia="en-US" w:bidi="en-US"/>
        </w:rPr>
        <w:t xml:space="preserve"> </w:t>
      </w:r>
      <w:r w:rsidRPr="008E2CB5">
        <w:rPr>
          <w:rFonts w:eastAsia="Calibri"/>
          <w:lang w:val="en-US" w:eastAsia="en-US" w:bidi="en-US"/>
        </w:rPr>
        <w:t>16-bit</w:t>
      </w:r>
      <w:r w:rsidRPr="008E2CB5">
        <w:rPr>
          <w:rFonts w:eastAsia="Calibri"/>
          <w:spacing w:val="-6"/>
          <w:lang w:val="en-US" w:eastAsia="en-US" w:bidi="en-US"/>
        </w:rPr>
        <w:t xml:space="preserve"> </w:t>
      </w:r>
      <w:r w:rsidRPr="008E2CB5">
        <w:rPr>
          <w:rFonts w:eastAsia="Calibri"/>
          <w:lang w:val="en-US" w:eastAsia="en-US" w:bidi="en-US"/>
        </w:rPr>
        <w:t>integer</w:t>
      </w:r>
      <w:r w:rsidRPr="008E2CB5">
        <w:rPr>
          <w:rFonts w:eastAsia="Calibri"/>
          <w:spacing w:val="-5"/>
          <w:lang w:val="en-US" w:eastAsia="en-US" w:bidi="en-US"/>
        </w:rPr>
        <w:t xml:space="preserve"> </w:t>
      </w:r>
      <w:r w:rsidRPr="008E2CB5">
        <w:rPr>
          <w:rFonts w:eastAsia="Calibri"/>
          <w:lang w:val="en-US" w:eastAsia="en-US" w:bidi="en-US"/>
        </w:rPr>
        <w:t>representing the IEEE C37.118 data quality</w:t>
      </w:r>
      <w:r w:rsidRPr="008E2CB5">
        <w:rPr>
          <w:rFonts w:eastAsia="Calibri"/>
          <w:spacing w:val="-4"/>
          <w:lang w:val="en-US" w:eastAsia="en-US" w:bidi="en-US"/>
        </w:rPr>
        <w:t xml:space="preserve"> </w:t>
      </w:r>
      <w:r w:rsidRPr="008E2CB5">
        <w:rPr>
          <w:rFonts w:eastAsia="Calibri"/>
          <w:lang w:val="en-US" w:eastAsia="en-US" w:bidi="en-US"/>
        </w:rPr>
        <w:t>flags.</w:t>
      </w:r>
    </w:p>
    <w:p w14:paraId="5DD85F64" w14:textId="77777777" w:rsidR="008E2CB5" w:rsidRPr="008E2CB5" w:rsidRDefault="008E2CB5" w:rsidP="008B5D52">
      <w:pPr>
        <w:widowControl w:val="0"/>
        <w:autoSpaceDE w:val="0"/>
        <w:autoSpaceDN w:val="0"/>
        <w:rPr>
          <w:rFonts w:eastAsia="Calibri"/>
          <w:lang w:val="en-US" w:eastAsia="en-US" w:bidi="en-US"/>
        </w:rPr>
      </w:pPr>
    </w:p>
    <w:p w14:paraId="50D05CEA" w14:textId="77777777" w:rsidR="008E2CB5" w:rsidRPr="008E2CB5" w:rsidRDefault="008E2CB5" w:rsidP="008B5D52">
      <w:pPr>
        <w:widowControl w:val="0"/>
        <w:autoSpaceDE w:val="0"/>
        <w:autoSpaceDN w:val="0"/>
        <w:spacing w:before="11"/>
        <w:rPr>
          <w:rFonts w:eastAsia="Calibri"/>
          <w:sz w:val="19"/>
          <w:lang w:val="en-US" w:eastAsia="en-US" w:bidi="en-US"/>
        </w:rPr>
      </w:pPr>
    </w:p>
    <w:p w14:paraId="648951D3" w14:textId="77777777" w:rsidR="008E2CB5" w:rsidRPr="008E2CB5" w:rsidRDefault="008E2CB5" w:rsidP="008B5D52">
      <w:pPr>
        <w:widowControl w:val="0"/>
        <w:autoSpaceDE w:val="0"/>
        <w:autoSpaceDN w:val="0"/>
        <w:ind w:left="100"/>
        <w:outlineLvl w:val="1"/>
        <w:rPr>
          <w:rFonts w:eastAsia="Calibri"/>
          <w:b/>
          <w:bCs/>
          <w:sz w:val="26"/>
          <w:szCs w:val="26"/>
          <w:lang w:val="en-US" w:eastAsia="en-US" w:bidi="en-US"/>
        </w:rPr>
      </w:pPr>
      <w:bookmarkStart w:id="44" w:name="_Toc24551458"/>
      <w:r w:rsidRPr="008E2CB5">
        <w:rPr>
          <w:rFonts w:eastAsia="Calibri"/>
          <w:b/>
          <w:bCs/>
          <w:sz w:val="26"/>
          <w:szCs w:val="26"/>
          <w:lang w:val="en-US" w:eastAsia="en-US" w:bidi="en-US"/>
        </w:rPr>
        <w:t>Security</w:t>
      </w:r>
      <w:bookmarkEnd w:id="44"/>
    </w:p>
    <w:p w14:paraId="0314FD2C" w14:textId="77777777" w:rsidR="008E2CB5" w:rsidRPr="008E2CB5" w:rsidRDefault="008E2CB5" w:rsidP="008B5D52">
      <w:pPr>
        <w:widowControl w:val="0"/>
        <w:autoSpaceDE w:val="0"/>
        <w:autoSpaceDN w:val="0"/>
        <w:spacing w:before="129" w:line="252" w:lineRule="auto"/>
        <w:ind w:left="100" w:right="313"/>
        <w:jc w:val="both"/>
        <w:rPr>
          <w:rFonts w:eastAsia="Calibri"/>
          <w:lang w:val="en-US" w:eastAsia="en-US" w:bidi="en-US"/>
        </w:rPr>
      </w:pPr>
      <w:r w:rsidRPr="008E2CB5">
        <w:rPr>
          <w:rFonts w:eastAsia="Calibri"/>
          <w:lang w:val="en-US" w:eastAsia="en-US" w:bidi="en-US"/>
        </w:rPr>
        <w:t>GEP can be implemented with or without its security features. GEP enables implementation of both strong access control and encryption. For GPA’s products, security is managed through components in the Grid Solutions Framework (GSF). These features include:</w:t>
      </w:r>
    </w:p>
    <w:p w14:paraId="57413B94" w14:textId="77777777" w:rsidR="008E2CB5" w:rsidRPr="008E2CB5" w:rsidRDefault="008E2CB5" w:rsidP="008B5D52">
      <w:pPr>
        <w:widowControl w:val="0"/>
        <w:autoSpaceDE w:val="0"/>
        <w:autoSpaceDN w:val="0"/>
        <w:spacing w:before="114" w:line="249" w:lineRule="auto"/>
        <w:ind w:left="820" w:right="313"/>
        <w:jc w:val="both"/>
        <w:rPr>
          <w:rFonts w:eastAsia="Calibri"/>
          <w:lang w:val="en-US" w:eastAsia="en-US" w:bidi="en-US"/>
        </w:rPr>
      </w:pPr>
      <w:r w:rsidRPr="008E2CB5">
        <w:rPr>
          <w:rFonts w:eastAsia="Calibri"/>
          <w:u w:val="single"/>
          <w:lang w:val="en-US" w:eastAsia="en-US" w:bidi="en-US"/>
        </w:rPr>
        <w:t>Administrator</w:t>
      </w:r>
      <w:r w:rsidRPr="008E2CB5">
        <w:rPr>
          <w:rFonts w:eastAsia="Calibri"/>
          <w:spacing w:val="-7"/>
          <w:u w:val="single"/>
          <w:lang w:val="en-US" w:eastAsia="en-US" w:bidi="en-US"/>
        </w:rPr>
        <w:t xml:space="preserve"> </w:t>
      </w:r>
      <w:r w:rsidRPr="008E2CB5">
        <w:rPr>
          <w:rFonts w:eastAsia="Calibri"/>
          <w:u w:val="single"/>
          <w:lang w:val="en-US" w:eastAsia="en-US" w:bidi="en-US"/>
        </w:rPr>
        <w:t>access</w:t>
      </w:r>
      <w:r w:rsidRPr="008E2CB5">
        <w:rPr>
          <w:rFonts w:eastAsia="Calibri"/>
          <w:spacing w:val="-5"/>
          <w:u w:val="single"/>
          <w:lang w:val="en-US" w:eastAsia="en-US" w:bidi="en-US"/>
        </w:rPr>
        <w:t xml:space="preserve"> </w:t>
      </w:r>
      <w:r w:rsidRPr="008E2CB5">
        <w:rPr>
          <w:rFonts w:eastAsia="Calibri"/>
          <w:u w:val="single"/>
          <w:lang w:val="en-US" w:eastAsia="en-US" w:bidi="en-US"/>
        </w:rPr>
        <w:t>control</w:t>
      </w:r>
      <w:r w:rsidRPr="008E2CB5">
        <w:rPr>
          <w:rFonts w:eastAsia="Calibri"/>
          <w:spacing w:val="-6"/>
          <w:lang w:val="en-US" w:eastAsia="en-US" w:bidi="en-US"/>
        </w:rPr>
        <w:t xml:space="preserve"> </w:t>
      </w:r>
      <w:r w:rsidRPr="008E2CB5">
        <w:rPr>
          <w:rFonts w:eastAsia="Calibri"/>
          <w:lang w:val="en-US" w:eastAsia="en-US" w:bidi="en-US"/>
        </w:rPr>
        <w:t>where</w:t>
      </w:r>
      <w:r w:rsidRPr="008E2CB5">
        <w:rPr>
          <w:rFonts w:eastAsia="Calibri"/>
          <w:spacing w:val="-7"/>
          <w:lang w:val="en-US" w:eastAsia="en-US" w:bidi="en-US"/>
        </w:rPr>
        <w:t xml:space="preserve"> </w:t>
      </w:r>
      <w:r w:rsidRPr="008E2CB5">
        <w:rPr>
          <w:rFonts w:eastAsia="Calibri"/>
          <w:lang w:val="en-US" w:eastAsia="en-US" w:bidi="en-US"/>
        </w:rPr>
        <w:t>multiple</w:t>
      </w:r>
      <w:r w:rsidRPr="008E2CB5">
        <w:rPr>
          <w:rFonts w:eastAsia="Calibri"/>
          <w:spacing w:val="-5"/>
          <w:lang w:val="en-US" w:eastAsia="en-US" w:bidi="en-US"/>
        </w:rPr>
        <w:t xml:space="preserve"> </w:t>
      </w:r>
      <w:r w:rsidRPr="008E2CB5">
        <w:rPr>
          <w:rFonts w:eastAsia="Calibri"/>
          <w:lang w:val="en-US" w:eastAsia="en-US" w:bidi="en-US"/>
        </w:rPr>
        <w:t>role-based</w:t>
      </w:r>
      <w:r w:rsidRPr="008E2CB5">
        <w:rPr>
          <w:rFonts w:eastAsia="Calibri"/>
          <w:spacing w:val="-6"/>
          <w:lang w:val="en-US" w:eastAsia="en-US" w:bidi="en-US"/>
        </w:rPr>
        <w:t xml:space="preserve"> </w:t>
      </w:r>
      <w:r w:rsidRPr="008E2CB5">
        <w:rPr>
          <w:rFonts w:eastAsia="Calibri"/>
          <w:lang w:val="en-US" w:eastAsia="en-US" w:bidi="en-US"/>
        </w:rPr>
        <w:t>options</w:t>
      </w:r>
      <w:r w:rsidRPr="008E2CB5">
        <w:rPr>
          <w:rFonts w:eastAsia="Calibri"/>
          <w:spacing w:val="-6"/>
          <w:lang w:val="en-US" w:eastAsia="en-US" w:bidi="en-US"/>
        </w:rPr>
        <w:t xml:space="preserve"> </w:t>
      </w:r>
      <w:r w:rsidRPr="008E2CB5">
        <w:rPr>
          <w:rFonts w:eastAsia="Calibri"/>
          <w:lang w:val="en-US" w:eastAsia="en-US" w:bidi="en-US"/>
        </w:rPr>
        <w:t>are</w:t>
      </w:r>
      <w:r w:rsidRPr="008E2CB5">
        <w:rPr>
          <w:rFonts w:eastAsia="Calibri"/>
          <w:spacing w:val="-5"/>
          <w:lang w:val="en-US" w:eastAsia="en-US" w:bidi="en-US"/>
        </w:rPr>
        <w:t xml:space="preserve"> </w:t>
      </w:r>
      <w:r w:rsidRPr="008E2CB5">
        <w:rPr>
          <w:rFonts w:eastAsia="Calibri"/>
          <w:lang w:val="en-US" w:eastAsia="en-US" w:bidi="en-US"/>
        </w:rPr>
        <w:t>available.</w:t>
      </w:r>
      <w:r w:rsidRPr="008E2CB5">
        <w:rPr>
          <w:rFonts w:eastAsia="Calibri"/>
          <w:spacing w:val="-7"/>
          <w:lang w:val="en-US" w:eastAsia="en-US" w:bidi="en-US"/>
        </w:rPr>
        <w:t xml:space="preserve"> </w:t>
      </w:r>
      <w:r w:rsidRPr="008E2CB5">
        <w:rPr>
          <w:rFonts w:eastAsia="Calibri"/>
          <w:lang w:val="en-US" w:eastAsia="en-US" w:bidi="en-US"/>
        </w:rPr>
        <w:t>This</w:t>
      </w:r>
      <w:r w:rsidRPr="008E2CB5">
        <w:rPr>
          <w:rFonts w:eastAsia="Calibri"/>
          <w:spacing w:val="-6"/>
          <w:lang w:val="en-US" w:eastAsia="en-US" w:bidi="en-US"/>
        </w:rPr>
        <w:t xml:space="preserve"> </w:t>
      </w:r>
      <w:r w:rsidRPr="008E2CB5">
        <w:rPr>
          <w:rFonts w:eastAsia="Calibri"/>
          <w:lang w:val="en-US" w:eastAsia="en-US" w:bidi="en-US"/>
        </w:rPr>
        <w:t>access control</w:t>
      </w:r>
      <w:r w:rsidRPr="008E2CB5">
        <w:rPr>
          <w:rFonts w:eastAsia="Calibri"/>
          <w:spacing w:val="-6"/>
          <w:lang w:val="en-US" w:eastAsia="en-US" w:bidi="en-US"/>
        </w:rPr>
        <w:t xml:space="preserve"> </w:t>
      </w:r>
      <w:r w:rsidRPr="008E2CB5">
        <w:rPr>
          <w:rFonts w:eastAsia="Calibri"/>
          <w:lang w:val="en-US" w:eastAsia="en-US" w:bidi="en-US"/>
        </w:rPr>
        <w:t>can</w:t>
      </w:r>
      <w:r w:rsidRPr="008E2CB5">
        <w:rPr>
          <w:rFonts w:eastAsia="Calibri"/>
          <w:spacing w:val="-6"/>
          <w:lang w:val="en-US" w:eastAsia="en-US" w:bidi="en-US"/>
        </w:rPr>
        <w:t xml:space="preserve"> </w:t>
      </w:r>
      <w:r w:rsidRPr="008E2CB5">
        <w:rPr>
          <w:rFonts w:eastAsia="Calibri"/>
          <w:lang w:val="en-US" w:eastAsia="en-US" w:bidi="en-US"/>
        </w:rPr>
        <w:t>be</w:t>
      </w:r>
      <w:r w:rsidRPr="008E2CB5">
        <w:rPr>
          <w:rFonts w:eastAsia="Calibri"/>
          <w:spacing w:val="-5"/>
          <w:lang w:val="en-US" w:eastAsia="en-US" w:bidi="en-US"/>
        </w:rPr>
        <w:t xml:space="preserve"> </w:t>
      </w:r>
      <w:r w:rsidRPr="008E2CB5">
        <w:rPr>
          <w:rFonts w:eastAsia="Calibri"/>
          <w:lang w:val="en-US" w:eastAsia="en-US" w:bidi="en-US"/>
        </w:rPr>
        <w:t>implemented</w:t>
      </w:r>
      <w:r w:rsidRPr="008E2CB5">
        <w:rPr>
          <w:rFonts w:eastAsia="Calibri"/>
          <w:spacing w:val="-6"/>
          <w:lang w:val="en-US" w:eastAsia="en-US" w:bidi="en-US"/>
        </w:rPr>
        <w:t xml:space="preserve"> </w:t>
      </w:r>
      <w:r w:rsidRPr="008E2CB5">
        <w:rPr>
          <w:rFonts w:eastAsia="Calibri"/>
          <w:lang w:val="en-US" w:eastAsia="en-US" w:bidi="en-US"/>
        </w:rPr>
        <w:t>to</w:t>
      </w:r>
      <w:r w:rsidRPr="008E2CB5">
        <w:rPr>
          <w:rFonts w:eastAsia="Calibri"/>
          <w:spacing w:val="-4"/>
          <w:lang w:val="en-US" w:eastAsia="en-US" w:bidi="en-US"/>
        </w:rPr>
        <w:t xml:space="preserve"> </w:t>
      </w:r>
      <w:r w:rsidRPr="008E2CB5">
        <w:rPr>
          <w:rFonts w:eastAsia="Calibri"/>
          <w:lang w:val="en-US" w:eastAsia="en-US" w:bidi="en-US"/>
        </w:rPr>
        <w:t>integrate</w:t>
      </w:r>
      <w:r w:rsidRPr="008E2CB5">
        <w:rPr>
          <w:rFonts w:eastAsia="Calibri"/>
          <w:spacing w:val="-7"/>
          <w:lang w:val="en-US" w:eastAsia="en-US" w:bidi="en-US"/>
        </w:rPr>
        <w:t xml:space="preserve"> </w:t>
      </w:r>
      <w:r w:rsidRPr="008E2CB5">
        <w:rPr>
          <w:rFonts w:eastAsia="Calibri"/>
          <w:lang w:val="en-US" w:eastAsia="en-US" w:bidi="en-US"/>
        </w:rPr>
        <w:t>with</w:t>
      </w:r>
      <w:r w:rsidRPr="008E2CB5">
        <w:rPr>
          <w:rFonts w:eastAsia="Calibri"/>
          <w:spacing w:val="-6"/>
          <w:lang w:val="en-US" w:eastAsia="en-US" w:bidi="en-US"/>
        </w:rPr>
        <w:t xml:space="preserve"> </w:t>
      </w:r>
      <w:r w:rsidRPr="008E2CB5">
        <w:rPr>
          <w:rFonts w:eastAsia="Calibri"/>
          <w:lang w:val="en-US" w:eastAsia="en-US" w:bidi="en-US"/>
        </w:rPr>
        <w:t>existing</w:t>
      </w:r>
      <w:r w:rsidRPr="008E2CB5">
        <w:rPr>
          <w:rFonts w:eastAsia="Calibri"/>
          <w:spacing w:val="-5"/>
          <w:lang w:val="en-US" w:eastAsia="en-US" w:bidi="en-US"/>
        </w:rPr>
        <w:t xml:space="preserve"> </w:t>
      </w:r>
      <w:r w:rsidRPr="008E2CB5">
        <w:rPr>
          <w:rFonts w:eastAsia="Calibri"/>
          <w:lang w:val="en-US" w:eastAsia="en-US" w:bidi="en-US"/>
        </w:rPr>
        <w:t>enterprise</w:t>
      </w:r>
      <w:r w:rsidRPr="008E2CB5">
        <w:rPr>
          <w:rFonts w:eastAsia="Calibri"/>
          <w:spacing w:val="-5"/>
          <w:lang w:val="en-US" w:eastAsia="en-US" w:bidi="en-US"/>
        </w:rPr>
        <w:t xml:space="preserve"> </w:t>
      </w:r>
      <w:r w:rsidRPr="008E2CB5">
        <w:rPr>
          <w:rFonts w:eastAsia="Calibri"/>
          <w:lang w:val="en-US" w:eastAsia="en-US" w:bidi="en-US"/>
        </w:rPr>
        <w:t>authentication,</w:t>
      </w:r>
      <w:r w:rsidRPr="008E2CB5">
        <w:rPr>
          <w:rFonts w:eastAsia="Calibri"/>
          <w:spacing w:val="-8"/>
          <w:lang w:val="en-US" w:eastAsia="en-US" w:bidi="en-US"/>
        </w:rPr>
        <w:t xml:space="preserve"> </w:t>
      </w:r>
      <w:r w:rsidRPr="008E2CB5">
        <w:rPr>
          <w:rFonts w:eastAsia="Calibri"/>
          <w:lang w:val="en-US" w:eastAsia="en-US" w:bidi="en-US"/>
        </w:rPr>
        <w:t>such</w:t>
      </w:r>
      <w:r w:rsidRPr="008E2CB5">
        <w:rPr>
          <w:rFonts w:eastAsia="Calibri"/>
          <w:spacing w:val="-7"/>
          <w:lang w:val="en-US" w:eastAsia="en-US" w:bidi="en-US"/>
        </w:rPr>
        <w:t xml:space="preserve"> </w:t>
      </w:r>
      <w:r w:rsidRPr="008E2CB5">
        <w:rPr>
          <w:rFonts w:eastAsia="Calibri"/>
          <w:lang w:val="en-US" w:eastAsia="en-US" w:bidi="en-US"/>
        </w:rPr>
        <w:t>as, Microsoft Active Directory, Kerberos, and local accounts. The GSF also provides the capability</w:t>
      </w:r>
      <w:r w:rsidRPr="008E2CB5">
        <w:rPr>
          <w:rFonts w:eastAsia="Calibri"/>
          <w:spacing w:val="-13"/>
          <w:lang w:val="en-US" w:eastAsia="en-US" w:bidi="en-US"/>
        </w:rPr>
        <w:t xml:space="preserve"> </w:t>
      </w:r>
      <w:r w:rsidRPr="008E2CB5">
        <w:rPr>
          <w:rFonts w:eastAsia="Calibri"/>
          <w:lang w:val="en-US" w:eastAsia="en-US" w:bidi="en-US"/>
        </w:rPr>
        <w:t>for</w:t>
      </w:r>
      <w:r w:rsidRPr="008E2CB5">
        <w:rPr>
          <w:rFonts w:eastAsia="Calibri"/>
          <w:spacing w:val="-17"/>
          <w:lang w:val="en-US" w:eastAsia="en-US" w:bidi="en-US"/>
        </w:rPr>
        <w:t xml:space="preserve"> </w:t>
      </w:r>
      <w:r w:rsidRPr="008E2CB5">
        <w:rPr>
          <w:rFonts w:eastAsia="Calibri"/>
          <w:lang w:val="en-US" w:eastAsia="en-US" w:bidi="en-US"/>
        </w:rPr>
        <w:t>multi-factor</w:t>
      </w:r>
      <w:r w:rsidRPr="008E2CB5">
        <w:rPr>
          <w:rFonts w:eastAsia="Calibri"/>
          <w:spacing w:val="-14"/>
          <w:lang w:val="en-US" w:eastAsia="en-US" w:bidi="en-US"/>
        </w:rPr>
        <w:t xml:space="preserve"> </w:t>
      </w:r>
      <w:r w:rsidRPr="008E2CB5">
        <w:rPr>
          <w:rFonts w:eastAsia="Calibri"/>
          <w:lang w:val="en-US" w:eastAsia="en-US" w:bidi="en-US"/>
        </w:rPr>
        <w:t>authentication</w:t>
      </w:r>
      <w:r w:rsidRPr="008E2CB5">
        <w:rPr>
          <w:rFonts w:eastAsia="Calibri"/>
          <w:spacing w:val="-14"/>
          <w:lang w:val="en-US" w:eastAsia="en-US" w:bidi="en-US"/>
        </w:rPr>
        <w:t xml:space="preserve"> </w:t>
      </w:r>
      <w:r w:rsidRPr="008E2CB5">
        <w:rPr>
          <w:rFonts w:eastAsia="Calibri"/>
          <w:lang w:val="en-US" w:eastAsia="en-US" w:bidi="en-US"/>
        </w:rPr>
        <w:t>strategies</w:t>
      </w:r>
      <w:r w:rsidRPr="008E2CB5">
        <w:rPr>
          <w:rFonts w:eastAsia="Calibri"/>
          <w:spacing w:val="-15"/>
          <w:lang w:val="en-US" w:eastAsia="en-US" w:bidi="en-US"/>
        </w:rPr>
        <w:t xml:space="preserve"> </w:t>
      </w:r>
      <w:r w:rsidRPr="008E2CB5">
        <w:rPr>
          <w:rFonts w:eastAsia="Calibri"/>
          <w:lang w:val="en-US" w:eastAsia="en-US" w:bidi="en-US"/>
        </w:rPr>
        <w:t>using</w:t>
      </w:r>
      <w:r w:rsidRPr="008E2CB5">
        <w:rPr>
          <w:rFonts w:eastAsia="Calibri"/>
          <w:spacing w:val="-15"/>
          <w:lang w:val="en-US" w:eastAsia="en-US" w:bidi="en-US"/>
        </w:rPr>
        <w:t xml:space="preserve"> </w:t>
      </w:r>
      <w:r w:rsidRPr="008E2CB5">
        <w:rPr>
          <w:rFonts w:eastAsia="Calibri"/>
          <w:lang w:val="en-US" w:eastAsia="en-US" w:bidi="en-US"/>
        </w:rPr>
        <w:t>hardware/software</w:t>
      </w:r>
      <w:r w:rsidRPr="008E2CB5">
        <w:rPr>
          <w:rFonts w:eastAsia="Calibri"/>
          <w:spacing w:val="-15"/>
          <w:lang w:val="en-US" w:eastAsia="en-US" w:bidi="en-US"/>
        </w:rPr>
        <w:t xml:space="preserve"> </w:t>
      </w:r>
      <w:r w:rsidRPr="008E2CB5">
        <w:rPr>
          <w:rFonts w:eastAsia="Calibri"/>
          <w:lang w:val="en-US" w:eastAsia="en-US" w:bidi="en-US"/>
        </w:rPr>
        <w:t>tokens,</w:t>
      </w:r>
      <w:r w:rsidRPr="008E2CB5">
        <w:rPr>
          <w:rFonts w:eastAsia="Calibri"/>
          <w:spacing w:val="-14"/>
          <w:lang w:val="en-US" w:eastAsia="en-US" w:bidi="en-US"/>
        </w:rPr>
        <w:t xml:space="preserve"> </w:t>
      </w:r>
      <w:r w:rsidRPr="008E2CB5">
        <w:rPr>
          <w:rFonts w:eastAsia="Calibri"/>
          <w:lang w:val="en-US" w:eastAsia="en-US" w:bidi="en-US"/>
        </w:rPr>
        <w:t>e.g., RSA SecurID Hardware</w:t>
      </w:r>
      <w:r w:rsidRPr="008E2CB5">
        <w:rPr>
          <w:rFonts w:eastAsia="Calibri"/>
          <w:spacing w:val="-3"/>
          <w:lang w:val="en-US" w:eastAsia="en-US" w:bidi="en-US"/>
        </w:rPr>
        <w:t xml:space="preserve"> </w:t>
      </w:r>
      <w:r w:rsidRPr="008E2CB5">
        <w:rPr>
          <w:rFonts w:eastAsia="Calibri"/>
          <w:lang w:val="en-US" w:eastAsia="en-US" w:bidi="en-US"/>
        </w:rPr>
        <w:t>Tokens.</w:t>
      </w:r>
    </w:p>
    <w:p w14:paraId="7C977841" w14:textId="77777777" w:rsidR="008E2CB5" w:rsidRPr="008E2CB5" w:rsidRDefault="008E2CB5" w:rsidP="008B5D52">
      <w:pPr>
        <w:widowControl w:val="0"/>
        <w:autoSpaceDE w:val="0"/>
        <w:autoSpaceDN w:val="0"/>
        <w:spacing w:before="126" w:line="249" w:lineRule="auto"/>
        <w:ind w:left="820" w:right="314"/>
        <w:jc w:val="both"/>
        <w:rPr>
          <w:rFonts w:eastAsia="Calibri"/>
          <w:lang w:val="en-US" w:eastAsia="en-US" w:bidi="en-US"/>
        </w:rPr>
      </w:pPr>
      <w:r w:rsidRPr="008E2CB5">
        <w:rPr>
          <w:rFonts w:eastAsia="Calibri"/>
          <w:u w:val="single"/>
          <w:lang w:val="en-US" w:eastAsia="en-US" w:bidi="en-US"/>
        </w:rPr>
        <w:t>Authentication</w:t>
      </w:r>
      <w:r w:rsidRPr="008E2CB5">
        <w:rPr>
          <w:rFonts w:eastAsia="Calibri"/>
          <w:spacing w:val="-10"/>
          <w:u w:val="single"/>
          <w:lang w:val="en-US" w:eastAsia="en-US" w:bidi="en-US"/>
        </w:rPr>
        <w:t xml:space="preserve"> </w:t>
      </w:r>
      <w:r w:rsidRPr="008E2CB5">
        <w:rPr>
          <w:rFonts w:eastAsia="Calibri"/>
          <w:u w:val="single"/>
          <w:lang w:val="en-US" w:eastAsia="en-US" w:bidi="en-US"/>
        </w:rPr>
        <w:t>/</w:t>
      </w:r>
      <w:r w:rsidRPr="008E2CB5">
        <w:rPr>
          <w:rFonts w:eastAsia="Calibri"/>
          <w:spacing w:val="-9"/>
          <w:u w:val="single"/>
          <w:lang w:val="en-US" w:eastAsia="en-US" w:bidi="en-US"/>
        </w:rPr>
        <w:t xml:space="preserve"> </w:t>
      </w:r>
      <w:r w:rsidRPr="008E2CB5">
        <w:rPr>
          <w:rFonts w:eastAsia="Calibri"/>
          <w:u w:val="single"/>
          <w:lang w:val="en-US" w:eastAsia="en-US" w:bidi="en-US"/>
        </w:rPr>
        <w:t>access</w:t>
      </w:r>
      <w:r w:rsidRPr="008E2CB5">
        <w:rPr>
          <w:rFonts w:eastAsia="Calibri"/>
          <w:spacing w:val="-10"/>
          <w:u w:val="single"/>
          <w:lang w:val="en-US" w:eastAsia="en-US" w:bidi="en-US"/>
        </w:rPr>
        <w:t xml:space="preserve"> </w:t>
      </w:r>
      <w:r w:rsidRPr="008E2CB5">
        <w:rPr>
          <w:rFonts w:eastAsia="Calibri"/>
          <w:u w:val="single"/>
          <w:lang w:val="en-US" w:eastAsia="en-US" w:bidi="en-US"/>
        </w:rPr>
        <w:t>control</w:t>
      </w:r>
      <w:r w:rsidRPr="008E2CB5">
        <w:rPr>
          <w:rFonts w:eastAsia="Calibri"/>
          <w:spacing w:val="-9"/>
          <w:u w:val="single"/>
          <w:lang w:val="en-US" w:eastAsia="en-US" w:bidi="en-US"/>
        </w:rPr>
        <w:t xml:space="preserve"> </w:t>
      </w:r>
      <w:r w:rsidRPr="008E2CB5">
        <w:rPr>
          <w:rFonts w:eastAsia="Calibri"/>
          <w:u w:val="single"/>
          <w:lang w:val="en-US" w:eastAsia="en-US" w:bidi="en-US"/>
        </w:rPr>
        <w:t>for</w:t>
      </w:r>
      <w:r w:rsidRPr="008E2CB5">
        <w:rPr>
          <w:rFonts w:eastAsia="Calibri"/>
          <w:spacing w:val="-8"/>
          <w:u w:val="single"/>
          <w:lang w:val="en-US" w:eastAsia="en-US" w:bidi="en-US"/>
        </w:rPr>
        <w:t xml:space="preserve"> </w:t>
      </w:r>
      <w:r w:rsidRPr="008E2CB5">
        <w:rPr>
          <w:rFonts w:eastAsia="Calibri"/>
          <w:u w:val="single"/>
          <w:lang w:val="en-US" w:eastAsia="en-US" w:bidi="en-US"/>
        </w:rPr>
        <w:t>data</w:t>
      </w:r>
      <w:r w:rsidRPr="008E2CB5">
        <w:rPr>
          <w:rFonts w:eastAsia="Calibri"/>
          <w:spacing w:val="-8"/>
          <w:u w:val="single"/>
          <w:lang w:val="en-US" w:eastAsia="en-US" w:bidi="en-US"/>
        </w:rPr>
        <w:t xml:space="preserve"> </w:t>
      </w:r>
      <w:r w:rsidRPr="008E2CB5">
        <w:rPr>
          <w:rFonts w:eastAsia="Calibri"/>
          <w:u w:val="single"/>
          <w:lang w:val="en-US" w:eastAsia="en-US" w:bidi="en-US"/>
        </w:rPr>
        <w:t>communication</w:t>
      </w:r>
      <w:r w:rsidRPr="008E2CB5">
        <w:rPr>
          <w:rFonts w:eastAsia="Calibri"/>
          <w:spacing w:val="-9"/>
          <w:lang w:val="en-US" w:eastAsia="en-US" w:bidi="en-US"/>
        </w:rPr>
        <w:t xml:space="preserve"> </w:t>
      </w:r>
      <w:r w:rsidRPr="008E2CB5">
        <w:rPr>
          <w:rFonts w:eastAsia="Calibri"/>
          <w:lang w:val="en-US" w:eastAsia="en-US" w:bidi="en-US"/>
        </w:rPr>
        <w:t>includes</w:t>
      </w:r>
      <w:r w:rsidRPr="008E2CB5">
        <w:rPr>
          <w:rFonts w:eastAsia="Calibri"/>
          <w:spacing w:val="-8"/>
          <w:lang w:val="en-US" w:eastAsia="en-US" w:bidi="en-US"/>
        </w:rPr>
        <w:t xml:space="preserve"> </w:t>
      </w:r>
      <w:r w:rsidRPr="008E2CB5">
        <w:rPr>
          <w:rFonts w:eastAsia="Calibri"/>
          <w:lang w:val="en-US" w:eastAsia="en-US" w:bidi="en-US"/>
        </w:rPr>
        <w:t>strong</w:t>
      </w:r>
      <w:r w:rsidRPr="008E2CB5">
        <w:rPr>
          <w:rFonts w:eastAsia="Calibri"/>
          <w:spacing w:val="-9"/>
          <w:lang w:val="en-US" w:eastAsia="en-US" w:bidi="en-US"/>
        </w:rPr>
        <w:t xml:space="preserve"> </w:t>
      </w:r>
      <w:r w:rsidRPr="008E2CB5">
        <w:rPr>
          <w:rFonts w:eastAsia="Calibri"/>
          <w:lang w:val="en-US" w:eastAsia="en-US" w:bidi="en-US"/>
        </w:rPr>
        <w:t>authentication</w:t>
      </w:r>
      <w:r w:rsidRPr="008E2CB5">
        <w:rPr>
          <w:rFonts w:eastAsia="Calibri"/>
          <w:spacing w:val="-11"/>
          <w:lang w:val="en-US" w:eastAsia="en-US" w:bidi="en-US"/>
        </w:rPr>
        <w:t xml:space="preserve"> </w:t>
      </w:r>
      <w:r w:rsidRPr="008E2CB5">
        <w:rPr>
          <w:rFonts w:eastAsia="Calibri"/>
          <w:lang w:val="en-US" w:eastAsia="en-US" w:bidi="en-US"/>
        </w:rPr>
        <w:t>of trusted appliances through the out of band exchange of symmetric keys using transport layer security (TLS). Publishers have a fine-grained mechanism to control access to specific data by authenticated partner (or trusted) GEP</w:t>
      </w:r>
      <w:r w:rsidRPr="008E2CB5">
        <w:rPr>
          <w:rFonts w:eastAsia="Calibri"/>
          <w:spacing w:val="-10"/>
          <w:lang w:val="en-US" w:eastAsia="en-US" w:bidi="en-US"/>
        </w:rPr>
        <w:t xml:space="preserve"> </w:t>
      </w:r>
      <w:r w:rsidRPr="008E2CB5">
        <w:rPr>
          <w:rFonts w:eastAsia="Calibri"/>
          <w:lang w:val="en-US" w:eastAsia="en-US" w:bidi="en-US"/>
        </w:rPr>
        <w:t>appliances.</w:t>
      </w:r>
    </w:p>
    <w:p w14:paraId="59ED3E23" w14:textId="77777777" w:rsidR="008E2CB5" w:rsidRPr="008E2CB5" w:rsidRDefault="008E2CB5" w:rsidP="008B5D52">
      <w:pPr>
        <w:widowControl w:val="0"/>
        <w:autoSpaceDE w:val="0"/>
        <w:autoSpaceDN w:val="0"/>
        <w:spacing w:before="121" w:line="252" w:lineRule="auto"/>
        <w:ind w:left="820" w:right="313"/>
        <w:jc w:val="both"/>
        <w:rPr>
          <w:rFonts w:eastAsia="Calibri"/>
          <w:lang w:val="en-US" w:eastAsia="en-US" w:bidi="en-US"/>
        </w:rPr>
      </w:pPr>
      <w:r w:rsidRPr="008E2CB5">
        <w:rPr>
          <w:rFonts w:eastAsia="Calibri"/>
          <w:u w:val="single"/>
          <w:lang w:val="en-US" w:eastAsia="en-US" w:bidi="en-US"/>
        </w:rPr>
        <w:t>Integrity-protected</w:t>
      </w:r>
      <w:r w:rsidRPr="008E2CB5">
        <w:rPr>
          <w:rFonts w:eastAsia="Calibri"/>
          <w:spacing w:val="-9"/>
          <w:u w:val="single"/>
          <w:lang w:val="en-US" w:eastAsia="en-US" w:bidi="en-US"/>
        </w:rPr>
        <w:t xml:space="preserve"> </w:t>
      </w:r>
      <w:r w:rsidRPr="008E2CB5">
        <w:rPr>
          <w:rFonts w:eastAsia="Calibri"/>
          <w:u w:val="single"/>
          <w:lang w:val="en-US" w:eastAsia="en-US" w:bidi="en-US"/>
        </w:rPr>
        <w:t>logging</w:t>
      </w:r>
      <w:r w:rsidRPr="008E2CB5">
        <w:rPr>
          <w:rFonts w:eastAsia="Calibri"/>
          <w:spacing w:val="-7"/>
          <w:lang w:val="en-US" w:eastAsia="en-US" w:bidi="en-US"/>
        </w:rPr>
        <w:t xml:space="preserve"> </w:t>
      </w:r>
      <w:r w:rsidRPr="008E2CB5">
        <w:rPr>
          <w:rFonts w:eastAsia="Calibri"/>
          <w:lang w:val="en-US" w:eastAsia="en-US" w:bidi="en-US"/>
        </w:rPr>
        <w:t>for</w:t>
      </w:r>
      <w:r w:rsidRPr="008E2CB5">
        <w:rPr>
          <w:rFonts w:eastAsia="Calibri"/>
          <w:spacing w:val="-9"/>
          <w:lang w:val="en-US" w:eastAsia="en-US" w:bidi="en-US"/>
        </w:rPr>
        <w:t xml:space="preserve"> </w:t>
      </w:r>
      <w:r w:rsidRPr="008E2CB5">
        <w:rPr>
          <w:rFonts w:eastAsia="Calibri"/>
          <w:lang w:val="en-US" w:eastAsia="en-US" w:bidi="en-US"/>
        </w:rPr>
        <w:t>operating</w:t>
      </w:r>
      <w:r w:rsidRPr="008E2CB5">
        <w:rPr>
          <w:rFonts w:eastAsia="Calibri"/>
          <w:spacing w:val="-9"/>
          <w:lang w:val="en-US" w:eastAsia="en-US" w:bidi="en-US"/>
        </w:rPr>
        <w:t xml:space="preserve"> </w:t>
      </w:r>
      <w:r w:rsidRPr="008E2CB5">
        <w:rPr>
          <w:rFonts w:eastAsia="Calibri"/>
          <w:lang w:val="en-US" w:eastAsia="en-US" w:bidi="en-US"/>
        </w:rPr>
        <w:t>logs</w:t>
      </w:r>
      <w:r w:rsidRPr="008E2CB5">
        <w:rPr>
          <w:rFonts w:eastAsia="Calibri"/>
          <w:spacing w:val="-7"/>
          <w:lang w:val="en-US" w:eastAsia="en-US" w:bidi="en-US"/>
        </w:rPr>
        <w:t xml:space="preserve"> </w:t>
      </w:r>
      <w:r w:rsidRPr="008E2CB5">
        <w:rPr>
          <w:rFonts w:eastAsia="Calibri"/>
          <w:lang w:val="en-US" w:eastAsia="en-US" w:bidi="en-US"/>
        </w:rPr>
        <w:t>and</w:t>
      </w:r>
      <w:r w:rsidRPr="008E2CB5">
        <w:rPr>
          <w:rFonts w:eastAsia="Calibri"/>
          <w:spacing w:val="-9"/>
          <w:lang w:val="en-US" w:eastAsia="en-US" w:bidi="en-US"/>
        </w:rPr>
        <w:t xml:space="preserve"> </w:t>
      </w:r>
      <w:r w:rsidRPr="008E2CB5">
        <w:rPr>
          <w:rFonts w:eastAsia="Calibri"/>
          <w:lang w:val="en-US" w:eastAsia="en-US" w:bidi="en-US"/>
        </w:rPr>
        <w:t>configuration</w:t>
      </w:r>
      <w:r w:rsidRPr="008E2CB5">
        <w:rPr>
          <w:rFonts w:eastAsia="Calibri"/>
          <w:spacing w:val="-8"/>
          <w:lang w:val="en-US" w:eastAsia="en-US" w:bidi="en-US"/>
        </w:rPr>
        <w:t xml:space="preserve"> </w:t>
      </w:r>
      <w:r w:rsidRPr="008E2CB5">
        <w:rPr>
          <w:rFonts w:eastAsia="Calibri"/>
          <w:lang w:val="en-US" w:eastAsia="en-US" w:bidi="en-US"/>
        </w:rPr>
        <w:t>logs</w:t>
      </w:r>
      <w:r w:rsidRPr="008E2CB5">
        <w:rPr>
          <w:rFonts w:eastAsia="Calibri"/>
          <w:spacing w:val="-10"/>
          <w:lang w:val="en-US" w:eastAsia="en-US" w:bidi="en-US"/>
        </w:rPr>
        <w:t xml:space="preserve"> </w:t>
      </w:r>
      <w:r w:rsidRPr="008E2CB5">
        <w:rPr>
          <w:rFonts w:eastAsia="Calibri"/>
          <w:lang w:val="en-US" w:eastAsia="en-US" w:bidi="en-US"/>
        </w:rPr>
        <w:t>as</w:t>
      </w:r>
      <w:r w:rsidRPr="008E2CB5">
        <w:rPr>
          <w:rFonts w:eastAsia="Calibri"/>
          <w:spacing w:val="-11"/>
          <w:lang w:val="en-US" w:eastAsia="en-US" w:bidi="en-US"/>
        </w:rPr>
        <w:t xml:space="preserve"> </w:t>
      </w:r>
      <w:r w:rsidRPr="008E2CB5">
        <w:rPr>
          <w:rFonts w:eastAsia="Calibri"/>
          <w:lang w:val="en-US" w:eastAsia="en-US" w:bidi="en-US"/>
        </w:rPr>
        <w:t>well</w:t>
      </w:r>
      <w:r w:rsidRPr="008E2CB5">
        <w:rPr>
          <w:rFonts w:eastAsia="Calibri"/>
          <w:spacing w:val="-7"/>
          <w:lang w:val="en-US" w:eastAsia="en-US" w:bidi="en-US"/>
        </w:rPr>
        <w:t xml:space="preserve"> </w:t>
      </w:r>
      <w:r w:rsidRPr="008E2CB5">
        <w:rPr>
          <w:rFonts w:eastAsia="Calibri"/>
          <w:lang w:val="en-US" w:eastAsia="en-US" w:bidi="en-US"/>
        </w:rPr>
        <w:t>as</w:t>
      </w:r>
      <w:r w:rsidRPr="008E2CB5">
        <w:rPr>
          <w:rFonts w:eastAsia="Calibri"/>
          <w:spacing w:val="-10"/>
          <w:lang w:val="en-US" w:eastAsia="en-US" w:bidi="en-US"/>
        </w:rPr>
        <w:t xml:space="preserve"> </w:t>
      </w:r>
      <w:r w:rsidRPr="008E2CB5">
        <w:rPr>
          <w:rFonts w:eastAsia="Calibri"/>
          <w:lang w:val="en-US" w:eastAsia="en-US" w:bidi="en-US"/>
        </w:rPr>
        <w:t>remote</w:t>
      </w:r>
      <w:r w:rsidRPr="008E2CB5">
        <w:rPr>
          <w:rFonts w:eastAsia="Calibri"/>
          <w:spacing w:val="-8"/>
          <w:lang w:val="en-US" w:eastAsia="en-US" w:bidi="en-US"/>
        </w:rPr>
        <w:t xml:space="preserve"> </w:t>
      </w:r>
      <w:r w:rsidRPr="008E2CB5">
        <w:rPr>
          <w:rFonts w:eastAsia="Calibri"/>
          <w:lang w:val="en-US" w:eastAsia="en-US" w:bidi="en-US"/>
        </w:rPr>
        <w:t>log storage capability for additional security. The GSF leverages standardized logging to the OS</w:t>
      </w:r>
      <w:r w:rsidRPr="008E2CB5">
        <w:rPr>
          <w:rFonts w:eastAsia="Calibri"/>
          <w:spacing w:val="-4"/>
          <w:lang w:val="en-US" w:eastAsia="en-US" w:bidi="en-US"/>
        </w:rPr>
        <w:t xml:space="preserve"> </w:t>
      </w:r>
      <w:r w:rsidRPr="008E2CB5">
        <w:rPr>
          <w:rFonts w:eastAsia="Calibri"/>
          <w:lang w:val="en-US" w:eastAsia="en-US" w:bidi="en-US"/>
        </w:rPr>
        <w:t>so</w:t>
      </w:r>
      <w:r w:rsidRPr="008E2CB5">
        <w:rPr>
          <w:rFonts w:eastAsia="Calibri"/>
          <w:spacing w:val="-3"/>
          <w:lang w:val="en-US" w:eastAsia="en-US" w:bidi="en-US"/>
        </w:rPr>
        <w:t xml:space="preserve"> </w:t>
      </w:r>
      <w:r w:rsidRPr="008E2CB5">
        <w:rPr>
          <w:rFonts w:eastAsia="Calibri"/>
          <w:lang w:val="en-US" w:eastAsia="en-US" w:bidi="en-US"/>
        </w:rPr>
        <w:t>that</w:t>
      </w:r>
      <w:r w:rsidRPr="008E2CB5">
        <w:rPr>
          <w:rFonts w:eastAsia="Calibri"/>
          <w:spacing w:val="-6"/>
          <w:lang w:val="en-US" w:eastAsia="en-US" w:bidi="en-US"/>
        </w:rPr>
        <w:t xml:space="preserve"> </w:t>
      </w:r>
      <w:r w:rsidRPr="008E2CB5">
        <w:rPr>
          <w:rFonts w:eastAsia="Calibri"/>
          <w:lang w:val="en-US" w:eastAsia="en-US" w:bidi="en-US"/>
        </w:rPr>
        <w:t>errors</w:t>
      </w:r>
      <w:r w:rsidRPr="008E2CB5">
        <w:rPr>
          <w:rFonts w:eastAsia="Calibri"/>
          <w:spacing w:val="-2"/>
          <w:lang w:val="en-US" w:eastAsia="en-US" w:bidi="en-US"/>
        </w:rPr>
        <w:t xml:space="preserve"> </w:t>
      </w:r>
      <w:r w:rsidRPr="008E2CB5">
        <w:rPr>
          <w:rFonts w:eastAsia="Calibri"/>
          <w:lang w:val="en-US" w:eastAsia="en-US" w:bidi="en-US"/>
        </w:rPr>
        <w:t>and</w:t>
      </w:r>
      <w:r w:rsidRPr="008E2CB5">
        <w:rPr>
          <w:rFonts w:eastAsia="Calibri"/>
          <w:spacing w:val="-4"/>
          <w:lang w:val="en-US" w:eastAsia="en-US" w:bidi="en-US"/>
        </w:rPr>
        <w:t xml:space="preserve"> </w:t>
      </w:r>
      <w:r w:rsidRPr="008E2CB5">
        <w:rPr>
          <w:rFonts w:eastAsia="Calibri"/>
          <w:lang w:val="en-US" w:eastAsia="en-US" w:bidi="en-US"/>
        </w:rPr>
        <w:t>events</w:t>
      </w:r>
      <w:r w:rsidRPr="008E2CB5">
        <w:rPr>
          <w:rFonts w:eastAsia="Calibri"/>
          <w:spacing w:val="-2"/>
          <w:lang w:val="en-US" w:eastAsia="en-US" w:bidi="en-US"/>
        </w:rPr>
        <w:t xml:space="preserve"> </w:t>
      </w:r>
      <w:r w:rsidRPr="008E2CB5">
        <w:rPr>
          <w:rFonts w:eastAsia="Calibri"/>
          <w:lang w:val="en-US" w:eastAsia="en-US" w:bidi="en-US"/>
        </w:rPr>
        <w:t>can</w:t>
      </w:r>
      <w:r w:rsidRPr="008E2CB5">
        <w:rPr>
          <w:rFonts w:eastAsia="Calibri"/>
          <w:spacing w:val="-4"/>
          <w:lang w:val="en-US" w:eastAsia="en-US" w:bidi="en-US"/>
        </w:rPr>
        <w:t xml:space="preserve"> </w:t>
      </w:r>
      <w:r w:rsidRPr="008E2CB5">
        <w:rPr>
          <w:rFonts w:eastAsia="Calibri"/>
          <w:lang w:val="en-US" w:eastAsia="en-US" w:bidi="en-US"/>
        </w:rPr>
        <w:t>be</w:t>
      </w:r>
      <w:r w:rsidRPr="008E2CB5">
        <w:rPr>
          <w:rFonts w:eastAsia="Calibri"/>
          <w:spacing w:val="-4"/>
          <w:lang w:val="en-US" w:eastAsia="en-US" w:bidi="en-US"/>
        </w:rPr>
        <w:t xml:space="preserve"> </w:t>
      </w:r>
      <w:r w:rsidRPr="008E2CB5">
        <w:rPr>
          <w:rFonts w:eastAsia="Calibri"/>
          <w:lang w:val="en-US" w:eastAsia="en-US" w:bidi="en-US"/>
        </w:rPr>
        <w:t>captured</w:t>
      </w:r>
      <w:r w:rsidRPr="008E2CB5">
        <w:rPr>
          <w:rFonts w:eastAsia="Calibri"/>
          <w:spacing w:val="-6"/>
          <w:lang w:val="en-US" w:eastAsia="en-US" w:bidi="en-US"/>
        </w:rPr>
        <w:t xml:space="preserve"> </w:t>
      </w:r>
      <w:r w:rsidRPr="008E2CB5">
        <w:rPr>
          <w:rFonts w:eastAsia="Calibri"/>
          <w:lang w:val="en-US" w:eastAsia="en-US" w:bidi="en-US"/>
        </w:rPr>
        <w:t>through</w:t>
      </w:r>
      <w:r w:rsidRPr="008E2CB5">
        <w:rPr>
          <w:rFonts w:eastAsia="Calibri"/>
          <w:spacing w:val="-5"/>
          <w:lang w:val="en-US" w:eastAsia="en-US" w:bidi="en-US"/>
        </w:rPr>
        <w:t xml:space="preserve"> </w:t>
      </w:r>
      <w:r w:rsidRPr="008E2CB5">
        <w:rPr>
          <w:rFonts w:eastAsia="Calibri"/>
          <w:lang w:val="en-US" w:eastAsia="en-US" w:bidi="en-US"/>
        </w:rPr>
        <w:t>enterprise</w:t>
      </w:r>
      <w:r w:rsidRPr="008E2CB5">
        <w:rPr>
          <w:rFonts w:eastAsia="Calibri"/>
          <w:spacing w:val="-5"/>
          <w:lang w:val="en-US" w:eastAsia="en-US" w:bidi="en-US"/>
        </w:rPr>
        <w:t xml:space="preserve"> </w:t>
      </w:r>
      <w:r w:rsidRPr="008E2CB5">
        <w:rPr>
          <w:rFonts w:eastAsia="Calibri"/>
          <w:lang w:val="en-US" w:eastAsia="en-US" w:bidi="en-US"/>
        </w:rPr>
        <w:t>log</w:t>
      </w:r>
      <w:r w:rsidRPr="008E2CB5">
        <w:rPr>
          <w:rFonts w:eastAsia="Calibri"/>
          <w:spacing w:val="-3"/>
          <w:lang w:val="en-US" w:eastAsia="en-US" w:bidi="en-US"/>
        </w:rPr>
        <w:t xml:space="preserve"> </w:t>
      </w:r>
      <w:r w:rsidRPr="008E2CB5">
        <w:rPr>
          <w:rFonts w:eastAsia="Calibri"/>
          <w:lang w:val="en-US" w:eastAsia="en-US" w:bidi="en-US"/>
        </w:rPr>
        <w:t>integration</w:t>
      </w:r>
      <w:r w:rsidRPr="008E2CB5">
        <w:rPr>
          <w:rFonts w:eastAsia="Calibri"/>
          <w:spacing w:val="-4"/>
          <w:lang w:val="en-US" w:eastAsia="en-US" w:bidi="en-US"/>
        </w:rPr>
        <w:t xml:space="preserve"> </w:t>
      </w:r>
      <w:r w:rsidRPr="008E2CB5">
        <w:rPr>
          <w:rFonts w:eastAsia="Calibri"/>
          <w:lang w:val="en-US" w:eastAsia="en-US" w:bidi="en-US"/>
        </w:rPr>
        <w:t>systems.</w:t>
      </w:r>
    </w:p>
    <w:p w14:paraId="7D75AD89" w14:textId="77777777" w:rsidR="008E2CB5" w:rsidRPr="008E2CB5" w:rsidRDefault="008E2CB5" w:rsidP="008B5D52">
      <w:pPr>
        <w:widowControl w:val="0"/>
        <w:autoSpaceDE w:val="0"/>
        <w:autoSpaceDN w:val="0"/>
        <w:spacing w:before="114" w:line="249" w:lineRule="auto"/>
        <w:ind w:left="820" w:right="313"/>
        <w:jc w:val="both"/>
        <w:rPr>
          <w:rFonts w:eastAsia="Calibri"/>
          <w:lang w:val="en-US" w:eastAsia="en-US" w:bidi="en-US"/>
        </w:rPr>
      </w:pPr>
      <w:r w:rsidRPr="008E2CB5">
        <w:rPr>
          <w:rFonts w:eastAsia="Calibri"/>
          <w:u w:val="single"/>
          <w:lang w:val="en-US" w:eastAsia="en-US" w:bidi="en-US"/>
        </w:rPr>
        <w:t>Key</w:t>
      </w:r>
      <w:r w:rsidRPr="008E2CB5">
        <w:rPr>
          <w:rFonts w:eastAsia="Calibri"/>
          <w:spacing w:val="-5"/>
          <w:u w:val="single"/>
          <w:lang w:val="en-US" w:eastAsia="en-US" w:bidi="en-US"/>
        </w:rPr>
        <w:t xml:space="preserve"> </w:t>
      </w:r>
      <w:r w:rsidRPr="008E2CB5">
        <w:rPr>
          <w:rFonts w:eastAsia="Calibri"/>
          <w:u w:val="single"/>
          <w:lang w:val="en-US" w:eastAsia="en-US" w:bidi="en-US"/>
        </w:rPr>
        <w:t>Management</w:t>
      </w:r>
      <w:r w:rsidRPr="008E2CB5">
        <w:rPr>
          <w:rFonts w:eastAsia="Calibri"/>
          <w:spacing w:val="-4"/>
          <w:lang w:val="en-US" w:eastAsia="en-US" w:bidi="en-US"/>
        </w:rPr>
        <w:t xml:space="preserve"> </w:t>
      </w:r>
      <w:r w:rsidRPr="008E2CB5">
        <w:rPr>
          <w:rFonts w:eastAsia="Calibri"/>
          <w:lang w:val="en-US" w:eastAsia="en-US" w:bidi="en-US"/>
        </w:rPr>
        <w:t>–</w:t>
      </w:r>
      <w:r w:rsidRPr="008E2CB5">
        <w:rPr>
          <w:rFonts w:eastAsia="Calibri"/>
          <w:spacing w:val="-3"/>
          <w:lang w:val="en-US" w:eastAsia="en-US" w:bidi="en-US"/>
        </w:rPr>
        <w:t xml:space="preserve"> </w:t>
      </w:r>
      <w:r w:rsidRPr="008E2CB5">
        <w:rPr>
          <w:rFonts w:eastAsia="Calibri"/>
          <w:lang w:val="en-US" w:eastAsia="en-US" w:bidi="en-US"/>
        </w:rPr>
        <w:t>GEP</w:t>
      </w:r>
      <w:r w:rsidRPr="008E2CB5">
        <w:rPr>
          <w:rFonts w:eastAsia="Calibri"/>
          <w:spacing w:val="-1"/>
          <w:lang w:val="en-US" w:eastAsia="en-US" w:bidi="en-US"/>
        </w:rPr>
        <w:t xml:space="preserve"> </w:t>
      </w:r>
      <w:r w:rsidRPr="008E2CB5">
        <w:rPr>
          <w:rFonts w:eastAsia="Calibri"/>
          <w:lang w:val="en-US" w:eastAsia="en-US" w:bidi="en-US"/>
        </w:rPr>
        <w:t>is</w:t>
      </w:r>
      <w:r w:rsidRPr="008E2CB5">
        <w:rPr>
          <w:rFonts w:eastAsia="Calibri"/>
          <w:spacing w:val="-5"/>
          <w:lang w:val="en-US" w:eastAsia="en-US" w:bidi="en-US"/>
        </w:rPr>
        <w:t xml:space="preserve"> </w:t>
      </w:r>
      <w:r w:rsidRPr="008E2CB5">
        <w:rPr>
          <w:rFonts w:eastAsia="Calibri"/>
          <w:lang w:val="en-US" w:eastAsia="en-US" w:bidi="en-US"/>
        </w:rPr>
        <w:t>configurable</w:t>
      </w:r>
      <w:r w:rsidRPr="008E2CB5">
        <w:rPr>
          <w:rFonts w:eastAsia="Calibri"/>
          <w:spacing w:val="-3"/>
          <w:lang w:val="en-US" w:eastAsia="en-US" w:bidi="en-US"/>
        </w:rPr>
        <w:t xml:space="preserve"> </w:t>
      </w:r>
      <w:r w:rsidRPr="008E2CB5">
        <w:rPr>
          <w:rFonts w:eastAsia="Calibri"/>
          <w:lang w:val="en-US" w:eastAsia="en-US" w:bidi="en-US"/>
        </w:rPr>
        <w:t>to</w:t>
      </w:r>
      <w:r w:rsidRPr="008E2CB5">
        <w:rPr>
          <w:rFonts w:eastAsia="Calibri"/>
          <w:spacing w:val="-1"/>
          <w:lang w:val="en-US" w:eastAsia="en-US" w:bidi="en-US"/>
        </w:rPr>
        <w:t xml:space="preserve"> </w:t>
      </w:r>
      <w:r w:rsidRPr="008E2CB5">
        <w:rPr>
          <w:rFonts w:eastAsia="Calibri"/>
          <w:lang w:val="en-US" w:eastAsia="en-US" w:bidi="en-US"/>
        </w:rPr>
        <w:t>allows</w:t>
      </w:r>
      <w:r w:rsidRPr="008E2CB5">
        <w:rPr>
          <w:rFonts w:eastAsia="Calibri"/>
          <w:spacing w:val="-2"/>
          <w:lang w:val="en-US" w:eastAsia="en-US" w:bidi="en-US"/>
        </w:rPr>
        <w:t xml:space="preserve"> </w:t>
      </w:r>
      <w:r w:rsidRPr="008E2CB5">
        <w:rPr>
          <w:rFonts w:eastAsia="Calibri"/>
          <w:lang w:val="en-US" w:eastAsia="en-US" w:bidi="en-US"/>
        </w:rPr>
        <w:t>use</w:t>
      </w:r>
      <w:r w:rsidRPr="008E2CB5">
        <w:rPr>
          <w:rFonts w:eastAsia="Calibri"/>
          <w:spacing w:val="-5"/>
          <w:lang w:val="en-US" w:eastAsia="en-US" w:bidi="en-US"/>
        </w:rPr>
        <w:t xml:space="preserve"> </w:t>
      </w:r>
      <w:r w:rsidRPr="008E2CB5">
        <w:rPr>
          <w:rFonts w:eastAsia="Calibri"/>
          <w:lang w:val="en-US" w:eastAsia="en-US" w:bidi="en-US"/>
        </w:rPr>
        <w:t>and</w:t>
      </w:r>
      <w:r w:rsidRPr="008E2CB5">
        <w:rPr>
          <w:rFonts w:eastAsia="Calibri"/>
          <w:spacing w:val="-3"/>
          <w:lang w:val="en-US" w:eastAsia="en-US" w:bidi="en-US"/>
        </w:rPr>
        <w:t xml:space="preserve"> </w:t>
      </w:r>
      <w:r w:rsidRPr="008E2CB5">
        <w:rPr>
          <w:rFonts w:eastAsia="Calibri"/>
          <w:lang w:val="en-US" w:eastAsia="en-US" w:bidi="en-US"/>
        </w:rPr>
        <w:t>manage</w:t>
      </w:r>
      <w:r w:rsidRPr="008E2CB5">
        <w:rPr>
          <w:rFonts w:eastAsia="Calibri"/>
          <w:spacing w:val="-3"/>
          <w:lang w:val="en-US" w:eastAsia="en-US" w:bidi="en-US"/>
        </w:rPr>
        <w:t xml:space="preserve"> </w:t>
      </w:r>
      <w:r w:rsidRPr="008E2CB5">
        <w:rPr>
          <w:rFonts w:eastAsia="Calibri"/>
          <w:lang w:val="en-US" w:eastAsia="en-US" w:bidi="en-US"/>
        </w:rPr>
        <w:t>private</w:t>
      </w:r>
      <w:r w:rsidRPr="008E2CB5">
        <w:rPr>
          <w:rFonts w:eastAsia="Calibri"/>
          <w:spacing w:val="-2"/>
          <w:lang w:val="en-US" w:eastAsia="en-US" w:bidi="en-US"/>
        </w:rPr>
        <w:t xml:space="preserve"> </w:t>
      </w:r>
      <w:r w:rsidRPr="008E2CB5">
        <w:rPr>
          <w:rFonts w:eastAsia="Calibri"/>
          <w:lang w:val="en-US" w:eastAsia="en-US" w:bidi="en-US"/>
        </w:rPr>
        <w:t>keys</w:t>
      </w:r>
      <w:r w:rsidRPr="008E2CB5">
        <w:rPr>
          <w:rFonts w:eastAsia="Calibri"/>
          <w:spacing w:val="-2"/>
          <w:lang w:val="en-US" w:eastAsia="en-US" w:bidi="en-US"/>
        </w:rPr>
        <w:t xml:space="preserve"> </w:t>
      </w:r>
      <w:r w:rsidRPr="008E2CB5">
        <w:rPr>
          <w:rFonts w:eastAsia="Calibri"/>
          <w:lang w:val="en-US" w:eastAsia="en-US" w:bidi="en-US"/>
        </w:rPr>
        <w:t>in</w:t>
      </w:r>
      <w:r w:rsidRPr="008E2CB5">
        <w:rPr>
          <w:rFonts w:eastAsia="Calibri"/>
          <w:spacing w:val="-7"/>
          <w:lang w:val="en-US" w:eastAsia="en-US" w:bidi="en-US"/>
        </w:rPr>
        <w:t xml:space="preserve"> </w:t>
      </w:r>
      <w:r w:rsidRPr="008E2CB5">
        <w:rPr>
          <w:rFonts w:eastAsia="Calibri"/>
          <w:lang w:val="en-US" w:eastAsia="en-US" w:bidi="en-US"/>
        </w:rPr>
        <w:t>a</w:t>
      </w:r>
      <w:r w:rsidRPr="008E2CB5">
        <w:rPr>
          <w:rFonts w:eastAsia="Calibri"/>
          <w:spacing w:val="-2"/>
          <w:lang w:val="en-US" w:eastAsia="en-US" w:bidi="en-US"/>
        </w:rPr>
        <w:t xml:space="preserve"> </w:t>
      </w:r>
      <w:r w:rsidRPr="008E2CB5">
        <w:rPr>
          <w:rFonts w:eastAsia="Calibri"/>
          <w:lang w:val="en-US" w:eastAsia="en-US" w:bidi="en-US"/>
        </w:rPr>
        <w:t>highly isolated environment. Using GSF transport security features, GEP is also capable of utilizing</w:t>
      </w:r>
      <w:r w:rsidRPr="008E2CB5">
        <w:rPr>
          <w:rFonts w:eastAsia="Calibri"/>
          <w:spacing w:val="-12"/>
          <w:lang w:val="en-US" w:eastAsia="en-US" w:bidi="en-US"/>
        </w:rPr>
        <w:t xml:space="preserve"> </w:t>
      </w:r>
      <w:r w:rsidRPr="008E2CB5">
        <w:rPr>
          <w:rFonts w:eastAsia="Calibri"/>
          <w:lang w:val="en-US" w:eastAsia="en-US" w:bidi="en-US"/>
        </w:rPr>
        <w:t>key</w:t>
      </w:r>
      <w:r w:rsidRPr="008E2CB5">
        <w:rPr>
          <w:rFonts w:eastAsia="Calibri"/>
          <w:spacing w:val="-12"/>
          <w:lang w:val="en-US" w:eastAsia="en-US" w:bidi="en-US"/>
        </w:rPr>
        <w:t xml:space="preserve"> </w:t>
      </w:r>
      <w:r w:rsidRPr="008E2CB5">
        <w:rPr>
          <w:rFonts w:eastAsia="Calibri"/>
          <w:lang w:val="en-US" w:eastAsia="en-US" w:bidi="en-US"/>
        </w:rPr>
        <w:t>management</w:t>
      </w:r>
      <w:r w:rsidRPr="008E2CB5">
        <w:rPr>
          <w:rFonts w:eastAsia="Calibri"/>
          <w:spacing w:val="-10"/>
          <w:lang w:val="en-US" w:eastAsia="en-US" w:bidi="en-US"/>
        </w:rPr>
        <w:t xml:space="preserve"> </w:t>
      </w:r>
      <w:r w:rsidRPr="008E2CB5">
        <w:rPr>
          <w:rFonts w:eastAsia="Calibri"/>
          <w:lang w:val="en-US" w:eastAsia="en-US" w:bidi="en-US"/>
        </w:rPr>
        <w:t>services</w:t>
      </w:r>
      <w:r w:rsidRPr="008E2CB5">
        <w:rPr>
          <w:rFonts w:eastAsia="Calibri"/>
          <w:spacing w:val="-10"/>
          <w:lang w:val="en-US" w:eastAsia="en-US" w:bidi="en-US"/>
        </w:rPr>
        <w:t xml:space="preserve"> </w:t>
      </w:r>
      <w:r w:rsidRPr="008E2CB5">
        <w:rPr>
          <w:rFonts w:eastAsia="Calibri"/>
          <w:lang w:val="en-US" w:eastAsia="en-US" w:bidi="en-US"/>
        </w:rPr>
        <w:t>that</w:t>
      </w:r>
      <w:r w:rsidRPr="008E2CB5">
        <w:rPr>
          <w:rFonts w:eastAsia="Calibri"/>
          <w:spacing w:val="-12"/>
          <w:lang w:val="en-US" w:eastAsia="en-US" w:bidi="en-US"/>
        </w:rPr>
        <w:t xml:space="preserve"> </w:t>
      </w:r>
      <w:r w:rsidRPr="008E2CB5">
        <w:rPr>
          <w:rFonts w:eastAsia="Calibri"/>
          <w:lang w:val="en-US" w:eastAsia="en-US" w:bidi="en-US"/>
        </w:rPr>
        <w:t>offer</w:t>
      </w:r>
      <w:r w:rsidRPr="008E2CB5">
        <w:rPr>
          <w:rFonts w:eastAsia="Calibri"/>
          <w:spacing w:val="-13"/>
          <w:lang w:val="en-US" w:eastAsia="en-US" w:bidi="en-US"/>
        </w:rPr>
        <w:t xml:space="preserve"> </w:t>
      </w:r>
      <w:r w:rsidRPr="008E2CB5">
        <w:rPr>
          <w:rFonts w:eastAsia="Calibri"/>
          <w:lang w:val="en-US" w:eastAsia="en-US" w:bidi="en-US"/>
        </w:rPr>
        <w:t>X.509</w:t>
      </w:r>
      <w:r w:rsidRPr="008E2CB5">
        <w:rPr>
          <w:rFonts w:eastAsia="Calibri"/>
          <w:spacing w:val="-12"/>
          <w:lang w:val="en-US" w:eastAsia="en-US" w:bidi="en-US"/>
        </w:rPr>
        <w:t xml:space="preserve"> </w:t>
      </w:r>
      <w:r w:rsidRPr="008E2CB5">
        <w:rPr>
          <w:rFonts w:eastAsia="Calibri"/>
          <w:lang w:val="en-US" w:eastAsia="en-US" w:bidi="en-US"/>
        </w:rPr>
        <w:t>identity</w:t>
      </w:r>
      <w:r w:rsidRPr="008E2CB5">
        <w:rPr>
          <w:rFonts w:eastAsia="Calibri"/>
          <w:spacing w:val="-12"/>
          <w:lang w:val="en-US" w:eastAsia="en-US" w:bidi="en-US"/>
        </w:rPr>
        <w:t xml:space="preserve"> </w:t>
      </w:r>
      <w:r w:rsidRPr="008E2CB5">
        <w:rPr>
          <w:rFonts w:eastAsia="Calibri"/>
          <w:lang w:val="en-US" w:eastAsia="en-US" w:bidi="en-US"/>
        </w:rPr>
        <w:t>certificates</w:t>
      </w:r>
      <w:r w:rsidRPr="008E2CB5">
        <w:rPr>
          <w:rFonts w:eastAsia="Calibri"/>
          <w:spacing w:val="-13"/>
          <w:lang w:val="en-US" w:eastAsia="en-US" w:bidi="en-US"/>
        </w:rPr>
        <w:t xml:space="preserve"> </w:t>
      </w:r>
      <w:r w:rsidRPr="008E2CB5">
        <w:rPr>
          <w:rFonts w:eastAsia="Calibri"/>
          <w:lang w:val="en-US" w:eastAsia="en-US" w:bidi="en-US"/>
        </w:rPr>
        <w:t>for</w:t>
      </w:r>
      <w:r w:rsidRPr="008E2CB5">
        <w:rPr>
          <w:rFonts w:eastAsia="Calibri"/>
          <w:spacing w:val="-13"/>
          <w:lang w:val="en-US" w:eastAsia="en-US" w:bidi="en-US"/>
        </w:rPr>
        <w:t xml:space="preserve"> </w:t>
      </w:r>
      <w:r w:rsidRPr="008E2CB5">
        <w:rPr>
          <w:rFonts w:eastAsia="Calibri"/>
          <w:lang w:val="en-US" w:eastAsia="en-US" w:bidi="en-US"/>
        </w:rPr>
        <w:t>authentication. In the absence of that infrastructure, GSF is able to use self-signed X.509 identity certificates that are securely communicated</w:t>
      </w:r>
      <w:r w:rsidRPr="008E2CB5">
        <w:rPr>
          <w:rFonts w:eastAsia="Calibri"/>
          <w:spacing w:val="-4"/>
          <w:lang w:val="en-US" w:eastAsia="en-US" w:bidi="en-US"/>
        </w:rPr>
        <w:t xml:space="preserve"> </w:t>
      </w:r>
      <w:r w:rsidRPr="008E2CB5">
        <w:rPr>
          <w:rFonts w:eastAsia="Calibri"/>
          <w:lang w:val="en-US" w:eastAsia="en-US" w:bidi="en-US"/>
        </w:rPr>
        <w:t>out-of-band.</w:t>
      </w:r>
    </w:p>
    <w:p w14:paraId="268F6565" w14:textId="77777777" w:rsidR="008E2CB5" w:rsidRPr="008E2CB5" w:rsidRDefault="008E2CB5" w:rsidP="008B5D52">
      <w:pPr>
        <w:widowControl w:val="0"/>
        <w:autoSpaceDE w:val="0"/>
        <w:autoSpaceDN w:val="0"/>
        <w:spacing w:before="125" w:line="249" w:lineRule="auto"/>
        <w:ind w:left="100" w:right="318"/>
        <w:jc w:val="both"/>
        <w:rPr>
          <w:rFonts w:eastAsia="Calibri"/>
          <w:lang w:val="en-US" w:eastAsia="en-US" w:bidi="en-US"/>
        </w:rPr>
      </w:pPr>
      <w:r w:rsidRPr="008E2CB5">
        <w:rPr>
          <w:rFonts w:eastAsia="Calibri"/>
          <w:u w:val="single"/>
          <w:lang w:val="en-US" w:eastAsia="en-US" w:bidi="en-US"/>
        </w:rPr>
        <w:t>GEP</w:t>
      </w:r>
      <w:r w:rsidRPr="008E2CB5">
        <w:rPr>
          <w:rFonts w:eastAsia="Calibri"/>
          <w:lang w:val="en-US" w:eastAsia="en-US" w:bidi="en-US"/>
        </w:rPr>
        <w:t xml:space="preserve"> facilitates full compliance with NERC CIP standards with complete logging of configuration changes and administrative actions.</w:t>
      </w:r>
    </w:p>
    <w:p w14:paraId="66319AA6" w14:textId="77777777" w:rsidR="008E2CB5" w:rsidRPr="008E2CB5" w:rsidRDefault="008E2CB5" w:rsidP="008B5D52">
      <w:pPr>
        <w:widowControl w:val="0"/>
        <w:autoSpaceDE w:val="0"/>
        <w:autoSpaceDN w:val="0"/>
        <w:spacing w:line="249" w:lineRule="auto"/>
        <w:jc w:val="both"/>
        <w:rPr>
          <w:rFonts w:eastAsia="Calibri"/>
          <w:lang w:val="en-US" w:eastAsia="en-US" w:bidi="en-US"/>
        </w:rPr>
        <w:sectPr w:rsidR="008E2CB5" w:rsidRPr="008E2CB5" w:rsidSect="00653FAC">
          <w:type w:val="nextColumn"/>
          <w:pgSz w:w="12240" w:h="15840"/>
          <w:pgMar w:top="965" w:right="965" w:bottom="965" w:left="965" w:header="0" w:footer="0" w:gutter="0"/>
          <w:pgBorders w:offsetFrom="page">
            <w:top w:val="single" w:sz="8" w:space="24" w:color="585858"/>
            <w:left w:val="single" w:sz="8" w:space="24" w:color="585858"/>
            <w:bottom w:val="single" w:sz="8" w:space="24" w:color="585858"/>
            <w:right w:val="single" w:sz="8" w:space="24" w:color="585858"/>
          </w:pgBorders>
          <w:cols w:space="720"/>
        </w:sectPr>
      </w:pPr>
    </w:p>
    <w:p w14:paraId="3A60B1BE" w14:textId="77777777" w:rsidR="008E2CB5" w:rsidRPr="008E2CB5" w:rsidRDefault="008E2CB5" w:rsidP="008B5D52">
      <w:pPr>
        <w:widowControl w:val="0"/>
        <w:autoSpaceDE w:val="0"/>
        <w:autoSpaceDN w:val="0"/>
        <w:rPr>
          <w:rFonts w:eastAsia="Calibri"/>
          <w:i/>
          <w:sz w:val="29"/>
          <w:lang w:val="en-US" w:eastAsia="en-US" w:bidi="en-US"/>
        </w:rPr>
      </w:pPr>
    </w:p>
    <w:p w14:paraId="2A8F9F7D" w14:textId="77777777" w:rsidR="008E2CB5" w:rsidRPr="008E2CB5" w:rsidRDefault="008E2CB5" w:rsidP="008B5D52">
      <w:pPr>
        <w:widowControl w:val="0"/>
        <w:autoSpaceDE w:val="0"/>
        <w:autoSpaceDN w:val="0"/>
        <w:spacing w:before="56" w:line="252" w:lineRule="auto"/>
        <w:ind w:left="100"/>
        <w:rPr>
          <w:rFonts w:eastAsia="Calibri"/>
          <w:lang w:val="en-US" w:eastAsia="en-US" w:bidi="en-US"/>
        </w:rPr>
      </w:pPr>
      <w:r w:rsidRPr="008E2CB5">
        <w:rPr>
          <w:rFonts w:eastAsia="Calibri"/>
          <w:lang w:val="en-US" w:eastAsia="en-US" w:bidi="en-US"/>
        </w:rPr>
        <w:t>As seen in Table 1 below, GEP is an alternative to the use of VPN for securing communication of streaming utility operating data.</w:t>
      </w:r>
    </w:p>
    <w:p w14:paraId="62E6539A" w14:textId="77777777" w:rsidR="008E2CB5" w:rsidRPr="008E2CB5" w:rsidRDefault="008E2CB5" w:rsidP="008B5D52">
      <w:pPr>
        <w:widowControl w:val="0"/>
        <w:autoSpaceDE w:val="0"/>
        <w:autoSpaceDN w:val="0"/>
        <w:rPr>
          <w:rFonts w:eastAsia="Calibri"/>
          <w:sz w:val="20"/>
          <w:lang w:val="en-US" w:eastAsia="en-US" w:bidi="en-US"/>
        </w:rPr>
      </w:pPr>
    </w:p>
    <w:p w14:paraId="392228F1" w14:textId="77777777" w:rsidR="008E2CB5" w:rsidRPr="008E2CB5" w:rsidRDefault="008E2CB5" w:rsidP="008B5D52">
      <w:pPr>
        <w:widowControl w:val="0"/>
        <w:autoSpaceDE w:val="0"/>
        <w:autoSpaceDN w:val="0"/>
        <w:spacing w:before="7"/>
        <w:rPr>
          <w:rFonts w:eastAsia="Calibri"/>
          <w:sz w:val="21"/>
          <w:lang w:val="en-US" w:eastAsia="en-US" w:bidi="en-US"/>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141"/>
        <w:gridCol w:w="4151"/>
      </w:tblGrid>
      <w:tr w:rsidR="008E2CB5" w:rsidRPr="008E2CB5" w14:paraId="18EFF239" w14:textId="77777777" w:rsidTr="00B77C94">
        <w:trPr>
          <w:trHeight w:val="479"/>
          <w:jc w:val="center"/>
        </w:trPr>
        <w:tc>
          <w:tcPr>
            <w:tcW w:w="4141" w:type="dxa"/>
          </w:tcPr>
          <w:p w14:paraId="6E8971E6" w14:textId="77777777" w:rsidR="008E2CB5" w:rsidRPr="008E2CB5" w:rsidRDefault="008E2CB5" w:rsidP="008B5D52">
            <w:pPr>
              <w:widowControl w:val="0"/>
              <w:autoSpaceDE w:val="0"/>
              <w:autoSpaceDN w:val="0"/>
              <w:spacing w:line="290" w:lineRule="exact"/>
              <w:ind w:left="105"/>
              <w:rPr>
                <w:rFonts w:eastAsia="Calibri"/>
                <w:b/>
                <w:sz w:val="24"/>
                <w:lang w:val="en-US" w:eastAsia="en-US" w:bidi="en-US"/>
              </w:rPr>
            </w:pPr>
            <w:r w:rsidRPr="008E2CB5">
              <w:rPr>
                <w:rFonts w:eastAsia="Calibri"/>
                <w:b/>
                <w:sz w:val="24"/>
                <w:lang w:val="en-US" w:eastAsia="en-US" w:bidi="en-US"/>
              </w:rPr>
              <w:t>VPN Approach</w:t>
            </w:r>
          </w:p>
        </w:tc>
        <w:tc>
          <w:tcPr>
            <w:tcW w:w="4151" w:type="dxa"/>
          </w:tcPr>
          <w:p w14:paraId="29E38848" w14:textId="77777777" w:rsidR="008E2CB5" w:rsidRPr="008E2CB5" w:rsidRDefault="008E2CB5" w:rsidP="008B5D52">
            <w:pPr>
              <w:widowControl w:val="0"/>
              <w:autoSpaceDE w:val="0"/>
              <w:autoSpaceDN w:val="0"/>
              <w:spacing w:line="290" w:lineRule="exact"/>
              <w:ind w:left="104"/>
              <w:rPr>
                <w:rFonts w:eastAsia="Calibri"/>
                <w:b/>
                <w:sz w:val="24"/>
                <w:lang w:val="en-US" w:eastAsia="en-US" w:bidi="en-US"/>
              </w:rPr>
            </w:pPr>
            <w:r w:rsidRPr="008E2CB5">
              <w:rPr>
                <w:rFonts w:eastAsia="Calibri"/>
                <w:b/>
                <w:sz w:val="24"/>
                <w:lang w:val="en-US" w:eastAsia="en-US" w:bidi="en-US"/>
              </w:rPr>
              <w:t>GEP Approach</w:t>
            </w:r>
          </w:p>
        </w:tc>
      </w:tr>
      <w:tr w:rsidR="008E2CB5" w:rsidRPr="008E2CB5" w14:paraId="44DDE9D4" w14:textId="77777777" w:rsidTr="00B77C94">
        <w:trPr>
          <w:trHeight w:val="822"/>
          <w:jc w:val="center"/>
        </w:trPr>
        <w:tc>
          <w:tcPr>
            <w:tcW w:w="4141" w:type="dxa"/>
          </w:tcPr>
          <w:p w14:paraId="482C33CC" w14:textId="77777777" w:rsidR="008E2CB5" w:rsidRPr="008E2CB5" w:rsidRDefault="008E2CB5" w:rsidP="008B5D52">
            <w:pPr>
              <w:widowControl w:val="0"/>
              <w:numPr>
                <w:ilvl w:val="0"/>
                <w:numId w:val="13"/>
              </w:numPr>
              <w:tabs>
                <w:tab w:val="left" w:pos="825"/>
                <w:tab w:val="left" w:pos="826"/>
                <w:tab w:val="left" w:pos="1690"/>
                <w:tab w:val="left" w:pos="2659"/>
                <w:tab w:val="left" w:pos="3035"/>
                <w:tab w:val="left" w:pos="3345"/>
              </w:tabs>
              <w:autoSpaceDE w:val="0"/>
              <w:autoSpaceDN w:val="0"/>
              <w:spacing w:before="38"/>
              <w:ind w:right="105"/>
              <w:rPr>
                <w:rFonts w:eastAsia="Calibri"/>
                <w:sz w:val="20"/>
                <w:lang w:val="en-US" w:eastAsia="en-US" w:bidi="en-US"/>
              </w:rPr>
            </w:pPr>
            <w:r w:rsidRPr="008E2CB5">
              <w:rPr>
                <w:rFonts w:eastAsia="Calibri"/>
                <w:sz w:val="20"/>
                <w:lang w:val="en-US" w:eastAsia="en-US" w:bidi="en-US"/>
              </w:rPr>
              <w:t>Security</w:t>
            </w:r>
            <w:r w:rsidRPr="008E2CB5">
              <w:rPr>
                <w:rFonts w:eastAsia="Calibri"/>
                <w:sz w:val="20"/>
                <w:lang w:val="en-US" w:eastAsia="en-US" w:bidi="en-US"/>
              </w:rPr>
              <w:tab/>
              <w:t>managed</w:t>
            </w:r>
            <w:r w:rsidRPr="008E2CB5">
              <w:rPr>
                <w:rFonts w:eastAsia="Calibri"/>
                <w:sz w:val="20"/>
                <w:lang w:val="en-US" w:eastAsia="en-US" w:bidi="en-US"/>
              </w:rPr>
              <w:tab/>
              <w:t>at</w:t>
            </w:r>
            <w:r w:rsidRPr="008E2CB5">
              <w:rPr>
                <w:rFonts w:eastAsia="Calibri"/>
                <w:sz w:val="20"/>
                <w:lang w:val="en-US" w:eastAsia="en-US" w:bidi="en-US"/>
              </w:rPr>
              <w:tab/>
              <w:t>a</w:t>
            </w:r>
            <w:r w:rsidRPr="008E2CB5">
              <w:rPr>
                <w:rFonts w:eastAsia="Calibri"/>
                <w:sz w:val="20"/>
                <w:lang w:val="en-US" w:eastAsia="en-US" w:bidi="en-US"/>
              </w:rPr>
              <w:tab/>
            </w:r>
            <w:r w:rsidRPr="008E2CB5">
              <w:rPr>
                <w:rFonts w:eastAsia="Calibri"/>
                <w:spacing w:val="-4"/>
                <w:sz w:val="20"/>
                <w:lang w:val="en-US" w:eastAsia="en-US" w:bidi="en-US"/>
              </w:rPr>
              <w:t xml:space="preserve">network </w:t>
            </w:r>
            <w:r w:rsidRPr="008E2CB5">
              <w:rPr>
                <w:rFonts w:eastAsia="Calibri"/>
                <w:sz w:val="20"/>
                <w:lang w:val="en-US" w:eastAsia="en-US" w:bidi="en-US"/>
              </w:rPr>
              <w:t>interface</w:t>
            </w:r>
            <w:r w:rsidRPr="008E2CB5">
              <w:rPr>
                <w:rFonts w:eastAsia="Calibri"/>
                <w:spacing w:val="-2"/>
                <w:sz w:val="20"/>
                <w:lang w:val="en-US" w:eastAsia="en-US" w:bidi="en-US"/>
              </w:rPr>
              <w:t xml:space="preserve"> </w:t>
            </w:r>
            <w:r w:rsidRPr="008E2CB5">
              <w:rPr>
                <w:rFonts w:eastAsia="Calibri"/>
                <w:sz w:val="20"/>
                <w:lang w:val="en-US" w:eastAsia="en-US" w:bidi="en-US"/>
              </w:rPr>
              <w:t>level</w:t>
            </w:r>
          </w:p>
        </w:tc>
        <w:tc>
          <w:tcPr>
            <w:tcW w:w="4151" w:type="dxa"/>
          </w:tcPr>
          <w:p w14:paraId="62CBF0B3" w14:textId="77777777" w:rsidR="008E2CB5" w:rsidRPr="008E2CB5" w:rsidRDefault="008E2CB5" w:rsidP="008B5D52">
            <w:pPr>
              <w:widowControl w:val="0"/>
              <w:numPr>
                <w:ilvl w:val="0"/>
                <w:numId w:val="12"/>
              </w:numPr>
              <w:tabs>
                <w:tab w:val="left" w:pos="825"/>
              </w:tabs>
              <w:autoSpaceDE w:val="0"/>
              <w:autoSpaceDN w:val="0"/>
              <w:spacing w:before="38"/>
              <w:ind w:right="102"/>
              <w:jc w:val="both"/>
              <w:rPr>
                <w:rFonts w:eastAsia="Calibri"/>
                <w:sz w:val="20"/>
                <w:lang w:val="en-US" w:eastAsia="en-US" w:bidi="en-US"/>
              </w:rPr>
            </w:pPr>
            <w:r w:rsidRPr="008E2CB5">
              <w:rPr>
                <w:rFonts w:eastAsia="Calibri"/>
                <w:sz w:val="20"/>
                <w:lang w:val="en-US" w:eastAsia="en-US" w:bidi="en-US"/>
              </w:rPr>
              <w:t>Security managed at the application layer, with fully flexible pairwise security</w:t>
            </w:r>
          </w:p>
        </w:tc>
      </w:tr>
      <w:tr w:rsidR="008E2CB5" w:rsidRPr="008E2CB5" w14:paraId="309C2F04" w14:textId="77777777" w:rsidTr="00B77C94">
        <w:trPr>
          <w:trHeight w:val="1068"/>
          <w:jc w:val="center"/>
        </w:trPr>
        <w:tc>
          <w:tcPr>
            <w:tcW w:w="4141" w:type="dxa"/>
          </w:tcPr>
          <w:p w14:paraId="10604BF3" w14:textId="77777777" w:rsidR="008E2CB5" w:rsidRPr="008E2CB5" w:rsidRDefault="008E2CB5" w:rsidP="008B5D52">
            <w:pPr>
              <w:widowControl w:val="0"/>
              <w:numPr>
                <w:ilvl w:val="0"/>
                <w:numId w:val="11"/>
              </w:numPr>
              <w:tabs>
                <w:tab w:val="left" w:pos="826"/>
              </w:tabs>
              <w:autoSpaceDE w:val="0"/>
              <w:autoSpaceDN w:val="0"/>
              <w:spacing w:before="38"/>
              <w:ind w:right="104"/>
              <w:jc w:val="both"/>
              <w:rPr>
                <w:rFonts w:eastAsia="Calibri"/>
                <w:sz w:val="20"/>
                <w:lang w:val="en-US" w:eastAsia="en-US" w:bidi="en-US"/>
              </w:rPr>
            </w:pPr>
            <w:r w:rsidRPr="008E2CB5">
              <w:rPr>
                <w:rFonts w:eastAsia="Calibri"/>
                <w:sz w:val="20"/>
                <w:lang w:val="en-US" w:eastAsia="en-US" w:bidi="en-US"/>
              </w:rPr>
              <w:t>Traffic only protected once it reaches the VPN tunnel, susceptible at every previous</w:t>
            </w:r>
            <w:r w:rsidRPr="008E2CB5">
              <w:rPr>
                <w:rFonts w:eastAsia="Calibri"/>
                <w:spacing w:val="-3"/>
                <w:sz w:val="20"/>
                <w:lang w:val="en-US" w:eastAsia="en-US" w:bidi="en-US"/>
              </w:rPr>
              <w:t xml:space="preserve"> </w:t>
            </w:r>
            <w:r w:rsidRPr="008E2CB5">
              <w:rPr>
                <w:rFonts w:eastAsia="Calibri"/>
                <w:sz w:val="20"/>
                <w:lang w:val="en-US" w:eastAsia="en-US" w:bidi="en-US"/>
              </w:rPr>
              <w:t>level</w:t>
            </w:r>
          </w:p>
        </w:tc>
        <w:tc>
          <w:tcPr>
            <w:tcW w:w="4151" w:type="dxa"/>
          </w:tcPr>
          <w:p w14:paraId="594E6C43" w14:textId="77777777" w:rsidR="008E2CB5" w:rsidRPr="008E2CB5" w:rsidRDefault="008E2CB5" w:rsidP="008B5D52">
            <w:pPr>
              <w:widowControl w:val="0"/>
              <w:numPr>
                <w:ilvl w:val="0"/>
                <w:numId w:val="10"/>
              </w:numPr>
              <w:tabs>
                <w:tab w:val="left" w:pos="825"/>
              </w:tabs>
              <w:autoSpaceDE w:val="0"/>
              <w:autoSpaceDN w:val="0"/>
              <w:spacing w:before="38"/>
              <w:ind w:right="99"/>
              <w:jc w:val="both"/>
              <w:rPr>
                <w:rFonts w:eastAsia="Calibri"/>
                <w:sz w:val="20"/>
                <w:lang w:val="en-US" w:eastAsia="en-US" w:bidi="en-US"/>
              </w:rPr>
            </w:pPr>
            <w:r w:rsidRPr="008E2CB5">
              <w:rPr>
                <w:rFonts w:eastAsia="Calibri"/>
                <w:sz w:val="20"/>
                <w:lang w:val="en-US" w:eastAsia="en-US" w:bidi="en-US"/>
              </w:rPr>
              <w:t>Traffic is protected from the very beginning, protecting it directly in the application which eliminates exposure via other apps on the</w:t>
            </w:r>
            <w:r w:rsidRPr="008E2CB5">
              <w:rPr>
                <w:rFonts w:eastAsia="Calibri"/>
                <w:spacing w:val="-6"/>
                <w:sz w:val="20"/>
                <w:lang w:val="en-US" w:eastAsia="en-US" w:bidi="en-US"/>
              </w:rPr>
              <w:t xml:space="preserve"> </w:t>
            </w:r>
            <w:r w:rsidRPr="008E2CB5">
              <w:rPr>
                <w:rFonts w:eastAsia="Calibri"/>
                <w:sz w:val="20"/>
                <w:lang w:val="en-US" w:eastAsia="en-US" w:bidi="en-US"/>
              </w:rPr>
              <w:t>system</w:t>
            </w:r>
          </w:p>
        </w:tc>
      </w:tr>
      <w:tr w:rsidR="008E2CB5" w:rsidRPr="008E2CB5" w14:paraId="7D4DD4B8" w14:textId="77777777" w:rsidTr="00B77C94">
        <w:trPr>
          <w:trHeight w:val="1067"/>
          <w:jc w:val="center"/>
        </w:trPr>
        <w:tc>
          <w:tcPr>
            <w:tcW w:w="4141" w:type="dxa"/>
          </w:tcPr>
          <w:p w14:paraId="72C47CC6" w14:textId="77777777" w:rsidR="008E2CB5" w:rsidRPr="008E2CB5" w:rsidRDefault="008E2CB5" w:rsidP="008B5D52">
            <w:pPr>
              <w:widowControl w:val="0"/>
              <w:numPr>
                <w:ilvl w:val="0"/>
                <w:numId w:val="9"/>
              </w:numPr>
              <w:tabs>
                <w:tab w:val="left" w:pos="826"/>
              </w:tabs>
              <w:autoSpaceDE w:val="0"/>
              <w:autoSpaceDN w:val="0"/>
              <w:spacing w:before="38"/>
              <w:ind w:right="102"/>
              <w:jc w:val="both"/>
              <w:rPr>
                <w:rFonts w:eastAsia="Calibri"/>
                <w:sz w:val="20"/>
                <w:lang w:val="en-US" w:eastAsia="en-US" w:bidi="en-US"/>
              </w:rPr>
            </w:pPr>
            <w:r w:rsidRPr="008E2CB5">
              <w:rPr>
                <w:rFonts w:eastAsia="Calibri"/>
                <w:sz w:val="20"/>
                <w:lang w:val="en-US" w:eastAsia="en-US" w:bidi="en-US"/>
              </w:rPr>
              <w:t>VPN failure can result in either unencrypted data being sent, or complete</w:t>
            </w:r>
            <w:r w:rsidRPr="008E2CB5">
              <w:rPr>
                <w:rFonts w:eastAsia="Calibri"/>
                <w:spacing w:val="-13"/>
                <w:sz w:val="20"/>
                <w:lang w:val="en-US" w:eastAsia="en-US" w:bidi="en-US"/>
              </w:rPr>
              <w:t xml:space="preserve"> </w:t>
            </w:r>
            <w:r w:rsidRPr="008E2CB5">
              <w:rPr>
                <w:rFonts w:eastAsia="Calibri"/>
                <w:sz w:val="20"/>
                <w:lang w:val="en-US" w:eastAsia="en-US" w:bidi="en-US"/>
              </w:rPr>
              <w:t>blockage</w:t>
            </w:r>
            <w:r w:rsidRPr="008E2CB5">
              <w:rPr>
                <w:rFonts w:eastAsia="Calibri"/>
                <w:spacing w:val="-11"/>
                <w:sz w:val="20"/>
                <w:lang w:val="en-US" w:eastAsia="en-US" w:bidi="en-US"/>
              </w:rPr>
              <w:t xml:space="preserve"> </w:t>
            </w:r>
            <w:r w:rsidRPr="008E2CB5">
              <w:rPr>
                <w:rFonts w:eastAsia="Calibri"/>
                <w:sz w:val="20"/>
                <w:lang w:val="en-US" w:eastAsia="en-US" w:bidi="en-US"/>
              </w:rPr>
              <w:t>of</w:t>
            </w:r>
            <w:r w:rsidRPr="008E2CB5">
              <w:rPr>
                <w:rFonts w:eastAsia="Calibri"/>
                <w:spacing w:val="-13"/>
                <w:sz w:val="20"/>
                <w:lang w:val="en-US" w:eastAsia="en-US" w:bidi="en-US"/>
              </w:rPr>
              <w:t xml:space="preserve"> </w:t>
            </w:r>
            <w:r w:rsidRPr="008E2CB5">
              <w:rPr>
                <w:rFonts w:eastAsia="Calibri"/>
                <w:sz w:val="20"/>
                <w:lang w:val="en-US" w:eastAsia="en-US" w:bidi="en-US"/>
              </w:rPr>
              <w:t>transmission</w:t>
            </w:r>
            <w:r w:rsidRPr="008E2CB5">
              <w:rPr>
                <w:rFonts w:eastAsia="Calibri"/>
                <w:spacing w:val="-11"/>
                <w:sz w:val="20"/>
                <w:lang w:val="en-US" w:eastAsia="en-US" w:bidi="en-US"/>
              </w:rPr>
              <w:t xml:space="preserve"> </w:t>
            </w:r>
            <w:r w:rsidRPr="008E2CB5">
              <w:rPr>
                <w:rFonts w:eastAsia="Calibri"/>
                <w:sz w:val="20"/>
                <w:lang w:val="en-US" w:eastAsia="en-US" w:bidi="en-US"/>
              </w:rPr>
              <w:t>until the network issue can be</w:t>
            </w:r>
            <w:r w:rsidRPr="008E2CB5">
              <w:rPr>
                <w:rFonts w:eastAsia="Calibri"/>
                <w:spacing w:val="-4"/>
                <w:sz w:val="20"/>
                <w:lang w:val="en-US" w:eastAsia="en-US" w:bidi="en-US"/>
              </w:rPr>
              <w:t xml:space="preserve"> </w:t>
            </w:r>
            <w:r w:rsidRPr="008E2CB5">
              <w:rPr>
                <w:rFonts w:eastAsia="Calibri"/>
                <w:sz w:val="20"/>
                <w:lang w:val="en-US" w:eastAsia="en-US" w:bidi="en-US"/>
              </w:rPr>
              <w:t>resolved</w:t>
            </w:r>
          </w:p>
        </w:tc>
        <w:tc>
          <w:tcPr>
            <w:tcW w:w="4151" w:type="dxa"/>
          </w:tcPr>
          <w:p w14:paraId="76F3AD57" w14:textId="77777777" w:rsidR="008E2CB5" w:rsidRPr="008E2CB5" w:rsidRDefault="008E2CB5" w:rsidP="008B5D52">
            <w:pPr>
              <w:widowControl w:val="0"/>
              <w:numPr>
                <w:ilvl w:val="0"/>
                <w:numId w:val="8"/>
              </w:numPr>
              <w:tabs>
                <w:tab w:val="left" w:pos="825"/>
              </w:tabs>
              <w:autoSpaceDE w:val="0"/>
              <w:autoSpaceDN w:val="0"/>
              <w:spacing w:before="38"/>
              <w:ind w:right="101"/>
              <w:jc w:val="both"/>
              <w:rPr>
                <w:rFonts w:eastAsia="Calibri"/>
                <w:sz w:val="20"/>
                <w:lang w:val="en-US" w:eastAsia="en-US" w:bidi="en-US"/>
              </w:rPr>
            </w:pPr>
            <w:r w:rsidRPr="008E2CB5">
              <w:rPr>
                <w:rFonts w:eastAsia="Calibri"/>
                <w:sz w:val="20"/>
                <w:lang w:val="en-US" w:eastAsia="en-US" w:bidi="en-US"/>
              </w:rPr>
              <w:t>Connection failure results in retried connections, renegotiating the key at each try</w:t>
            </w:r>
          </w:p>
        </w:tc>
      </w:tr>
      <w:tr w:rsidR="008E2CB5" w:rsidRPr="008E2CB5" w14:paraId="48BFC549" w14:textId="77777777" w:rsidTr="00B77C94">
        <w:trPr>
          <w:trHeight w:val="1067"/>
          <w:jc w:val="center"/>
        </w:trPr>
        <w:tc>
          <w:tcPr>
            <w:tcW w:w="4141" w:type="dxa"/>
          </w:tcPr>
          <w:p w14:paraId="2DE68943" w14:textId="77777777" w:rsidR="008E2CB5" w:rsidRPr="008E2CB5" w:rsidRDefault="008E2CB5" w:rsidP="008B5D52">
            <w:pPr>
              <w:widowControl w:val="0"/>
              <w:numPr>
                <w:ilvl w:val="0"/>
                <w:numId w:val="7"/>
              </w:numPr>
              <w:tabs>
                <w:tab w:val="left" w:pos="826"/>
              </w:tabs>
              <w:autoSpaceDE w:val="0"/>
              <w:autoSpaceDN w:val="0"/>
              <w:spacing w:before="38"/>
              <w:ind w:right="102"/>
              <w:jc w:val="both"/>
              <w:rPr>
                <w:rFonts w:eastAsia="Calibri"/>
                <w:sz w:val="20"/>
                <w:lang w:val="en-US" w:eastAsia="en-US" w:bidi="en-US"/>
              </w:rPr>
            </w:pPr>
            <w:r w:rsidRPr="008E2CB5">
              <w:rPr>
                <w:rFonts w:eastAsia="Calibri"/>
                <w:sz w:val="20"/>
                <w:lang w:val="en-US" w:eastAsia="en-US" w:bidi="en-US"/>
              </w:rPr>
              <w:t>If network issues are present, the connection may require intervention</w:t>
            </w:r>
            <w:r w:rsidRPr="008E2CB5">
              <w:rPr>
                <w:rFonts w:eastAsia="Calibri"/>
                <w:spacing w:val="-16"/>
                <w:sz w:val="20"/>
                <w:lang w:val="en-US" w:eastAsia="en-US" w:bidi="en-US"/>
              </w:rPr>
              <w:t xml:space="preserve"> </w:t>
            </w:r>
            <w:r w:rsidRPr="008E2CB5">
              <w:rPr>
                <w:rFonts w:eastAsia="Calibri"/>
                <w:sz w:val="20"/>
                <w:lang w:val="en-US" w:eastAsia="en-US" w:bidi="en-US"/>
              </w:rPr>
              <w:t>to either start or stop once the network issues are</w:t>
            </w:r>
            <w:r w:rsidRPr="008E2CB5">
              <w:rPr>
                <w:rFonts w:eastAsia="Calibri"/>
                <w:spacing w:val="-2"/>
                <w:sz w:val="20"/>
                <w:lang w:val="en-US" w:eastAsia="en-US" w:bidi="en-US"/>
              </w:rPr>
              <w:t xml:space="preserve"> </w:t>
            </w:r>
            <w:r w:rsidRPr="008E2CB5">
              <w:rPr>
                <w:rFonts w:eastAsia="Calibri"/>
                <w:sz w:val="20"/>
                <w:lang w:val="en-US" w:eastAsia="en-US" w:bidi="en-US"/>
              </w:rPr>
              <w:t>corrected</w:t>
            </w:r>
          </w:p>
        </w:tc>
        <w:tc>
          <w:tcPr>
            <w:tcW w:w="4151" w:type="dxa"/>
          </w:tcPr>
          <w:p w14:paraId="002C90E8" w14:textId="77777777" w:rsidR="008E2CB5" w:rsidRPr="008E2CB5" w:rsidRDefault="008E2CB5" w:rsidP="008B5D52">
            <w:pPr>
              <w:widowControl w:val="0"/>
              <w:numPr>
                <w:ilvl w:val="0"/>
                <w:numId w:val="6"/>
              </w:numPr>
              <w:tabs>
                <w:tab w:val="left" w:pos="825"/>
              </w:tabs>
              <w:autoSpaceDE w:val="0"/>
              <w:autoSpaceDN w:val="0"/>
              <w:spacing w:before="38"/>
              <w:ind w:right="100"/>
              <w:jc w:val="both"/>
              <w:rPr>
                <w:rFonts w:eastAsia="Calibri"/>
                <w:sz w:val="20"/>
                <w:lang w:val="en-US" w:eastAsia="en-US" w:bidi="en-US"/>
              </w:rPr>
            </w:pPr>
            <w:r w:rsidRPr="008E2CB5">
              <w:rPr>
                <w:rFonts w:eastAsia="Calibri"/>
                <w:sz w:val="20"/>
                <w:lang w:val="en-US" w:eastAsia="en-US" w:bidi="en-US"/>
              </w:rPr>
              <w:t>If network issues are present, the connection will be re-established without intervention once they are corrected</w:t>
            </w:r>
          </w:p>
        </w:tc>
      </w:tr>
    </w:tbl>
    <w:p w14:paraId="0000536C" w14:textId="77777777" w:rsidR="008E2CB5" w:rsidRPr="008E2CB5" w:rsidRDefault="008E2CB5" w:rsidP="00B77C94">
      <w:pPr>
        <w:widowControl w:val="0"/>
        <w:autoSpaceDE w:val="0"/>
        <w:autoSpaceDN w:val="0"/>
        <w:spacing w:before="9"/>
        <w:ind w:left="3456" w:firstLine="74"/>
        <w:rPr>
          <w:rFonts w:eastAsia="Calibri"/>
          <w:lang w:val="en-US" w:eastAsia="en-US" w:bidi="en-US"/>
        </w:rPr>
      </w:pPr>
      <w:r w:rsidRPr="008E2CB5">
        <w:rPr>
          <w:rFonts w:eastAsia="Calibri"/>
          <w:lang w:val="en-US" w:eastAsia="en-US" w:bidi="en-US"/>
        </w:rPr>
        <w:t>Table 1. Comparison of VPN and GEP</w:t>
      </w:r>
    </w:p>
    <w:p w14:paraId="3B94CAD4" w14:textId="77777777" w:rsidR="008E2CB5" w:rsidRPr="008E2CB5" w:rsidRDefault="008E2CB5" w:rsidP="008B5D52">
      <w:pPr>
        <w:widowControl w:val="0"/>
        <w:autoSpaceDE w:val="0"/>
        <w:autoSpaceDN w:val="0"/>
        <w:rPr>
          <w:rFonts w:eastAsia="Calibri"/>
          <w:i/>
          <w:sz w:val="20"/>
          <w:lang w:val="en-US" w:eastAsia="en-US" w:bidi="en-US"/>
        </w:rPr>
      </w:pPr>
    </w:p>
    <w:p w14:paraId="71D6F733" w14:textId="77777777" w:rsidR="008E2CB5" w:rsidRPr="008E2CB5" w:rsidRDefault="008E2CB5" w:rsidP="008B5D52">
      <w:pPr>
        <w:widowControl w:val="0"/>
        <w:autoSpaceDE w:val="0"/>
        <w:autoSpaceDN w:val="0"/>
        <w:spacing w:before="47"/>
        <w:ind w:left="100"/>
        <w:outlineLvl w:val="1"/>
        <w:rPr>
          <w:rFonts w:eastAsia="Calibri"/>
          <w:b/>
          <w:bCs/>
          <w:sz w:val="26"/>
          <w:szCs w:val="26"/>
          <w:lang w:val="en-US" w:eastAsia="en-US" w:bidi="en-US"/>
        </w:rPr>
      </w:pPr>
      <w:bookmarkStart w:id="45" w:name="_Toc24551459"/>
      <w:r w:rsidRPr="008E2CB5">
        <w:rPr>
          <w:rFonts w:eastAsia="Calibri"/>
          <w:b/>
          <w:bCs/>
          <w:sz w:val="26"/>
          <w:szCs w:val="26"/>
          <w:lang w:val="en-US" w:eastAsia="en-US" w:bidi="en-US"/>
        </w:rPr>
        <w:t>GEP APIs</w:t>
      </w:r>
      <w:bookmarkEnd w:id="45"/>
    </w:p>
    <w:p w14:paraId="5ED65FA7" w14:textId="77777777" w:rsidR="008E2CB5" w:rsidRPr="008E2CB5" w:rsidRDefault="008E2CB5" w:rsidP="008B5D52">
      <w:pPr>
        <w:widowControl w:val="0"/>
        <w:autoSpaceDE w:val="0"/>
        <w:autoSpaceDN w:val="0"/>
        <w:spacing w:before="129" w:line="249" w:lineRule="auto"/>
        <w:ind w:left="100" w:right="314"/>
        <w:jc w:val="both"/>
        <w:rPr>
          <w:rFonts w:eastAsia="Calibri"/>
          <w:lang w:val="en-US" w:eastAsia="en-US" w:bidi="en-US"/>
        </w:rPr>
      </w:pPr>
      <w:r w:rsidRPr="008E2CB5">
        <w:rPr>
          <w:rFonts w:eastAsia="Calibri"/>
          <w:lang w:val="en-US" w:eastAsia="en-US" w:bidi="en-US"/>
        </w:rPr>
        <w:t>GEP API’s are available in C/C++, .NET (including Mono and Unity 3D) and Java to enable these applications to easily be integrated with the applications that use GEP and avoid limitations imposed by use of frame-based protocols. An open source application, the GEP Subscription Tester is a multi-platform graphical application that can be used to verify connectivity to applications implementing a GEP data publisher.</w:t>
      </w:r>
    </w:p>
    <w:p w14:paraId="61207AE2" w14:textId="77777777" w:rsidR="008E2CB5" w:rsidRPr="008E2CB5" w:rsidRDefault="008E2CB5" w:rsidP="008B5D52">
      <w:pPr>
        <w:widowControl w:val="0"/>
        <w:autoSpaceDE w:val="0"/>
        <w:autoSpaceDN w:val="0"/>
        <w:spacing w:before="1"/>
        <w:rPr>
          <w:rFonts w:eastAsia="Calibri"/>
          <w:sz w:val="19"/>
          <w:lang w:val="en-US" w:eastAsia="en-US" w:bidi="en-US"/>
        </w:rPr>
      </w:pPr>
    </w:p>
    <w:p w14:paraId="36171B8D" w14:textId="77777777" w:rsidR="008E2CB5" w:rsidRPr="008E2CB5" w:rsidRDefault="008E2CB5" w:rsidP="008B5D52">
      <w:pPr>
        <w:widowControl w:val="0"/>
        <w:autoSpaceDE w:val="0"/>
        <w:autoSpaceDN w:val="0"/>
        <w:ind w:left="100"/>
        <w:rPr>
          <w:rFonts w:eastAsia="Calibri"/>
          <w:lang w:val="en-US" w:eastAsia="en-US" w:bidi="en-US"/>
        </w:rPr>
      </w:pPr>
      <w:r w:rsidRPr="008E2CB5">
        <w:rPr>
          <w:rFonts w:eastAsia="Calibri"/>
          <w:lang w:val="en-US" w:eastAsia="en-US" w:bidi="en-US"/>
        </w:rPr>
        <w:t>Two API calls exist to subscribe to real-time data:</w:t>
      </w:r>
    </w:p>
    <w:p w14:paraId="2F88B5D5" w14:textId="77777777" w:rsidR="008E2CB5" w:rsidRPr="008E2CB5" w:rsidRDefault="008E2CB5" w:rsidP="008B5D52">
      <w:pPr>
        <w:widowControl w:val="0"/>
        <w:numPr>
          <w:ilvl w:val="0"/>
          <w:numId w:val="5"/>
        </w:numPr>
        <w:tabs>
          <w:tab w:val="left" w:pos="461"/>
        </w:tabs>
        <w:autoSpaceDE w:val="0"/>
        <w:autoSpaceDN w:val="0"/>
        <w:spacing w:before="98" w:line="254" w:lineRule="auto"/>
        <w:ind w:right="675"/>
        <w:rPr>
          <w:rFonts w:ascii="Consolas" w:eastAsia="Calibri"/>
          <w:sz w:val="16"/>
          <w:lang w:val="en-US" w:eastAsia="en-US" w:bidi="en-US"/>
        </w:rPr>
      </w:pPr>
      <w:r w:rsidRPr="008E2CB5">
        <w:rPr>
          <w:rFonts w:ascii="Consolas" w:eastAsia="Calibri"/>
          <w:color w:val="0000FF"/>
          <w:sz w:val="16"/>
          <w:lang w:val="en-US" w:eastAsia="en-US" w:bidi="en-US"/>
        </w:rPr>
        <w:t xml:space="preserve">bool </w:t>
      </w:r>
      <w:r w:rsidRPr="008E2CB5">
        <w:rPr>
          <w:rFonts w:ascii="Consolas" w:eastAsia="Calibri"/>
          <w:sz w:val="16"/>
          <w:lang w:val="en-US" w:eastAsia="en-US" w:bidi="en-US"/>
        </w:rPr>
        <w:t>SynchronizedSubscribe(</w:t>
      </w:r>
      <w:r w:rsidRPr="008E2CB5">
        <w:rPr>
          <w:rFonts w:ascii="Consolas" w:eastAsia="Calibri"/>
          <w:color w:val="0000FF"/>
          <w:sz w:val="16"/>
          <w:lang w:val="en-US" w:eastAsia="en-US" w:bidi="en-US"/>
        </w:rPr>
        <w:t xml:space="preserve">bool </w:t>
      </w:r>
      <w:r w:rsidRPr="008E2CB5">
        <w:rPr>
          <w:rFonts w:ascii="Consolas" w:eastAsia="Calibri"/>
          <w:sz w:val="16"/>
          <w:lang w:val="en-US" w:eastAsia="en-US" w:bidi="en-US"/>
        </w:rPr>
        <w:t xml:space="preserve">compactFormat, </w:t>
      </w:r>
      <w:r w:rsidRPr="008E2CB5">
        <w:rPr>
          <w:rFonts w:ascii="Consolas" w:eastAsia="Calibri"/>
          <w:color w:val="0000FF"/>
          <w:sz w:val="16"/>
          <w:lang w:val="en-US" w:eastAsia="en-US" w:bidi="en-US"/>
        </w:rPr>
        <w:t xml:space="preserve">int </w:t>
      </w:r>
      <w:r w:rsidRPr="008E2CB5">
        <w:rPr>
          <w:rFonts w:ascii="Consolas" w:eastAsia="Calibri"/>
          <w:sz w:val="16"/>
          <w:lang w:val="en-US" w:eastAsia="en-US" w:bidi="en-US"/>
        </w:rPr>
        <w:t xml:space="preserve">framesPerSecond, </w:t>
      </w:r>
      <w:r w:rsidRPr="008E2CB5">
        <w:rPr>
          <w:rFonts w:ascii="Consolas" w:eastAsia="Calibri"/>
          <w:color w:val="0000FF"/>
          <w:sz w:val="16"/>
          <w:lang w:val="en-US" w:eastAsia="en-US" w:bidi="en-US"/>
        </w:rPr>
        <w:t xml:space="preserve">double </w:t>
      </w:r>
      <w:r w:rsidRPr="008E2CB5">
        <w:rPr>
          <w:rFonts w:ascii="Consolas" w:eastAsia="Calibri"/>
          <w:sz w:val="16"/>
          <w:lang w:val="en-US" w:eastAsia="en-US" w:bidi="en-US"/>
        </w:rPr>
        <w:t xml:space="preserve">lagTime, </w:t>
      </w:r>
      <w:r w:rsidRPr="008E2CB5">
        <w:rPr>
          <w:rFonts w:ascii="Consolas" w:eastAsia="Calibri"/>
          <w:color w:val="0000FF"/>
          <w:sz w:val="16"/>
          <w:lang w:val="en-US" w:eastAsia="en-US" w:bidi="en-US"/>
        </w:rPr>
        <w:t>double</w:t>
      </w:r>
      <w:r w:rsidRPr="008E2CB5">
        <w:rPr>
          <w:rFonts w:ascii="Consolas" w:eastAsia="Calibri"/>
          <w:sz w:val="16"/>
          <w:lang w:val="en-US" w:eastAsia="en-US" w:bidi="en-US"/>
        </w:rPr>
        <w:t xml:space="preserve"> leadTime, </w:t>
      </w:r>
      <w:r w:rsidRPr="008E2CB5">
        <w:rPr>
          <w:rFonts w:ascii="Consolas" w:eastAsia="Calibri"/>
          <w:color w:val="0000FF"/>
          <w:sz w:val="16"/>
          <w:lang w:val="en-US" w:eastAsia="en-US" w:bidi="en-US"/>
        </w:rPr>
        <w:t xml:space="preserve">string </w:t>
      </w:r>
      <w:r w:rsidRPr="008E2CB5">
        <w:rPr>
          <w:rFonts w:ascii="Consolas" w:eastAsia="Calibri"/>
          <w:sz w:val="16"/>
          <w:lang w:val="en-US" w:eastAsia="en-US" w:bidi="en-US"/>
        </w:rPr>
        <w:t xml:space="preserve">filterExpression, </w:t>
      </w:r>
      <w:r w:rsidRPr="008E2CB5">
        <w:rPr>
          <w:rFonts w:ascii="Consolas" w:eastAsia="Calibri"/>
          <w:color w:val="0000FF"/>
          <w:sz w:val="16"/>
          <w:lang w:val="en-US" w:eastAsia="en-US" w:bidi="en-US"/>
        </w:rPr>
        <w:t xml:space="preserve">bool </w:t>
      </w:r>
      <w:r w:rsidRPr="008E2CB5">
        <w:rPr>
          <w:rFonts w:ascii="Consolas" w:eastAsia="Calibri"/>
          <w:sz w:val="16"/>
          <w:lang w:val="en-US" w:eastAsia="en-US" w:bidi="en-US"/>
        </w:rPr>
        <w:t xml:space="preserve">useLocalClockAsRealTime = </w:t>
      </w:r>
      <w:r w:rsidRPr="008E2CB5">
        <w:rPr>
          <w:rFonts w:ascii="Consolas" w:eastAsia="Calibri"/>
          <w:color w:val="0000FF"/>
          <w:sz w:val="16"/>
          <w:lang w:val="en-US" w:eastAsia="en-US" w:bidi="en-US"/>
        </w:rPr>
        <w:t>false</w:t>
      </w:r>
      <w:r w:rsidRPr="008E2CB5">
        <w:rPr>
          <w:rFonts w:ascii="Consolas" w:eastAsia="Calibri"/>
          <w:sz w:val="16"/>
          <w:lang w:val="en-US" w:eastAsia="en-US" w:bidi="en-US"/>
        </w:rPr>
        <w:t xml:space="preserve">, </w:t>
      </w:r>
      <w:r w:rsidRPr="008E2CB5">
        <w:rPr>
          <w:rFonts w:ascii="Consolas" w:eastAsia="Calibri"/>
          <w:color w:val="0000FF"/>
          <w:sz w:val="16"/>
          <w:lang w:val="en-US" w:eastAsia="en-US" w:bidi="en-US"/>
        </w:rPr>
        <w:t>bool</w:t>
      </w:r>
      <w:r w:rsidRPr="008E2CB5">
        <w:rPr>
          <w:rFonts w:ascii="Consolas" w:eastAsia="Calibri"/>
          <w:sz w:val="16"/>
          <w:lang w:val="en-US" w:eastAsia="en-US" w:bidi="en-US"/>
        </w:rPr>
        <w:t xml:space="preserve"> ignoreBadTimestamps = </w:t>
      </w:r>
      <w:r w:rsidRPr="008E2CB5">
        <w:rPr>
          <w:rFonts w:ascii="Consolas" w:eastAsia="Calibri"/>
          <w:color w:val="0000FF"/>
          <w:sz w:val="16"/>
          <w:lang w:val="en-US" w:eastAsia="en-US" w:bidi="en-US"/>
        </w:rPr>
        <w:t>false</w:t>
      </w:r>
      <w:r w:rsidRPr="008E2CB5">
        <w:rPr>
          <w:rFonts w:ascii="Consolas" w:eastAsia="Calibri"/>
          <w:sz w:val="16"/>
          <w:lang w:val="en-US" w:eastAsia="en-US" w:bidi="en-US"/>
        </w:rPr>
        <w:t xml:space="preserve">, </w:t>
      </w:r>
      <w:r w:rsidRPr="008E2CB5">
        <w:rPr>
          <w:rFonts w:ascii="Consolas" w:eastAsia="Calibri"/>
          <w:color w:val="0000FF"/>
          <w:sz w:val="16"/>
          <w:lang w:val="en-US" w:eastAsia="en-US" w:bidi="en-US"/>
        </w:rPr>
        <w:t xml:space="preserve">bool </w:t>
      </w:r>
      <w:r w:rsidRPr="008E2CB5">
        <w:rPr>
          <w:rFonts w:ascii="Consolas" w:eastAsia="Calibri"/>
          <w:sz w:val="16"/>
          <w:lang w:val="en-US" w:eastAsia="en-US" w:bidi="en-US"/>
        </w:rPr>
        <w:t xml:space="preserve">allowSortsByArrival = </w:t>
      </w:r>
      <w:r w:rsidRPr="008E2CB5">
        <w:rPr>
          <w:rFonts w:ascii="Consolas" w:eastAsia="Calibri"/>
          <w:color w:val="0000FF"/>
          <w:sz w:val="16"/>
          <w:lang w:val="en-US" w:eastAsia="en-US" w:bidi="en-US"/>
        </w:rPr>
        <w:t>true</w:t>
      </w:r>
      <w:r w:rsidRPr="008E2CB5">
        <w:rPr>
          <w:rFonts w:ascii="Consolas" w:eastAsia="Calibri"/>
          <w:sz w:val="16"/>
          <w:lang w:val="en-US" w:eastAsia="en-US" w:bidi="en-US"/>
        </w:rPr>
        <w:t xml:space="preserve">, </w:t>
      </w:r>
      <w:r w:rsidRPr="008E2CB5">
        <w:rPr>
          <w:rFonts w:ascii="Consolas" w:eastAsia="Calibri"/>
          <w:color w:val="0000FF"/>
          <w:sz w:val="16"/>
          <w:lang w:val="en-US" w:eastAsia="en-US" w:bidi="en-US"/>
        </w:rPr>
        <w:t xml:space="preserve">long </w:t>
      </w:r>
      <w:r w:rsidRPr="008E2CB5">
        <w:rPr>
          <w:rFonts w:ascii="Consolas" w:eastAsia="Calibri"/>
          <w:sz w:val="16"/>
          <w:lang w:val="en-US" w:eastAsia="en-US" w:bidi="en-US"/>
        </w:rPr>
        <w:t>timeResolution =</w:t>
      </w:r>
      <w:r w:rsidRPr="008E2CB5">
        <w:rPr>
          <w:rFonts w:ascii="Consolas" w:eastAsia="Calibri"/>
          <w:color w:val="2B91AE"/>
          <w:sz w:val="16"/>
          <w:lang w:val="en-US" w:eastAsia="en-US" w:bidi="en-US"/>
        </w:rPr>
        <w:t xml:space="preserve"> Ticks</w:t>
      </w:r>
      <w:r w:rsidRPr="008E2CB5">
        <w:rPr>
          <w:rFonts w:ascii="Consolas" w:eastAsia="Calibri"/>
          <w:sz w:val="16"/>
          <w:lang w:val="en-US" w:eastAsia="en-US" w:bidi="en-US"/>
        </w:rPr>
        <w:t xml:space="preserve">.PerMillisecond, </w:t>
      </w:r>
      <w:r w:rsidRPr="008E2CB5">
        <w:rPr>
          <w:rFonts w:ascii="Consolas" w:eastAsia="Calibri"/>
          <w:color w:val="0000FF"/>
          <w:sz w:val="16"/>
          <w:lang w:val="en-US" w:eastAsia="en-US" w:bidi="en-US"/>
        </w:rPr>
        <w:t xml:space="preserve">bool </w:t>
      </w:r>
      <w:r w:rsidRPr="008E2CB5">
        <w:rPr>
          <w:rFonts w:ascii="Consolas" w:eastAsia="Calibri"/>
          <w:sz w:val="16"/>
          <w:lang w:val="en-US" w:eastAsia="en-US" w:bidi="en-US"/>
        </w:rPr>
        <w:t xml:space="preserve">allowPreemptivePublishing = </w:t>
      </w:r>
      <w:r w:rsidRPr="008E2CB5">
        <w:rPr>
          <w:rFonts w:ascii="Consolas" w:eastAsia="Calibri"/>
          <w:color w:val="0000FF"/>
          <w:sz w:val="16"/>
          <w:lang w:val="en-US" w:eastAsia="en-US" w:bidi="en-US"/>
        </w:rPr>
        <w:t>true</w:t>
      </w:r>
      <w:r w:rsidRPr="008E2CB5">
        <w:rPr>
          <w:rFonts w:ascii="Consolas" w:eastAsia="Calibri"/>
          <w:sz w:val="16"/>
          <w:lang w:val="en-US" w:eastAsia="en-US" w:bidi="en-US"/>
        </w:rPr>
        <w:t xml:space="preserve">, </w:t>
      </w:r>
      <w:r w:rsidRPr="008E2CB5">
        <w:rPr>
          <w:rFonts w:ascii="Consolas" w:eastAsia="Calibri"/>
          <w:color w:val="2B91AE"/>
          <w:sz w:val="16"/>
          <w:lang w:val="en-US" w:eastAsia="en-US" w:bidi="en-US"/>
        </w:rPr>
        <w:t>DownsamplingMethod</w:t>
      </w:r>
      <w:r w:rsidRPr="008E2CB5">
        <w:rPr>
          <w:rFonts w:ascii="Consolas" w:eastAsia="Calibri"/>
          <w:sz w:val="16"/>
          <w:lang w:val="en-US" w:eastAsia="en-US" w:bidi="en-US"/>
        </w:rPr>
        <w:t xml:space="preserve"> downsamplingMethod =</w:t>
      </w:r>
      <w:r w:rsidRPr="008E2CB5">
        <w:rPr>
          <w:rFonts w:ascii="Consolas" w:eastAsia="Calibri"/>
          <w:spacing w:val="-3"/>
          <w:sz w:val="16"/>
          <w:lang w:val="en-US" w:eastAsia="en-US" w:bidi="en-US"/>
        </w:rPr>
        <w:t xml:space="preserve"> </w:t>
      </w:r>
      <w:r w:rsidRPr="008E2CB5">
        <w:rPr>
          <w:rFonts w:ascii="Consolas" w:eastAsia="Calibri"/>
          <w:color w:val="2B91AE"/>
          <w:sz w:val="16"/>
          <w:lang w:val="en-US" w:eastAsia="en-US" w:bidi="en-US"/>
        </w:rPr>
        <w:t>DownsamplingMethod</w:t>
      </w:r>
      <w:r w:rsidRPr="008E2CB5">
        <w:rPr>
          <w:rFonts w:ascii="Consolas" w:eastAsia="Calibri"/>
          <w:sz w:val="16"/>
          <w:lang w:val="en-US" w:eastAsia="en-US" w:bidi="en-US"/>
        </w:rPr>
        <w:t>.LastReceived)</w:t>
      </w:r>
    </w:p>
    <w:p w14:paraId="2AB47C67" w14:textId="77777777" w:rsidR="008E2CB5" w:rsidRPr="008E2CB5" w:rsidRDefault="008E2CB5" w:rsidP="008B5D52">
      <w:pPr>
        <w:widowControl w:val="0"/>
        <w:numPr>
          <w:ilvl w:val="0"/>
          <w:numId w:val="5"/>
        </w:numPr>
        <w:tabs>
          <w:tab w:val="left" w:pos="461"/>
        </w:tabs>
        <w:autoSpaceDE w:val="0"/>
        <w:autoSpaceDN w:val="0"/>
        <w:spacing w:before="78"/>
        <w:ind w:right="764"/>
        <w:rPr>
          <w:rFonts w:ascii="Consolas" w:eastAsia="Calibri"/>
          <w:sz w:val="16"/>
          <w:lang w:val="en-US" w:eastAsia="en-US" w:bidi="en-US"/>
        </w:rPr>
      </w:pPr>
      <w:r w:rsidRPr="008E2CB5">
        <w:rPr>
          <w:rFonts w:ascii="Consolas" w:eastAsia="Calibri"/>
          <w:color w:val="0000FF"/>
          <w:sz w:val="16"/>
          <w:lang w:val="en-US" w:eastAsia="en-US" w:bidi="en-US"/>
        </w:rPr>
        <w:t xml:space="preserve">bool </w:t>
      </w:r>
      <w:r w:rsidRPr="008E2CB5">
        <w:rPr>
          <w:rFonts w:ascii="Consolas" w:eastAsia="Calibri"/>
          <w:sz w:val="16"/>
          <w:lang w:val="en-US" w:eastAsia="en-US" w:bidi="en-US"/>
        </w:rPr>
        <w:t>UnsynchronizedSubscribe(</w:t>
      </w:r>
      <w:r w:rsidRPr="008E2CB5">
        <w:rPr>
          <w:rFonts w:ascii="Consolas" w:eastAsia="Calibri"/>
          <w:color w:val="0000FF"/>
          <w:sz w:val="16"/>
          <w:lang w:val="en-US" w:eastAsia="en-US" w:bidi="en-US"/>
        </w:rPr>
        <w:t xml:space="preserve">bool </w:t>
      </w:r>
      <w:r w:rsidRPr="008E2CB5">
        <w:rPr>
          <w:rFonts w:ascii="Consolas" w:eastAsia="Calibri"/>
          <w:sz w:val="16"/>
          <w:lang w:val="en-US" w:eastAsia="en-US" w:bidi="en-US"/>
        </w:rPr>
        <w:t xml:space="preserve">compactFormat, </w:t>
      </w:r>
      <w:r w:rsidRPr="008E2CB5">
        <w:rPr>
          <w:rFonts w:ascii="Consolas" w:eastAsia="Calibri"/>
          <w:color w:val="0000FF"/>
          <w:sz w:val="16"/>
          <w:lang w:val="en-US" w:eastAsia="en-US" w:bidi="en-US"/>
        </w:rPr>
        <w:t xml:space="preserve">bool </w:t>
      </w:r>
      <w:r w:rsidRPr="008E2CB5">
        <w:rPr>
          <w:rFonts w:ascii="Consolas" w:eastAsia="Calibri"/>
          <w:sz w:val="16"/>
          <w:lang w:val="en-US" w:eastAsia="en-US" w:bidi="en-US"/>
        </w:rPr>
        <w:t xml:space="preserve">throttled, </w:t>
      </w:r>
      <w:r w:rsidRPr="008E2CB5">
        <w:rPr>
          <w:rFonts w:ascii="Consolas" w:eastAsia="Calibri"/>
          <w:color w:val="0000FF"/>
          <w:sz w:val="16"/>
          <w:lang w:val="en-US" w:eastAsia="en-US" w:bidi="en-US"/>
        </w:rPr>
        <w:t xml:space="preserve">string </w:t>
      </w:r>
      <w:r w:rsidRPr="008E2CB5">
        <w:rPr>
          <w:rFonts w:ascii="Consolas" w:eastAsia="Calibri"/>
          <w:sz w:val="16"/>
          <w:lang w:val="en-US" w:eastAsia="en-US" w:bidi="en-US"/>
        </w:rPr>
        <w:t>filterExpression,</w:t>
      </w:r>
      <w:r w:rsidRPr="008E2CB5">
        <w:rPr>
          <w:rFonts w:ascii="Consolas" w:eastAsia="Calibri"/>
          <w:color w:val="0000FF"/>
          <w:sz w:val="16"/>
          <w:lang w:val="en-US" w:eastAsia="en-US" w:bidi="en-US"/>
        </w:rPr>
        <w:t xml:space="preserve"> double </w:t>
      </w:r>
      <w:r w:rsidRPr="008E2CB5">
        <w:rPr>
          <w:rFonts w:ascii="Consolas" w:eastAsia="Calibri"/>
          <w:sz w:val="16"/>
          <w:lang w:val="en-US" w:eastAsia="en-US" w:bidi="en-US"/>
        </w:rPr>
        <w:t xml:space="preserve">lagTime = 10.0D, </w:t>
      </w:r>
      <w:r w:rsidRPr="008E2CB5">
        <w:rPr>
          <w:rFonts w:ascii="Consolas" w:eastAsia="Calibri"/>
          <w:color w:val="0000FF"/>
          <w:sz w:val="16"/>
          <w:lang w:val="en-US" w:eastAsia="en-US" w:bidi="en-US"/>
        </w:rPr>
        <w:t xml:space="preserve">double </w:t>
      </w:r>
      <w:r w:rsidRPr="008E2CB5">
        <w:rPr>
          <w:rFonts w:ascii="Consolas" w:eastAsia="Calibri"/>
          <w:sz w:val="16"/>
          <w:lang w:val="en-US" w:eastAsia="en-US" w:bidi="en-US"/>
        </w:rPr>
        <w:t xml:space="preserve">leadTime = 5.0D, </w:t>
      </w:r>
      <w:r w:rsidRPr="008E2CB5">
        <w:rPr>
          <w:rFonts w:ascii="Consolas" w:eastAsia="Calibri"/>
          <w:color w:val="0000FF"/>
          <w:sz w:val="16"/>
          <w:lang w:val="en-US" w:eastAsia="en-US" w:bidi="en-US"/>
        </w:rPr>
        <w:t xml:space="preserve">bool </w:t>
      </w:r>
      <w:r w:rsidRPr="008E2CB5">
        <w:rPr>
          <w:rFonts w:ascii="Consolas" w:eastAsia="Calibri"/>
          <w:sz w:val="16"/>
          <w:lang w:val="en-US" w:eastAsia="en-US" w:bidi="en-US"/>
        </w:rPr>
        <w:t>useLocalClockAsRealTime =</w:t>
      </w:r>
      <w:r w:rsidRPr="008E2CB5">
        <w:rPr>
          <w:rFonts w:ascii="Consolas" w:eastAsia="Calibri"/>
          <w:spacing w:val="-17"/>
          <w:sz w:val="16"/>
          <w:lang w:val="en-US" w:eastAsia="en-US" w:bidi="en-US"/>
        </w:rPr>
        <w:t xml:space="preserve"> </w:t>
      </w:r>
      <w:r w:rsidRPr="008E2CB5">
        <w:rPr>
          <w:rFonts w:ascii="Consolas" w:eastAsia="Calibri"/>
          <w:color w:val="0000FF"/>
          <w:sz w:val="16"/>
          <w:lang w:val="en-US" w:eastAsia="en-US" w:bidi="en-US"/>
        </w:rPr>
        <w:t>false</w:t>
      </w:r>
      <w:r w:rsidRPr="008E2CB5">
        <w:rPr>
          <w:rFonts w:ascii="Consolas" w:eastAsia="Calibri"/>
          <w:sz w:val="16"/>
          <w:lang w:val="en-US" w:eastAsia="en-US" w:bidi="en-US"/>
        </w:rPr>
        <w:t>)</w:t>
      </w:r>
    </w:p>
    <w:p w14:paraId="691554F5" w14:textId="77777777" w:rsidR="008E2CB5" w:rsidRPr="008E2CB5" w:rsidRDefault="008E2CB5" w:rsidP="008B5D52">
      <w:pPr>
        <w:widowControl w:val="0"/>
        <w:autoSpaceDE w:val="0"/>
        <w:autoSpaceDN w:val="0"/>
        <w:rPr>
          <w:rFonts w:ascii="Consolas" w:eastAsia="Calibri"/>
          <w:sz w:val="16"/>
          <w:lang w:val="en-US" w:eastAsia="en-US" w:bidi="en-US"/>
        </w:rPr>
      </w:pPr>
    </w:p>
    <w:p w14:paraId="7269172A" w14:textId="77777777" w:rsidR="008E2CB5" w:rsidRPr="008E2CB5" w:rsidRDefault="008E2CB5" w:rsidP="008B5D52">
      <w:pPr>
        <w:widowControl w:val="0"/>
        <w:autoSpaceDE w:val="0"/>
        <w:autoSpaceDN w:val="0"/>
        <w:rPr>
          <w:rFonts w:ascii="Consolas" w:eastAsia="Calibri"/>
          <w:sz w:val="16"/>
          <w:lang w:val="en-US" w:eastAsia="en-US" w:bidi="en-US"/>
        </w:rPr>
      </w:pPr>
    </w:p>
    <w:p w14:paraId="44AA9022" w14:textId="77777777" w:rsidR="008E2CB5" w:rsidRPr="008E2CB5" w:rsidRDefault="008E2CB5" w:rsidP="008B5D52">
      <w:pPr>
        <w:widowControl w:val="0"/>
        <w:autoSpaceDE w:val="0"/>
        <w:autoSpaceDN w:val="0"/>
        <w:spacing w:before="110"/>
        <w:ind w:left="100"/>
        <w:rPr>
          <w:rFonts w:eastAsia="Calibri"/>
          <w:lang w:val="en-US" w:eastAsia="en-US" w:bidi="en-US"/>
        </w:rPr>
      </w:pPr>
      <w:r w:rsidRPr="008E2CB5">
        <w:rPr>
          <w:rFonts w:eastAsia="Calibri"/>
          <w:lang w:val="en-US" w:eastAsia="en-US" w:bidi="en-US"/>
        </w:rPr>
        <w:t>These two API calls provide the following possible real-time data subscriptions:</w:t>
      </w:r>
    </w:p>
    <w:p w14:paraId="5E683527" w14:textId="77777777" w:rsidR="008E2CB5" w:rsidRPr="008E2CB5" w:rsidRDefault="008E2CB5" w:rsidP="008B5D52">
      <w:pPr>
        <w:widowControl w:val="0"/>
        <w:numPr>
          <w:ilvl w:val="1"/>
          <w:numId w:val="5"/>
        </w:numPr>
        <w:tabs>
          <w:tab w:val="left" w:pos="640"/>
          <w:tab w:val="left" w:pos="641"/>
        </w:tabs>
        <w:autoSpaceDE w:val="0"/>
        <w:autoSpaceDN w:val="0"/>
        <w:spacing w:before="60"/>
        <w:rPr>
          <w:rFonts w:eastAsia="Calibri"/>
          <w:lang w:val="en-US" w:eastAsia="en-US" w:bidi="en-US"/>
        </w:rPr>
      </w:pPr>
      <w:r w:rsidRPr="008E2CB5">
        <w:rPr>
          <w:rFonts w:eastAsia="Calibri"/>
          <w:lang w:val="en-US" w:eastAsia="en-US" w:bidi="en-US"/>
        </w:rPr>
        <w:t>A synchronized (i.e., concentrated by time) set of subscribed data</w:t>
      </w:r>
      <w:r w:rsidRPr="008E2CB5">
        <w:rPr>
          <w:rFonts w:eastAsia="Calibri"/>
          <w:spacing w:val="-16"/>
          <w:lang w:val="en-US" w:eastAsia="en-US" w:bidi="en-US"/>
        </w:rPr>
        <w:t xml:space="preserve"> </w:t>
      </w:r>
      <w:r w:rsidRPr="008E2CB5">
        <w:rPr>
          <w:rFonts w:eastAsia="Calibri"/>
          <w:lang w:val="en-US" w:eastAsia="en-US" w:bidi="en-US"/>
        </w:rPr>
        <w:t>points:</w:t>
      </w:r>
    </w:p>
    <w:p w14:paraId="5ECBF9F9" w14:textId="77777777" w:rsidR="008E2CB5" w:rsidRPr="008E2CB5" w:rsidRDefault="008E2CB5" w:rsidP="008B5D52">
      <w:pPr>
        <w:widowControl w:val="0"/>
        <w:autoSpaceDE w:val="0"/>
        <w:autoSpaceDN w:val="0"/>
        <w:spacing w:before="34" w:line="247" w:lineRule="auto"/>
        <w:ind w:left="820" w:right="309"/>
        <w:rPr>
          <w:rFonts w:ascii="Consolas" w:eastAsia="Calibri"/>
          <w:sz w:val="16"/>
          <w:lang w:val="en-US" w:eastAsia="en-US" w:bidi="en-US"/>
        </w:rPr>
      </w:pPr>
      <w:r w:rsidRPr="008E2CB5">
        <w:rPr>
          <w:rFonts w:ascii="Consolas" w:eastAsia="Calibri"/>
          <w:sz w:val="16"/>
          <w:lang w:val="en-US" w:eastAsia="en-US" w:bidi="en-US"/>
        </w:rPr>
        <w:t>subscriber.SynchronizedSubscribe(</w:t>
      </w:r>
      <w:r w:rsidRPr="008E2CB5">
        <w:rPr>
          <w:rFonts w:ascii="Consolas" w:eastAsia="Calibri"/>
          <w:color w:val="0000FF"/>
          <w:sz w:val="16"/>
          <w:lang w:val="en-US" w:eastAsia="en-US" w:bidi="en-US"/>
        </w:rPr>
        <w:t>true</w:t>
      </w:r>
      <w:r w:rsidRPr="008E2CB5">
        <w:rPr>
          <w:rFonts w:ascii="Consolas" w:eastAsia="Calibri"/>
          <w:sz w:val="16"/>
          <w:lang w:val="en-US" w:eastAsia="en-US" w:bidi="en-US"/>
        </w:rPr>
        <w:t xml:space="preserve">, 30, 0.5D, 1.0D, </w:t>
      </w:r>
      <w:r w:rsidRPr="008E2CB5">
        <w:rPr>
          <w:rFonts w:ascii="Courier New" w:eastAsia="Calibri"/>
          <w:color w:val="A21515"/>
          <w:sz w:val="16"/>
          <w:lang w:val="en-US" w:eastAsia="en-US" w:bidi="en-US"/>
        </w:rPr>
        <w:t>"FILTER ActiveMeasurements WHERE Device = 'SHELBY' AND SignalType = 'VPHM'"</w:t>
      </w:r>
      <w:r w:rsidRPr="008E2CB5">
        <w:rPr>
          <w:rFonts w:ascii="Consolas" w:eastAsia="Calibri"/>
          <w:sz w:val="16"/>
          <w:lang w:val="en-US" w:eastAsia="en-US" w:bidi="en-US"/>
        </w:rPr>
        <w:t>);</w:t>
      </w:r>
    </w:p>
    <w:p w14:paraId="5241B95F" w14:textId="77777777" w:rsidR="008E2CB5" w:rsidRPr="008E2CB5" w:rsidRDefault="008E2CB5" w:rsidP="008B5D52">
      <w:pPr>
        <w:widowControl w:val="0"/>
        <w:autoSpaceDE w:val="0"/>
        <w:autoSpaceDN w:val="0"/>
        <w:spacing w:before="1"/>
        <w:rPr>
          <w:rFonts w:ascii="Consolas" w:eastAsia="Calibri"/>
          <w:sz w:val="14"/>
          <w:lang w:val="en-US" w:eastAsia="en-US" w:bidi="en-US"/>
        </w:rPr>
      </w:pPr>
    </w:p>
    <w:p w14:paraId="3E714B47" w14:textId="77777777" w:rsidR="008E2CB5" w:rsidRPr="008E2CB5" w:rsidRDefault="008E2CB5" w:rsidP="008B5D52">
      <w:pPr>
        <w:widowControl w:val="0"/>
        <w:numPr>
          <w:ilvl w:val="1"/>
          <w:numId w:val="5"/>
        </w:numPr>
        <w:tabs>
          <w:tab w:val="left" w:pos="640"/>
          <w:tab w:val="left" w:pos="641"/>
        </w:tabs>
        <w:autoSpaceDE w:val="0"/>
        <w:autoSpaceDN w:val="0"/>
        <w:rPr>
          <w:rFonts w:eastAsia="Calibri"/>
          <w:lang w:val="en-US" w:eastAsia="en-US" w:bidi="en-US"/>
        </w:rPr>
      </w:pPr>
      <w:r w:rsidRPr="008E2CB5">
        <w:rPr>
          <w:rFonts w:eastAsia="Calibri"/>
          <w:lang w:val="en-US" w:eastAsia="en-US" w:bidi="en-US"/>
        </w:rPr>
        <w:t>An on-change unsynchronized set of subscribed data</w:t>
      </w:r>
      <w:r w:rsidRPr="008E2CB5">
        <w:rPr>
          <w:rFonts w:eastAsia="Calibri"/>
          <w:spacing w:val="-14"/>
          <w:lang w:val="en-US" w:eastAsia="en-US" w:bidi="en-US"/>
        </w:rPr>
        <w:t xml:space="preserve"> </w:t>
      </w:r>
      <w:r w:rsidRPr="008E2CB5">
        <w:rPr>
          <w:rFonts w:eastAsia="Calibri"/>
          <w:lang w:val="en-US" w:eastAsia="en-US" w:bidi="en-US"/>
        </w:rPr>
        <w:t>points:</w:t>
      </w:r>
    </w:p>
    <w:p w14:paraId="1B61AD80" w14:textId="77777777" w:rsidR="008E2CB5" w:rsidRPr="008E2CB5" w:rsidRDefault="008E2CB5" w:rsidP="008B5D52">
      <w:pPr>
        <w:widowControl w:val="0"/>
        <w:autoSpaceDE w:val="0"/>
        <w:autoSpaceDN w:val="0"/>
        <w:spacing w:before="34"/>
        <w:ind w:left="820"/>
        <w:rPr>
          <w:rFonts w:ascii="Consolas" w:eastAsia="Calibri"/>
          <w:sz w:val="16"/>
          <w:lang w:val="en-US" w:eastAsia="en-US" w:bidi="en-US"/>
        </w:rPr>
      </w:pPr>
      <w:r w:rsidRPr="008E2CB5">
        <w:rPr>
          <w:rFonts w:ascii="Consolas" w:eastAsia="Calibri"/>
          <w:sz w:val="16"/>
          <w:lang w:val="en-US" w:eastAsia="en-US" w:bidi="en-US"/>
        </w:rPr>
        <w:t>subscriber.UnsynchronizedSubscribe(</w:t>
      </w:r>
      <w:r w:rsidRPr="008E2CB5">
        <w:rPr>
          <w:rFonts w:ascii="Consolas" w:eastAsia="Calibri"/>
          <w:color w:val="0000FF"/>
          <w:sz w:val="16"/>
          <w:lang w:val="en-US" w:eastAsia="en-US" w:bidi="en-US"/>
        </w:rPr>
        <w:t>true</w:t>
      </w:r>
      <w:r w:rsidRPr="008E2CB5">
        <w:rPr>
          <w:rFonts w:ascii="Consolas" w:eastAsia="Calibri"/>
          <w:sz w:val="16"/>
          <w:lang w:val="en-US" w:eastAsia="en-US" w:bidi="en-US"/>
        </w:rPr>
        <w:t xml:space="preserve">, </w:t>
      </w:r>
      <w:r w:rsidRPr="008E2CB5">
        <w:rPr>
          <w:rFonts w:ascii="Consolas" w:eastAsia="Calibri"/>
          <w:color w:val="0000FF"/>
          <w:sz w:val="16"/>
          <w:lang w:val="en-US" w:eastAsia="en-US" w:bidi="en-US"/>
        </w:rPr>
        <w:t>false</w:t>
      </w:r>
      <w:r w:rsidRPr="008E2CB5">
        <w:rPr>
          <w:rFonts w:ascii="Consolas" w:eastAsia="Calibri"/>
          <w:sz w:val="16"/>
          <w:lang w:val="en-US" w:eastAsia="en-US" w:bidi="en-US"/>
        </w:rPr>
        <w:t>,</w:t>
      </w:r>
      <w:r w:rsidRPr="008E2CB5">
        <w:rPr>
          <w:rFonts w:ascii="Consolas" w:eastAsia="Calibri"/>
          <w:spacing w:val="-24"/>
          <w:sz w:val="16"/>
          <w:lang w:val="en-US" w:eastAsia="en-US" w:bidi="en-US"/>
        </w:rPr>
        <w:t xml:space="preserve"> </w:t>
      </w:r>
      <w:r w:rsidRPr="008E2CB5">
        <w:rPr>
          <w:rFonts w:ascii="Courier New" w:eastAsia="Calibri"/>
          <w:color w:val="A21515"/>
          <w:sz w:val="16"/>
          <w:lang w:val="en-US" w:eastAsia="en-US" w:bidi="en-US"/>
        </w:rPr>
        <w:t>"PPA:87;PPA:92"</w:t>
      </w:r>
      <w:r w:rsidRPr="008E2CB5">
        <w:rPr>
          <w:rFonts w:ascii="Consolas" w:eastAsia="Calibri"/>
          <w:sz w:val="16"/>
          <w:lang w:val="en-US" w:eastAsia="en-US" w:bidi="en-US"/>
        </w:rPr>
        <w:t>);</w:t>
      </w:r>
    </w:p>
    <w:p w14:paraId="0D49BEA7" w14:textId="77777777" w:rsidR="008E2CB5" w:rsidRPr="008E2CB5" w:rsidRDefault="008E2CB5" w:rsidP="008B5D52">
      <w:pPr>
        <w:widowControl w:val="0"/>
        <w:autoSpaceDE w:val="0"/>
        <w:autoSpaceDN w:val="0"/>
        <w:spacing w:before="6"/>
        <w:rPr>
          <w:rFonts w:ascii="Consolas" w:eastAsia="Calibri"/>
          <w:sz w:val="14"/>
          <w:lang w:val="en-US" w:eastAsia="en-US" w:bidi="en-US"/>
        </w:rPr>
      </w:pPr>
    </w:p>
    <w:p w14:paraId="6123B427" w14:textId="77777777" w:rsidR="008E2CB5" w:rsidRPr="008E2CB5" w:rsidRDefault="008E2CB5" w:rsidP="008B5D52">
      <w:pPr>
        <w:widowControl w:val="0"/>
        <w:numPr>
          <w:ilvl w:val="1"/>
          <w:numId w:val="5"/>
        </w:numPr>
        <w:tabs>
          <w:tab w:val="left" w:pos="640"/>
          <w:tab w:val="left" w:pos="641"/>
        </w:tabs>
        <w:autoSpaceDE w:val="0"/>
        <w:autoSpaceDN w:val="0"/>
        <w:rPr>
          <w:rFonts w:eastAsia="Calibri"/>
          <w:lang w:val="en-US" w:eastAsia="en-US" w:bidi="en-US"/>
        </w:rPr>
      </w:pPr>
      <w:r w:rsidRPr="008E2CB5">
        <w:rPr>
          <w:rFonts w:eastAsia="Calibri"/>
          <w:lang w:val="en-US" w:eastAsia="en-US" w:bidi="en-US"/>
        </w:rPr>
        <w:t>A throttled (e.g., down-sampled to every few seconds) set of subscribed data</w:t>
      </w:r>
      <w:r w:rsidRPr="008E2CB5">
        <w:rPr>
          <w:rFonts w:eastAsia="Calibri"/>
          <w:spacing w:val="-19"/>
          <w:lang w:val="en-US" w:eastAsia="en-US" w:bidi="en-US"/>
        </w:rPr>
        <w:t xml:space="preserve"> </w:t>
      </w:r>
      <w:r w:rsidRPr="008E2CB5">
        <w:rPr>
          <w:rFonts w:eastAsia="Calibri"/>
          <w:lang w:val="en-US" w:eastAsia="en-US" w:bidi="en-US"/>
        </w:rPr>
        <w:t>points:</w:t>
      </w:r>
    </w:p>
    <w:p w14:paraId="31C331CE" w14:textId="77777777" w:rsidR="008E2CB5" w:rsidRPr="008E2CB5" w:rsidRDefault="008E2CB5" w:rsidP="008B5D52">
      <w:pPr>
        <w:widowControl w:val="0"/>
        <w:autoSpaceDE w:val="0"/>
        <w:autoSpaceDN w:val="0"/>
        <w:spacing w:before="34" w:line="247" w:lineRule="auto"/>
        <w:ind w:left="820" w:right="1837"/>
        <w:rPr>
          <w:rFonts w:ascii="Consolas" w:eastAsia="Calibri"/>
          <w:sz w:val="16"/>
          <w:lang w:val="en-US" w:eastAsia="en-US" w:bidi="en-US"/>
        </w:rPr>
      </w:pPr>
      <w:r w:rsidRPr="008E2CB5">
        <w:rPr>
          <w:rFonts w:ascii="Consolas" w:eastAsia="Calibri"/>
          <w:sz w:val="16"/>
          <w:lang w:val="en-US" w:eastAsia="en-US" w:bidi="en-US"/>
        </w:rPr>
        <w:t>subscriber.UnsynchronizedSubscribe(</w:t>
      </w:r>
      <w:r w:rsidRPr="008E2CB5">
        <w:rPr>
          <w:rFonts w:ascii="Consolas" w:eastAsia="Calibri"/>
          <w:color w:val="0000FF"/>
          <w:sz w:val="16"/>
          <w:lang w:val="en-US" w:eastAsia="en-US" w:bidi="en-US"/>
        </w:rPr>
        <w:t>true</w:t>
      </w:r>
      <w:r w:rsidRPr="008E2CB5">
        <w:rPr>
          <w:rFonts w:ascii="Consolas" w:eastAsia="Calibri"/>
          <w:sz w:val="16"/>
          <w:lang w:val="en-US" w:eastAsia="en-US" w:bidi="en-US"/>
        </w:rPr>
        <w:t xml:space="preserve">, </w:t>
      </w:r>
      <w:r w:rsidRPr="008E2CB5">
        <w:rPr>
          <w:rFonts w:ascii="Consolas" w:eastAsia="Calibri"/>
          <w:color w:val="0000FF"/>
          <w:sz w:val="16"/>
          <w:lang w:val="en-US" w:eastAsia="en-US" w:bidi="en-US"/>
        </w:rPr>
        <w:t>true</w:t>
      </w:r>
      <w:r w:rsidRPr="008E2CB5">
        <w:rPr>
          <w:rFonts w:ascii="Consolas" w:eastAsia="Calibri"/>
          <w:sz w:val="16"/>
          <w:lang w:val="en-US" w:eastAsia="en-US" w:bidi="en-US"/>
        </w:rPr>
        <w:t xml:space="preserve">, </w:t>
      </w:r>
      <w:r w:rsidRPr="008E2CB5">
        <w:rPr>
          <w:rFonts w:ascii="Courier New" w:eastAsia="Calibri"/>
          <w:color w:val="A21515"/>
          <w:sz w:val="16"/>
          <w:lang w:val="en-US" w:eastAsia="en-US" w:bidi="en-US"/>
        </w:rPr>
        <w:t>"POINT:1;POINT:2"</w:t>
      </w:r>
      <w:r w:rsidRPr="008E2CB5">
        <w:rPr>
          <w:rFonts w:ascii="Consolas" w:eastAsia="Calibri"/>
          <w:sz w:val="16"/>
          <w:lang w:val="en-US" w:eastAsia="en-US" w:bidi="en-US"/>
        </w:rPr>
        <w:t xml:space="preserve">, 5.0D, 1.0D, </w:t>
      </w:r>
      <w:r w:rsidRPr="008E2CB5">
        <w:rPr>
          <w:rFonts w:ascii="Consolas" w:eastAsia="Calibri"/>
          <w:color w:val="0000FF"/>
          <w:sz w:val="16"/>
          <w:lang w:val="en-US" w:eastAsia="en-US" w:bidi="en-US"/>
        </w:rPr>
        <w:t>false</w:t>
      </w:r>
      <w:r w:rsidRPr="008E2CB5">
        <w:rPr>
          <w:rFonts w:ascii="Consolas" w:eastAsia="Calibri"/>
          <w:sz w:val="16"/>
          <w:lang w:val="en-US" w:eastAsia="en-US" w:bidi="en-US"/>
        </w:rPr>
        <w:t>);</w:t>
      </w:r>
    </w:p>
    <w:p w14:paraId="285A8C6C" w14:textId="77777777" w:rsidR="008E2CB5" w:rsidRPr="008E2CB5" w:rsidRDefault="008E2CB5" w:rsidP="008B5D52">
      <w:pPr>
        <w:widowControl w:val="0"/>
        <w:autoSpaceDE w:val="0"/>
        <w:autoSpaceDN w:val="0"/>
        <w:spacing w:line="247" w:lineRule="auto"/>
        <w:rPr>
          <w:rFonts w:ascii="Consolas" w:eastAsia="Calibri"/>
          <w:sz w:val="16"/>
          <w:lang w:val="en-US" w:eastAsia="en-US" w:bidi="en-US"/>
        </w:rPr>
        <w:sectPr w:rsidR="008E2CB5" w:rsidRPr="008E2CB5" w:rsidSect="00653FAC">
          <w:type w:val="nextColumn"/>
          <w:pgSz w:w="12240" w:h="15840"/>
          <w:pgMar w:top="965" w:right="965" w:bottom="965" w:left="965" w:header="0" w:footer="0" w:gutter="0"/>
          <w:pgBorders w:offsetFrom="page">
            <w:top w:val="single" w:sz="8" w:space="24" w:color="585858"/>
            <w:left w:val="single" w:sz="8" w:space="24" w:color="585858"/>
            <w:bottom w:val="single" w:sz="8" w:space="24" w:color="585858"/>
            <w:right w:val="single" w:sz="8" w:space="24" w:color="585858"/>
          </w:pgBorders>
          <w:cols w:space="720"/>
        </w:sectPr>
      </w:pPr>
    </w:p>
    <w:p w14:paraId="16AFC326" w14:textId="77777777" w:rsidR="008E2CB5" w:rsidRPr="008E2CB5" w:rsidRDefault="008E2CB5" w:rsidP="008B5D52">
      <w:pPr>
        <w:widowControl w:val="0"/>
        <w:autoSpaceDE w:val="0"/>
        <w:autoSpaceDN w:val="0"/>
        <w:rPr>
          <w:rFonts w:eastAsia="Calibri"/>
          <w:i/>
          <w:sz w:val="29"/>
          <w:lang w:val="en-US" w:eastAsia="en-US" w:bidi="en-US"/>
        </w:rPr>
      </w:pPr>
    </w:p>
    <w:p w14:paraId="6FDE47BE" w14:textId="3D963F5F" w:rsidR="008E2CB5" w:rsidRPr="008E2CB5" w:rsidRDefault="008E2CB5" w:rsidP="008B5D52">
      <w:pPr>
        <w:widowControl w:val="0"/>
        <w:autoSpaceDE w:val="0"/>
        <w:autoSpaceDN w:val="0"/>
        <w:spacing w:before="47"/>
        <w:ind w:left="100"/>
        <w:outlineLvl w:val="1"/>
        <w:rPr>
          <w:rFonts w:eastAsia="Calibri"/>
          <w:b/>
          <w:bCs/>
          <w:sz w:val="26"/>
          <w:szCs w:val="26"/>
          <w:lang w:val="en-US" w:eastAsia="en-US" w:bidi="en-US"/>
        </w:rPr>
      </w:pPr>
      <w:bookmarkStart w:id="46" w:name="_Toc24551460"/>
      <w:r w:rsidRPr="008E2CB5">
        <w:rPr>
          <w:rFonts w:eastAsia="Calibri"/>
          <w:b/>
          <w:bCs/>
          <w:sz w:val="26"/>
          <w:szCs w:val="26"/>
          <w:lang w:val="en-US" w:eastAsia="en-US" w:bidi="en-US"/>
        </w:rPr>
        <w:t>GEP Subscriber Commands</w:t>
      </w:r>
      <w:bookmarkEnd w:id="46"/>
    </w:p>
    <w:p w14:paraId="3D73340B" w14:textId="77777777" w:rsidR="008E2CB5" w:rsidRPr="008E2CB5" w:rsidRDefault="008E2CB5" w:rsidP="008B5D52">
      <w:pPr>
        <w:widowControl w:val="0"/>
        <w:autoSpaceDE w:val="0"/>
        <w:autoSpaceDN w:val="0"/>
        <w:spacing w:before="129" w:line="249" w:lineRule="auto"/>
        <w:ind w:left="100" w:right="313"/>
        <w:jc w:val="both"/>
        <w:rPr>
          <w:rFonts w:eastAsia="Calibri"/>
          <w:lang w:val="en-US" w:eastAsia="en-US" w:bidi="en-US"/>
        </w:rPr>
      </w:pPr>
      <w:r w:rsidRPr="008E2CB5">
        <w:rPr>
          <w:rFonts w:eastAsia="Calibri"/>
          <w:lang w:val="en-US" w:eastAsia="en-US" w:bidi="en-US"/>
        </w:rPr>
        <w:t>Table of commands sent by a subscriber and received by a publisher. Note that solicited server commands will receive a Succeeded or Failed response code along with an associated success or failure message. Message type for successful responses will be based on server command - for example, server response for a successful MetaDataRefresh command will return a serialized dataset</w:t>
      </w:r>
      <w:r w:rsidRPr="008E2CB5">
        <w:rPr>
          <w:rFonts w:eastAsia="Calibri"/>
          <w:spacing w:val="-10"/>
          <w:lang w:val="en-US" w:eastAsia="en-US" w:bidi="en-US"/>
        </w:rPr>
        <w:t xml:space="preserve"> </w:t>
      </w:r>
      <w:r w:rsidRPr="008E2CB5">
        <w:rPr>
          <w:rFonts w:eastAsia="Calibri"/>
          <w:lang w:val="en-US" w:eastAsia="en-US" w:bidi="en-US"/>
        </w:rPr>
        <w:t>of</w:t>
      </w:r>
      <w:r w:rsidRPr="008E2CB5">
        <w:rPr>
          <w:rFonts w:eastAsia="Calibri"/>
          <w:spacing w:val="-11"/>
          <w:lang w:val="en-US" w:eastAsia="en-US" w:bidi="en-US"/>
        </w:rPr>
        <w:t xml:space="preserve"> </w:t>
      </w:r>
      <w:r w:rsidRPr="008E2CB5">
        <w:rPr>
          <w:rFonts w:eastAsia="Calibri"/>
          <w:lang w:val="en-US" w:eastAsia="en-US" w:bidi="en-US"/>
        </w:rPr>
        <w:t>the</w:t>
      </w:r>
      <w:r w:rsidRPr="008E2CB5">
        <w:rPr>
          <w:rFonts w:eastAsia="Calibri"/>
          <w:spacing w:val="-7"/>
          <w:lang w:val="en-US" w:eastAsia="en-US" w:bidi="en-US"/>
        </w:rPr>
        <w:t xml:space="preserve"> </w:t>
      </w:r>
      <w:r w:rsidRPr="008E2CB5">
        <w:rPr>
          <w:rFonts w:eastAsia="Calibri"/>
          <w:lang w:val="en-US" w:eastAsia="en-US" w:bidi="en-US"/>
        </w:rPr>
        <w:t>available</w:t>
      </w:r>
      <w:r w:rsidRPr="008E2CB5">
        <w:rPr>
          <w:rFonts w:eastAsia="Calibri"/>
          <w:spacing w:val="-11"/>
          <w:lang w:val="en-US" w:eastAsia="en-US" w:bidi="en-US"/>
        </w:rPr>
        <w:t xml:space="preserve"> </w:t>
      </w:r>
      <w:r w:rsidRPr="008E2CB5">
        <w:rPr>
          <w:rFonts w:eastAsia="Calibri"/>
          <w:lang w:val="en-US" w:eastAsia="en-US" w:bidi="en-US"/>
        </w:rPr>
        <w:t>server</w:t>
      </w:r>
      <w:r w:rsidRPr="008E2CB5">
        <w:rPr>
          <w:rFonts w:eastAsia="Calibri"/>
          <w:spacing w:val="-10"/>
          <w:lang w:val="en-US" w:eastAsia="en-US" w:bidi="en-US"/>
        </w:rPr>
        <w:t xml:space="preserve"> </w:t>
      </w:r>
      <w:r w:rsidRPr="008E2CB5">
        <w:rPr>
          <w:rFonts w:eastAsia="Calibri"/>
          <w:lang w:val="en-US" w:eastAsia="en-US" w:bidi="en-US"/>
        </w:rPr>
        <w:t>metadata.</w:t>
      </w:r>
      <w:r w:rsidRPr="008E2CB5">
        <w:rPr>
          <w:rFonts w:eastAsia="Calibri"/>
          <w:spacing w:val="-11"/>
          <w:lang w:val="en-US" w:eastAsia="en-US" w:bidi="en-US"/>
        </w:rPr>
        <w:t xml:space="preserve"> </w:t>
      </w:r>
      <w:r w:rsidRPr="008E2CB5">
        <w:rPr>
          <w:rFonts w:eastAsia="Calibri"/>
          <w:lang w:val="en-US" w:eastAsia="en-US" w:bidi="en-US"/>
        </w:rPr>
        <w:t>Message</w:t>
      </w:r>
      <w:r w:rsidRPr="008E2CB5">
        <w:rPr>
          <w:rFonts w:eastAsia="Calibri"/>
          <w:spacing w:val="-10"/>
          <w:lang w:val="en-US" w:eastAsia="en-US" w:bidi="en-US"/>
        </w:rPr>
        <w:t xml:space="preserve"> </w:t>
      </w:r>
      <w:r w:rsidRPr="008E2CB5">
        <w:rPr>
          <w:rFonts w:eastAsia="Calibri"/>
          <w:lang w:val="en-US" w:eastAsia="en-US" w:bidi="en-US"/>
        </w:rPr>
        <w:t>type</w:t>
      </w:r>
      <w:r w:rsidRPr="008E2CB5">
        <w:rPr>
          <w:rFonts w:eastAsia="Calibri"/>
          <w:spacing w:val="-8"/>
          <w:lang w:val="en-US" w:eastAsia="en-US" w:bidi="en-US"/>
        </w:rPr>
        <w:t xml:space="preserve"> </w:t>
      </w:r>
      <w:r w:rsidRPr="008E2CB5">
        <w:rPr>
          <w:rFonts w:eastAsia="Calibri"/>
          <w:lang w:val="en-US" w:eastAsia="en-US" w:bidi="en-US"/>
        </w:rPr>
        <w:t>for</w:t>
      </w:r>
      <w:r w:rsidRPr="008E2CB5">
        <w:rPr>
          <w:rFonts w:eastAsia="Calibri"/>
          <w:spacing w:val="-8"/>
          <w:lang w:val="en-US" w:eastAsia="en-US" w:bidi="en-US"/>
        </w:rPr>
        <w:t xml:space="preserve"> </w:t>
      </w:r>
      <w:r w:rsidRPr="008E2CB5">
        <w:rPr>
          <w:rFonts w:eastAsia="Calibri"/>
          <w:lang w:val="en-US" w:eastAsia="en-US" w:bidi="en-US"/>
        </w:rPr>
        <w:t>failed</w:t>
      </w:r>
      <w:r w:rsidRPr="008E2CB5">
        <w:rPr>
          <w:rFonts w:eastAsia="Calibri"/>
          <w:spacing w:val="-8"/>
          <w:lang w:val="en-US" w:eastAsia="en-US" w:bidi="en-US"/>
        </w:rPr>
        <w:t xml:space="preserve"> </w:t>
      </w:r>
      <w:r w:rsidRPr="008E2CB5">
        <w:rPr>
          <w:rFonts w:eastAsia="Calibri"/>
          <w:lang w:val="en-US" w:eastAsia="en-US" w:bidi="en-US"/>
        </w:rPr>
        <w:t>responses</w:t>
      </w:r>
      <w:r w:rsidRPr="008E2CB5">
        <w:rPr>
          <w:rFonts w:eastAsia="Calibri"/>
          <w:spacing w:val="-10"/>
          <w:lang w:val="en-US" w:eastAsia="en-US" w:bidi="en-US"/>
        </w:rPr>
        <w:t xml:space="preserve"> </w:t>
      </w:r>
      <w:r w:rsidRPr="008E2CB5">
        <w:rPr>
          <w:rFonts w:eastAsia="Calibri"/>
          <w:lang w:val="en-US" w:eastAsia="en-US" w:bidi="en-US"/>
        </w:rPr>
        <w:t>will</w:t>
      </w:r>
      <w:r w:rsidRPr="008E2CB5">
        <w:rPr>
          <w:rFonts w:eastAsia="Calibri"/>
          <w:spacing w:val="-12"/>
          <w:lang w:val="en-US" w:eastAsia="en-US" w:bidi="en-US"/>
        </w:rPr>
        <w:t xml:space="preserve"> </w:t>
      </w:r>
      <w:r w:rsidRPr="008E2CB5">
        <w:rPr>
          <w:rFonts w:eastAsia="Calibri"/>
          <w:lang w:val="en-US" w:eastAsia="en-US" w:bidi="en-US"/>
        </w:rPr>
        <w:t>always</w:t>
      </w:r>
      <w:r w:rsidRPr="008E2CB5">
        <w:rPr>
          <w:rFonts w:eastAsia="Calibri"/>
          <w:spacing w:val="-10"/>
          <w:lang w:val="en-US" w:eastAsia="en-US" w:bidi="en-US"/>
        </w:rPr>
        <w:t xml:space="preserve"> </w:t>
      </w:r>
      <w:r w:rsidRPr="008E2CB5">
        <w:rPr>
          <w:rFonts w:eastAsia="Calibri"/>
          <w:lang w:val="en-US" w:eastAsia="en-US" w:bidi="en-US"/>
        </w:rPr>
        <w:t>be</w:t>
      </w:r>
      <w:r w:rsidRPr="008E2CB5">
        <w:rPr>
          <w:rFonts w:eastAsia="Calibri"/>
          <w:spacing w:val="-10"/>
          <w:lang w:val="en-US" w:eastAsia="en-US" w:bidi="en-US"/>
        </w:rPr>
        <w:t xml:space="preserve"> </w:t>
      </w:r>
      <w:r w:rsidRPr="008E2CB5">
        <w:rPr>
          <w:rFonts w:eastAsia="Calibri"/>
          <w:lang w:val="en-US" w:eastAsia="en-US" w:bidi="en-US"/>
        </w:rPr>
        <w:t>a</w:t>
      </w:r>
      <w:r w:rsidRPr="008E2CB5">
        <w:rPr>
          <w:rFonts w:eastAsia="Calibri"/>
          <w:spacing w:val="-11"/>
          <w:lang w:val="en-US" w:eastAsia="en-US" w:bidi="en-US"/>
        </w:rPr>
        <w:t xml:space="preserve"> </w:t>
      </w:r>
      <w:r w:rsidRPr="008E2CB5">
        <w:rPr>
          <w:rFonts w:eastAsia="Calibri"/>
          <w:lang w:val="en-US" w:eastAsia="en-US" w:bidi="en-US"/>
        </w:rPr>
        <w:t>string of text representing the error</w:t>
      </w:r>
      <w:r w:rsidRPr="008E2CB5">
        <w:rPr>
          <w:rFonts w:eastAsia="Calibri"/>
          <w:spacing w:val="-7"/>
          <w:lang w:val="en-US" w:eastAsia="en-US" w:bidi="en-US"/>
        </w:rPr>
        <w:t xml:space="preserve"> </w:t>
      </w:r>
      <w:r w:rsidRPr="008E2CB5">
        <w:rPr>
          <w:rFonts w:eastAsia="Calibri"/>
          <w:lang w:val="en-US" w:eastAsia="en-US" w:bidi="en-US"/>
        </w:rPr>
        <w:t>message.</w:t>
      </w:r>
    </w:p>
    <w:p w14:paraId="07A052C1" w14:textId="77777777" w:rsidR="008E2CB5" w:rsidRPr="008E2CB5" w:rsidRDefault="008E2CB5" w:rsidP="008B5D52">
      <w:pPr>
        <w:widowControl w:val="0"/>
        <w:autoSpaceDE w:val="0"/>
        <w:autoSpaceDN w:val="0"/>
        <w:rPr>
          <w:rFonts w:eastAsia="Calibri"/>
          <w:sz w:val="20"/>
          <w:lang w:val="en-US" w:eastAsia="en-US" w:bidi="en-US"/>
        </w:rPr>
      </w:pPr>
    </w:p>
    <w:p w14:paraId="2C9377E7" w14:textId="77777777" w:rsidR="008E2CB5" w:rsidRPr="008E2CB5" w:rsidRDefault="008E2CB5" w:rsidP="008B5D52">
      <w:pPr>
        <w:widowControl w:val="0"/>
        <w:autoSpaceDE w:val="0"/>
        <w:autoSpaceDN w:val="0"/>
        <w:spacing w:before="3"/>
        <w:rPr>
          <w:rFonts w:eastAsia="Calibri"/>
          <w:lang w:val="en-US" w:eastAsia="en-US" w:bidi="en-US"/>
        </w:rPr>
      </w:pPr>
    </w:p>
    <w:tbl>
      <w:tblPr>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2601"/>
        <w:gridCol w:w="1175"/>
        <w:gridCol w:w="5034"/>
      </w:tblGrid>
      <w:tr w:rsidR="008E2CB5" w:rsidRPr="008E2CB5" w14:paraId="6C89F373" w14:textId="77777777" w:rsidTr="00B77C94">
        <w:trPr>
          <w:trHeight w:val="556"/>
          <w:jc w:val="center"/>
        </w:trPr>
        <w:tc>
          <w:tcPr>
            <w:tcW w:w="2601" w:type="dxa"/>
            <w:tcBorders>
              <w:top w:val="nil"/>
              <w:left w:val="nil"/>
              <w:bottom w:val="nil"/>
              <w:right w:val="nil"/>
            </w:tcBorders>
            <w:shd w:val="clear" w:color="auto" w:fill="000000"/>
          </w:tcPr>
          <w:p w14:paraId="306B9ED4" w14:textId="77777777" w:rsidR="008E2CB5" w:rsidRPr="008E2CB5" w:rsidRDefault="008E2CB5" w:rsidP="008B5D52">
            <w:pPr>
              <w:widowControl w:val="0"/>
              <w:autoSpaceDE w:val="0"/>
              <w:autoSpaceDN w:val="0"/>
              <w:spacing w:before="150"/>
              <w:ind w:left="832" w:right="791"/>
              <w:jc w:val="center"/>
              <w:rPr>
                <w:rFonts w:eastAsia="Calibri"/>
                <w:b/>
                <w:lang w:val="en-US" w:eastAsia="en-US" w:bidi="en-US"/>
              </w:rPr>
            </w:pPr>
            <w:r w:rsidRPr="008E2CB5">
              <w:rPr>
                <w:rFonts w:eastAsia="Calibri"/>
                <w:b/>
                <w:color w:val="FFFFFF"/>
                <w:lang w:val="en-US" w:eastAsia="en-US" w:bidi="en-US"/>
              </w:rPr>
              <w:t>Command</w:t>
            </w:r>
          </w:p>
        </w:tc>
        <w:tc>
          <w:tcPr>
            <w:tcW w:w="1175" w:type="dxa"/>
            <w:tcBorders>
              <w:top w:val="nil"/>
              <w:left w:val="nil"/>
              <w:bottom w:val="nil"/>
              <w:right w:val="nil"/>
            </w:tcBorders>
            <w:shd w:val="clear" w:color="auto" w:fill="000000"/>
          </w:tcPr>
          <w:p w14:paraId="2BB8F08D" w14:textId="77777777" w:rsidR="008E2CB5" w:rsidRPr="008E2CB5" w:rsidRDefault="008E2CB5" w:rsidP="008B5D52">
            <w:pPr>
              <w:widowControl w:val="0"/>
              <w:autoSpaceDE w:val="0"/>
              <w:autoSpaceDN w:val="0"/>
              <w:spacing w:before="14" w:line="270" w:lineRule="atLeast"/>
              <w:ind w:left="377" w:right="78" w:hanging="238"/>
              <w:rPr>
                <w:rFonts w:eastAsia="Calibri"/>
                <w:b/>
                <w:lang w:val="en-US" w:eastAsia="en-US" w:bidi="en-US"/>
              </w:rPr>
            </w:pPr>
            <w:r w:rsidRPr="008E2CB5">
              <w:rPr>
                <w:rFonts w:eastAsia="Calibri"/>
                <w:b/>
                <w:color w:val="FFFFFF"/>
                <w:lang w:val="en-US" w:eastAsia="en-US" w:bidi="en-US"/>
              </w:rPr>
              <w:t>Command Code</w:t>
            </w:r>
          </w:p>
        </w:tc>
        <w:tc>
          <w:tcPr>
            <w:tcW w:w="5034" w:type="dxa"/>
            <w:tcBorders>
              <w:top w:val="nil"/>
              <w:left w:val="nil"/>
              <w:bottom w:val="nil"/>
              <w:right w:val="nil"/>
            </w:tcBorders>
            <w:shd w:val="clear" w:color="auto" w:fill="000000"/>
          </w:tcPr>
          <w:p w14:paraId="70F11A46" w14:textId="77777777" w:rsidR="008E2CB5" w:rsidRPr="008E2CB5" w:rsidRDefault="008E2CB5" w:rsidP="008B5D52">
            <w:pPr>
              <w:widowControl w:val="0"/>
              <w:autoSpaceDE w:val="0"/>
              <w:autoSpaceDN w:val="0"/>
              <w:spacing w:before="16"/>
              <w:ind w:left="1981" w:right="1965"/>
              <w:jc w:val="center"/>
              <w:rPr>
                <w:rFonts w:eastAsia="Calibri"/>
                <w:b/>
                <w:lang w:val="en-US" w:eastAsia="en-US" w:bidi="en-US"/>
              </w:rPr>
            </w:pPr>
            <w:r w:rsidRPr="008E2CB5">
              <w:rPr>
                <w:rFonts w:eastAsia="Calibri"/>
                <w:b/>
                <w:color w:val="FFFFFF"/>
                <w:lang w:val="en-US" w:eastAsia="en-US" w:bidi="en-US"/>
              </w:rPr>
              <w:t>Description</w:t>
            </w:r>
          </w:p>
        </w:tc>
      </w:tr>
      <w:tr w:rsidR="008E2CB5" w:rsidRPr="008E2CB5" w14:paraId="425A0A50" w14:textId="77777777" w:rsidTr="00B77C94">
        <w:trPr>
          <w:trHeight w:val="2442"/>
          <w:jc w:val="center"/>
        </w:trPr>
        <w:tc>
          <w:tcPr>
            <w:tcW w:w="2601" w:type="dxa"/>
            <w:tcBorders>
              <w:right w:val="nil"/>
            </w:tcBorders>
          </w:tcPr>
          <w:p w14:paraId="034D8515" w14:textId="77777777" w:rsidR="008E2CB5" w:rsidRPr="008E2CB5" w:rsidRDefault="008E2CB5" w:rsidP="008B5D52">
            <w:pPr>
              <w:widowControl w:val="0"/>
              <w:autoSpaceDE w:val="0"/>
              <w:autoSpaceDN w:val="0"/>
              <w:rPr>
                <w:rFonts w:eastAsia="Calibri"/>
                <w:lang w:val="en-US" w:eastAsia="en-US" w:bidi="en-US"/>
              </w:rPr>
            </w:pPr>
          </w:p>
          <w:p w14:paraId="4FF7254F" w14:textId="77777777" w:rsidR="008E2CB5" w:rsidRPr="008E2CB5" w:rsidRDefault="008E2CB5" w:rsidP="008B5D52">
            <w:pPr>
              <w:widowControl w:val="0"/>
              <w:autoSpaceDE w:val="0"/>
              <w:autoSpaceDN w:val="0"/>
              <w:rPr>
                <w:rFonts w:eastAsia="Calibri"/>
                <w:lang w:val="en-US" w:eastAsia="en-US" w:bidi="en-US"/>
              </w:rPr>
            </w:pPr>
          </w:p>
          <w:p w14:paraId="575F27C2" w14:textId="77777777" w:rsidR="008E2CB5" w:rsidRPr="008E2CB5" w:rsidRDefault="008E2CB5" w:rsidP="008B5D52">
            <w:pPr>
              <w:widowControl w:val="0"/>
              <w:autoSpaceDE w:val="0"/>
              <w:autoSpaceDN w:val="0"/>
              <w:rPr>
                <w:rFonts w:eastAsia="Calibri"/>
                <w:lang w:val="en-US" w:eastAsia="en-US" w:bidi="en-US"/>
              </w:rPr>
            </w:pPr>
          </w:p>
          <w:p w14:paraId="78852912" w14:textId="77777777" w:rsidR="008E2CB5" w:rsidRPr="008E2CB5" w:rsidRDefault="008E2CB5" w:rsidP="008B5D52">
            <w:pPr>
              <w:widowControl w:val="0"/>
              <w:autoSpaceDE w:val="0"/>
              <w:autoSpaceDN w:val="0"/>
              <w:spacing w:before="9"/>
              <w:rPr>
                <w:rFonts w:eastAsia="Calibri"/>
                <w:lang w:val="en-US" w:eastAsia="en-US" w:bidi="en-US"/>
              </w:rPr>
            </w:pPr>
          </w:p>
          <w:p w14:paraId="27859173" w14:textId="77777777" w:rsidR="008E2CB5" w:rsidRPr="008E2CB5" w:rsidRDefault="008E2CB5" w:rsidP="008B5D52">
            <w:pPr>
              <w:widowControl w:val="0"/>
              <w:autoSpaceDE w:val="0"/>
              <w:autoSpaceDN w:val="0"/>
              <w:ind w:left="128" w:right="96"/>
              <w:jc w:val="center"/>
              <w:rPr>
                <w:rFonts w:eastAsia="Calibri"/>
                <w:b/>
                <w:lang w:val="en-US" w:eastAsia="en-US" w:bidi="en-US"/>
              </w:rPr>
            </w:pPr>
            <w:r w:rsidRPr="008E2CB5">
              <w:rPr>
                <w:rFonts w:eastAsia="Calibri"/>
                <w:b/>
                <w:lang w:val="en-US" w:eastAsia="en-US" w:bidi="en-US"/>
              </w:rPr>
              <w:t>MetaDataRefresh</w:t>
            </w:r>
          </w:p>
        </w:tc>
        <w:tc>
          <w:tcPr>
            <w:tcW w:w="1175" w:type="dxa"/>
            <w:tcBorders>
              <w:left w:val="nil"/>
              <w:right w:val="nil"/>
            </w:tcBorders>
          </w:tcPr>
          <w:p w14:paraId="4A29B0A2" w14:textId="77777777" w:rsidR="008E2CB5" w:rsidRPr="008E2CB5" w:rsidRDefault="008E2CB5" w:rsidP="008B5D52">
            <w:pPr>
              <w:widowControl w:val="0"/>
              <w:autoSpaceDE w:val="0"/>
              <w:autoSpaceDN w:val="0"/>
              <w:rPr>
                <w:rFonts w:eastAsia="Calibri"/>
                <w:lang w:val="en-US" w:eastAsia="en-US" w:bidi="en-US"/>
              </w:rPr>
            </w:pPr>
          </w:p>
          <w:p w14:paraId="3C6A181C" w14:textId="77777777" w:rsidR="008E2CB5" w:rsidRPr="008E2CB5" w:rsidRDefault="008E2CB5" w:rsidP="008B5D52">
            <w:pPr>
              <w:widowControl w:val="0"/>
              <w:autoSpaceDE w:val="0"/>
              <w:autoSpaceDN w:val="0"/>
              <w:rPr>
                <w:rFonts w:eastAsia="Calibri"/>
                <w:lang w:val="en-US" w:eastAsia="en-US" w:bidi="en-US"/>
              </w:rPr>
            </w:pPr>
          </w:p>
          <w:p w14:paraId="4D2BBB2B" w14:textId="77777777" w:rsidR="008E2CB5" w:rsidRPr="008E2CB5" w:rsidRDefault="008E2CB5" w:rsidP="008B5D52">
            <w:pPr>
              <w:widowControl w:val="0"/>
              <w:autoSpaceDE w:val="0"/>
              <w:autoSpaceDN w:val="0"/>
              <w:rPr>
                <w:rFonts w:eastAsia="Calibri"/>
                <w:lang w:val="en-US" w:eastAsia="en-US" w:bidi="en-US"/>
              </w:rPr>
            </w:pPr>
          </w:p>
          <w:p w14:paraId="21B84806" w14:textId="77777777" w:rsidR="008E2CB5" w:rsidRPr="008E2CB5" w:rsidRDefault="008E2CB5" w:rsidP="008B5D52">
            <w:pPr>
              <w:widowControl w:val="0"/>
              <w:autoSpaceDE w:val="0"/>
              <w:autoSpaceDN w:val="0"/>
              <w:spacing w:before="9"/>
              <w:rPr>
                <w:rFonts w:eastAsia="Calibri"/>
                <w:lang w:val="en-US" w:eastAsia="en-US" w:bidi="en-US"/>
              </w:rPr>
            </w:pPr>
          </w:p>
          <w:p w14:paraId="35AFDB22" w14:textId="77777777" w:rsidR="008E2CB5" w:rsidRPr="008E2CB5" w:rsidRDefault="008E2CB5" w:rsidP="008B5D52">
            <w:pPr>
              <w:widowControl w:val="0"/>
              <w:autoSpaceDE w:val="0"/>
              <w:autoSpaceDN w:val="0"/>
              <w:ind w:left="375" w:right="330"/>
              <w:jc w:val="center"/>
              <w:rPr>
                <w:rFonts w:eastAsia="Calibri"/>
                <w:lang w:val="en-US" w:eastAsia="en-US" w:bidi="en-US"/>
              </w:rPr>
            </w:pPr>
            <w:r w:rsidRPr="008E2CB5">
              <w:rPr>
                <w:rFonts w:eastAsia="Calibri"/>
                <w:lang w:val="en-US" w:eastAsia="en-US" w:bidi="en-US"/>
              </w:rPr>
              <w:t>0x01</w:t>
            </w:r>
          </w:p>
        </w:tc>
        <w:tc>
          <w:tcPr>
            <w:tcW w:w="5034" w:type="dxa"/>
            <w:tcBorders>
              <w:left w:val="nil"/>
            </w:tcBorders>
          </w:tcPr>
          <w:p w14:paraId="36766FBC" w14:textId="77777777" w:rsidR="008E2CB5" w:rsidRPr="008E2CB5" w:rsidRDefault="008E2CB5" w:rsidP="008B5D52">
            <w:pPr>
              <w:widowControl w:val="0"/>
              <w:autoSpaceDE w:val="0"/>
              <w:autoSpaceDN w:val="0"/>
              <w:ind w:left="117" w:right="129"/>
              <w:rPr>
                <w:rFonts w:eastAsia="Calibri"/>
                <w:sz w:val="20"/>
                <w:lang w:val="en-US" w:eastAsia="en-US" w:bidi="en-US"/>
              </w:rPr>
            </w:pPr>
            <w:r w:rsidRPr="008E2CB5">
              <w:rPr>
                <w:rFonts w:eastAsia="Calibri"/>
                <w:sz w:val="20"/>
                <w:u w:val="single"/>
                <w:lang w:val="en-US" w:eastAsia="en-US" w:bidi="en-US"/>
              </w:rPr>
              <w:t>Meta data refresh command</w:t>
            </w:r>
            <w:r w:rsidRPr="008E2CB5">
              <w:rPr>
                <w:rFonts w:eastAsia="Calibri"/>
                <w:sz w:val="20"/>
                <w:lang w:val="en-US" w:eastAsia="en-US" w:bidi="en-US"/>
              </w:rPr>
              <w:t>. Requests that server send</w:t>
            </w:r>
            <w:r w:rsidRPr="008E2CB5">
              <w:rPr>
                <w:rFonts w:eastAsia="Calibri"/>
                <w:spacing w:val="-24"/>
                <w:sz w:val="20"/>
                <w:lang w:val="en-US" w:eastAsia="en-US" w:bidi="en-US"/>
              </w:rPr>
              <w:t xml:space="preserve"> </w:t>
            </w:r>
            <w:r w:rsidRPr="008E2CB5">
              <w:rPr>
                <w:rFonts w:eastAsia="Calibri"/>
                <w:sz w:val="20"/>
                <w:lang w:val="en-US" w:eastAsia="en-US" w:bidi="en-US"/>
              </w:rPr>
              <w:t>an updated set of metadata so client can refresh its point list. Successful return message type will be a dataset containing server device and measurement</w:t>
            </w:r>
            <w:r w:rsidRPr="008E2CB5">
              <w:rPr>
                <w:rFonts w:eastAsia="Calibri"/>
                <w:spacing w:val="-10"/>
                <w:sz w:val="20"/>
                <w:lang w:val="en-US" w:eastAsia="en-US" w:bidi="en-US"/>
              </w:rPr>
              <w:t xml:space="preserve"> </w:t>
            </w:r>
            <w:r w:rsidRPr="008E2CB5">
              <w:rPr>
                <w:rFonts w:eastAsia="Calibri"/>
                <w:sz w:val="20"/>
                <w:lang w:val="en-US" w:eastAsia="en-US" w:bidi="en-US"/>
              </w:rPr>
              <w:t>metadata.</w:t>
            </w:r>
          </w:p>
          <w:p w14:paraId="78A9449A" w14:textId="77777777" w:rsidR="008E2CB5" w:rsidRPr="008E2CB5" w:rsidRDefault="008E2CB5" w:rsidP="008B5D52">
            <w:pPr>
              <w:widowControl w:val="0"/>
              <w:autoSpaceDE w:val="0"/>
              <w:autoSpaceDN w:val="0"/>
              <w:ind w:left="117"/>
              <w:rPr>
                <w:rFonts w:eastAsia="Calibri"/>
                <w:sz w:val="20"/>
                <w:lang w:val="en-US" w:eastAsia="en-US" w:bidi="en-US"/>
              </w:rPr>
            </w:pPr>
            <w:r w:rsidRPr="008E2CB5">
              <w:rPr>
                <w:rFonts w:eastAsia="Calibri"/>
                <w:sz w:val="20"/>
                <w:lang w:val="en-US" w:eastAsia="en-US" w:bidi="en-US"/>
              </w:rPr>
              <w:t>Received device list should be defined as children of the "parent" server device connection similar to the way PMUs are defined as children of a parent PDC device connection. Devices and measurements contain unique Guids that should be used to key metadata updates in local</w:t>
            </w:r>
          </w:p>
          <w:p w14:paraId="10B9C8D3" w14:textId="77777777" w:rsidR="008E2CB5" w:rsidRPr="008E2CB5" w:rsidRDefault="008E2CB5" w:rsidP="008B5D52">
            <w:pPr>
              <w:widowControl w:val="0"/>
              <w:autoSpaceDE w:val="0"/>
              <w:autoSpaceDN w:val="0"/>
              <w:spacing w:line="225" w:lineRule="exact"/>
              <w:ind w:left="117"/>
              <w:rPr>
                <w:rFonts w:eastAsia="Calibri"/>
                <w:sz w:val="20"/>
                <w:lang w:val="en-US" w:eastAsia="en-US" w:bidi="en-US"/>
              </w:rPr>
            </w:pPr>
            <w:r w:rsidRPr="008E2CB5">
              <w:rPr>
                <w:rFonts w:eastAsia="Calibri"/>
                <w:sz w:val="20"/>
                <w:lang w:val="en-US" w:eastAsia="en-US" w:bidi="en-US"/>
              </w:rPr>
              <w:t>repository.</w:t>
            </w:r>
          </w:p>
        </w:tc>
      </w:tr>
      <w:tr w:rsidR="008E2CB5" w:rsidRPr="008E2CB5" w14:paraId="79D16CD8" w14:textId="77777777" w:rsidTr="00B77C94">
        <w:trPr>
          <w:trHeight w:val="1708"/>
          <w:jc w:val="center"/>
        </w:trPr>
        <w:tc>
          <w:tcPr>
            <w:tcW w:w="2601" w:type="dxa"/>
            <w:tcBorders>
              <w:right w:val="nil"/>
            </w:tcBorders>
          </w:tcPr>
          <w:p w14:paraId="134A79BB" w14:textId="77777777" w:rsidR="008E2CB5" w:rsidRPr="008E2CB5" w:rsidRDefault="008E2CB5" w:rsidP="008B5D52">
            <w:pPr>
              <w:widowControl w:val="0"/>
              <w:autoSpaceDE w:val="0"/>
              <w:autoSpaceDN w:val="0"/>
              <w:rPr>
                <w:rFonts w:eastAsia="Calibri"/>
                <w:lang w:val="en-US" w:eastAsia="en-US" w:bidi="en-US"/>
              </w:rPr>
            </w:pPr>
          </w:p>
          <w:p w14:paraId="2B2CA62B" w14:textId="77777777" w:rsidR="008E2CB5" w:rsidRPr="008E2CB5" w:rsidRDefault="008E2CB5" w:rsidP="008B5D52">
            <w:pPr>
              <w:widowControl w:val="0"/>
              <w:autoSpaceDE w:val="0"/>
              <w:autoSpaceDN w:val="0"/>
              <w:rPr>
                <w:rFonts w:eastAsia="Calibri"/>
                <w:lang w:val="en-US" w:eastAsia="en-US" w:bidi="en-US"/>
              </w:rPr>
            </w:pPr>
          </w:p>
          <w:p w14:paraId="6AEF920A" w14:textId="77777777" w:rsidR="008E2CB5" w:rsidRPr="008E2CB5" w:rsidRDefault="008E2CB5" w:rsidP="008B5D52">
            <w:pPr>
              <w:widowControl w:val="0"/>
              <w:autoSpaceDE w:val="0"/>
              <w:autoSpaceDN w:val="0"/>
              <w:spacing w:before="179"/>
              <w:ind w:left="128" w:right="95"/>
              <w:jc w:val="center"/>
              <w:rPr>
                <w:rFonts w:eastAsia="Calibri"/>
                <w:b/>
                <w:lang w:val="en-US" w:eastAsia="en-US" w:bidi="en-US"/>
              </w:rPr>
            </w:pPr>
            <w:r w:rsidRPr="008E2CB5">
              <w:rPr>
                <w:rFonts w:eastAsia="Calibri"/>
                <w:b/>
                <w:lang w:val="en-US" w:eastAsia="en-US" w:bidi="en-US"/>
              </w:rPr>
              <w:t>Subscribe</w:t>
            </w:r>
          </w:p>
        </w:tc>
        <w:tc>
          <w:tcPr>
            <w:tcW w:w="1175" w:type="dxa"/>
            <w:tcBorders>
              <w:left w:val="nil"/>
              <w:right w:val="nil"/>
            </w:tcBorders>
          </w:tcPr>
          <w:p w14:paraId="03C28259" w14:textId="77777777" w:rsidR="008E2CB5" w:rsidRPr="008E2CB5" w:rsidRDefault="008E2CB5" w:rsidP="008B5D52">
            <w:pPr>
              <w:widowControl w:val="0"/>
              <w:autoSpaceDE w:val="0"/>
              <w:autoSpaceDN w:val="0"/>
              <w:rPr>
                <w:rFonts w:eastAsia="Calibri"/>
                <w:lang w:val="en-US" w:eastAsia="en-US" w:bidi="en-US"/>
              </w:rPr>
            </w:pPr>
          </w:p>
          <w:p w14:paraId="580F356C" w14:textId="77777777" w:rsidR="008E2CB5" w:rsidRPr="008E2CB5" w:rsidRDefault="008E2CB5" w:rsidP="008B5D52">
            <w:pPr>
              <w:widowControl w:val="0"/>
              <w:autoSpaceDE w:val="0"/>
              <w:autoSpaceDN w:val="0"/>
              <w:rPr>
                <w:rFonts w:eastAsia="Calibri"/>
                <w:lang w:val="en-US" w:eastAsia="en-US" w:bidi="en-US"/>
              </w:rPr>
            </w:pPr>
          </w:p>
          <w:p w14:paraId="5A8146B3" w14:textId="77777777" w:rsidR="008E2CB5" w:rsidRPr="008E2CB5" w:rsidRDefault="008E2CB5" w:rsidP="008B5D52">
            <w:pPr>
              <w:widowControl w:val="0"/>
              <w:autoSpaceDE w:val="0"/>
              <w:autoSpaceDN w:val="0"/>
              <w:spacing w:before="179"/>
              <w:ind w:left="375" w:right="330"/>
              <w:jc w:val="center"/>
              <w:rPr>
                <w:rFonts w:eastAsia="Calibri"/>
                <w:lang w:val="en-US" w:eastAsia="en-US" w:bidi="en-US"/>
              </w:rPr>
            </w:pPr>
            <w:r w:rsidRPr="008E2CB5">
              <w:rPr>
                <w:rFonts w:eastAsia="Calibri"/>
                <w:lang w:val="en-US" w:eastAsia="en-US" w:bidi="en-US"/>
              </w:rPr>
              <w:t>0x02</w:t>
            </w:r>
          </w:p>
        </w:tc>
        <w:tc>
          <w:tcPr>
            <w:tcW w:w="5034" w:type="dxa"/>
            <w:tcBorders>
              <w:left w:val="nil"/>
            </w:tcBorders>
          </w:tcPr>
          <w:p w14:paraId="2C823265" w14:textId="77777777" w:rsidR="008E2CB5" w:rsidRPr="008E2CB5" w:rsidRDefault="008E2CB5" w:rsidP="008B5D52">
            <w:pPr>
              <w:widowControl w:val="0"/>
              <w:autoSpaceDE w:val="0"/>
              <w:autoSpaceDN w:val="0"/>
              <w:ind w:left="117" w:right="148"/>
              <w:rPr>
                <w:rFonts w:eastAsia="Calibri"/>
                <w:sz w:val="20"/>
                <w:lang w:val="en-US" w:eastAsia="en-US" w:bidi="en-US"/>
              </w:rPr>
            </w:pPr>
            <w:r w:rsidRPr="008E2CB5">
              <w:rPr>
                <w:rFonts w:eastAsia="Calibri"/>
                <w:sz w:val="20"/>
                <w:u w:val="single"/>
                <w:lang w:val="en-US" w:eastAsia="en-US" w:bidi="en-US"/>
              </w:rPr>
              <w:t>Subscribe command</w:t>
            </w:r>
            <w:r w:rsidRPr="008E2CB5">
              <w:rPr>
                <w:rFonts w:eastAsia="Calibri"/>
                <w:sz w:val="20"/>
                <w:lang w:val="en-US" w:eastAsia="en-US" w:bidi="en-US"/>
              </w:rPr>
              <w:t>. Requests a subscription of streaming data from server based on connection string that follows. It will not be necessary to stop an existing subscription before requesting a new one. Successful return message type will be string indicating total number of allowed points. Client should wait for UpdateSignalIndexCache</w:t>
            </w:r>
          </w:p>
          <w:p w14:paraId="19D41FB7" w14:textId="77777777" w:rsidR="008E2CB5" w:rsidRPr="008E2CB5" w:rsidRDefault="008E2CB5" w:rsidP="008B5D52">
            <w:pPr>
              <w:widowControl w:val="0"/>
              <w:autoSpaceDE w:val="0"/>
              <w:autoSpaceDN w:val="0"/>
              <w:spacing w:line="225" w:lineRule="exact"/>
              <w:ind w:left="117"/>
              <w:rPr>
                <w:rFonts w:eastAsia="Calibri"/>
                <w:sz w:val="20"/>
                <w:lang w:val="en-US" w:eastAsia="en-US" w:bidi="en-US"/>
              </w:rPr>
            </w:pPr>
            <w:r w:rsidRPr="008E2CB5">
              <w:rPr>
                <w:rFonts w:eastAsia="Calibri"/>
                <w:sz w:val="20"/>
                <w:lang w:val="en-US" w:eastAsia="en-US" w:bidi="en-US"/>
              </w:rPr>
              <w:t>response code before attempting to parse data.</w:t>
            </w:r>
          </w:p>
        </w:tc>
      </w:tr>
      <w:tr w:rsidR="008E2CB5" w:rsidRPr="008E2CB5" w14:paraId="78AC4D67" w14:textId="77777777" w:rsidTr="00B77C94">
        <w:trPr>
          <w:trHeight w:val="733"/>
          <w:jc w:val="center"/>
        </w:trPr>
        <w:tc>
          <w:tcPr>
            <w:tcW w:w="2601" w:type="dxa"/>
            <w:tcBorders>
              <w:right w:val="nil"/>
            </w:tcBorders>
          </w:tcPr>
          <w:p w14:paraId="7249919A" w14:textId="77777777" w:rsidR="008E2CB5" w:rsidRPr="008E2CB5" w:rsidRDefault="008E2CB5" w:rsidP="008B5D52">
            <w:pPr>
              <w:widowControl w:val="0"/>
              <w:autoSpaceDE w:val="0"/>
              <w:autoSpaceDN w:val="0"/>
              <w:spacing w:before="9"/>
              <w:rPr>
                <w:rFonts w:eastAsia="Calibri"/>
                <w:sz w:val="18"/>
                <w:lang w:val="en-US" w:eastAsia="en-US" w:bidi="en-US"/>
              </w:rPr>
            </w:pPr>
          </w:p>
          <w:p w14:paraId="0B63B9F5" w14:textId="77777777" w:rsidR="008E2CB5" w:rsidRPr="008E2CB5" w:rsidRDefault="008E2CB5" w:rsidP="008B5D52">
            <w:pPr>
              <w:widowControl w:val="0"/>
              <w:autoSpaceDE w:val="0"/>
              <w:autoSpaceDN w:val="0"/>
              <w:ind w:left="128" w:right="95"/>
              <w:jc w:val="center"/>
              <w:rPr>
                <w:rFonts w:eastAsia="Calibri"/>
                <w:b/>
                <w:lang w:val="en-US" w:eastAsia="en-US" w:bidi="en-US"/>
              </w:rPr>
            </w:pPr>
            <w:r w:rsidRPr="008E2CB5">
              <w:rPr>
                <w:rFonts w:eastAsia="Calibri"/>
                <w:b/>
                <w:lang w:val="en-US" w:eastAsia="en-US" w:bidi="en-US"/>
              </w:rPr>
              <w:t>Unsubscribe</w:t>
            </w:r>
          </w:p>
        </w:tc>
        <w:tc>
          <w:tcPr>
            <w:tcW w:w="1175" w:type="dxa"/>
            <w:tcBorders>
              <w:left w:val="nil"/>
              <w:right w:val="nil"/>
            </w:tcBorders>
          </w:tcPr>
          <w:p w14:paraId="0BE1ACF8" w14:textId="77777777" w:rsidR="008E2CB5" w:rsidRPr="008E2CB5" w:rsidRDefault="008E2CB5" w:rsidP="008B5D52">
            <w:pPr>
              <w:widowControl w:val="0"/>
              <w:autoSpaceDE w:val="0"/>
              <w:autoSpaceDN w:val="0"/>
              <w:spacing w:before="9"/>
              <w:rPr>
                <w:rFonts w:eastAsia="Calibri"/>
                <w:sz w:val="18"/>
                <w:lang w:val="en-US" w:eastAsia="en-US" w:bidi="en-US"/>
              </w:rPr>
            </w:pPr>
          </w:p>
          <w:p w14:paraId="6BB56C13" w14:textId="77777777" w:rsidR="008E2CB5" w:rsidRPr="008E2CB5" w:rsidRDefault="008E2CB5" w:rsidP="008B5D52">
            <w:pPr>
              <w:widowControl w:val="0"/>
              <w:autoSpaceDE w:val="0"/>
              <w:autoSpaceDN w:val="0"/>
              <w:ind w:left="375" w:right="330"/>
              <w:jc w:val="center"/>
              <w:rPr>
                <w:rFonts w:eastAsia="Calibri"/>
                <w:lang w:val="en-US" w:eastAsia="en-US" w:bidi="en-US"/>
              </w:rPr>
            </w:pPr>
            <w:r w:rsidRPr="008E2CB5">
              <w:rPr>
                <w:rFonts w:eastAsia="Calibri"/>
                <w:lang w:val="en-US" w:eastAsia="en-US" w:bidi="en-US"/>
              </w:rPr>
              <w:t>0x03</w:t>
            </w:r>
          </w:p>
        </w:tc>
        <w:tc>
          <w:tcPr>
            <w:tcW w:w="5034" w:type="dxa"/>
            <w:tcBorders>
              <w:left w:val="nil"/>
            </w:tcBorders>
          </w:tcPr>
          <w:p w14:paraId="2A0007C5" w14:textId="77777777" w:rsidR="008E2CB5" w:rsidRPr="008E2CB5" w:rsidRDefault="008E2CB5" w:rsidP="008B5D52">
            <w:pPr>
              <w:widowControl w:val="0"/>
              <w:autoSpaceDE w:val="0"/>
              <w:autoSpaceDN w:val="0"/>
              <w:ind w:left="117" w:right="173"/>
              <w:rPr>
                <w:rFonts w:eastAsia="Calibri"/>
                <w:sz w:val="20"/>
                <w:lang w:val="en-US" w:eastAsia="en-US" w:bidi="en-US"/>
              </w:rPr>
            </w:pPr>
            <w:r w:rsidRPr="008E2CB5">
              <w:rPr>
                <w:rFonts w:eastAsia="Calibri"/>
                <w:sz w:val="20"/>
                <w:u w:val="single"/>
                <w:lang w:val="en-US" w:eastAsia="en-US" w:bidi="en-US"/>
              </w:rPr>
              <w:t>Unsubscribe command</w:t>
            </w:r>
            <w:r w:rsidRPr="008E2CB5">
              <w:rPr>
                <w:rFonts w:eastAsia="Calibri"/>
                <w:sz w:val="20"/>
                <w:lang w:val="en-US" w:eastAsia="en-US" w:bidi="en-US"/>
              </w:rPr>
              <w:t>. Requests that server stop sending streaming data to the client and cancel the current</w:t>
            </w:r>
          </w:p>
          <w:p w14:paraId="5E36D593" w14:textId="77777777" w:rsidR="008E2CB5" w:rsidRPr="008E2CB5" w:rsidRDefault="008E2CB5" w:rsidP="008B5D52">
            <w:pPr>
              <w:widowControl w:val="0"/>
              <w:autoSpaceDE w:val="0"/>
              <w:autoSpaceDN w:val="0"/>
              <w:spacing w:line="225" w:lineRule="exact"/>
              <w:ind w:left="117"/>
              <w:rPr>
                <w:rFonts w:eastAsia="Calibri"/>
                <w:sz w:val="20"/>
                <w:lang w:val="en-US" w:eastAsia="en-US" w:bidi="en-US"/>
              </w:rPr>
            </w:pPr>
            <w:r w:rsidRPr="008E2CB5">
              <w:rPr>
                <w:rFonts w:eastAsia="Calibri"/>
                <w:sz w:val="20"/>
                <w:lang w:val="en-US" w:eastAsia="en-US" w:bidi="en-US"/>
              </w:rPr>
              <w:t>subscription.</w:t>
            </w:r>
          </w:p>
        </w:tc>
      </w:tr>
      <w:tr w:rsidR="008E2CB5" w:rsidRPr="008E2CB5" w14:paraId="626EF912" w14:textId="77777777" w:rsidTr="00B77C94">
        <w:trPr>
          <w:trHeight w:val="1463"/>
          <w:jc w:val="center"/>
        </w:trPr>
        <w:tc>
          <w:tcPr>
            <w:tcW w:w="2601" w:type="dxa"/>
            <w:tcBorders>
              <w:right w:val="nil"/>
            </w:tcBorders>
          </w:tcPr>
          <w:p w14:paraId="052262EE" w14:textId="77777777" w:rsidR="008E2CB5" w:rsidRPr="008E2CB5" w:rsidRDefault="008E2CB5" w:rsidP="008B5D52">
            <w:pPr>
              <w:widowControl w:val="0"/>
              <w:autoSpaceDE w:val="0"/>
              <w:autoSpaceDN w:val="0"/>
              <w:rPr>
                <w:rFonts w:eastAsia="Calibri"/>
                <w:lang w:val="en-US" w:eastAsia="en-US" w:bidi="en-US"/>
              </w:rPr>
            </w:pPr>
          </w:p>
          <w:p w14:paraId="1339F757" w14:textId="77777777" w:rsidR="008E2CB5" w:rsidRPr="008E2CB5" w:rsidRDefault="008E2CB5" w:rsidP="008B5D52">
            <w:pPr>
              <w:widowControl w:val="0"/>
              <w:autoSpaceDE w:val="0"/>
              <w:autoSpaceDN w:val="0"/>
              <w:spacing w:before="8"/>
              <w:rPr>
                <w:rFonts w:eastAsia="Calibri"/>
                <w:sz w:val="26"/>
                <w:lang w:val="en-US" w:eastAsia="en-US" w:bidi="en-US"/>
              </w:rPr>
            </w:pPr>
          </w:p>
          <w:p w14:paraId="31D284E5" w14:textId="77777777" w:rsidR="008E2CB5" w:rsidRPr="008E2CB5" w:rsidRDefault="008E2CB5" w:rsidP="008B5D52">
            <w:pPr>
              <w:widowControl w:val="0"/>
              <w:autoSpaceDE w:val="0"/>
              <w:autoSpaceDN w:val="0"/>
              <w:ind w:left="128" w:right="98"/>
              <w:jc w:val="center"/>
              <w:rPr>
                <w:rFonts w:eastAsia="Calibri"/>
                <w:b/>
                <w:lang w:val="en-US" w:eastAsia="en-US" w:bidi="en-US"/>
              </w:rPr>
            </w:pPr>
            <w:r w:rsidRPr="008E2CB5">
              <w:rPr>
                <w:rFonts w:eastAsia="Calibri"/>
                <w:b/>
                <w:lang w:val="en-US" w:eastAsia="en-US" w:bidi="en-US"/>
              </w:rPr>
              <w:t>RotateCipherKeys</w:t>
            </w:r>
          </w:p>
        </w:tc>
        <w:tc>
          <w:tcPr>
            <w:tcW w:w="1175" w:type="dxa"/>
            <w:tcBorders>
              <w:left w:val="nil"/>
              <w:right w:val="nil"/>
            </w:tcBorders>
          </w:tcPr>
          <w:p w14:paraId="7441192F" w14:textId="77777777" w:rsidR="008E2CB5" w:rsidRPr="008E2CB5" w:rsidRDefault="008E2CB5" w:rsidP="008B5D52">
            <w:pPr>
              <w:widowControl w:val="0"/>
              <w:autoSpaceDE w:val="0"/>
              <w:autoSpaceDN w:val="0"/>
              <w:rPr>
                <w:rFonts w:eastAsia="Calibri"/>
                <w:lang w:val="en-US" w:eastAsia="en-US" w:bidi="en-US"/>
              </w:rPr>
            </w:pPr>
          </w:p>
          <w:p w14:paraId="007011AB" w14:textId="77777777" w:rsidR="008E2CB5" w:rsidRPr="008E2CB5" w:rsidRDefault="008E2CB5" w:rsidP="008B5D52">
            <w:pPr>
              <w:widowControl w:val="0"/>
              <w:autoSpaceDE w:val="0"/>
              <w:autoSpaceDN w:val="0"/>
              <w:spacing w:before="8"/>
              <w:rPr>
                <w:rFonts w:eastAsia="Calibri"/>
                <w:sz w:val="26"/>
                <w:lang w:val="en-US" w:eastAsia="en-US" w:bidi="en-US"/>
              </w:rPr>
            </w:pPr>
          </w:p>
          <w:p w14:paraId="66628EAE" w14:textId="77777777" w:rsidR="008E2CB5" w:rsidRPr="008E2CB5" w:rsidRDefault="008E2CB5" w:rsidP="008B5D52">
            <w:pPr>
              <w:widowControl w:val="0"/>
              <w:autoSpaceDE w:val="0"/>
              <w:autoSpaceDN w:val="0"/>
              <w:ind w:left="375" w:right="330"/>
              <w:jc w:val="center"/>
              <w:rPr>
                <w:rFonts w:eastAsia="Calibri"/>
                <w:lang w:val="en-US" w:eastAsia="en-US" w:bidi="en-US"/>
              </w:rPr>
            </w:pPr>
            <w:r w:rsidRPr="008E2CB5">
              <w:rPr>
                <w:rFonts w:eastAsia="Calibri"/>
                <w:lang w:val="en-US" w:eastAsia="en-US" w:bidi="en-US"/>
              </w:rPr>
              <w:t>0x04</w:t>
            </w:r>
          </w:p>
        </w:tc>
        <w:tc>
          <w:tcPr>
            <w:tcW w:w="5034" w:type="dxa"/>
            <w:tcBorders>
              <w:left w:val="nil"/>
            </w:tcBorders>
          </w:tcPr>
          <w:p w14:paraId="6E08A6F0" w14:textId="77777777" w:rsidR="008E2CB5" w:rsidRPr="008E2CB5" w:rsidRDefault="008E2CB5" w:rsidP="008B5D52">
            <w:pPr>
              <w:widowControl w:val="0"/>
              <w:autoSpaceDE w:val="0"/>
              <w:autoSpaceDN w:val="0"/>
              <w:ind w:left="117" w:right="169"/>
              <w:rPr>
                <w:rFonts w:eastAsia="Calibri"/>
                <w:sz w:val="20"/>
                <w:lang w:val="en-US" w:eastAsia="en-US" w:bidi="en-US"/>
              </w:rPr>
            </w:pPr>
            <w:r w:rsidRPr="008E2CB5">
              <w:rPr>
                <w:rFonts w:eastAsia="Calibri"/>
                <w:sz w:val="20"/>
                <w:u w:val="single"/>
                <w:lang w:val="en-US" w:eastAsia="en-US" w:bidi="en-US"/>
              </w:rPr>
              <w:t>Rotate cipher keys</w:t>
            </w:r>
            <w:r w:rsidRPr="008E2CB5">
              <w:rPr>
                <w:rFonts w:eastAsia="Calibri"/>
                <w:sz w:val="20"/>
                <w:lang w:val="en-US" w:eastAsia="en-US" w:bidi="en-US"/>
              </w:rPr>
              <w:t>. Manually requests that server send a new set of cipher keys for data packet encryption for use on the UDP data channel. There are always two keys, the old one and the new one, to accommodate time slew in transitioning from one key to another. This should only be</w:t>
            </w:r>
          </w:p>
          <w:p w14:paraId="5CF948E9" w14:textId="77777777" w:rsidR="008E2CB5" w:rsidRPr="008E2CB5" w:rsidRDefault="008E2CB5" w:rsidP="008B5D52">
            <w:pPr>
              <w:widowControl w:val="0"/>
              <w:autoSpaceDE w:val="0"/>
              <w:autoSpaceDN w:val="0"/>
              <w:spacing w:line="223" w:lineRule="exact"/>
              <w:ind w:left="117"/>
              <w:rPr>
                <w:rFonts w:eastAsia="Calibri"/>
                <w:sz w:val="20"/>
                <w:lang w:val="en-US" w:eastAsia="en-US" w:bidi="en-US"/>
              </w:rPr>
            </w:pPr>
            <w:r w:rsidRPr="008E2CB5">
              <w:rPr>
                <w:rFonts w:eastAsia="Calibri"/>
                <w:sz w:val="20"/>
                <w:lang w:val="en-US" w:eastAsia="en-US" w:bidi="en-US"/>
              </w:rPr>
              <w:t>used in conjunction with a TLS-based command channel.</w:t>
            </w:r>
          </w:p>
        </w:tc>
      </w:tr>
      <w:tr w:rsidR="008E2CB5" w:rsidRPr="008E2CB5" w14:paraId="45439D17" w14:textId="77777777" w:rsidTr="00B77C94">
        <w:trPr>
          <w:trHeight w:val="1221"/>
          <w:jc w:val="center"/>
        </w:trPr>
        <w:tc>
          <w:tcPr>
            <w:tcW w:w="2601" w:type="dxa"/>
            <w:tcBorders>
              <w:right w:val="nil"/>
            </w:tcBorders>
          </w:tcPr>
          <w:p w14:paraId="56560CFE" w14:textId="77777777" w:rsidR="008E2CB5" w:rsidRPr="008E2CB5" w:rsidRDefault="008E2CB5" w:rsidP="008B5D52">
            <w:pPr>
              <w:widowControl w:val="0"/>
              <w:autoSpaceDE w:val="0"/>
              <w:autoSpaceDN w:val="0"/>
              <w:rPr>
                <w:rFonts w:eastAsia="Calibri"/>
                <w:lang w:val="en-US" w:eastAsia="en-US" w:bidi="en-US"/>
              </w:rPr>
            </w:pPr>
          </w:p>
          <w:p w14:paraId="3E3D43DD" w14:textId="77777777" w:rsidR="008E2CB5" w:rsidRPr="008E2CB5" w:rsidRDefault="008E2CB5" w:rsidP="008B5D52">
            <w:pPr>
              <w:widowControl w:val="0"/>
              <w:autoSpaceDE w:val="0"/>
              <w:autoSpaceDN w:val="0"/>
              <w:spacing w:before="10"/>
              <w:rPr>
                <w:rFonts w:eastAsia="Calibri"/>
                <w:sz w:val="16"/>
                <w:lang w:val="en-US" w:eastAsia="en-US" w:bidi="en-US"/>
              </w:rPr>
            </w:pPr>
          </w:p>
          <w:p w14:paraId="4F615C16" w14:textId="77777777" w:rsidR="008E2CB5" w:rsidRPr="008E2CB5" w:rsidRDefault="008E2CB5" w:rsidP="008B5D52">
            <w:pPr>
              <w:widowControl w:val="0"/>
              <w:autoSpaceDE w:val="0"/>
              <w:autoSpaceDN w:val="0"/>
              <w:spacing w:before="1"/>
              <w:ind w:left="128" w:right="100"/>
              <w:jc w:val="center"/>
              <w:rPr>
                <w:rFonts w:eastAsia="Calibri"/>
                <w:b/>
                <w:lang w:val="en-US" w:eastAsia="en-US" w:bidi="en-US"/>
              </w:rPr>
            </w:pPr>
            <w:r w:rsidRPr="008E2CB5">
              <w:rPr>
                <w:rFonts w:eastAsia="Calibri"/>
                <w:b/>
                <w:lang w:val="en-US" w:eastAsia="en-US" w:bidi="en-US"/>
              </w:rPr>
              <w:t>DefineOperationalModes</w:t>
            </w:r>
          </w:p>
        </w:tc>
        <w:tc>
          <w:tcPr>
            <w:tcW w:w="1175" w:type="dxa"/>
            <w:tcBorders>
              <w:left w:val="nil"/>
              <w:right w:val="nil"/>
            </w:tcBorders>
          </w:tcPr>
          <w:p w14:paraId="651699EC" w14:textId="77777777" w:rsidR="008E2CB5" w:rsidRPr="008E2CB5" w:rsidRDefault="008E2CB5" w:rsidP="008B5D52">
            <w:pPr>
              <w:widowControl w:val="0"/>
              <w:autoSpaceDE w:val="0"/>
              <w:autoSpaceDN w:val="0"/>
              <w:rPr>
                <w:rFonts w:eastAsia="Calibri"/>
                <w:lang w:val="en-US" w:eastAsia="en-US" w:bidi="en-US"/>
              </w:rPr>
            </w:pPr>
          </w:p>
          <w:p w14:paraId="2F1BDC16" w14:textId="77777777" w:rsidR="008E2CB5" w:rsidRPr="008E2CB5" w:rsidRDefault="008E2CB5" w:rsidP="008B5D52">
            <w:pPr>
              <w:widowControl w:val="0"/>
              <w:autoSpaceDE w:val="0"/>
              <w:autoSpaceDN w:val="0"/>
              <w:spacing w:before="10"/>
              <w:rPr>
                <w:rFonts w:eastAsia="Calibri"/>
                <w:sz w:val="16"/>
                <w:lang w:val="en-US" w:eastAsia="en-US" w:bidi="en-US"/>
              </w:rPr>
            </w:pPr>
          </w:p>
          <w:p w14:paraId="5AD6FA4D" w14:textId="77777777" w:rsidR="008E2CB5" w:rsidRPr="008E2CB5" w:rsidRDefault="008E2CB5" w:rsidP="008B5D52">
            <w:pPr>
              <w:widowControl w:val="0"/>
              <w:autoSpaceDE w:val="0"/>
              <w:autoSpaceDN w:val="0"/>
              <w:spacing w:before="1"/>
              <w:ind w:left="375" w:right="330"/>
              <w:jc w:val="center"/>
              <w:rPr>
                <w:rFonts w:eastAsia="Calibri"/>
                <w:lang w:val="en-US" w:eastAsia="en-US" w:bidi="en-US"/>
              </w:rPr>
            </w:pPr>
            <w:r w:rsidRPr="008E2CB5">
              <w:rPr>
                <w:rFonts w:eastAsia="Calibri"/>
                <w:lang w:val="en-US" w:eastAsia="en-US" w:bidi="en-US"/>
              </w:rPr>
              <w:t>0x06</w:t>
            </w:r>
          </w:p>
        </w:tc>
        <w:tc>
          <w:tcPr>
            <w:tcW w:w="5034" w:type="dxa"/>
            <w:tcBorders>
              <w:left w:val="nil"/>
            </w:tcBorders>
          </w:tcPr>
          <w:p w14:paraId="044D52AA" w14:textId="77777777" w:rsidR="008E2CB5" w:rsidRPr="008E2CB5" w:rsidRDefault="008E2CB5" w:rsidP="008B5D52">
            <w:pPr>
              <w:widowControl w:val="0"/>
              <w:autoSpaceDE w:val="0"/>
              <w:autoSpaceDN w:val="0"/>
              <w:spacing w:before="1"/>
              <w:ind w:left="117" w:right="9"/>
              <w:rPr>
                <w:rFonts w:eastAsia="Calibri"/>
                <w:sz w:val="20"/>
                <w:lang w:val="en-US" w:eastAsia="en-US" w:bidi="en-US"/>
              </w:rPr>
            </w:pPr>
            <w:r w:rsidRPr="008E2CB5">
              <w:rPr>
                <w:rFonts w:eastAsia="Calibri"/>
                <w:sz w:val="20"/>
                <w:u w:val="single"/>
                <w:lang w:val="en-US" w:eastAsia="en-US" w:bidi="en-US"/>
              </w:rPr>
              <w:t>Define operational modes</w:t>
            </w:r>
            <w:r w:rsidRPr="008E2CB5">
              <w:rPr>
                <w:rFonts w:eastAsia="Calibri"/>
                <w:sz w:val="20"/>
                <w:lang w:val="en-US" w:eastAsia="en-US" w:bidi="en-US"/>
              </w:rPr>
              <w:t xml:space="preserve"> for subscriber connection. As soon as connection is established, requests that server set operational modes that affect how the subscriber and publisher will communicate (e.g., compression or text</w:t>
            </w:r>
          </w:p>
          <w:p w14:paraId="2568EC72" w14:textId="77777777" w:rsidR="008E2CB5" w:rsidRPr="008E2CB5" w:rsidRDefault="008E2CB5" w:rsidP="008B5D52">
            <w:pPr>
              <w:widowControl w:val="0"/>
              <w:autoSpaceDE w:val="0"/>
              <w:autoSpaceDN w:val="0"/>
              <w:spacing w:line="224" w:lineRule="exact"/>
              <w:ind w:left="117"/>
              <w:rPr>
                <w:rFonts w:eastAsia="Calibri"/>
                <w:sz w:val="20"/>
                <w:lang w:val="en-US" w:eastAsia="en-US" w:bidi="en-US"/>
              </w:rPr>
            </w:pPr>
            <w:r w:rsidRPr="008E2CB5">
              <w:rPr>
                <w:rFonts w:eastAsia="Calibri"/>
                <w:sz w:val="20"/>
                <w:lang w:val="en-US" w:eastAsia="en-US" w:bidi="en-US"/>
              </w:rPr>
              <w:t>encoding style).</w:t>
            </w:r>
          </w:p>
        </w:tc>
      </w:tr>
      <w:tr w:rsidR="008E2CB5" w:rsidRPr="008E2CB5" w14:paraId="2273D6DE" w14:textId="77777777" w:rsidTr="00B77C94">
        <w:trPr>
          <w:trHeight w:val="488"/>
          <w:jc w:val="center"/>
        </w:trPr>
        <w:tc>
          <w:tcPr>
            <w:tcW w:w="2601" w:type="dxa"/>
            <w:tcBorders>
              <w:right w:val="nil"/>
            </w:tcBorders>
          </w:tcPr>
          <w:p w14:paraId="4DEE66BA" w14:textId="77777777" w:rsidR="008E2CB5" w:rsidRPr="008E2CB5" w:rsidRDefault="008E2CB5" w:rsidP="008B5D52">
            <w:pPr>
              <w:widowControl w:val="0"/>
              <w:autoSpaceDE w:val="0"/>
              <w:autoSpaceDN w:val="0"/>
              <w:spacing w:before="107"/>
              <w:ind w:left="128" w:right="100"/>
              <w:jc w:val="center"/>
              <w:rPr>
                <w:rFonts w:eastAsia="Calibri"/>
                <w:b/>
                <w:lang w:val="en-US" w:eastAsia="en-US" w:bidi="en-US"/>
              </w:rPr>
            </w:pPr>
            <w:r w:rsidRPr="008E2CB5">
              <w:rPr>
                <w:rFonts w:eastAsia="Calibri"/>
                <w:b/>
                <w:lang w:val="en-US" w:eastAsia="en-US" w:bidi="en-US"/>
              </w:rPr>
              <w:t>ConfirmNotification</w:t>
            </w:r>
          </w:p>
        </w:tc>
        <w:tc>
          <w:tcPr>
            <w:tcW w:w="1175" w:type="dxa"/>
            <w:tcBorders>
              <w:left w:val="nil"/>
              <w:right w:val="nil"/>
            </w:tcBorders>
          </w:tcPr>
          <w:p w14:paraId="4DE7D293" w14:textId="77777777" w:rsidR="008E2CB5" w:rsidRPr="008E2CB5" w:rsidRDefault="008E2CB5" w:rsidP="008B5D52">
            <w:pPr>
              <w:widowControl w:val="0"/>
              <w:autoSpaceDE w:val="0"/>
              <w:autoSpaceDN w:val="0"/>
              <w:spacing w:before="107"/>
              <w:ind w:left="375" w:right="330"/>
              <w:jc w:val="center"/>
              <w:rPr>
                <w:rFonts w:eastAsia="Calibri"/>
                <w:lang w:val="en-US" w:eastAsia="en-US" w:bidi="en-US"/>
              </w:rPr>
            </w:pPr>
            <w:r w:rsidRPr="008E2CB5">
              <w:rPr>
                <w:rFonts w:eastAsia="Calibri"/>
                <w:lang w:val="en-US" w:eastAsia="en-US" w:bidi="en-US"/>
              </w:rPr>
              <w:t>0x07</w:t>
            </w:r>
          </w:p>
        </w:tc>
        <w:tc>
          <w:tcPr>
            <w:tcW w:w="5034" w:type="dxa"/>
            <w:tcBorders>
              <w:left w:val="nil"/>
            </w:tcBorders>
          </w:tcPr>
          <w:p w14:paraId="5186258C" w14:textId="77777777" w:rsidR="008E2CB5" w:rsidRPr="008E2CB5" w:rsidRDefault="008E2CB5" w:rsidP="008B5D52">
            <w:pPr>
              <w:widowControl w:val="0"/>
              <w:autoSpaceDE w:val="0"/>
              <w:autoSpaceDN w:val="0"/>
              <w:spacing w:before="1" w:line="243" w:lineRule="exact"/>
              <w:ind w:left="117"/>
              <w:rPr>
                <w:rFonts w:eastAsia="Calibri"/>
                <w:sz w:val="20"/>
                <w:lang w:val="en-US" w:eastAsia="en-US" w:bidi="en-US"/>
              </w:rPr>
            </w:pPr>
            <w:r w:rsidRPr="008E2CB5">
              <w:rPr>
                <w:rFonts w:eastAsia="Calibri"/>
                <w:sz w:val="20"/>
                <w:u w:val="single"/>
                <w:lang w:val="en-US" w:eastAsia="en-US" w:bidi="en-US"/>
              </w:rPr>
              <w:t>Confirm receipt of a notification</w:t>
            </w:r>
            <w:r w:rsidRPr="008E2CB5">
              <w:rPr>
                <w:rFonts w:eastAsia="Calibri"/>
                <w:sz w:val="20"/>
                <w:lang w:val="en-US" w:eastAsia="en-US" w:bidi="en-US"/>
              </w:rPr>
              <w:t>. This command is sent in</w:t>
            </w:r>
          </w:p>
          <w:p w14:paraId="225B4507" w14:textId="77777777" w:rsidR="008E2CB5" w:rsidRPr="008E2CB5" w:rsidRDefault="008E2CB5" w:rsidP="008B5D52">
            <w:pPr>
              <w:widowControl w:val="0"/>
              <w:autoSpaceDE w:val="0"/>
              <w:autoSpaceDN w:val="0"/>
              <w:spacing w:line="224" w:lineRule="exact"/>
              <w:ind w:left="117"/>
              <w:rPr>
                <w:rFonts w:eastAsia="Calibri"/>
                <w:sz w:val="20"/>
                <w:lang w:val="en-US" w:eastAsia="en-US" w:bidi="en-US"/>
              </w:rPr>
            </w:pPr>
            <w:r w:rsidRPr="008E2CB5">
              <w:rPr>
                <w:rFonts w:eastAsia="Calibri"/>
                <w:sz w:val="20"/>
                <w:lang w:val="en-US" w:eastAsia="en-US" w:bidi="en-US"/>
              </w:rPr>
              <w:t>when a Notify response is received.</w:t>
            </w:r>
          </w:p>
        </w:tc>
      </w:tr>
      <w:tr w:rsidR="008E2CB5" w:rsidRPr="008E2CB5" w14:paraId="35A28557" w14:textId="77777777" w:rsidTr="00B77C94">
        <w:trPr>
          <w:trHeight w:val="488"/>
          <w:jc w:val="center"/>
        </w:trPr>
        <w:tc>
          <w:tcPr>
            <w:tcW w:w="2601" w:type="dxa"/>
            <w:tcBorders>
              <w:right w:val="nil"/>
            </w:tcBorders>
          </w:tcPr>
          <w:p w14:paraId="5106B466" w14:textId="77777777" w:rsidR="008E2CB5" w:rsidRPr="008E2CB5" w:rsidRDefault="008E2CB5" w:rsidP="008B5D52">
            <w:pPr>
              <w:widowControl w:val="0"/>
              <w:autoSpaceDE w:val="0"/>
              <w:autoSpaceDN w:val="0"/>
              <w:spacing w:before="107"/>
              <w:ind w:left="128" w:right="96"/>
              <w:jc w:val="center"/>
              <w:rPr>
                <w:rFonts w:eastAsia="Calibri"/>
                <w:b/>
                <w:lang w:val="en-US" w:eastAsia="en-US" w:bidi="en-US"/>
              </w:rPr>
            </w:pPr>
            <w:r w:rsidRPr="008E2CB5">
              <w:rPr>
                <w:rFonts w:eastAsia="Calibri"/>
                <w:b/>
                <w:lang w:val="en-US" w:eastAsia="en-US" w:bidi="en-US"/>
              </w:rPr>
              <w:t>ConfirmBufferBlock</w:t>
            </w:r>
          </w:p>
        </w:tc>
        <w:tc>
          <w:tcPr>
            <w:tcW w:w="1175" w:type="dxa"/>
            <w:tcBorders>
              <w:left w:val="nil"/>
              <w:right w:val="nil"/>
            </w:tcBorders>
          </w:tcPr>
          <w:p w14:paraId="09439E46" w14:textId="77777777" w:rsidR="008E2CB5" w:rsidRPr="008E2CB5" w:rsidRDefault="008E2CB5" w:rsidP="008B5D52">
            <w:pPr>
              <w:widowControl w:val="0"/>
              <w:autoSpaceDE w:val="0"/>
              <w:autoSpaceDN w:val="0"/>
              <w:spacing w:before="107"/>
              <w:ind w:left="375" w:right="330"/>
              <w:jc w:val="center"/>
              <w:rPr>
                <w:rFonts w:eastAsia="Calibri"/>
                <w:lang w:val="en-US" w:eastAsia="en-US" w:bidi="en-US"/>
              </w:rPr>
            </w:pPr>
            <w:r w:rsidRPr="008E2CB5">
              <w:rPr>
                <w:rFonts w:eastAsia="Calibri"/>
                <w:lang w:val="en-US" w:eastAsia="en-US" w:bidi="en-US"/>
              </w:rPr>
              <w:t>0x08</w:t>
            </w:r>
          </w:p>
        </w:tc>
        <w:tc>
          <w:tcPr>
            <w:tcW w:w="5034" w:type="dxa"/>
            <w:tcBorders>
              <w:left w:val="nil"/>
            </w:tcBorders>
          </w:tcPr>
          <w:p w14:paraId="021BA885" w14:textId="77777777" w:rsidR="008E2CB5" w:rsidRPr="008E2CB5" w:rsidRDefault="008E2CB5" w:rsidP="008B5D52">
            <w:pPr>
              <w:widowControl w:val="0"/>
              <w:autoSpaceDE w:val="0"/>
              <w:autoSpaceDN w:val="0"/>
              <w:spacing w:line="243" w:lineRule="exact"/>
              <w:ind w:left="117"/>
              <w:rPr>
                <w:rFonts w:eastAsia="Calibri"/>
                <w:sz w:val="20"/>
                <w:lang w:val="en-US" w:eastAsia="en-US" w:bidi="en-US"/>
              </w:rPr>
            </w:pPr>
            <w:r w:rsidRPr="008E2CB5">
              <w:rPr>
                <w:rFonts w:eastAsia="Calibri"/>
                <w:sz w:val="20"/>
                <w:u w:val="single"/>
                <w:lang w:val="en-US" w:eastAsia="en-US" w:bidi="en-US"/>
              </w:rPr>
              <w:t>Confirm receipt of a buffer block measurement</w:t>
            </w:r>
            <w:r w:rsidRPr="008E2CB5">
              <w:rPr>
                <w:rFonts w:eastAsia="Calibri"/>
                <w:sz w:val="20"/>
                <w:lang w:val="en-US" w:eastAsia="en-US" w:bidi="en-US"/>
              </w:rPr>
              <w:t>. This</w:t>
            </w:r>
          </w:p>
          <w:p w14:paraId="7A1C958F" w14:textId="77777777" w:rsidR="008E2CB5" w:rsidRPr="008E2CB5" w:rsidRDefault="008E2CB5" w:rsidP="008B5D52">
            <w:pPr>
              <w:widowControl w:val="0"/>
              <w:autoSpaceDE w:val="0"/>
              <w:autoSpaceDN w:val="0"/>
              <w:spacing w:line="225" w:lineRule="exact"/>
              <w:ind w:left="117"/>
              <w:rPr>
                <w:rFonts w:eastAsia="Calibri"/>
                <w:sz w:val="20"/>
                <w:lang w:val="en-US" w:eastAsia="en-US" w:bidi="en-US"/>
              </w:rPr>
            </w:pPr>
            <w:r w:rsidRPr="008E2CB5">
              <w:rPr>
                <w:rFonts w:eastAsia="Calibri"/>
                <w:sz w:val="20"/>
                <w:lang w:val="en-US" w:eastAsia="en-US" w:bidi="en-US"/>
              </w:rPr>
              <w:t>command is sent when a BufferBlock response is received.</w:t>
            </w:r>
          </w:p>
        </w:tc>
      </w:tr>
    </w:tbl>
    <w:p w14:paraId="36E224DC" w14:textId="77777777" w:rsidR="008E2CB5" w:rsidRPr="008E2CB5" w:rsidRDefault="008E2CB5" w:rsidP="008B5D52">
      <w:pPr>
        <w:widowControl w:val="0"/>
        <w:autoSpaceDE w:val="0"/>
        <w:autoSpaceDN w:val="0"/>
        <w:spacing w:line="225" w:lineRule="exact"/>
        <w:rPr>
          <w:rFonts w:eastAsia="Calibri"/>
          <w:sz w:val="20"/>
          <w:lang w:val="en-US" w:eastAsia="en-US" w:bidi="en-US"/>
        </w:rPr>
        <w:sectPr w:rsidR="008E2CB5" w:rsidRPr="008E2CB5" w:rsidSect="00653FAC">
          <w:type w:val="nextColumn"/>
          <w:pgSz w:w="12240" w:h="15840"/>
          <w:pgMar w:top="965" w:right="965" w:bottom="965" w:left="965" w:header="0" w:footer="0" w:gutter="0"/>
          <w:pgBorders w:offsetFrom="page">
            <w:top w:val="single" w:sz="8" w:space="24" w:color="585858"/>
            <w:left w:val="single" w:sz="8" w:space="24" w:color="585858"/>
            <w:bottom w:val="single" w:sz="8" w:space="24" w:color="585858"/>
            <w:right w:val="single" w:sz="8" w:space="24" w:color="585858"/>
          </w:pgBorders>
          <w:cols w:space="720"/>
        </w:sectPr>
      </w:pPr>
    </w:p>
    <w:p w14:paraId="0FAFDE02" w14:textId="4809E7F8" w:rsidR="008E2CB5" w:rsidRPr="008E2CB5" w:rsidRDefault="008E2CB5" w:rsidP="008B5D52">
      <w:pPr>
        <w:widowControl w:val="0"/>
        <w:autoSpaceDE w:val="0"/>
        <w:autoSpaceDN w:val="0"/>
        <w:spacing w:before="47"/>
        <w:ind w:left="100"/>
        <w:outlineLvl w:val="1"/>
        <w:rPr>
          <w:rFonts w:eastAsia="Calibri"/>
          <w:b/>
          <w:bCs/>
          <w:sz w:val="26"/>
          <w:szCs w:val="26"/>
          <w:lang w:val="en-US" w:eastAsia="en-US" w:bidi="en-US"/>
        </w:rPr>
      </w:pPr>
      <w:bookmarkStart w:id="47" w:name="_Toc24551461"/>
      <w:r w:rsidRPr="008E2CB5">
        <w:rPr>
          <w:rFonts w:eastAsia="Calibri"/>
          <w:b/>
          <w:bCs/>
          <w:sz w:val="26"/>
          <w:szCs w:val="26"/>
          <w:lang w:val="en-US" w:eastAsia="en-US" w:bidi="en-US"/>
        </w:rPr>
        <w:lastRenderedPageBreak/>
        <w:t>GEP Publisher Responses</w:t>
      </w:r>
      <w:bookmarkEnd w:id="47"/>
    </w:p>
    <w:p w14:paraId="68E4A740" w14:textId="77777777" w:rsidR="008E2CB5" w:rsidRPr="008E2CB5" w:rsidRDefault="008E2CB5" w:rsidP="008B5D52">
      <w:pPr>
        <w:widowControl w:val="0"/>
        <w:autoSpaceDE w:val="0"/>
        <w:autoSpaceDN w:val="0"/>
        <w:spacing w:before="129" w:line="252" w:lineRule="auto"/>
        <w:ind w:left="100" w:right="313"/>
        <w:jc w:val="both"/>
        <w:rPr>
          <w:rFonts w:eastAsia="Calibri"/>
          <w:lang w:val="en-US" w:eastAsia="en-US" w:bidi="en-US"/>
        </w:rPr>
      </w:pPr>
      <w:r w:rsidRPr="008E2CB5">
        <w:rPr>
          <w:rFonts w:eastAsia="Calibri"/>
          <w:lang w:val="en-US" w:eastAsia="en-US" w:bidi="en-US"/>
        </w:rPr>
        <w:t>Table of responses sent by a publisher and received by a subscriber*. Although the subscriber commands</w:t>
      </w:r>
      <w:r w:rsidRPr="008E2CB5">
        <w:rPr>
          <w:rFonts w:eastAsia="Calibri"/>
          <w:spacing w:val="-14"/>
          <w:lang w:val="en-US" w:eastAsia="en-US" w:bidi="en-US"/>
        </w:rPr>
        <w:t xml:space="preserve"> </w:t>
      </w:r>
      <w:r w:rsidRPr="008E2CB5">
        <w:rPr>
          <w:rFonts w:eastAsia="Calibri"/>
          <w:lang w:val="en-US" w:eastAsia="en-US" w:bidi="en-US"/>
        </w:rPr>
        <w:t>and</w:t>
      </w:r>
      <w:r w:rsidRPr="008E2CB5">
        <w:rPr>
          <w:rFonts w:eastAsia="Calibri"/>
          <w:spacing w:val="-14"/>
          <w:lang w:val="en-US" w:eastAsia="en-US" w:bidi="en-US"/>
        </w:rPr>
        <w:t xml:space="preserve"> </w:t>
      </w:r>
      <w:r w:rsidRPr="008E2CB5">
        <w:rPr>
          <w:rFonts w:eastAsia="Calibri"/>
          <w:lang w:val="en-US" w:eastAsia="en-US" w:bidi="en-US"/>
        </w:rPr>
        <w:t>publisher</w:t>
      </w:r>
      <w:r w:rsidRPr="008E2CB5">
        <w:rPr>
          <w:rFonts w:eastAsia="Calibri"/>
          <w:spacing w:val="-13"/>
          <w:lang w:val="en-US" w:eastAsia="en-US" w:bidi="en-US"/>
        </w:rPr>
        <w:t xml:space="preserve"> </w:t>
      </w:r>
      <w:r w:rsidRPr="008E2CB5">
        <w:rPr>
          <w:rFonts w:eastAsia="Calibri"/>
          <w:lang w:val="en-US" w:eastAsia="en-US" w:bidi="en-US"/>
        </w:rPr>
        <w:t>responses</w:t>
      </w:r>
      <w:r w:rsidRPr="008E2CB5">
        <w:rPr>
          <w:rFonts w:eastAsia="Calibri"/>
          <w:spacing w:val="-15"/>
          <w:lang w:val="en-US" w:eastAsia="en-US" w:bidi="en-US"/>
        </w:rPr>
        <w:t xml:space="preserve"> </w:t>
      </w:r>
      <w:r w:rsidRPr="008E2CB5">
        <w:rPr>
          <w:rFonts w:eastAsia="Calibri"/>
          <w:lang w:val="en-US" w:eastAsia="en-US" w:bidi="en-US"/>
        </w:rPr>
        <w:t>will</w:t>
      </w:r>
      <w:r w:rsidRPr="008E2CB5">
        <w:rPr>
          <w:rFonts w:eastAsia="Calibri"/>
          <w:spacing w:val="-13"/>
          <w:lang w:val="en-US" w:eastAsia="en-US" w:bidi="en-US"/>
        </w:rPr>
        <w:t xml:space="preserve"> </w:t>
      </w:r>
      <w:r w:rsidRPr="008E2CB5">
        <w:rPr>
          <w:rFonts w:eastAsia="Calibri"/>
          <w:lang w:val="en-US" w:eastAsia="en-US" w:bidi="en-US"/>
        </w:rPr>
        <w:t>be</w:t>
      </w:r>
      <w:r w:rsidRPr="008E2CB5">
        <w:rPr>
          <w:rFonts w:eastAsia="Calibri"/>
          <w:spacing w:val="-15"/>
          <w:lang w:val="en-US" w:eastAsia="en-US" w:bidi="en-US"/>
        </w:rPr>
        <w:t xml:space="preserve"> </w:t>
      </w:r>
      <w:r w:rsidRPr="008E2CB5">
        <w:rPr>
          <w:rFonts w:eastAsia="Calibri"/>
          <w:lang w:val="en-US" w:eastAsia="en-US" w:bidi="en-US"/>
        </w:rPr>
        <w:t>on</w:t>
      </w:r>
      <w:r w:rsidRPr="008E2CB5">
        <w:rPr>
          <w:rFonts w:eastAsia="Calibri"/>
          <w:spacing w:val="-16"/>
          <w:lang w:val="en-US" w:eastAsia="en-US" w:bidi="en-US"/>
        </w:rPr>
        <w:t xml:space="preserve"> </w:t>
      </w:r>
      <w:r w:rsidRPr="008E2CB5">
        <w:rPr>
          <w:rFonts w:eastAsia="Calibri"/>
          <w:lang w:val="en-US" w:eastAsia="en-US" w:bidi="en-US"/>
        </w:rPr>
        <w:t>two</w:t>
      </w:r>
      <w:r w:rsidRPr="008E2CB5">
        <w:rPr>
          <w:rFonts w:eastAsia="Calibri"/>
          <w:spacing w:val="-12"/>
          <w:lang w:val="en-US" w:eastAsia="en-US" w:bidi="en-US"/>
        </w:rPr>
        <w:t xml:space="preserve"> </w:t>
      </w:r>
      <w:r w:rsidRPr="008E2CB5">
        <w:rPr>
          <w:rFonts w:eastAsia="Calibri"/>
          <w:lang w:val="en-US" w:eastAsia="en-US" w:bidi="en-US"/>
        </w:rPr>
        <w:t>different</w:t>
      </w:r>
      <w:r w:rsidRPr="008E2CB5">
        <w:rPr>
          <w:rFonts w:eastAsia="Calibri"/>
          <w:spacing w:val="-13"/>
          <w:lang w:val="en-US" w:eastAsia="en-US" w:bidi="en-US"/>
        </w:rPr>
        <w:t xml:space="preserve"> </w:t>
      </w:r>
      <w:r w:rsidRPr="008E2CB5">
        <w:rPr>
          <w:rFonts w:eastAsia="Calibri"/>
          <w:lang w:val="en-US" w:eastAsia="en-US" w:bidi="en-US"/>
        </w:rPr>
        <w:t>paths,</w:t>
      </w:r>
      <w:r w:rsidRPr="008E2CB5">
        <w:rPr>
          <w:rFonts w:eastAsia="Calibri"/>
          <w:spacing w:val="-16"/>
          <w:lang w:val="en-US" w:eastAsia="en-US" w:bidi="en-US"/>
        </w:rPr>
        <w:t xml:space="preserve"> </w:t>
      </w:r>
      <w:r w:rsidRPr="008E2CB5">
        <w:rPr>
          <w:rFonts w:eastAsia="Calibri"/>
          <w:lang w:val="en-US" w:eastAsia="en-US" w:bidi="en-US"/>
        </w:rPr>
        <w:t>the</w:t>
      </w:r>
      <w:r w:rsidRPr="008E2CB5">
        <w:rPr>
          <w:rFonts w:eastAsia="Calibri"/>
          <w:spacing w:val="-14"/>
          <w:lang w:val="en-US" w:eastAsia="en-US" w:bidi="en-US"/>
        </w:rPr>
        <w:t xml:space="preserve"> </w:t>
      </w:r>
      <w:r w:rsidRPr="008E2CB5">
        <w:rPr>
          <w:rFonts w:eastAsia="Calibri"/>
          <w:lang w:val="en-US" w:eastAsia="en-US" w:bidi="en-US"/>
        </w:rPr>
        <w:t>response</w:t>
      </w:r>
      <w:r w:rsidRPr="008E2CB5">
        <w:rPr>
          <w:rFonts w:eastAsia="Calibri"/>
          <w:spacing w:val="-12"/>
          <w:lang w:val="en-US" w:eastAsia="en-US" w:bidi="en-US"/>
        </w:rPr>
        <w:t xml:space="preserve"> </w:t>
      </w:r>
      <w:r w:rsidRPr="008E2CB5">
        <w:rPr>
          <w:rFonts w:eastAsia="Calibri"/>
          <w:lang w:val="en-US" w:eastAsia="en-US" w:bidi="en-US"/>
        </w:rPr>
        <w:t>codes</w:t>
      </w:r>
      <w:r w:rsidRPr="008E2CB5">
        <w:rPr>
          <w:rFonts w:eastAsia="Calibri"/>
          <w:spacing w:val="-12"/>
          <w:lang w:val="en-US" w:eastAsia="en-US" w:bidi="en-US"/>
        </w:rPr>
        <w:t xml:space="preserve"> </w:t>
      </w:r>
      <w:r w:rsidRPr="008E2CB5">
        <w:rPr>
          <w:rFonts w:eastAsia="Calibri"/>
          <w:lang w:val="en-US" w:eastAsia="en-US" w:bidi="en-US"/>
        </w:rPr>
        <w:t>are</w:t>
      </w:r>
      <w:r w:rsidRPr="008E2CB5">
        <w:rPr>
          <w:rFonts w:eastAsia="Calibri"/>
          <w:spacing w:val="-15"/>
          <w:lang w:val="en-US" w:eastAsia="en-US" w:bidi="en-US"/>
        </w:rPr>
        <w:t xml:space="preserve"> </w:t>
      </w:r>
      <w:r w:rsidRPr="008E2CB5">
        <w:rPr>
          <w:rFonts w:eastAsia="Calibri"/>
          <w:lang w:val="en-US" w:eastAsia="en-US" w:bidi="en-US"/>
        </w:rPr>
        <w:t>defined as distinct from the command codes to make it easier to identify values from a wire</w:t>
      </w:r>
      <w:r w:rsidRPr="008E2CB5">
        <w:rPr>
          <w:rFonts w:eastAsia="Calibri"/>
          <w:spacing w:val="-20"/>
          <w:lang w:val="en-US" w:eastAsia="en-US" w:bidi="en-US"/>
        </w:rPr>
        <w:t xml:space="preserve"> </w:t>
      </w:r>
      <w:r w:rsidRPr="008E2CB5">
        <w:rPr>
          <w:rFonts w:eastAsia="Calibri"/>
          <w:lang w:val="en-US" w:eastAsia="en-US" w:bidi="en-US"/>
        </w:rPr>
        <w:t>analysis.</w:t>
      </w:r>
    </w:p>
    <w:p w14:paraId="26F128C1" w14:textId="77777777" w:rsidR="008E2CB5" w:rsidRPr="008E2CB5" w:rsidRDefault="008E2CB5" w:rsidP="008B5D52">
      <w:pPr>
        <w:widowControl w:val="0"/>
        <w:autoSpaceDE w:val="0"/>
        <w:autoSpaceDN w:val="0"/>
        <w:rPr>
          <w:rFonts w:eastAsia="Calibri"/>
          <w:sz w:val="20"/>
          <w:lang w:val="en-US" w:eastAsia="en-US" w:bidi="en-US"/>
        </w:rPr>
      </w:pPr>
    </w:p>
    <w:p w14:paraId="0CB53A2D" w14:textId="77777777" w:rsidR="008E2CB5" w:rsidRPr="008E2CB5" w:rsidRDefault="008E2CB5" w:rsidP="008B5D52">
      <w:pPr>
        <w:widowControl w:val="0"/>
        <w:autoSpaceDE w:val="0"/>
        <w:autoSpaceDN w:val="0"/>
        <w:spacing w:before="5"/>
        <w:rPr>
          <w:rFonts w:eastAsia="Calibri"/>
          <w:sz w:val="21"/>
          <w:lang w:val="en-US" w:eastAsia="en-US" w:bidi="en-US"/>
        </w:rPr>
      </w:pPr>
    </w:p>
    <w:tbl>
      <w:tblPr>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2680"/>
        <w:gridCol w:w="1368"/>
        <w:gridCol w:w="4576"/>
      </w:tblGrid>
      <w:tr w:rsidR="008E2CB5" w:rsidRPr="008E2CB5" w14:paraId="3558057D" w14:textId="77777777" w:rsidTr="00B77C94">
        <w:trPr>
          <w:trHeight w:val="556"/>
          <w:jc w:val="center"/>
        </w:trPr>
        <w:tc>
          <w:tcPr>
            <w:tcW w:w="2680" w:type="dxa"/>
            <w:tcBorders>
              <w:top w:val="nil"/>
              <w:left w:val="nil"/>
              <w:bottom w:val="nil"/>
              <w:right w:val="nil"/>
            </w:tcBorders>
            <w:shd w:val="clear" w:color="auto" w:fill="000000"/>
          </w:tcPr>
          <w:p w14:paraId="1F857D75" w14:textId="77777777" w:rsidR="008E2CB5" w:rsidRPr="008E2CB5" w:rsidRDefault="008E2CB5" w:rsidP="008B5D52">
            <w:pPr>
              <w:widowControl w:val="0"/>
              <w:autoSpaceDE w:val="0"/>
              <w:autoSpaceDN w:val="0"/>
              <w:spacing w:before="150"/>
              <w:ind w:left="840" w:right="923"/>
              <w:jc w:val="center"/>
              <w:rPr>
                <w:rFonts w:eastAsia="Calibri"/>
                <w:b/>
                <w:lang w:val="en-US" w:eastAsia="en-US" w:bidi="en-US"/>
              </w:rPr>
            </w:pPr>
            <w:r w:rsidRPr="008E2CB5">
              <w:rPr>
                <w:rFonts w:eastAsia="Calibri"/>
                <w:b/>
                <w:color w:val="FFFFFF"/>
                <w:lang w:val="en-US" w:eastAsia="en-US" w:bidi="en-US"/>
              </w:rPr>
              <w:t>Response</w:t>
            </w:r>
          </w:p>
        </w:tc>
        <w:tc>
          <w:tcPr>
            <w:tcW w:w="1368" w:type="dxa"/>
            <w:tcBorders>
              <w:top w:val="nil"/>
              <w:left w:val="nil"/>
              <w:bottom w:val="nil"/>
              <w:right w:val="nil"/>
            </w:tcBorders>
            <w:shd w:val="clear" w:color="auto" w:fill="000000"/>
          </w:tcPr>
          <w:p w14:paraId="5F2AB251" w14:textId="77777777" w:rsidR="008E2CB5" w:rsidRPr="008E2CB5" w:rsidRDefault="008E2CB5" w:rsidP="008B5D52">
            <w:pPr>
              <w:widowControl w:val="0"/>
              <w:autoSpaceDE w:val="0"/>
              <w:autoSpaceDN w:val="0"/>
              <w:spacing w:before="14" w:line="270" w:lineRule="atLeast"/>
              <w:ind w:left="471" w:right="208" w:hanging="207"/>
              <w:rPr>
                <w:rFonts w:eastAsia="Calibri"/>
                <w:b/>
                <w:lang w:val="en-US" w:eastAsia="en-US" w:bidi="en-US"/>
              </w:rPr>
            </w:pPr>
            <w:r w:rsidRPr="008E2CB5">
              <w:rPr>
                <w:rFonts w:eastAsia="Calibri"/>
                <w:b/>
                <w:color w:val="FFFFFF"/>
                <w:lang w:val="en-US" w:eastAsia="en-US" w:bidi="en-US"/>
              </w:rPr>
              <w:t>Response Code</w:t>
            </w:r>
          </w:p>
        </w:tc>
        <w:tc>
          <w:tcPr>
            <w:tcW w:w="4576" w:type="dxa"/>
            <w:tcBorders>
              <w:top w:val="nil"/>
              <w:left w:val="nil"/>
              <w:bottom w:val="nil"/>
              <w:right w:val="nil"/>
            </w:tcBorders>
            <w:shd w:val="clear" w:color="auto" w:fill="000000"/>
          </w:tcPr>
          <w:p w14:paraId="0407ABD7" w14:textId="77777777" w:rsidR="008E2CB5" w:rsidRPr="008E2CB5" w:rsidRDefault="008E2CB5" w:rsidP="008B5D52">
            <w:pPr>
              <w:widowControl w:val="0"/>
              <w:autoSpaceDE w:val="0"/>
              <w:autoSpaceDN w:val="0"/>
              <w:spacing w:before="16"/>
              <w:ind w:left="1815" w:right="1674"/>
              <w:jc w:val="center"/>
              <w:rPr>
                <w:rFonts w:eastAsia="Calibri"/>
                <w:b/>
                <w:lang w:val="en-US" w:eastAsia="en-US" w:bidi="en-US"/>
              </w:rPr>
            </w:pPr>
            <w:r w:rsidRPr="008E2CB5">
              <w:rPr>
                <w:rFonts w:eastAsia="Calibri"/>
                <w:b/>
                <w:color w:val="FFFFFF"/>
                <w:lang w:val="en-US" w:eastAsia="en-US" w:bidi="en-US"/>
              </w:rPr>
              <w:t>Description</w:t>
            </w:r>
          </w:p>
        </w:tc>
      </w:tr>
      <w:tr w:rsidR="008E2CB5" w:rsidRPr="008E2CB5" w14:paraId="0B0C619F" w14:textId="77777777" w:rsidTr="00B77C94">
        <w:trPr>
          <w:trHeight w:val="733"/>
          <w:jc w:val="center"/>
        </w:trPr>
        <w:tc>
          <w:tcPr>
            <w:tcW w:w="2680" w:type="dxa"/>
            <w:tcBorders>
              <w:right w:val="nil"/>
            </w:tcBorders>
          </w:tcPr>
          <w:p w14:paraId="0CD75099" w14:textId="77777777" w:rsidR="008E2CB5" w:rsidRPr="008E2CB5" w:rsidRDefault="008E2CB5" w:rsidP="008B5D52">
            <w:pPr>
              <w:widowControl w:val="0"/>
              <w:autoSpaceDE w:val="0"/>
              <w:autoSpaceDN w:val="0"/>
              <w:spacing w:before="9"/>
              <w:rPr>
                <w:rFonts w:eastAsia="Calibri"/>
                <w:sz w:val="18"/>
                <w:lang w:val="en-US" w:eastAsia="en-US" w:bidi="en-US"/>
              </w:rPr>
            </w:pPr>
          </w:p>
          <w:p w14:paraId="3B3BBC4C" w14:textId="77777777" w:rsidR="008E2CB5" w:rsidRPr="008E2CB5" w:rsidRDefault="008E2CB5" w:rsidP="008B5D52">
            <w:pPr>
              <w:widowControl w:val="0"/>
              <w:autoSpaceDE w:val="0"/>
              <w:autoSpaceDN w:val="0"/>
              <w:ind w:left="131" w:right="226"/>
              <w:jc w:val="center"/>
              <w:rPr>
                <w:rFonts w:eastAsia="Calibri"/>
                <w:b/>
                <w:lang w:val="en-US" w:eastAsia="en-US" w:bidi="en-US"/>
              </w:rPr>
            </w:pPr>
            <w:r w:rsidRPr="008E2CB5">
              <w:rPr>
                <w:rFonts w:eastAsia="Calibri"/>
                <w:b/>
                <w:lang w:val="en-US" w:eastAsia="en-US" w:bidi="en-US"/>
              </w:rPr>
              <w:t>Succeeded</w:t>
            </w:r>
          </w:p>
        </w:tc>
        <w:tc>
          <w:tcPr>
            <w:tcW w:w="1368" w:type="dxa"/>
            <w:tcBorders>
              <w:left w:val="nil"/>
              <w:right w:val="nil"/>
            </w:tcBorders>
          </w:tcPr>
          <w:p w14:paraId="7DB38AB8" w14:textId="77777777" w:rsidR="008E2CB5" w:rsidRPr="008E2CB5" w:rsidRDefault="008E2CB5" w:rsidP="008B5D52">
            <w:pPr>
              <w:widowControl w:val="0"/>
              <w:autoSpaceDE w:val="0"/>
              <w:autoSpaceDN w:val="0"/>
              <w:spacing w:before="9"/>
              <w:rPr>
                <w:rFonts w:eastAsia="Calibri"/>
                <w:sz w:val="18"/>
                <w:lang w:val="en-US" w:eastAsia="en-US" w:bidi="en-US"/>
              </w:rPr>
            </w:pPr>
          </w:p>
          <w:p w14:paraId="6BDDB040" w14:textId="77777777" w:rsidR="008E2CB5" w:rsidRPr="008E2CB5" w:rsidRDefault="008E2CB5" w:rsidP="008B5D52">
            <w:pPr>
              <w:widowControl w:val="0"/>
              <w:autoSpaceDE w:val="0"/>
              <w:autoSpaceDN w:val="0"/>
              <w:ind w:left="468" w:right="429"/>
              <w:jc w:val="center"/>
              <w:rPr>
                <w:rFonts w:eastAsia="Calibri"/>
                <w:lang w:val="en-US" w:eastAsia="en-US" w:bidi="en-US"/>
              </w:rPr>
            </w:pPr>
            <w:r w:rsidRPr="008E2CB5">
              <w:rPr>
                <w:rFonts w:eastAsia="Calibri"/>
                <w:lang w:val="en-US" w:eastAsia="en-US" w:bidi="en-US"/>
              </w:rPr>
              <w:t>0x80</w:t>
            </w:r>
          </w:p>
        </w:tc>
        <w:tc>
          <w:tcPr>
            <w:tcW w:w="4576" w:type="dxa"/>
            <w:tcBorders>
              <w:left w:val="nil"/>
            </w:tcBorders>
          </w:tcPr>
          <w:p w14:paraId="32BF6762" w14:textId="77777777" w:rsidR="008E2CB5" w:rsidRPr="008E2CB5" w:rsidRDefault="008E2CB5" w:rsidP="008B5D52">
            <w:pPr>
              <w:widowControl w:val="0"/>
              <w:autoSpaceDE w:val="0"/>
              <w:autoSpaceDN w:val="0"/>
              <w:ind w:left="243" w:right="174"/>
              <w:rPr>
                <w:rFonts w:eastAsia="Calibri"/>
                <w:sz w:val="20"/>
                <w:lang w:val="en-US" w:eastAsia="en-US" w:bidi="en-US"/>
              </w:rPr>
            </w:pPr>
            <w:r w:rsidRPr="008E2CB5">
              <w:rPr>
                <w:rFonts w:eastAsia="Calibri"/>
                <w:sz w:val="20"/>
                <w:u w:val="single"/>
                <w:lang w:val="en-US" w:eastAsia="en-US" w:bidi="en-US"/>
              </w:rPr>
              <w:t>Command succeeded response</w:t>
            </w:r>
            <w:r w:rsidRPr="008E2CB5">
              <w:rPr>
                <w:rFonts w:eastAsia="Calibri"/>
                <w:sz w:val="20"/>
                <w:lang w:val="en-US" w:eastAsia="en-US" w:bidi="en-US"/>
              </w:rPr>
              <w:t>. Informs client that its solicited server command succeeded, original</w:t>
            </w:r>
          </w:p>
          <w:p w14:paraId="73EDF63C" w14:textId="77777777" w:rsidR="008E2CB5" w:rsidRPr="008E2CB5" w:rsidRDefault="008E2CB5" w:rsidP="008B5D52">
            <w:pPr>
              <w:widowControl w:val="0"/>
              <w:autoSpaceDE w:val="0"/>
              <w:autoSpaceDN w:val="0"/>
              <w:spacing w:line="225" w:lineRule="exact"/>
              <w:ind w:left="243"/>
              <w:rPr>
                <w:rFonts w:eastAsia="Calibri"/>
                <w:sz w:val="20"/>
                <w:lang w:val="en-US" w:eastAsia="en-US" w:bidi="en-US"/>
              </w:rPr>
            </w:pPr>
            <w:r w:rsidRPr="008E2CB5">
              <w:rPr>
                <w:rFonts w:eastAsia="Calibri"/>
                <w:sz w:val="20"/>
                <w:lang w:val="en-US" w:eastAsia="en-US" w:bidi="en-US"/>
              </w:rPr>
              <w:t>command and success message follow.</w:t>
            </w:r>
          </w:p>
        </w:tc>
      </w:tr>
      <w:tr w:rsidR="008E2CB5" w:rsidRPr="008E2CB5" w14:paraId="135A91B0" w14:textId="77777777" w:rsidTr="00B77C94">
        <w:trPr>
          <w:trHeight w:val="731"/>
          <w:jc w:val="center"/>
        </w:trPr>
        <w:tc>
          <w:tcPr>
            <w:tcW w:w="2680" w:type="dxa"/>
            <w:tcBorders>
              <w:right w:val="nil"/>
            </w:tcBorders>
          </w:tcPr>
          <w:p w14:paraId="7509D41F" w14:textId="77777777" w:rsidR="008E2CB5" w:rsidRPr="008E2CB5" w:rsidRDefault="008E2CB5" w:rsidP="008B5D52">
            <w:pPr>
              <w:widowControl w:val="0"/>
              <w:autoSpaceDE w:val="0"/>
              <w:autoSpaceDN w:val="0"/>
              <w:spacing w:before="10"/>
              <w:rPr>
                <w:rFonts w:eastAsia="Calibri"/>
                <w:sz w:val="18"/>
                <w:lang w:val="en-US" w:eastAsia="en-US" w:bidi="en-US"/>
              </w:rPr>
            </w:pPr>
          </w:p>
          <w:p w14:paraId="151B8E6B" w14:textId="77777777" w:rsidR="008E2CB5" w:rsidRPr="008E2CB5" w:rsidRDefault="008E2CB5" w:rsidP="008B5D52">
            <w:pPr>
              <w:widowControl w:val="0"/>
              <w:autoSpaceDE w:val="0"/>
              <w:autoSpaceDN w:val="0"/>
              <w:ind w:left="131" w:right="226"/>
              <w:jc w:val="center"/>
              <w:rPr>
                <w:rFonts w:eastAsia="Calibri"/>
                <w:b/>
                <w:lang w:val="en-US" w:eastAsia="en-US" w:bidi="en-US"/>
              </w:rPr>
            </w:pPr>
            <w:r w:rsidRPr="008E2CB5">
              <w:rPr>
                <w:rFonts w:eastAsia="Calibri"/>
                <w:b/>
                <w:lang w:val="en-US" w:eastAsia="en-US" w:bidi="en-US"/>
              </w:rPr>
              <w:t>Failed</w:t>
            </w:r>
          </w:p>
        </w:tc>
        <w:tc>
          <w:tcPr>
            <w:tcW w:w="1368" w:type="dxa"/>
            <w:tcBorders>
              <w:left w:val="nil"/>
              <w:right w:val="nil"/>
            </w:tcBorders>
          </w:tcPr>
          <w:p w14:paraId="5D335ABD" w14:textId="77777777" w:rsidR="008E2CB5" w:rsidRPr="008E2CB5" w:rsidRDefault="008E2CB5" w:rsidP="008B5D52">
            <w:pPr>
              <w:widowControl w:val="0"/>
              <w:autoSpaceDE w:val="0"/>
              <w:autoSpaceDN w:val="0"/>
              <w:spacing w:before="10"/>
              <w:rPr>
                <w:rFonts w:eastAsia="Calibri"/>
                <w:sz w:val="18"/>
                <w:lang w:val="en-US" w:eastAsia="en-US" w:bidi="en-US"/>
              </w:rPr>
            </w:pPr>
          </w:p>
          <w:p w14:paraId="162CE386" w14:textId="77777777" w:rsidR="008E2CB5" w:rsidRPr="008E2CB5" w:rsidRDefault="008E2CB5" w:rsidP="008B5D52">
            <w:pPr>
              <w:widowControl w:val="0"/>
              <w:autoSpaceDE w:val="0"/>
              <w:autoSpaceDN w:val="0"/>
              <w:ind w:left="468" w:right="429"/>
              <w:jc w:val="center"/>
              <w:rPr>
                <w:rFonts w:eastAsia="Calibri"/>
                <w:lang w:val="en-US" w:eastAsia="en-US" w:bidi="en-US"/>
              </w:rPr>
            </w:pPr>
            <w:r w:rsidRPr="008E2CB5">
              <w:rPr>
                <w:rFonts w:eastAsia="Calibri"/>
                <w:lang w:val="en-US" w:eastAsia="en-US" w:bidi="en-US"/>
              </w:rPr>
              <w:t>0x81</w:t>
            </w:r>
          </w:p>
        </w:tc>
        <w:tc>
          <w:tcPr>
            <w:tcW w:w="4576" w:type="dxa"/>
            <w:tcBorders>
              <w:left w:val="nil"/>
            </w:tcBorders>
          </w:tcPr>
          <w:p w14:paraId="53213D82" w14:textId="77777777" w:rsidR="008E2CB5" w:rsidRPr="008E2CB5" w:rsidRDefault="008E2CB5" w:rsidP="008B5D52">
            <w:pPr>
              <w:widowControl w:val="0"/>
              <w:autoSpaceDE w:val="0"/>
              <w:autoSpaceDN w:val="0"/>
              <w:ind w:left="243"/>
              <w:rPr>
                <w:rFonts w:eastAsia="Calibri"/>
                <w:sz w:val="20"/>
                <w:lang w:val="en-US" w:eastAsia="en-US" w:bidi="en-US"/>
              </w:rPr>
            </w:pPr>
            <w:r w:rsidRPr="008E2CB5">
              <w:rPr>
                <w:rFonts w:eastAsia="Calibri"/>
                <w:sz w:val="20"/>
                <w:u w:val="single"/>
                <w:lang w:val="en-US" w:eastAsia="en-US" w:bidi="en-US"/>
              </w:rPr>
              <w:t>Command failed response</w:t>
            </w:r>
            <w:r w:rsidRPr="008E2CB5">
              <w:rPr>
                <w:rFonts w:eastAsia="Calibri"/>
                <w:sz w:val="20"/>
                <w:lang w:val="en-US" w:eastAsia="en-US" w:bidi="en-US"/>
              </w:rPr>
              <w:t>. Informs client that its solicited server command failed, original command</w:t>
            </w:r>
          </w:p>
          <w:p w14:paraId="3D41760C" w14:textId="77777777" w:rsidR="008E2CB5" w:rsidRPr="008E2CB5" w:rsidRDefault="008E2CB5" w:rsidP="008B5D52">
            <w:pPr>
              <w:widowControl w:val="0"/>
              <w:autoSpaceDE w:val="0"/>
              <w:autoSpaceDN w:val="0"/>
              <w:spacing w:line="224" w:lineRule="exact"/>
              <w:ind w:left="243"/>
              <w:rPr>
                <w:rFonts w:eastAsia="Calibri"/>
                <w:sz w:val="20"/>
                <w:lang w:val="en-US" w:eastAsia="en-US" w:bidi="en-US"/>
              </w:rPr>
            </w:pPr>
            <w:r w:rsidRPr="008E2CB5">
              <w:rPr>
                <w:rFonts w:eastAsia="Calibri"/>
                <w:sz w:val="20"/>
                <w:lang w:val="en-US" w:eastAsia="en-US" w:bidi="en-US"/>
              </w:rPr>
              <w:t>and failure message follow.</w:t>
            </w:r>
          </w:p>
        </w:tc>
      </w:tr>
      <w:tr w:rsidR="008E2CB5" w:rsidRPr="008E2CB5" w14:paraId="76CED760" w14:textId="77777777" w:rsidTr="00B77C94">
        <w:trPr>
          <w:trHeight w:val="488"/>
          <w:jc w:val="center"/>
        </w:trPr>
        <w:tc>
          <w:tcPr>
            <w:tcW w:w="2680" w:type="dxa"/>
            <w:tcBorders>
              <w:right w:val="nil"/>
            </w:tcBorders>
          </w:tcPr>
          <w:p w14:paraId="1493D2EC" w14:textId="77777777" w:rsidR="008E2CB5" w:rsidRPr="008E2CB5" w:rsidRDefault="008E2CB5" w:rsidP="008B5D52">
            <w:pPr>
              <w:widowControl w:val="0"/>
              <w:autoSpaceDE w:val="0"/>
              <w:autoSpaceDN w:val="0"/>
              <w:spacing w:before="107"/>
              <w:ind w:left="132" w:right="226"/>
              <w:jc w:val="center"/>
              <w:rPr>
                <w:rFonts w:eastAsia="Calibri"/>
                <w:b/>
                <w:lang w:val="en-US" w:eastAsia="en-US" w:bidi="en-US"/>
              </w:rPr>
            </w:pPr>
            <w:r w:rsidRPr="008E2CB5">
              <w:rPr>
                <w:rFonts w:eastAsia="Calibri"/>
                <w:b/>
                <w:lang w:val="en-US" w:eastAsia="en-US" w:bidi="en-US"/>
              </w:rPr>
              <w:t>DataPacket</w:t>
            </w:r>
          </w:p>
        </w:tc>
        <w:tc>
          <w:tcPr>
            <w:tcW w:w="1368" w:type="dxa"/>
            <w:tcBorders>
              <w:left w:val="nil"/>
              <w:right w:val="nil"/>
            </w:tcBorders>
          </w:tcPr>
          <w:p w14:paraId="060F743D" w14:textId="77777777" w:rsidR="008E2CB5" w:rsidRPr="008E2CB5" w:rsidRDefault="008E2CB5" w:rsidP="008B5D52">
            <w:pPr>
              <w:widowControl w:val="0"/>
              <w:autoSpaceDE w:val="0"/>
              <w:autoSpaceDN w:val="0"/>
              <w:spacing w:before="107"/>
              <w:ind w:left="468" w:right="429"/>
              <w:jc w:val="center"/>
              <w:rPr>
                <w:rFonts w:eastAsia="Calibri"/>
                <w:lang w:val="en-US" w:eastAsia="en-US" w:bidi="en-US"/>
              </w:rPr>
            </w:pPr>
            <w:r w:rsidRPr="008E2CB5">
              <w:rPr>
                <w:rFonts w:eastAsia="Calibri"/>
                <w:lang w:val="en-US" w:eastAsia="en-US" w:bidi="en-US"/>
              </w:rPr>
              <w:t>0x82</w:t>
            </w:r>
          </w:p>
        </w:tc>
        <w:tc>
          <w:tcPr>
            <w:tcW w:w="4576" w:type="dxa"/>
            <w:tcBorders>
              <w:left w:val="nil"/>
            </w:tcBorders>
          </w:tcPr>
          <w:p w14:paraId="19EB0D19" w14:textId="77777777" w:rsidR="008E2CB5" w:rsidRPr="008E2CB5" w:rsidRDefault="008E2CB5" w:rsidP="008B5D52">
            <w:pPr>
              <w:widowControl w:val="0"/>
              <w:autoSpaceDE w:val="0"/>
              <w:autoSpaceDN w:val="0"/>
              <w:spacing w:line="243" w:lineRule="exact"/>
              <w:ind w:left="243"/>
              <w:rPr>
                <w:rFonts w:eastAsia="Calibri"/>
                <w:sz w:val="20"/>
                <w:lang w:val="en-US" w:eastAsia="en-US" w:bidi="en-US"/>
              </w:rPr>
            </w:pPr>
            <w:r w:rsidRPr="008E2CB5">
              <w:rPr>
                <w:rFonts w:eastAsia="Calibri"/>
                <w:sz w:val="20"/>
                <w:u w:val="single"/>
                <w:lang w:val="en-US" w:eastAsia="en-US" w:bidi="en-US"/>
              </w:rPr>
              <w:t>Data packet response</w:t>
            </w:r>
            <w:r w:rsidRPr="008E2CB5">
              <w:rPr>
                <w:rFonts w:eastAsia="Calibri"/>
                <w:sz w:val="20"/>
                <w:lang w:val="en-US" w:eastAsia="en-US" w:bidi="en-US"/>
              </w:rPr>
              <w:t>. Unsolicited response informs</w:t>
            </w:r>
          </w:p>
          <w:p w14:paraId="69622FC0" w14:textId="77777777" w:rsidR="008E2CB5" w:rsidRPr="008E2CB5" w:rsidRDefault="008E2CB5" w:rsidP="008B5D52">
            <w:pPr>
              <w:widowControl w:val="0"/>
              <w:autoSpaceDE w:val="0"/>
              <w:autoSpaceDN w:val="0"/>
              <w:spacing w:line="225" w:lineRule="exact"/>
              <w:ind w:left="243"/>
              <w:rPr>
                <w:rFonts w:eastAsia="Calibri"/>
                <w:sz w:val="20"/>
                <w:lang w:val="en-US" w:eastAsia="en-US" w:bidi="en-US"/>
              </w:rPr>
            </w:pPr>
            <w:r w:rsidRPr="008E2CB5">
              <w:rPr>
                <w:rFonts w:eastAsia="Calibri"/>
                <w:sz w:val="20"/>
                <w:lang w:val="en-US" w:eastAsia="en-US" w:bidi="en-US"/>
              </w:rPr>
              <w:t>client that a data packet follows.</w:t>
            </w:r>
          </w:p>
        </w:tc>
      </w:tr>
      <w:tr w:rsidR="008E2CB5" w:rsidRPr="008E2CB5" w14:paraId="22993050" w14:textId="77777777" w:rsidTr="00B77C94">
        <w:trPr>
          <w:trHeight w:val="731"/>
          <w:jc w:val="center"/>
        </w:trPr>
        <w:tc>
          <w:tcPr>
            <w:tcW w:w="2680" w:type="dxa"/>
            <w:tcBorders>
              <w:right w:val="nil"/>
            </w:tcBorders>
          </w:tcPr>
          <w:p w14:paraId="78297D06" w14:textId="77777777" w:rsidR="008E2CB5" w:rsidRPr="008E2CB5" w:rsidRDefault="008E2CB5" w:rsidP="008B5D52">
            <w:pPr>
              <w:widowControl w:val="0"/>
              <w:autoSpaceDE w:val="0"/>
              <w:autoSpaceDN w:val="0"/>
              <w:spacing w:before="9"/>
              <w:rPr>
                <w:rFonts w:eastAsia="Calibri"/>
                <w:sz w:val="18"/>
                <w:lang w:val="en-US" w:eastAsia="en-US" w:bidi="en-US"/>
              </w:rPr>
            </w:pPr>
          </w:p>
          <w:p w14:paraId="6AAE58D2" w14:textId="77777777" w:rsidR="008E2CB5" w:rsidRPr="008E2CB5" w:rsidRDefault="008E2CB5" w:rsidP="008B5D52">
            <w:pPr>
              <w:widowControl w:val="0"/>
              <w:autoSpaceDE w:val="0"/>
              <w:autoSpaceDN w:val="0"/>
              <w:ind w:left="133" w:right="226"/>
              <w:jc w:val="center"/>
              <w:rPr>
                <w:rFonts w:eastAsia="Calibri"/>
                <w:b/>
                <w:lang w:val="en-US" w:eastAsia="en-US" w:bidi="en-US"/>
              </w:rPr>
            </w:pPr>
            <w:r w:rsidRPr="008E2CB5">
              <w:rPr>
                <w:rFonts w:eastAsia="Calibri"/>
                <w:b/>
                <w:lang w:val="en-US" w:eastAsia="en-US" w:bidi="en-US"/>
              </w:rPr>
              <w:t>UpdateSignalIndexCache</w:t>
            </w:r>
          </w:p>
        </w:tc>
        <w:tc>
          <w:tcPr>
            <w:tcW w:w="1368" w:type="dxa"/>
            <w:tcBorders>
              <w:left w:val="nil"/>
              <w:right w:val="nil"/>
            </w:tcBorders>
          </w:tcPr>
          <w:p w14:paraId="3D92640E" w14:textId="77777777" w:rsidR="008E2CB5" w:rsidRPr="008E2CB5" w:rsidRDefault="008E2CB5" w:rsidP="008B5D52">
            <w:pPr>
              <w:widowControl w:val="0"/>
              <w:autoSpaceDE w:val="0"/>
              <w:autoSpaceDN w:val="0"/>
              <w:spacing w:before="9"/>
              <w:rPr>
                <w:rFonts w:eastAsia="Calibri"/>
                <w:sz w:val="18"/>
                <w:lang w:val="en-US" w:eastAsia="en-US" w:bidi="en-US"/>
              </w:rPr>
            </w:pPr>
          </w:p>
          <w:p w14:paraId="341538EA" w14:textId="77777777" w:rsidR="008E2CB5" w:rsidRPr="008E2CB5" w:rsidRDefault="008E2CB5" w:rsidP="008B5D52">
            <w:pPr>
              <w:widowControl w:val="0"/>
              <w:autoSpaceDE w:val="0"/>
              <w:autoSpaceDN w:val="0"/>
              <w:ind w:left="468" w:right="429"/>
              <w:jc w:val="center"/>
              <w:rPr>
                <w:rFonts w:eastAsia="Calibri"/>
                <w:lang w:val="en-US" w:eastAsia="en-US" w:bidi="en-US"/>
              </w:rPr>
            </w:pPr>
            <w:r w:rsidRPr="008E2CB5">
              <w:rPr>
                <w:rFonts w:eastAsia="Calibri"/>
                <w:lang w:val="en-US" w:eastAsia="en-US" w:bidi="en-US"/>
              </w:rPr>
              <w:t>0x83</w:t>
            </w:r>
          </w:p>
        </w:tc>
        <w:tc>
          <w:tcPr>
            <w:tcW w:w="4576" w:type="dxa"/>
            <w:tcBorders>
              <w:left w:val="nil"/>
            </w:tcBorders>
          </w:tcPr>
          <w:p w14:paraId="2D353BF4" w14:textId="77777777" w:rsidR="008E2CB5" w:rsidRPr="008E2CB5" w:rsidRDefault="008E2CB5" w:rsidP="008B5D52">
            <w:pPr>
              <w:widowControl w:val="0"/>
              <w:autoSpaceDE w:val="0"/>
              <w:autoSpaceDN w:val="0"/>
              <w:ind w:left="243" w:right="174"/>
              <w:rPr>
                <w:rFonts w:eastAsia="Calibri"/>
                <w:sz w:val="20"/>
                <w:lang w:val="en-US" w:eastAsia="en-US" w:bidi="en-US"/>
              </w:rPr>
            </w:pPr>
            <w:r w:rsidRPr="008E2CB5">
              <w:rPr>
                <w:rFonts w:eastAsia="Calibri"/>
                <w:sz w:val="20"/>
                <w:u w:val="single"/>
                <w:lang w:val="en-US" w:eastAsia="en-US" w:bidi="en-US"/>
              </w:rPr>
              <w:t>Update signal index cache response</w:t>
            </w:r>
            <w:r w:rsidRPr="008E2CB5">
              <w:rPr>
                <w:rFonts w:eastAsia="Calibri"/>
                <w:sz w:val="20"/>
                <w:lang w:val="en-US" w:eastAsia="en-US" w:bidi="en-US"/>
              </w:rPr>
              <w:t>. Unsolicited response requests that client update its runtime</w:t>
            </w:r>
          </w:p>
          <w:p w14:paraId="6E49DC66" w14:textId="77777777" w:rsidR="008E2CB5" w:rsidRPr="008E2CB5" w:rsidRDefault="008E2CB5" w:rsidP="008B5D52">
            <w:pPr>
              <w:widowControl w:val="0"/>
              <w:autoSpaceDE w:val="0"/>
              <w:autoSpaceDN w:val="0"/>
              <w:spacing w:line="223" w:lineRule="exact"/>
              <w:ind w:left="243"/>
              <w:rPr>
                <w:rFonts w:eastAsia="Calibri"/>
                <w:sz w:val="20"/>
                <w:lang w:val="en-US" w:eastAsia="en-US" w:bidi="en-US"/>
              </w:rPr>
            </w:pPr>
            <w:r w:rsidRPr="008E2CB5">
              <w:rPr>
                <w:rFonts w:eastAsia="Calibri"/>
                <w:sz w:val="20"/>
                <w:lang w:val="en-US" w:eastAsia="en-US" w:bidi="en-US"/>
              </w:rPr>
              <w:t>signal index cache with the one that follows.</w:t>
            </w:r>
          </w:p>
        </w:tc>
      </w:tr>
      <w:tr w:rsidR="008E2CB5" w:rsidRPr="008E2CB5" w14:paraId="5194B453" w14:textId="77777777" w:rsidTr="00B77C94">
        <w:trPr>
          <w:trHeight w:val="1465"/>
          <w:jc w:val="center"/>
        </w:trPr>
        <w:tc>
          <w:tcPr>
            <w:tcW w:w="2680" w:type="dxa"/>
            <w:tcBorders>
              <w:right w:val="nil"/>
            </w:tcBorders>
          </w:tcPr>
          <w:p w14:paraId="69DF3F42" w14:textId="77777777" w:rsidR="008E2CB5" w:rsidRPr="008E2CB5" w:rsidRDefault="008E2CB5" w:rsidP="008B5D52">
            <w:pPr>
              <w:widowControl w:val="0"/>
              <w:autoSpaceDE w:val="0"/>
              <w:autoSpaceDN w:val="0"/>
              <w:rPr>
                <w:rFonts w:eastAsia="Calibri"/>
                <w:lang w:val="en-US" w:eastAsia="en-US" w:bidi="en-US"/>
              </w:rPr>
            </w:pPr>
          </w:p>
          <w:p w14:paraId="348AAAC8" w14:textId="77777777" w:rsidR="008E2CB5" w:rsidRPr="008E2CB5" w:rsidRDefault="008E2CB5" w:rsidP="008B5D52">
            <w:pPr>
              <w:widowControl w:val="0"/>
              <w:autoSpaceDE w:val="0"/>
              <w:autoSpaceDN w:val="0"/>
              <w:spacing w:before="10"/>
              <w:rPr>
                <w:rFonts w:eastAsia="Calibri"/>
                <w:sz w:val="26"/>
                <w:lang w:val="en-US" w:eastAsia="en-US" w:bidi="en-US"/>
              </w:rPr>
            </w:pPr>
          </w:p>
          <w:p w14:paraId="46C69266" w14:textId="77777777" w:rsidR="008E2CB5" w:rsidRPr="008E2CB5" w:rsidRDefault="008E2CB5" w:rsidP="008B5D52">
            <w:pPr>
              <w:widowControl w:val="0"/>
              <w:autoSpaceDE w:val="0"/>
              <w:autoSpaceDN w:val="0"/>
              <w:ind w:left="132" w:right="226"/>
              <w:jc w:val="center"/>
              <w:rPr>
                <w:rFonts w:eastAsia="Calibri"/>
                <w:b/>
                <w:lang w:val="en-US" w:eastAsia="en-US" w:bidi="en-US"/>
              </w:rPr>
            </w:pPr>
            <w:r w:rsidRPr="008E2CB5">
              <w:rPr>
                <w:rFonts w:eastAsia="Calibri"/>
                <w:b/>
                <w:lang w:val="en-US" w:eastAsia="en-US" w:bidi="en-US"/>
              </w:rPr>
              <w:t>UpdateCipherKeys</w:t>
            </w:r>
          </w:p>
        </w:tc>
        <w:tc>
          <w:tcPr>
            <w:tcW w:w="1368" w:type="dxa"/>
            <w:tcBorders>
              <w:left w:val="nil"/>
              <w:right w:val="nil"/>
            </w:tcBorders>
          </w:tcPr>
          <w:p w14:paraId="4AEB216E" w14:textId="77777777" w:rsidR="008E2CB5" w:rsidRPr="008E2CB5" w:rsidRDefault="008E2CB5" w:rsidP="008B5D52">
            <w:pPr>
              <w:widowControl w:val="0"/>
              <w:autoSpaceDE w:val="0"/>
              <w:autoSpaceDN w:val="0"/>
              <w:rPr>
                <w:rFonts w:eastAsia="Calibri"/>
                <w:lang w:val="en-US" w:eastAsia="en-US" w:bidi="en-US"/>
              </w:rPr>
            </w:pPr>
          </w:p>
          <w:p w14:paraId="396E52A7" w14:textId="77777777" w:rsidR="008E2CB5" w:rsidRPr="008E2CB5" w:rsidRDefault="008E2CB5" w:rsidP="008B5D52">
            <w:pPr>
              <w:widowControl w:val="0"/>
              <w:autoSpaceDE w:val="0"/>
              <w:autoSpaceDN w:val="0"/>
              <w:spacing w:before="10"/>
              <w:rPr>
                <w:rFonts w:eastAsia="Calibri"/>
                <w:sz w:val="26"/>
                <w:lang w:val="en-US" w:eastAsia="en-US" w:bidi="en-US"/>
              </w:rPr>
            </w:pPr>
          </w:p>
          <w:p w14:paraId="58659467" w14:textId="77777777" w:rsidR="008E2CB5" w:rsidRPr="008E2CB5" w:rsidRDefault="008E2CB5" w:rsidP="008B5D52">
            <w:pPr>
              <w:widowControl w:val="0"/>
              <w:autoSpaceDE w:val="0"/>
              <w:autoSpaceDN w:val="0"/>
              <w:ind w:left="468" w:right="429"/>
              <w:jc w:val="center"/>
              <w:rPr>
                <w:rFonts w:eastAsia="Calibri"/>
                <w:lang w:val="en-US" w:eastAsia="en-US" w:bidi="en-US"/>
              </w:rPr>
            </w:pPr>
            <w:r w:rsidRPr="008E2CB5">
              <w:rPr>
                <w:rFonts w:eastAsia="Calibri"/>
                <w:lang w:val="en-US" w:eastAsia="en-US" w:bidi="en-US"/>
              </w:rPr>
              <w:t>0x85</w:t>
            </w:r>
          </w:p>
        </w:tc>
        <w:tc>
          <w:tcPr>
            <w:tcW w:w="4576" w:type="dxa"/>
            <w:tcBorders>
              <w:left w:val="nil"/>
            </w:tcBorders>
          </w:tcPr>
          <w:p w14:paraId="4BFB150D" w14:textId="77777777" w:rsidR="008E2CB5" w:rsidRPr="008E2CB5" w:rsidRDefault="008E2CB5" w:rsidP="008B5D52">
            <w:pPr>
              <w:widowControl w:val="0"/>
              <w:autoSpaceDE w:val="0"/>
              <w:autoSpaceDN w:val="0"/>
              <w:spacing w:before="1"/>
              <w:ind w:left="243" w:right="149"/>
              <w:rPr>
                <w:rFonts w:eastAsia="Calibri"/>
                <w:sz w:val="20"/>
                <w:lang w:val="en-US" w:eastAsia="en-US" w:bidi="en-US"/>
              </w:rPr>
            </w:pPr>
            <w:r w:rsidRPr="008E2CB5">
              <w:rPr>
                <w:rFonts w:eastAsia="Calibri"/>
                <w:sz w:val="20"/>
                <w:u w:val="single"/>
                <w:lang w:val="en-US" w:eastAsia="en-US" w:bidi="en-US"/>
              </w:rPr>
              <w:t>Update runtime cipher keys response</w:t>
            </w:r>
            <w:r w:rsidRPr="008E2CB5">
              <w:rPr>
                <w:rFonts w:eastAsia="Calibri"/>
                <w:sz w:val="20"/>
                <w:lang w:val="en-US" w:eastAsia="en-US" w:bidi="en-US"/>
              </w:rPr>
              <w:t>. Response, solicited or unsolicited, requests that client update its runtime symmetric encryption keys with those that follow and use the keys to decrypt the data on the UDP data channel. This should only be used in</w:t>
            </w:r>
          </w:p>
          <w:p w14:paraId="7A636132" w14:textId="77777777" w:rsidR="008E2CB5" w:rsidRPr="008E2CB5" w:rsidRDefault="008E2CB5" w:rsidP="008B5D52">
            <w:pPr>
              <w:widowControl w:val="0"/>
              <w:autoSpaceDE w:val="0"/>
              <w:autoSpaceDN w:val="0"/>
              <w:spacing w:line="224" w:lineRule="exact"/>
              <w:ind w:left="243"/>
              <w:rPr>
                <w:rFonts w:eastAsia="Calibri"/>
                <w:sz w:val="20"/>
                <w:lang w:val="en-US" w:eastAsia="en-US" w:bidi="en-US"/>
              </w:rPr>
            </w:pPr>
            <w:r w:rsidRPr="008E2CB5">
              <w:rPr>
                <w:rFonts w:eastAsia="Calibri"/>
                <w:sz w:val="20"/>
                <w:lang w:val="en-US" w:eastAsia="en-US" w:bidi="en-US"/>
              </w:rPr>
              <w:t>conjunction with a TLS-based command channel.</w:t>
            </w:r>
          </w:p>
        </w:tc>
      </w:tr>
      <w:tr w:rsidR="008E2CB5" w:rsidRPr="008E2CB5" w14:paraId="1948CF81" w14:textId="77777777" w:rsidTr="00B77C94">
        <w:trPr>
          <w:trHeight w:val="734"/>
          <w:jc w:val="center"/>
        </w:trPr>
        <w:tc>
          <w:tcPr>
            <w:tcW w:w="2680" w:type="dxa"/>
            <w:tcBorders>
              <w:right w:val="nil"/>
            </w:tcBorders>
          </w:tcPr>
          <w:p w14:paraId="50D6A30D" w14:textId="77777777" w:rsidR="008E2CB5" w:rsidRPr="008E2CB5" w:rsidRDefault="008E2CB5" w:rsidP="008B5D52">
            <w:pPr>
              <w:widowControl w:val="0"/>
              <w:autoSpaceDE w:val="0"/>
              <w:autoSpaceDN w:val="0"/>
              <w:spacing w:before="10"/>
              <w:rPr>
                <w:rFonts w:eastAsia="Calibri"/>
                <w:sz w:val="18"/>
                <w:lang w:val="en-US" w:eastAsia="en-US" w:bidi="en-US"/>
              </w:rPr>
            </w:pPr>
          </w:p>
          <w:p w14:paraId="553A0DD3" w14:textId="77777777" w:rsidR="008E2CB5" w:rsidRPr="008E2CB5" w:rsidRDefault="008E2CB5" w:rsidP="008B5D52">
            <w:pPr>
              <w:widowControl w:val="0"/>
              <w:autoSpaceDE w:val="0"/>
              <w:autoSpaceDN w:val="0"/>
              <w:ind w:left="133" w:right="224"/>
              <w:jc w:val="center"/>
              <w:rPr>
                <w:rFonts w:eastAsia="Calibri"/>
                <w:b/>
                <w:lang w:val="en-US" w:eastAsia="en-US" w:bidi="en-US"/>
              </w:rPr>
            </w:pPr>
            <w:r w:rsidRPr="008E2CB5">
              <w:rPr>
                <w:rFonts w:eastAsia="Calibri"/>
                <w:b/>
                <w:lang w:val="en-US" w:eastAsia="en-US" w:bidi="en-US"/>
              </w:rPr>
              <w:t>DataStartTime</w:t>
            </w:r>
          </w:p>
        </w:tc>
        <w:tc>
          <w:tcPr>
            <w:tcW w:w="1368" w:type="dxa"/>
            <w:tcBorders>
              <w:left w:val="nil"/>
              <w:right w:val="nil"/>
            </w:tcBorders>
          </w:tcPr>
          <w:p w14:paraId="2F314B45" w14:textId="77777777" w:rsidR="008E2CB5" w:rsidRPr="008E2CB5" w:rsidRDefault="008E2CB5" w:rsidP="008B5D52">
            <w:pPr>
              <w:widowControl w:val="0"/>
              <w:autoSpaceDE w:val="0"/>
              <w:autoSpaceDN w:val="0"/>
              <w:spacing w:before="10"/>
              <w:rPr>
                <w:rFonts w:eastAsia="Calibri"/>
                <w:sz w:val="18"/>
                <w:lang w:val="en-US" w:eastAsia="en-US" w:bidi="en-US"/>
              </w:rPr>
            </w:pPr>
          </w:p>
          <w:p w14:paraId="112153F6" w14:textId="77777777" w:rsidR="008E2CB5" w:rsidRPr="008E2CB5" w:rsidRDefault="008E2CB5" w:rsidP="008B5D52">
            <w:pPr>
              <w:widowControl w:val="0"/>
              <w:autoSpaceDE w:val="0"/>
              <w:autoSpaceDN w:val="0"/>
              <w:ind w:left="468" w:right="429"/>
              <w:jc w:val="center"/>
              <w:rPr>
                <w:rFonts w:eastAsia="Calibri"/>
                <w:lang w:val="en-US" w:eastAsia="en-US" w:bidi="en-US"/>
              </w:rPr>
            </w:pPr>
            <w:r w:rsidRPr="008E2CB5">
              <w:rPr>
                <w:rFonts w:eastAsia="Calibri"/>
                <w:lang w:val="en-US" w:eastAsia="en-US" w:bidi="en-US"/>
              </w:rPr>
              <w:t>0x86</w:t>
            </w:r>
          </w:p>
        </w:tc>
        <w:tc>
          <w:tcPr>
            <w:tcW w:w="4576" w:type="dxa"/>
            <w:tcBorders>
              <w:left w:val="nil"/>
            </w:tcBorders>
          </w:tcPr>
          <w:p w14:paraId="469EB931" w14:textId="77777777" w:rsidR="008E2CB5" w:rsidRPr="008E2CB5" w:rsidRDefault="008E2CB5" w:rsidP="008B5D52">
            <w:pPr>
              <w:widowControl w:val="0"/>
              <w:autoSpaceDE w:val="0"/>
              <w:autoSpaceDN w:val="0"/>
              <w:ind w:left="243" w:right="174"/>
              <w:rPr>
                <w:rFonts w:eastAsia="Calibri"/>
                <w:sz w:val="20"/>
                <w:lang w:val="en-US" w:eastAsia="en-US" w:bidi="en-US"/>
              </w:rPr>
            </w:pPr>
            <w:r w:rsidRPr="008E2CB5">
              <w:rPr>
                <w:rFonts w:eastAsia="Calibri"/>
                <w:sz w:val="20"/>
                <w:u w:val="single"/>
                <w:lang w:val="en-US" w:eastAsia="en-US" w:bidi="en-US"/>
              </w:rPr>
              <w:t>Data start time response packet</w:t>
            </w:r>
            <w:r w:rsidRPr="008E2CB5">
              <w:rPr>
                <w:rFonts w:eastAsia="Calibri"/>
                <w:sz w:val="20"/>
                <w:lang w:val="en-US" w:eastAsia="en-US" w:bidi="en-US"/>
              </w:rPr>
              <w:t>. Unsolicited response provides the start time of data being</w:t>
            </w:r>
          </w:p>
          <w:p w14:paraId="523368D0" w14:textId="77777777" w:rsidR="008E2CB5" w:rsidRPr="008E2CB5" w:rsidRDefault="008E2CB5" w:rsidP="008B5D52">
            <w:pPr>
              <w:widowControl w:val="0"/>
              <w:autoSpaceDE w:val="0"/>
              <w:autoSpaceDN w:val="0"/>
              <w:spacing w:line="225" w:lineRule="exact"/>
              <w:ind w:left="243"/>
              <w:rPr>
                <w:rFonts w:eastAsia="Calibri"/>
                <w:sz w:val="20"/>
                <w:lang w:val="en-US" w:eastAsia="en-US" w:bidi="en-US"/>
              </w:rPr>
            </w:pPr>
            <w:r w:rsidRPr="008E2CB5">
              <w:rPr>
                <w:rFonts w:eastAsia="Calibri"/>
                <w:sz w:val="20"/>
                <w:lang w:val="en-US" w:eastAsia="en-US" w:bidi="en-US"/>
              </w:rPr>
              <w:t>processed from the first measurement.</w:t>
            </w:r>
          </w:p>
        </w:tc>
      </w:tr>
      <w:tr w:rsidR="008E2CB5" w:rsidRPr="008E2CB5" w14:paraId="6ACB12BD" w14:textId="77777777" w:rsidTr="00B77C94">
        <w:trPr>
          <w:trHeight w:val="486"/>
          <w:jc w:val="center"/>
        </w:trPr>
        <w:tc>
          <w:tcPr>
            <w:tcW w:w="2680" w:type="dxa"/>
            <w:tcBorders>
              <w:right w:val="nil"/>
            </w:tcBorders>
          </w:tcPr>
          <w:p w14:paraId="194D3679" w14:textId="77777777" w:rsidR="008E2CB5" w:rsidRPr="008E2CB5" w:rsidRDefault="008E2CB5" w:rsidP="008B5D52">
            <w:pPr>
              <w:widowControl w:val="0"/>
              <w:autoSpaceDE w:val="0"/>
              <w:autoSpaceDN w:val="0"/>
              <w:spacing w:before="107"/>
              <w:ind w:left="133" w:right="224"/>
              <w:jc w:val="center"/>
              <w:rPr>
                <w:rFonts w:eastAsia="Calibri"/>
                <w:b/>
                <w:lang w:val="en-US" w:eastAsia="en-US" w:bidi="en-US"/>
              </w:rPr>
            </w:pPr>
            <w:r w:rsidRPr="008E2CB5">
              <w:rPr>
                <w:rFonts w:eastAsia="Calibri"/>
                <w:b/>
                <w:lang w:val="en-US" w:eastAsia="en-US" w:bidi="en-US"/>
              </w:rPr>
              <w:t>BufferBlock</w:t>
            </w:r>
          </w:p>
        </w:tc>
        <w:tc>
          <w:tcPr>
            <w:tcW w:w="1368" w:type="dxa"/>
            <w:tcBorders>
              <w:left w:val="nil"/>
              <w:right w:val="nil"/>
            </w:tcBorders>
          </w:tcPr>
          <w:p w14:paraId="422F72AF" w14:textId="77777777" w:rsidR="008E2CB5" w:rsidRPr="008E2CB5" w:rsidRDefault="008E2CB5" w:rsidP="008B5D52">
            <w:pPr>
              <w:widowControl w:val="0"/>
              <w:autoSpaceDE w:val="0"/>
              <w:autoSpaceDN w:val="0"/>
              <w:spacing w:before="107"/>
              <w:ind w:left="468" w:right="429"/>
              <w:jc w:val="center"/>
              <w:rPr>
                <w:rFonts w:eastAsia="Calibri"/>
                <w:lang w:val="en-US" w:eastAsia="en-US" w:bidi="en-US"/>
              </w:rPr>
            </w:pPr>
            <w:r w:rsidRPr="008E2CB5">
              <w:rPr>
                <w:rFonts w:eastAsia="Calibri"/>
                <w:lang w:val="en-US" w:eastAsia="en-US" w:bidi="en-US"/>
              </w:rPr>
              <w:t>0x88</w:t>
            </w:r>
          </w:p>
        </w:tc>
        <w:tc>
          <w:tcPr>
            <w:tcW w:w="4576" w:type="dxa"/>
            <w:tcBorders>
              <w:left w:val="nil"/>
            </w:tcBorders>
          </w:tcPr>
          <w:p w14:paraId="314F7C4A" w14:textId="77777777" w:rsidR="008E2CB5" w:rsidRPr="008E2CB5" w:rsidRDefault="008E2CB5" w:rsidP="008B5D52">
            <w:pPr>
              <w:widowControl w:val="0"/>
              <w:autoSpaceDE w:val="0"/>
              <w:autoSpaceDN w:val="0"/>
              <w:spacing w:line="243" w:lineRule="exact"/>
              <w:ind w:left="243"/>
              <w:rPr>
                <w:rFonts w:eastAsia="Calibri"/>
                <w:sz w:val="20"/>
                <w:lang w:val="en-US" w:eastAsia="en-US" w:bidi="en-US"/>
              </w:rPr>
            </w:pPr>
            <w:r w:rsidRPr="008E2CB5">
              <w:rPr>
                <w:rFonts w:eastAsia="Calibri"/>
                <w:sz w:val="20"/>
                <w:u w:val="single"/>
                <w:lang w:val="en-US" w:eastAsia="en-US" w:bidi="en-US"/>
              </w:rPr>
              <w:t>Buffer block response</w:t>
            </w:r>
            <w:r w:rsidRPr="008E2CB5">
              <w:rPr>
                <w:rFonts w:eastAsia="Calibri"/>
                <w:sz w:val="20"/>
                <w:lang w:val="en-US" w:eastAsia="en-US" w:bidi="en-US"/>
              </w:rPr>
              <w:t>. Unsolicited response</w:t>
            </w:r>
          </w:p>
          <w:p w14:paraId="515FFF1E" w14:textId="77777777" w:rsidR="008E2CB5" w:rsidRPr="008E2CB5" w:rsidRDefault="008E2CB5" w:rsidP="008B5D52">
            <w:pPr>
              <w:widowControl w:val="0"/>
              <w:autoSpaceDE w:val="0"/>
              <w:autoSpaceDN w:val="0"/>
              <w:spacing w:line="223" w:lineRule="exact"/>
              <w:ind w:left="243"/>
              <w:rPr>
                <w:rFonts w:eastAsia="Calibri"/>
                <w:sz w:val="20"/>
                <w:lang w:val="en-US" w:eastAsia="en-US" w:bidi="en-US"/>
              </w:rPr>
            </w:pPr>
            <w:r w:rsidRPr="008E2CB5">
              <w:rPr>
                <w:rFonts w:eastAsia="Calibri"/>
                <w:sz w:val="20"/>
                <w:lang w:val="en-US" w:eastAsia="en-US" w:bidi="en-US"/>
              </w:rPr>
              <w:t>informs client that a raw buffer block follows.</w:t>
            </w:r>
          </w:p>
        </w:tc>
      </w:tr>
      <w:tr w:rsidR="008E2CB5" w:rsidRPr="008E2CB5" w14:paraId="398A5B75" w14:textId="77777777" w:rsidTr="00B77C94">
        <w:trPr>
          <w:trHeight w:val="488"/>
          <w:jc w:val="center"/>
        </w:trPr>
        <w:tc>
          <w:tcPr>
            <w:tcW w:w="2680" w:type="dxa"/>
            <w:tcBorders>
              <w:right w:val="nil"/>
            </w:tcBorders>
          </w:tcPr>
          <w:p w14:paraId="0B9ACBA2" w14:textId="77777777" w:rsidR="008E2CB5" w:rsidRPr="008E2CB5" w:rsidRDefault="008E2CB5" w:rsidP="008B5D52">
            <w:pPr>
              <w:widowControl w:val="0"/>
              <w:autoSpaceDE w:val="0"/>
              <w:autoSpaceDN w:val="0"/>
              <w:spacing w:before="107"/>
              <w:ind w:left="131" w:right="226"/>
              <w:jc w:val="center"/>
              <w:rPr>
                <w:rFonts w:eastAsia="Calibri"/>
                <w:b/>
                <w:lang w:val="en-US" w:eastAsia="en-US" w:bidi="en-US"/>
              </w:rPr>
            </w:pPr>
            <w:r w:rsidRPr="008E2CB5">
              <w:rPr>
                <w:rFonts w:eastAsia="Calibri"/>
                <w:b/>
                <w:lang w:val="en-US" w:eastAsia="en-US" w:bidi="en-US"/>
              </w:rPr>
              <w:t>Notify</w:t>
            </w:r>
          </w:p>
        </w:tc>
        <w:tc>
          <w:tcPr>
            <w:tcW w:w="1368" w:type="dxa"/>
            <w:tcBorders>
              <w:left w:val="nil"/>
              <w:right w:val="nil"/>
            </w:tcBorders>
          </w:tcPr>
          <w:p w14:paraId="4C82B9C7" w14:textId="77777777" w:rsidR="008E2CB5" w:rsidRPr="008E2CB5" w:rsidRDefault="008E2CB5" w:rsidP="008B5D52">
            <w:pPr>
              <w:widowControl w:val="0"/>
              <w:autoSpaceDE w:val="0"/>
              <w:autoSpaceDN w:val="0"/>
              <w:spacing w:before="107"/>
              <w:ind w:left="468" w:right="429"/>
              <w:jc w:val="center"/>
              <w:rPr>
                <w:rFonts w:eastAsia="Calibri"/>
                <w:lang w:val="en-US" w:eastAsia="en-US" w:bidi="en-US"/>
              </w:rPr>
            </w:pPr>
            <w:r w:rsidRPr="008E2CB5">
              <w:rPr>
                <w:rFonts w:eastAsia="Calibri"/>
                <w:lang w:val="en-US" w:eastAsia="en-US" w:bidi="en-US"/>
              </w:rPr>
              <w:t>0x89</w:t>
            </w:r>
          </w:p>
        </w:tc>
        <w:tc>
          <w:tcPr>
            <w:tcW w:w="4576" w:type="dxa"/>
            <w:tcBorders>
              <w:left w:val="nil"/>
            </w:tcBorders>
          </w:tcPr>
          <w:p w14:paraId="4E1DDC69" w14:textId="77777777" w:rsidR="008E2CB5" w:rsidRPr="008E2CB5" w:rsidRDefault="008E2CB5" w:rsidP="008B5D52">
            <w:pPr>
              <w:widowControl w:val="0"/>
              <w:autoSpaceDE w:val="0"/>
              <w:autoSpaceDN w:val="0"/>
              <w:spacing w:before="1" w:line="243" w:lineRule="exact"/>
              <w:ind w:left="243"/>
              <w:rPr>
                <w:rFonts w:eastAsia="Calibri"/>
                <w:sz w:val="20"/>
                <w:lang w:val="en-US" w:eastAsia="en-US" w:bidi="en-US"/>
              </w:rPr>
            </w:pPr>
            <w:r w:rsidRPr="008E2CB5">
              <w:rPr>
                <w:rFonts w:eastAsia="Calibri"/>
                <w:sz w:val="20"/>
                <w:u w:val="single"/>
                <w:lang w:val="en-US" w:eastAsia="en-US" w:bidi="en-US"/>
              </w:rPr>
              <w:t>Notify response</w:t>
            </w:r>
            <w:r w:rsidRPr="008E2CB5">
              <w:rPr>
                <w:rFonts w:eastAsia="Calibri"/>
                <w:sz w:val="20"/>
                <w:lang w:val="en-US" w:eastAsia="en-US" w:bidi="en-US"/>
              </w:rPr>
              <w:t>. Unsolicited response provides a</w:t>
            </w:r>
          </w:p>
          <w:p w14:paraId="6A9D8F2B" w14:textId="77777777" w:rsidR="008E2CB5" w:rsidRPr="008E2CB5" w:rsidRDefault="008E2CB5" w:rsidP="008B5D52">
            <w:pPr>
              <w:widowControl w:val="0"/>
              <w:autoSpaceDE w:val="0"/>
              <w:autoSpaceDN w:val="0"/>
              <w:spacing w:line="224" w:lineRule="exact"/>
              <w:ind w:left="243"/>
              <w:rPr>
                <w:rFonts w:eastAsia="Calibri"/>
                <w:sz w:val="20"/>
                <w:lang w:val="en-US" w:eastAsia="en-US" w:bidi="en-US"/>
              </w:rPr>
            </w:pPr>
            <w:r w:rsidRPr="008E2CB5">
              <w:rPr>
                <w:rFonts w:eastAsia="Calibri"/>
                <w:sz w:val="20"/>
                <w:lang w:val="en-US" w:eastAsia="en-US" w:bidi="en-US"/>
              </w:rPr>
              <w:t>notification message to the client.</w:t>
            </w:r>
          </w:p>
        </w:tc>
      </w:tr>
      <w:tr w:rsidR="008E2CB5" w:rsidRPr="008E2CB5" w14:paraId="31CCF41C" w14:textId="77777777" w:rsidTr="00B77C94">
        <w:trPr>
          <w:trHeight w:val="978"/>
          <w:jc w:val="center"/>
        </w:trPr>
        <w:tc>
          <w:tcPr>
            <w:tcW w:w="2680" w:type="dxa"/>
            <w:tcBorders>
              <w:right w:val="nil"/>
            </w:tcBorders>
          </w:tcPr>
          <w:p w14:paraId="0BE3747E" w14:textId="77777777" w:rsidR="008E2CB5" w:rsidRPr="008E2CB5" w:rsidRDefault="008E2CB5" w:rsidP="008B5D52">
            <w:pPr>
              <w:widowControl w:val="0"/>
              <w:autoSpaceDE w:val="0"/>
              <w:autoSpaceDN w:val="0"/>
              <w:spacing w:before="9"/>
              <w:rPr>
                <w:rFonts w:eastAsia="Calibri"/>
                <w:sz w:val="28"/>
                <w:lang w:val="en-US" w:eastAsia="en-US" w:bidi="en-US"/>
              </w:rPr>
            </w:pPr>
          </w:p>
          <w:p w14:paraId="2FF8C936" w14:textId="77777777" w:rsidR="008E2CB5" w:rsidRPr="008E2CB5" w:rsidRDefault="008E2CB5" w:rsidP="008B5D52">
            <w:pPr>
              <w:widowControl w:val="0"/>
              <w:autoSpaceDE w:val="0"/>
              <w:autoSpaceDN w:val="0"/>
              <w:spacing w:before="1"/>
              <w:ind w:left="133" w:right="226"/>
              <w:jc w:val="center"/>
              <w:rPr>
                <w:rFonts w:eastAsia="Calibri"/>
                <w:b/>
                <w:lang w:val="en-US" w:eastAsia="en-US" w:bidi="en-US"/>
              </w:rPr>
            </w:pPr>
            <w:r w:rsidRPr="008E2CB5">
              <w:rPr>
                <w:rFonts w:eastAsia="Calibri"/>
                <w:b/>
                <w:lang w:val="en-US" w:eastAsia="en-US" w:bidi="en-US"/>
              </w:rPr>
              <w:t>NoOP</w:t>
            </w:r>
          </w:p>
        </w:tc>
        <w:tc>
          <w:tcPr>
            <w:tcW w:w="1368" w:type="dxa"/>
            <w:tcBorders>
              <w:left w:val="nil"/>
              <w:right w:val="nil"/>
            </w:tcBorders>
          </w:tcPr>
          <w:p w14:paraId="764BE25F" w14:textId="77777777" w:rsidR="008E2CB5" w:rsidRPr="008E2CB5" w:rsidRDefault="008E2CB5" w:rsidP="008B5D52">
            <w:pPr>
              <w:widowControl w:val="0"/>
              <w:autoSpaceDE w:val="0"/>
              <w:autoSpaceDN w:val="0"/>
              <w:spacing w:before="9"/>
              <w:rPr>
                <w:rFonts w:eastAsia="Calibri"/>
                <w:sz w:val="28"/>
                <w:lang w:val="en-US" w:eastAsia="en-US" w:bidi="en-US"/>
              </w:rPr>
            </w:pPr>
          </w:p>
          <w:p w14:paraId="58385AD5" w14:textId="77777777" w:rsidR="008E2CB5" w:rsidRPr="008E2CB5" w:rsidRDefault="008E2CB5" w:rsidP="008B5D52">
            <w:pPr>
              <w:widowControl w:val="0"/>
              <w:autoSpaceDE w:val="0"/>
              <w:autoSpaceDN w:val="0"/>
              <w:spacing w:before="1"/>
              <w:ind w:left="468" w:right="429"/>
              <w:jc w:val="center"/>
              <w:rPr>
                <w:rFonts w:eastAsia="Calibri"/>
                <w:lang w:val="en-US" w:eastAsia="en-US" w:bidi="en-US"/>
              </w:rPr>
            </w:pPr>
            <w:r w:rsidRPr="008E2CB5">
              <w:rPr>
                <w:rFonts w:eastAsia="Calibri"/>
                <w:lang w:val="en-US" w:eastAsia="en-US" w:bidi="en-US"/>
              </w:rPr>
              <w:t>0xFF</w:t>
            </w:r>
          </w:p>
        </w:tc>
        <w:tc>
          <w:tcPr>
            <w:tcW w:w="4576" w:type="dxa"/>
            <w:tcBorders>
              <w:left w:val="nil"/>
            </w:tcBorders>
          </w:tcPr>
          <w:p w14:paraId="05019531" w14:textId="77777777" w:rsidR="008E2CB5" w:rsidRPr="008E2CB5" w:rsidRDefault="008E2CB5" w:rsidP="008B5D52">
            <w:pPr>
              <w:widowControl w:val="0"/>
              <w:autoSpaceDE w:val="0"/>
              <w:autoSpaceDN w:val="0"/>
              <w:ind w:left="243" w:right="277"/>
              <w:jc w:val="both"/>
              <w:rPr>
                <w:rFonts w:eastAsia="Calibri"/>
                <w:sz w:val="20"/>
                <w:lang w:val="en-US" w:eastAsia="en-US" w:bidi="en-US"/>
              </w:rPr>
            </w:pPr>
            <w:r w:rsidRPr="008E2CB5">
              <w:rPr>
                <w:rFonts w:eastAsia="Calibri"/>
                <w:sz w:val="20"/>
                <w:u w:val="single"/>
                <w:lang w:val="en-US" w:eastAsia="en-US" w:bidi="en-US"/>
              </w:rPr>
              <w:t>No operation keep-alive ping</w:t>
            </w:r>
            <w:r w:rsidRPr="008E2CB5">
              <w:rPr>
                <w:rFonts w:eastAsia="Calibri"/>
                <w:sz w:val="20"/>
                <w:lang w:val="en-US" w:eastAsia="en-US" w:bidi="en-US"/>
              </w:rPr>
              <w:t>. It is possible for the command channel to remain quiet for some time, this command allows a periodic test of client</w:t>
            </w:r>
          </w:p>
          <w:p w14:paraId="28C53D49" w14:textId="77777777" w:rsidR="008E2CB5" w:rsidRPr="008E2CB5" w:rsidRDefault="008E2CB5" w:rsidP="008B5D52">
            <w:pPr>
              <w:widowControl w:val="0"/>
              <w:autoSpaceDE w:val="0"/>
              <w:autoSpaceDN w:val="0"/>
              <w:spacing w:line="225" w:lineRule="exact"/>
              <w:ind w:left="243"/>
              <w:jc w:val="both"/>
              <w:rPr>
                <w:rFonts w:eastAsia="Calibri"/>
                <w:sz w:val="20"/>
                <w:lang w:val="en-US" w:eastAsia="en-US" w:bidi="en-US"/>
              </w:rPr>
            </w:pPr>
            <w:r w:rsidRPr="008E2CB5">
              <w:rPr>
                <w:rFonts w:eastAsia="Calibri"/>
                <w:sz w:val="20"/>
                <w:lang w:val="en-US" w:eastAsia="en-US" w:bidi="en-US"/>
              </w:rPr>
              <w:t>connectivity.</w:t>
            </w:r>
          </w:p>
        </w:tc>
      </w:tr>
    </w:tbl>
    <w:p w14:paraId="1EBDA0CE" w14:textId="77777777" w:rsidR="008E2CB5" w:rsidRPr="008E2CB5" w:rsidRDefault="008E2CB5" w:rsidP="008B5D52">
      <w:pPr>
        <w:widowControl w:val="0"/>
        <w:autoSpaceDE w:val="0"/>
        <w:autoSpaceDN w:val="0"/>
        <w:rPr>
          <w:rFonts w:eastAsia="Calibri"/>
          <w:sz w:val="20"/>
          <w:lang w:val="en-US" w:eastAsia="en-US" w:bidi="en-US"/>
        </w:rPr>
      </w:pPr>
    </w:p>
    <w:p w14:paraId="6BCEAF03" w14:textId="77777777" w:rsidR="008E2CB5" w:rsidRPr="008E2CB5" w:rsidRDefault="008E2CB5" w:rsidP="008B5D52">
      <w:pPr>
        <w:widowControl w:val="0"/>
        <w:autoSpaceDE w:val="0"/>
        <w:autoSpaceDN w:val="0"/>
        <w:spacing w:before="6"/>
        <w:rPr>
          <w:rFonts w:eastAsia="Calibri"/>
          <w:sz w:val="18"/>
          <w:lang w:val="en-US" w:eastAsia="en-US" w:bidi="en-US"/>
        </w:rPr>
      </w:pPr>
    </w:p>
    <w:p w14:paraId="731CFE6C" w14:textId="77777777" w:rsidR="008E2CB5" w:rsidRPr="008E2CB5" w:rsidRDefault="008E2CB5" w:rsidP="008B5D52">
      <w:pPr>
        <w:widowControl w:val="0"/>
        <w:autoSpaceDE w:val="0"/>
        <w:autoSpaceDN w:val="0"/>
        <w:spacing w:before="64"/>
        <w:ind w:left="100" w:right="468"/>
        <w:rPr>
          <w:rFonts w:eastAsia="Calibri"/>
          <w:sz w:val="18"/>
          <w:lang w:val="en-US" w:eastAsia="en-US" w:bidi="en-US"/>
        </w:rPr>
      </w:pPr>
      <w:r w:rsidRPr="008E2CB5">
        <w:rPr>
          <w:rFonts w:eastAsia="Calibri"/>
          <w:sz w:val="18"/>
          <w:lang w:val="en-US" w:eastAsia="en-US" w:bidi="en-US"/>
        </w:rPr>
        <w:t>* Technically these are responses to subscriber commands as well as commands sent by the publisher to the subscriber that were not necessarily solicited, but they are referred to only as responses for clarity in understanding and communicating data flow direction.</w:t>
      </w:r>
    </w:p>
    <w:p w14:paraId="0C6B2F14" w14:textId="60BF96DE" w:rsidR="009D68D5" w:rsidRDefault="00400DF1" w:rsidP="00B77C94">
      <w:pPr>
        <w:pStyle w:val="PrimaryHeader1"/>
      </w:pPr>
      <w:r>
        <w:br w:type="page"/>
      </w:r>
      <w:bookmarkStart w:id="48" w:name="_Toc24551462"/>
      <w:r w:rsidR="009D68D5" w:rsidRPr="009D68D5">
        <w:lastRenderedPageBreak/>
        <w:t>Creating an Internal GEP Data Transfer between Two Systems</w:t>
      </w:r>
      <w:bookmarkEnd w:id="48"/>
    </w:p>
    <w:p w14:paraId="18A85936" w14:textId="1CC9A5A7" w:rsidR="009D68D5" w:rsidRPr="009D68D5" w:rsidRDefault="009D68D5" w:rsidP="008B5D52">
      <w:pPr>
        <w:widowControl w:val="0"/>
        <w:autoSpaceDE w:val="0"/>
        <w:autoSpaceDN w:val="0"/>
        <w:spacing w:before="9"/>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These steps will show you how to create a bidirectional, internal connection between</w:t>
      </w:r>
      <w:r w:rsidR="00B77C94">
        <w:rPr>
          <w:rFonts w:ascii="Segoe UI" w:eastAsia="Segoe UI" w:hAnsi="Segoe UI" w:cs="Segoe UI"/>
          <w:color w:val="24292E"/>
          <w:sz w:val="24"/>
          <w:szCs w:val="24"/>
          <w:lang w:val="en-US" w:eastAsia="en-US"/>
        </w:rPr>
        <w:t xml:space="preserve"> two systems, e.g., an </w:t>
      </w:r>
      <w:r w:rsidRPr="009D68D5">
        <w:rPr>
          <w:rFonts w:ascii="Segoe UI" w:eastAsia="Segoe UI" w:hAnsi="Segoe UI" w:cs="Segoe UI"/>
          <w:color w:val="24292E"/>
          <w:sz w:val="24"/>
          <w:szCs w:val="24"/>
          <w:lang w:val="en-US" w:eastAsia="en-US"/>
        </w:rPr>
        <w:t xml:space="preserve">openPDC and SIEGate node. This type of connection should only be used </w:t>
      </w:r>
      <w:r w:rsidRPr="009D68D5">
        <w:rPr>
          <w:rFonts w:ascii="Segoe UI Semibold" w:eastAsia="Segoe UI" w:hAnsi="Segoe UI" w:cs="Segoe UI"/>
          <w:b/>
          <w:color w:val="24292E"/>
          <w:sz w:val="24"/>
          <w:szCs w:val="24"/>
          <w:lang w:val="en-US" w:eastAsia="en-US"/>
        </w:rPr>
        <w:t>internally</w:t>
      </w:r>
      <w:r w:rsidRPr="009D68D5">
        <w:rPr>
          <w:rFonts w:ascii="Segoe UI" w:eastAsia="Segoe UI" w:hAnsi="Segoe UI" w:cs="Segoe UI"/>
          <w:color w:val="24292E"/>
          <w:sz w:val="24"/>
          <w:szCs w:val="24"/>
          <w:lang w:val="en-US" w:eastAsia="en-US"/>
        </w:rPr>
        <w:t xml:space="preserve">. If </w:t>
      </w:r>
      <w:hyperlink r:id="rId99">
        <w:r w:rsidRPr="009D68D5">
          <w:rPr>
            <w:rFonts w:ascii="Segoe UI" w:eastAsia="Segoe UI" w:hAnsi="Segoe UI" w:cs="Segoe UI"/>
            <w:color w:val="24292E"/>
            <w:sz w:val="24"/>
            <w:szCs w:val="24"/>
            <w:lang w:val="en-US" w:eastAsia="en-US"/>
          </w:rPr>
          <w:t xml:space="preserve">you are creating a connection over an unsecured network, please see </w:t>
        </w:r>
        <w:r w:rsidRPr="009D68D5">
          <w:rPr>
            <w:rFonts w:ascii="Segoe UI" w:eastAsia="Segoe UI" w:hAnsi="Segoe UI" w:cs="Segoe UI"/>
            <w:color w:val="0366D5"/>
            <w:sz w:val="24"/>
            <w:szCs w:val="24"/>
            <w:lang w:val="en-US" w:eastAsia="en-US"/>
          </w:rPr>
          <w:t>Creating secured gateway connections</w:t>
        </w:r>
        <w:r w:rsidRPr="009D68D5">
          <w:rPr>
            <w:rFonts w:ascii="Segoe UI" w:eastAsia="Segoe UI" w:hAnsi="Segoe UI" w:cs="Segoe UI"/>
            <w:color w:val="24292E"/>
            <w:sz w:val="24"/>
            <w:szCs w:val="24"/>
            <w:lang w:val="en-US" w:eastAsia="en-US"/>
          </w:rPr>
          <w:t>. Note that very similar steps will apply for creating GEP internal</w:t>
        </w:r>
      </w:hyperlink>
      <w:r w:rsidRPr="009D68D5">
        <w:rPr>
          <w:rFonts w:ascii="Segoe UI" w:eastAsia="Segoe UI" w:hAnsi="Segoe UI" w:cs="Segoe UI"/>
          <w:color w:val="24292E"/>
          <w:sz w:val="24"/>
          <w:szCs w:val="24"/>
          <w:lang w:val="en-US" w:eastAsia="en-US"/>
        </w:rPr>
        <w:t xml:space="preserve"> subscriptions between </w:t>
      </w:r>
      <w:r w:rsidR="00B77C94">
        <w:rPr>
          <w:rFonts w:ascii="Segoe UI" w:eastAsia="Segoe UI" w:hAnsi="Segoe UI" w:cs="Segoe UI"/>
          <w:color w:val="24292E"/>
          <w:sz w:val="24"/>
          <w:szCs w:val="24"/>
          <w:lang w:val="en-US" w:eastAsia="en-US"/>
        </w:rPr>
        <w:t xml:space="preserve">any </w:t>
      </w:r>
      <w:r w:rsidRPr="009D68D5">
        <w:rPr>
          <w:rFonts w:ascii="Segoe UI" w:eastAsia="Segoe UI" w:hAnsi="Segoe UI" w:cs="Segoe UI"/>
          <w:color w:val="24292E"/>
          <w:sz w:val="24"/>
          <w:szCs w:val="24"/>
          <w:lang w:val="en-US" w:eastAsia="en-US"/>
        </w:rPr>
        <w:t xml:space="preserve">two </w:t>
      </w:r>
      <w:r w:rsidR="00B77C94">
        <w:rPr>
          <w:rFonts w:ascii="Segoe UI" w:eastAsia="Segoe UI" w:hAnsi="Segoe UI" w:cs="Segoe UI"/>
          <w:color w:val="24292E"/>
          <w:sz w:val="24"/>
          <w:szCs w:val="24"/>
          <w:lang w:val="en-US" w:eastAsia="en-US"/>
        </w:rPr>
        <w:t>GPA products</w:t>
      </w:r>
      <w:r w:rsidRPr="009D68D5">
        <w:rPr>
          <w:rFonts w:ascii="Segoe UI" w:eastAsia="Segoe UI" w:hAnsi="Segoe UI" w:cs="Segoe UI"/>
          <w:color w:val="24292E"/>
          <w:sz w:val="24"/>
          <w:szCs w:val="24"/>
          <w:lang w:val="en-US" w:eastAsia="en-US"/>
        </w:rPr>
        <w:t>.</w:t>
      </w:r>
    </w:p>
    <w:p w14:paraId="0D732CD6" w14:textId="77777777" w:rsidR="009D68D5" w:rsidRPr="009D68D5" w:rsidRDefault="009D68D5" w:rsidP="008B5D52">
      <w:pPr>
        <w:widowControl w:val="0"/>
        <w:autoSpaceDE w:val="0"/>
        <w:autoSpaceDN w:val="0"/>
        <w:spacing w:before="12"/>
        <w:rPr>
          <w:rFonts w:ascii="Segoe UI" w:eastAsia="Segoe UI" w:hAnsi="Segoe UI" w:cs="Segoe UI"/>
          <w:sz w:val="26"/>
          <w:szCs w:val="24"/>
          <w:lang w:val="en-US" w:eastAsia="en-US"/>
        </w:rPr>
      </w:pPr>
    </w:p>
    <w:p w14:paraId="168BB468" w14:textId="77777777" w:rsidR="009D68D5" w:rsidRPr="009D68D5" w:rsidRDefault="009D68D5" w:rsidP="008B5D52">
      <w:pPr>
        <w:widowControl w:val="0"/>
        <w:autoSpaceDE w:val="0"/>
        <w:autoSpaceDN w:val="0"/>
        <w:spacing w:line="271" w:lineRule="auto"/>
        <w:ind w:left="119" w:right="368"/>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In this demonstration setup, we have an openPDC (DEMO02PDC) with sample data flowing in, and a SIEGate (DEMO01SIEGATE) we wish to connect to.</w:t>
      </w:r>
    </w:p>
    <w:p w14:paraId="0894C922" w14:textId="77777777" w:rsidR="009D68D5" w:rsidRPr="009D68D5" w:rsidRDefault="009D68D5" w:rsidP="008B5D52">
      <w:pPr>
        <w:widowControl w:val="0"/>
        <w:autoSpaceDE w:val="0"/>
        <w:autoSpaceDN w:val="0"/>
        <w:rPr>
          <w:rFonts w:ascii="Segoe UI" w:eastAsia="Segoe UI" w:hAnsi="Segoe UI" w:cs="Segoe UI"/>
          <w:sz w:val="27"/>
          <w:szCs w:val="24"/>
          <w:lang w:val="en-US" w:eastAsia="en-US"/>
        </w:rPr>
      </w:pPr>
    </w:p>
    <w:p w14:paraId="4EF4DE8A" w14:textId="77777777" w:rsidR="009D68D5" w:rsidRPr="009D68D5" w:rsidRDefault="009D68D5" w:rsidP="008B5D52">
      <w:pPr>
        <w:widowControl w:val="0"/>
        <w:autoSpaceDE w:val="0"/>
        <w:autoSpaceDN w:val="0"/>
        <w:ind w:left="119"/>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We'll start with SIEGate. In the menu, click on 'Subscription' -&gt; 'Create Internal Subscription'.</w:t>
      </w:r>
    </w:p>
    <w:p w14:paraId="58BAB951" w14:textId="77777777" w:rsidR="009D68D5" w:rsidRPr="009D68D5" w:rsidRDefault="009D68D5" w:rsidP="008B5D52">
      <w:pPr>
        <w:widowControl w:val="0"/>
        <w:autoSpaceDE w:val="0"/>
        <w:autoSpaceDN w:val="0"/>
        <w:ind w:left="120"/>
        <w:rPr>
          <w:rFonts w:ascii="Segoe UI" w:eastAsia="Segoe UI" w:hAnsi="Segoe UI" w:cs="Segoe UI"/>
          <w:sz w:val="20"/>
          <w:szCs w:val="24"/>
          <w:lang w:val="en-US" w:eastAsia="en-US"/>
        </w:rPr>
      </w:pPr>
      <w:r w:rsidRPr="009D68D5">
        <w:rPr>
          <w:rFonts w:ascii="Segoe UI" w:eastAsia="Segoe UI" w:hAnsi="Segoe UI" w:cs="Segoe UI"/>
          <w:noProof/>
          <w:sz w:val="20"/>
          <w:szCs w:val="24"/>
          <w:lang w:val="en-US" w:eastAsia="en-US"/>
        </w:rPr>
        <w:drawing>
          <wp:inline distT="0" distB="0" distL="0" distR="0" wp14:anchorId="0C50AC3C" wp14:editId="3C3013DF">
            <wp:extent cx="4867275" cy="4237568"/>
            <wp:effectExtent l="0" t="0" r="0" b="0"/>
            <wp:docPr id="33251"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100" cstate="print"/>
                    <a:stretch>
                      <a:fillRect/>
                    </a:stretch>
                  </pic:blipFill>
                  <pic:spPr>
                    <a:xfrm>
                      <a:off x="0" y="0"/>
                      <a:ext cx="4884041" cy="4252165"/>
                    </a:xfrm>
                    <a:prstGeom prst="rect">
                      <a:avLst/>
                    </a:prstGeom>
                  </pic:spPr>
                </pic:pic>
              </a:graphicData>
            </a:graphic>
          </wp:inline>
        </w:drawing>
      </w:r>
    </w:p>
    <w:p w14:paraId="0E6444DA" w14:textId="77777777" w:rsidR="009D68D5" w:rsidRPr="009D68D5" w:rsidRDefault="009D68D5" w:rsidP="008B5D52">
      <w:pPr>
        <w:widowControl w:val="0"/>
        <w:autoSpaceDE w:val="0"/>
        <w:autoSpaceDN w:val="0"/>
        <w:spacing w:before="11"/>
        <w:rPr>
          <w:rFonts w:ascii="Segoe UI" w:eastAsia="Segoe UI" w:hAnsi="Segoe UI" w:cs="Segoe UI"/>
          <w:sz w:val="26"/>
          <w:szCs w:val="24"/>
          <w:lang w:val="en-US" w:eastAsia="en-US"/>
        </w:rPr>
      </w:pPr>
    </w:p>
    <w:p w14:paraId="37B20C4E" w14:textId="77777777" w:rsidR="009D68D5" w:rsidRPr="009D68D5" w:rsidRDefault="009D68D5" w:rsidP="008B5D52">
      <w:pPr>
        <w:widowControl w:val="0"/>
        <w:autoSpaceDE w:val="0"/>
        <w:autoSpaceDN w:val="0"/>
        <w:spacing w:before="101" w:line="271" w:lineRule="auto"/>
        <w:ind w:left="119" w:right="472"/>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On the 'Create subscription' page, there are five things we need to enter; Acronym, Name, Hostname, Port, and which data to receive.</w:t>
      </w:r>
    </w:p>
    <w:p w14:paraId="448ECD26" w14:textId="77777777" w:rsidR="009D68D5" w:rsidRPr="009D68D5" w:rsidRDefault="009D68D5" w:rsidP="008B5D52">
      <w:pPr>
        <w:widowControl w:val="0"/>
        <w:autoSpaceDE w:val="0"/>
        <w:autoSpaceDN w:val="0"/>
        <w:spacing w:line="271" w:lineRule="auto"/>
        <w:rPr>
          <w:rFonts w:ascii="Segoe UI" w:eastAsia="Segoe UI" w:hAnsi="Segoe UI" w:cs="Segoe UI"/>
          <w:lang w:val="en-US" w:eastAsia="en-US"/>
        </w:rPr>
        <w:sectPr w:rsidR="009D68D5" w:rsidRPr="009D68D5" w:rsidSect="00653FAC">
          <w:type w:val="nextColumn"/>
          <w:pgSz w:w="12230" w:h="15830"/>
          <w:pgMar w:top="965" w:right="965" w:bottom="965" w:left="965" w:header="0" w:footer="0" w:gutter="0"/>
          <w:cols w:space="720"/>
        </w:sectPr>
      </w:pPr>
    </w:p>
    <w:p w14:paraId="35610937" w14:textId="77777777" w:rsidR="009D68D5" w:rsidRPr="009D68D5" w:rsidRDefault="009D68D5" w:rsidP="008B5D52">
      <w:pPr>
        <w:widowControl w:val="0"/>
        <w:autoSpaceDE w:val="0"/>
        <w:autoSpaceDN w:val="0"/>
        <w:ind w:left="120"/>
        <w:rPr>
          <w:rFonts w:ascii="Segoe UI" w:eastAsia="Segoe UI" w:hAnsi="Segoe UI" w:cs="Segoe UI"/>
          <w:sz w:val="20"/>
          <w:szCs w:val="24"/>
          <w:lang w:val="en-US" w:eastAsia="en-US"/>
        </w:rPr>
      </w:pPr>
      <w:r w:rsidRPr="009D68D5">
        <w:rPr>
          <w:rFonts w:ascii="Segoe UI" w:eastAsia="Segoe UI" w:hAnsi="Segoe UI" w:cs="Segoe UI"/>
          <w:noProof/>
          <w:sz w:val="20"/>
          <w:szCs w:val="24"/>
          <w:lang w:val="en-US" w:eastAsia="en-US"/>
        </w:rPr>
        <w:lastRenderedPageBreak/>
        <w:drawing>
          <wp:inline distT="0" distB="0" distL="0" distR="0" wp14:anchorId="3A3DF4D5" wp14:editId="1B771C91">
            <wp:extent cx="4362450" cy="3817974"/>
            <wp:effectExtent l="0" t="0" r="0" b="0"/>
            <wp:docPr id="33252"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101" cstate="print"/>
                    <a:stretch>
                      <a:fillRect/>
                    </a:stretch>
                  </pic:blipFill>
                  <pic:spPr>
                    <a:xfrm>
                      <a:off x="0" y="0"/>
                      <a:ext cx="4369247" cy="3823923"/>
                    </a:xfrm>
                    <a:prstGeom prst="rect">
                      <a:avLst/>
                    </a:prstGeom>
                  </pic:spPr>
                </pic:pic>
              </a:graphicData>
            </a:graphic>
          </wp:inline>
        </w:drawing>
      </w:r>
    </w:p>
    <w:p w14:paraId="66AB57B9" w14:textId="77777777" w:rsidR="009D68D5" w:rsidRPr="009D68D5" w:rsidRDefault="009D68D5" w:rsidP="008B5D52">
      <w:pPr>
        <w:widowControl w:val="0"/>
        <w:autoSpaceDE w:val="0"/>
        <w:autoSpaceDN w:val="0"/>
        <w:spacing w:before="4"/>
        <w:rPr>
          <w:rFonts w:ascii="Segoe UI" w:eastAsia="Segoe UI" w:hAnsi="Segoe UI" w:cs="Segoe UI"/>
          <w:sz w:val="29"/>
          <w:szCs w:val="24"/>
          <w:lang w:val="en-US" w:eastAsia="en-US"/>
        </w:rPr>
      </w:pPr>
    </w:p>
    <w:p w14:paraId="56513EC1" w14:textId="77777777" w:rsidR="009D68D5" w:rsidRPr="009D68D5" w:rsidRDefault="009D68D5" w:rsidP="008B5D52">
      <w:pPr>
        <w:widowControl w:val="0"/>
        <w:autoSpaceDE w:val="0"/>
        <w:autoSpaceDN w:val="0"/>
        <w:spacing w:before="101" w:line="271" w:lineRule="auto"/>
        <w:ind w:left="119" w:right="130"/>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A brief explanation of these. Acronym refers to the short identifier for the publisher (the system we are connecting to and receiving data from) that will be used to refer to this connection. The name is longer and more descriptive, and does not have the same restrictions. Hostname is the IP address or the hostname of the system that we are planning on connecting to. The port is different depending on which product you are connecting to, and can also vary based on the configuration. The default ports for openPDC and SIEGate are listed for convenience. Selecting what data to receive is generally a matter of following the chart and checking the correct box(es).</w:t>
      </w:r>
    </w:p>
    <w:p w14:paraId="05E15732" w14:textId="77777777" w:rsidR="009D68D5" w:rsidRPr="009D68D5" w:rsidRDefault="009D68D5" w:rsidP="008B5D52">
      <w:pPr>
        <w:widowControl w:val="0"/>
        <w:autoSpaceDE w:val="0"/>
        <w:autoSpaceDN w:val="0"/>
        <w:spacing w:before="10"/>
        <w:rPr>
          <w:rFonts w:ascii="Segoe UI" w:eastAsia="Segoe UI" w:hAnsi="Segoe UI" w:cs="Segoe UI"/>
          <w:sz w:val="26"/>
          <w:szCs w:val="24"/>
          <w:lang w:val="en-US" w:eastAsia="en-US"/>
        </w:rPr>
      </w:pPr>
    </w:p>
    <w:p w14:paraId="30DACDEA" w14:textId="77777777" w:rsidR="009D68D5" w:rsidRPr="009D68D5" w:rsidRDefault="009D68D5" w:rsidP="008B5D52">
      <w:pPr>
        <w:widowControl w:val="0"/>
        <w:autoSpaceDE w:val="0"/>
        <w:autoSpaceDN w:val="0"/>
        <w:ind w:left="119"/>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In this case, the settings will appear as follows:</w:t>
      </w:r>
    </w:p>
    <w:p w14:paraId="551A5F0D" w14:textId="77777777" w:rsidR="009D68D5" w:rsidRPr="009D68D5" w:rsidRDefault="009D68D5" w:rsidP="008B5D52">
      <w:pPr>
        <w:widowControl w:val="0"/>
        <w:autoSpaceDE w:val="0"/>
        <w:autoSpaceDN w:val="0"/>
        <w:rPr>
          <w:rFonts w:ascii="Segoe UI" w:eastAsia="Segoe UI" w:hAnsi="Segoe UI" w:cs="Segoe UI"/>
          <w:lang w:val="en-US" w:eastAsia="en-US"/>
        </w:rPr>
        <w:sectPr w:rsidR="009D68D5" w:rsidRPr="009D68D5" w:rsidSect="00653FAC">
          <w:type w:val="nextColumn"/>
          <w:pgSz w:w="12230" w:h="15830"/>
          <w:pgMar w:top="965" w:right="965" w:bottom="965" w:left="965" w:header="0" w:footer="0" w:gutter="0"/>
          <w:cols w:space="720"/>
        </w:sectPr>
      </w:pPr>
    </w:p>
    <w:p w14:paraId="6FBD55C7" w14:textId="77777777" w:rsidR="009D68D5" w:rsidRPr="009D68D5" w:rsidRDefault="009D68D5" w:rsidP="008B5D52">
      <w:pPr>
        <w:widowControl w:val="0"/>
        <w:autoSpaceDE w:val="0"/>
        <w:autoSpaceDN w:val="0"/>
        <w:ind w:left="120"/>
        <w:rPr>
          <w:rFonts w:ascii="Segoe UI" w:eastAsia="Segoe UI" w:hAnsi="Segoe UI" w:cs="Segoe UI"/>
          <w:sz w:val="20"/>
          <w:szCs w:val="24"/>
          <w:lang w:val="en-US" w:eastAsia="en-US"/>
        </w:rPr>
      </w:pPr>
      <w:r w:rsidRPr="009D68D5">
        <w:rPr>
          <w:rFonts w:ascii="Segoe UI" w:eastAsia="Segoe UI" w:hAnsi="Segoe UI" w:cs="Segoe UI"/>
          <w:noProof/>
          <w:sz w:val="20"/>
          <w:szCs w:val="24"/>
          <w:lang w:val="en-US" w:eastAsia="en-US"/>
        </w:rPr>
        <w:lastRenderedPageBreak/>
        <w:drawing>
          <wp:inline distT="0" distB="0" distL="0" distR="0" wp14:anchorId="23457C2E" wp14:editId="438FB640">
            <wp:extent cx="3428256" cy="3000375"/>
            <wp:effectExtent l="0" t="0" r="1270" b="0"/>
            <wp:docPr id="33253"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102" cstate="print"/>
                    <a:stretch>
                      <a:fillRect/>
                    </a:stretch>
                  </pic:blipFill>
                  <pic:spPr>
                    <a:xfrm>
                      <a:off x="0" y="0"/>
                      <a:ext cx="3430561" cy="3002393"/>
                    </a:xfrm>
                    <a:prstGeom prst="rect">
                      <a:avLst/>
                    </a:prstGeom>
                  </pic:spPr>
                </pic:pic>
              </a:graphicData>
            </a:graphic>
          </wp:inline>
        </w:drawing>
      </w:r>
    </w:p>
    <w:p w14:paraId="4D90AE40" w14:textId="77777777" w:rsidR="009D68D5" w:rsidRPr="009D68D5" w:rsidRDefault="009D68D5" w:rsidP="008B5D52">
      <w:pPr>
        <w:widowControl w:val="0"/>
        <w:autoSpaceDE w:val="0"/>
        <w:autoSpaceDN w:val="0"/>
        <w:spacing w:before="4"/>
        <w:rPr>
          <w:rFonts w:ascii="Segoe UI" w:eastAsia="Segoe UI" w:hAnsi="Segoe UI" w:cs="Segoe UI"/>
          <w:sz w:val="29"/>
          <w:szCs w:val="24"/>
          <w:lang w:val="en-US" w:eastAsia="en-US"/>
        </w:rPr>
      </w:pPr>
    </w:p>
    <w:p w14:paraId="4279A9F0" w14:textId="77777777" w:rsidR="009D68D5" w:rsidRPr="009D68D5" w:rsidRDefault="009D68D5" w:rsidP="008B5D52">
      <w:pPr>
        <w:widowControl w:val="0"/>
        <w:autoSpaceDE w:val="0"/>
        <w:autoSpaceDN w:val="0"/>
        <w:spacing w:before="101" w:line="271" w:lineRule="auto"/>
        <w:ind w:left="119" w:right="204"/>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Once we click save, we're taken to the device configuration page. We can fill in more specific details about the connection we've setup, and can hit 'Save' to enable and start this connection.</w:t>
      </w:r>
    </w:p>
    <w:p w14:paraId="535170C7" w14:textId="77777777" w:rsidR="009D68D5" w:rsidRPr="009D68D5" w:rsidRDefault="009D68D5" w:rsidP="008B5D52">
      <w:pPr>
        <w:widowControl w:val="0"/>
        <w:autoSpaceDE w:val="0"/>
        <w:autoSpaceDN w:val="0"/>
        <w:ind w:left="120"/>
        <w:rPr>
          <w:rFonts w:ascii="Segoe UI" w:eastAsia="Segoe UI" w:hAnsi="Segoe UI" w:cs="Segoe UI"/>
          <w:sz w:val="20"/>
          <w:szCs w:val="24"/>
          <w:lang w:val="en-US" w:eastAsia="en-US"/>
        </w:rPr>
      </w:pPr>
      <w:r w:rsidRPr="009D68D5">
        <w:rPr>
          <w:rFonts w:ascii="Segoe UI" w:eastAsia="Segoe UI" w:hAnsi="Segoe UI" w:cs="Segoe UI"/>
          <w:noProof/>
          <w:sz w:val="20"/>
          <w:szCs w:val="24"/>
          <w:lang w:val="en-US" w:eastAsia="en-US"/>
        </w:rPr>
        <w:drawing>
          <wp:inline distT="0" distB="0" distL="0" distR="0" wp14:anchorId="615D17BD" wp14:editId="7B4F8B57">
            <wp:extent cx="3515321" cy="3076575"/>
            <wp:effectExtent l="0" t="0" r="9525" b="0"/>
            <wp:docPr id="33254"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r:embed="rId103" cstate="print"/>
                    <a:stretch>
                      <a:fillRect/>
                    </a:stretch>
                  </pic:blipFill>
                  <pic:spPr>
                    <a:xfrm>
                      <a:off x="0" y="0"/>
                      <a:ext cx="3517909" cy="3078840"/>
                    </a:xfrm>
                    <a:prstGeom prst="rect">
                      <a:avLst/>
                    </a:prstGeom>
                  </pic:spPr>
                </pic:pic>
              </a:graphicData>
            </a:graphic>
          </wp:inline>
        </w:drawing>
      </w:r>
    </w:p>
    <w:p w14:paraId="76605EC0" w14:textId="77777777" w:rsidR="009D68D5" w:rsidRPr="009D68D5" w:rsidRDefault="009D68D5" w:rsidP="008B5D52">
      <w:pPr>
        <w:widowControl w:val="0"/>
        <w:autoSpaceDE w:val="0"/>
        <w:autoSpaceDN w:val="0"/>
        <w:spacing w:before="4"/>
        <w:rPr>
          <w:rFonts w:ascii="Segoe UI" w:eastAsia="Segoe UI" w:hAnsi="Segoe UI" w:cs="Segoe UI"/>
          <w:sz w:val="29"/>
          <w:szCs w:val="24"/>
          <w:lang w:val="en-US" w:eastAsia="en-US"/>
        </w:rPr>
      </w:pPr>
    </w:p>
    <w:p w14:paraId="6A1FF17F" w14:textId="77777777" w:rsidR="009D68D5" w:rsidRPr="009D68D5" w:rsidRDefault="009D68D5" w:rsidP="008B5D52">
      <w:pPr>
        <w:widowControl w:val="0"/>
        <w:autoSpaceDE w:val="0"/>
        <w:autoSpaceDN w:val="0"/>
        <w:spacing w:before="101" w:line="271" w:lineRule="auto"/>
        <w:ind w:left="119" w:right="168"/>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After we've saved, we're taken to the Devices list. The connection has already started, and it's found our sample (Shelby) device.</w:t>
      </w:r>
    </w:p>
    <w:p w14:paraId="668077D1" w14:textId="77777777" w:rsidR="009D68D5" w:rsidRPr="009D68D5" w:rsidRDefault="009D68D5" w:rsidP="008B5D52">
      <w:pPr>
        <w:widowControl w:val="0"/>
        <w:autoSpaceDE w:val="0"/>
        <w:autoSpaceDN w:val="0"/>
        <w:spacing w:line="271" w:lineRule="auto"/>
        <w:rPr>
          <w:rFonts w:ascii="Segoe UI" w:eastAsia="Segoe UI" w:hAnsi="Segoe UI" w:cs="Segoe UI"/>
          <w:lang w:val="en-US" w:eastAsia="en-US"/>
        </w:rPr>
        <w:sectPr w:rsidR="009D68D5" w:rsidRPr="009D68D5" w:rsidSect="00653FAC">
          <w:type w:val="nextColumn"/>
          <w:pgSz w:w="12230" w:h="15830"/>
          <w:pgMar w:top="965" w:right="965" w:bottom="965" w:left="965" w:header="0" w:footer="0" w:gutter="0"/>
          <w:cols w:space="720"/>
        </w:sectPr>
      </w:pPr>
    </w:p>
    <w:p w14:paraId="69816F3B" w14:textId="77777777" w:rsidR="009D68D5" w:rsidRPr="009D68D5" w:rsidRDefault="009D68D5" w:rsidP="008B5D52">
      <w:pPr>
        <w:widowControl w:val="0"/>
        <w:autoSpaceDE w:val="0"/>
        <w:autoSpaceDN w:val="0"/>
        <w:ind w:left="120"/>
        <w:rPr>
          <w:rFonts w:ascii="Segoe UI" w:eastAsia="Segoe UI" w:hAnsi="Segoe UI" w:cs="Segoe UI"/>
          <w:sz w:val="20"/>
          <w:szCs w:val="24"/>
          <w:lang w:val="en-US" w:eastAsia="en-US"/>
        </w:rPr>
      </w:pPr>
      <w:r w:rsidRPr="009D68D5">
        <w:rPr>
          <w:rFonts w:ascii="Segoe UI" w:eastAsia="Segoe UI" w:hAnsi="Segoe UI" w:cs="Segoe UI"/>
          <w:noProof/>
          <w:sz w:val="20"/>
          <w:szCs w:val="24"/>
          <w:lang w:val="en-US" w:eastAsia="en-US"/>
        </w:rPr>
        <w:lastRenderedPageBreak/>
        <w:drawing>
          <wp:inline distT="0" distB="0" distL="0" distR="0" wp14:anchorId="6CB473E4" wp14:editId="35A17D7F">
            <wp:extent cx="3406488" cy="2981325"/>
            <wp:effectExtent l="0" t="0" r="3810" b="0"/>
            <wp:docPr id="33255"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r:embed="rId104" cstate="print"/>
                    <a:stretch>
                      <a:fillRect/>
                    </a:stretch>
                  </pic:blipFill>
                  <pic:spPr>
                    <a:xfrm>
                      <a:off x="0" y="0"/>
                      <a:ext cx="3411604" cy="2985802"/>
                    </a:xfrm>
                    <a:prstGeom prst="rect">
                      <a:avLst/>
                    </a:prstGeom>
                  </pic:spPr>
                </pic:pic>
              </a:graphicData>
            </a:graphic>
          </wp:inline>
        </w:drawing>
      </w:r>
    </w:p>
    <w:p w14:paraId="25951043" w14:textId="77777777" w:rsidR="009D68D5" w:rsidRPr="009D68D5" w:rsidRDefault="009D68D5" w:rsidP="008B5D52">
      <w:pPr>
        <w:widowControl w:val="0"/>
        <w:autoSpaceDE w:val="0"/>
        <w:autoSpaceDN w:val="0"/>
        <w:spacing w:before="4"/>
        <w:rPr>
          <w:rFonts w:ascii="Segoe UI" w:eastAsia="Segoe UI" w:hAnsi="Segoe UI" w:cs="Segoe UI"/>
          <w:sz w:val="29"/>
          <w:szCs w:val="24"/>
          <w:lang w:val="en-US" w:eastAsia="en-US"/>
        </w:rPr>
      </w:pPr>
    </w:p>
    <w:p w14:paraId="629DAE68" w14:textId="1D2034CB" w:rsidR="009D68D5" w:rsidRDefault="009D68D5" w:rsidP="008B5D52">
      <w:pPr>
        <w:widowControl w:val="0"/>
        <w:autoSpaceDE w:val="0"/>
        <w:autoSpaceDN w:val="0"/>
        <w:spacing w:before="101"/>
        <w:ind w:left="119"/>
        <w:rPr>
          <w:rFonts w:ascii="Segoe UI" w:eastAsia="Segoe UI" w:hAnsi="Segoe UI" w:cs="Segoe UI"/>
          <w:color w:val="24292E"/>
          <w:sz w:val="24"/>
          <w:szCs w:val="24"/>
          <w:lang w:val="en-US" w:eastAsia="en-US"/>
        </w:rPr>
      </w:pPr>
      <w:r w:rsidRPr="009D68D5">
        <w:rPr>
          <w:rFonts w:ascii="Segoe UI" w:eastAsia="Segoe UI" w:hAnsi="Segoe UI" w:cs="Segoe UI"/>
          <w:color w:val="24292E"/>
          <w:sz w:val="24"/>
          <w:szCs w:val="24"/>
          <w:lang w:val="en-US" w:eastAsia="en-US"/>
        </w:rPr>
        <w:t>A quick look at the graph measurements screen shows data has started to flow, as well.</w:t>
      </w:r>
    </w:p>
    <w:p w14:paraId="77960192" w14:textId="77777777" w:rsidR="009D68D5" w:rsidRPr="009D68D5" w:rsidRDefault="009D68D5" w:rsidP="008B5D52">
      <w:pPr>
        <w:widowControl w:val="0"/>
        <w:autoSpaceDE w:val="0"/>
        <w:autoSpaceDN w:val="0"/>
        <w:spacing w:before="101"/>
        <w:ind w:left="119"/>
        <w:rPr>
          <w:rFonts w:ascii="Segoe UI" w:eastAsia="Segoe UI" w:hAnsi="Segoe UI" w:cs="Segoe UI"/>
          <w:sz w:val="24"/>
          <w:szCs w:val="24"/>
          <w:lang w:val="en-US" w:eastAsia="en-US"/>
        </w:rPr>
      </w:pPr>
    </w:p>
    <w:p w14:paraId="5AD12169" w14:textId="77777777" w:rsidR="009D68D5" w:rsidRPr="009D68D5" w:rsidRDefault="009D68D5" w:rsidP="008B5D52">
      <w:pPr>
        <w:widowControl w:val="0"/>
        <w:autoSpaceDE w:val="0"/>
        <w:autoSpaceDN w:val="0"/>
        <w:ind w:left="120"/>
        <w:rPr>
          <w:rFonts w:ascii="Segoe UI" w:eastAsia="Segoe UI" w:hAnsi="Segoe UI" w:cs="Segoe UI"/>
          <w:sz w:val="20"/>
          <w:szCs w:val="24"/>
          <w:lang w:val="en-US" w:eastAsia="en-US"/>
        </w:rPr>
      </w:pPr>
      <w:r w:rsidRPr="009D68D5">
        <w:rPr>
          <w:rFonts w:ascii="Segoe UI" w:eastAsia="Segoe UI" w:hAnsi="Segoe UI" w:cs="Segoe UI"/>
          <w:noProof/>
          <w:sz w:val="20"/>
          <w:szCs w:val="24"/>
          <w:lang w:val="en-US" w:eastAsia="en-US"/>
        </w:rPr>
        <w:drawing>
          <wp:inline distT="0" distB="0" distL="0" distR="0" wp14:anchorId="592845AC" wp14:editId="0F583267">
            <wp:extent cx="3362955" cy="2943225"/>
            <wp:effectExtent l="0" t="0" r="9525" b="0"/>
            <wp:docPr id="33256"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jpeg"/>
                    <pic:cNvPicPr/>
                  </pic:nvPicPr>
                  <pic:blipFill>
                    <a:blip r:embed="rId105" cstate="print"/>
                    <a:stretch>
                      <a:fillRect/>
                    </a:stretch>
                  </pic:blipFill>
                  <pic:spPr>
                    <a:xfrm>
                      <a:off x="0" y="0"/>
                      <a:ext cx="3366760" cy="2946555"/>
                    </a:xfrm>
                    <a:prstGeom prst="rect">
                      <a:avLst/>
                    </a:prstGeom>
                  </pic:spPr>
                </pic:pic>
              </a:graphicData>
            </a:graphic>
          </wp:inline>
        </w:drawing>
      </w:r>
    </w:p>
    <w:p w14:paraId="23FB90E3" w14:textId="77777777" w:rsidR="009D68D5" w:rsidRPr="009D68D5" w:rsidRDefault="009D68D5" w:rsidP="008B5D52">
      <w:pPr>
        <w:widowControl w:val="0"/>
        <w:autoSpaceDE w:val="0"/>
        <w:autoSpaceDN w:val="0"/>
        <w:spacing w:before="4"/>
        <w:rPr>
          <w:rFonts w:ascii="Segoe UI" w:eastAsia="Segoe UI" w:hAnsi="Segoe UI" w:cs="Segoe UI"/>
          <w:sz w:val="29"/>
          <w:szCs w:val="24"/>
          <w:lang w:val="en-US" w:eastAsia="en-US"/>
        </w:rPr>
      </w:pPr>
    </w:p>
    <w:p w14:paraId="04F222D8" w14:textId="77777777" w:rsidR="009D68D5" w:rsidRPr="009D68D5" w:rsidRDefault="009D68D5" w:rsidP="008B5D52">
      <w:pPr>
        <w:widowControl w:val="0"/>
        <w:autoSpaceDE w:val="0"/>
        <w:autoSpaceDN w:val="0"/>
        <w:spacing w:before="101" w:line="271" w:lineRule="auto"/>
        <w:ind w:left="119" w:right="455"/>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If we want to create the reverse of this connection, a very similar series of steps can be followed. First, in the menu, click 'Inputs' -&gt; 'Subscription Based Inputs' -&gt; 'Create Internal Subscription'.</w:t>
      </w:r>
    </w:p>
    <w:p w14:paraId="582F6BCB" w14:textId="77777777" w:rsidR="009D68D5" w:rsidRPr="009D68D5" w:rsidRDefault="009D68D5" w:rsidP="008B5D52">
      <w:pPr>
        <w:widowControl w:val="0"/>
        <w:autoSpaceDE w:val="0"/>
        <w:autoSpaceDN w:val="0"/>
        <w:spacing w:line="271" w:lineRule="auto"/>
        <w:rPr>
          <w:rFonts w:ascii="Segoe UI" w:eastAsia="Segoe UI" w:hAnsi="Segoe UI" w:cs="Segoe UI"/>
          <w:lang w:val="en-US" w:eastAsia="en-US"/>
        </w:rPr>
        <w:sectPr w:rsidR="009D68D5" w:rsidRPr="009D68D5" w:rsidSect="00653FAC">
          <w:type w:val="nextColumn"/>
          <w:pgSz w:w="12230" w:h="15830"/>
          <w:pgMar w:top="965" w:right="965" w:bottom="965" w:left="965" w:header="0" w:footer="0" w:gutter="0"/>
          <w:cols w:space="720"/>
        </w:sectPr>
      </w:pPr>
    </w:p>
    <w:p w14:paraId="2E4734D9" w14:textId="77777777" w:rsidR="009D68D5" w:rsidRPr="009D68D5" w:rsidRDefault="009D68D5" w:rsidP="008B5D52">
      <w:pPr>
        <w:widowControl w:val="0"/>
        <w:autoSpaceDE w:val="0"/>
        <w:autoSpaceDN w:val="0"/>
        <w:ind w:left="120"/>
        <w:rPr>
          <w:rFonts w:ascii="Segoe UI" w:eastAsia="Segoe UI" w:hAnsi="Segoe UI" w:cs="Segoe UI"/>
          <w:sz w:val="20"/>
          <w:szCs w:val="24"/>
          <w:lang w:val="en-US" w:eastAsia="en-US"/>
        </w:rPr>
      </w:pPr>
      <w:r w:rsidRPr="009D68D5">
        <w:rPr>
          <w:rFonts w:ascii="Segoe UI" w:eastAsia="Segoe UI" w:hAnsi="Segoe UI" w:cs="Segoe UI"/>
          <w:noProof/>
          <w:sz w:val="20"/>
          <w:szCs w:val="24"/>
          <w:lang w:val="en-US" w:eastAsia="en-US"/>
        </w:rPr>
        <w:lastRenderedPageBreak/>
        <w:drawing>
          <wp:inline distT="0" distB="0" distL="0" distR="0" wp14:anchorId="6C1CDB8D" wp14:editId="459254E9">
            <wp:extent cx="3715643" cy="3257550"/>
            <wp:effectExtent l="0" t="0" r="0" b="0"/>
            <wp:docPr id="33257"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jpeg"/>
                    <pic:cNvPicPr/>
                  </pic:nvPicPr>
                  <pic:blipFill>
                    <a:blip r:embed="rId106" cstate="print"/>
                    <a:stretch>
                      <a:fillRect/>
                    </a:stretch>
                  </pic:blipFill>
                  <pic:spPr>
                    <a:xfrm>
                      <a:off x="0" y="0"/>
                      <a:ext cx="3722843" cy="3263863"/>
                    </a:xfrm>
                    <a:prstGeom prst="rect">
                      <a:avLst/>
                    </a:prstGeom>
                  </pic:spPr>
                </pic:pic>
              </a:graphicData>
            </a:graphic>
          </wp:inline>
        </w:drawing>
      </w:r>
    </w:p>
    <w:p w14:paraId="7CC32419" w14:textId="77777777" w:rsidR="009D68D5" w:rsidRPr="009D68D5" w:rsidRDefault="009D68D5" w:rsidP="008B5D52">
      <w:pPr>
        <w:widowControl w:val="0"/>
        <w:autoSpaceDE w:val="0"/>
        <w:autoSpaceDN w:val="0"/>
        <w:spacing w:before="6"/>
        <w:rPr>
          <w:rFonts w:ascii="Segoe UI" w:eastAsia="Segoe UI" w:hAnsi="Segoe UI" w:cs="Segoe UI"/>
          <w:sz w:val="29"/>
          <w:szCs w:val="24"/>
          <w:lang w:val="en-US" w:eastAsia="en-US"/>
        </w:rPr>
      </w:pPr>
    </w:p>
    <w:p w14:paraId="654CC6EB" w14:textId="26DFD401" w:rsidR="009D68D5" w:rsidRDefault="009D68D5" w:rsidP="008B5D52">
      <w:pPr>
        <w:widowControl w:val="0"/>
        <w:autoSpaceDE w:val="0"/>
        <w:autoSpaceDN w:val="0"/>
        <w:spacing w:before="101" w:line="271" w:lineRule="auto"/>
        <w:ind w:left="119" w:right="194"/>
        <w:rPr>
          <w:rFonts w:ascii="Segoe UI" w:eastAsia="Segoe UI" w:hAnsi="Segoe UI" w:cs="Segoe UI"/>
          <w:color w:val="24292E"/>
          <w:sz w:val="24"/>
          <w:szCs w:val="24"/>
          <w:lang w:val="en-US" w:eastAsia="en-US"/>
        </w:rPr>
      </w:pPr>
      <w:r w:rsidRPr="009D68D5">
        <w:rPr>
          <w:rFonts w:ascii="Segoe UI" w:eastAsia="Segoe UI" w:hAnsi="Segoe UI" w:cs="Segoe UI"/>
          <w:color w:val="24292E"/>
          <w:sz w:val="24"/>
          <w:szCs w:val="24"/>
          <w:lang w:val="en-US" w:eastAsia="en-US"/>
        </w:rPr>
        <w:t>The steps from there are identical to the previous, with the exception of which data we wish to receive. Because the SIEGate is externally-facing, we'll want to grab the External metadata.</w:t>
      </w:r>
    </w:p>
    <w:p w14:paraId="73D50147" w14:textId="77777777" w:rsidR="009D68D5" w:rsidRPr="009D68D5" w:rsidRDefault="009D68D5" w:rsidP="008B5D52">
      <w:pPr>
        <w:widowControl w:val="0"/>
        <w:autoSpaceDE w:val="0"/>
        <w:autoSpaceDN w:val="0"/>
        <w:spacing w:before="101" w:line="271" w:lineRule="auto"/>
        <w:ind w:left="119" w:right="194"/>
        <w:rPr>
          <w:rFonts w:ascii="Segoe UI" w:eastAsia="Segoe UI" w:hAnsi="Segoe UI" w:cs="Segoe UI"/>
          <w:sz w:val="24"/>
          <w:szCs w:val="24"/>
          <w:lang w:val="en-US" w:eastAsia="en-US"/>
        </w:rPr>
      </w:pPr>
    </w:p>
    <w:p w14:paraId="143DD5FA" w14:textId="77777777" w:rsidR="009D68D5" w:rsidRPr="009D68D5" w:rsidRDefault="009D68D5" w:rsidP="008B5D52">
      <w:pPr>
        <w:widowControl w:val="0"/>
        <w:autoSpaceDE w:val="0"/>
        <w:autoSpaceDN w:val="0"/>
        <w:ind w:left="120"/>
        <w:rPr>
          <w:rFonts w:ascii="Segoe UI" w:eastAsia="Segoe UI" w:hAnsi="Segoe UI" w:cs="Segoe UI"/>
          <w:sz w:val="20"/>
          <w:szCs w:val="24"/>
          <w:lang w:val="en-US" w:eastAsia="en-US"/>
        </w:rPr>
      </w:pPr>
      <w:r w:rsidRPr="009D68D5">
        <w:rPr>
          <w:rFonts w:ascii="Segoe UI" w:eastAsia="Segoe UI" w:hAnsi="Segoe UI" w:cs="Segoe UI"/>
          <w:noProof/>
          <w:sz w:val="20"/>
          <w:szCs w:val="24"/>
          <w:lang w:val="en-US" w:eastAsia="en-US"/>
        </w:rPr>
        <w:drawing>
          <wp:inline distT="0" distB="0" distL="0" distR="0" wp14:anchorId="1CA91862" wp14:editId="19D05107">
            <wp:extent cx="3961538" cy="3467100"/>
            <wp:effectExtent l="0" t="0" r="1270" b="0"/>
            <wp:docPr id="33258"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9.jpeg"/>
                    <pic:cNvPicPr/>
                  </pic:nvPicPr>
                  <pic:blipFill>
                    <a:blip r:embed="rId107" cstate="print"/>
                    <a:stretch>
                      <a:fillRect/>
                    </a:stretch>
                  </pic:blipFill>
                  <pic:spPr>
                    <a:xfrm>
                      <a:off x="0" y="0"/>
                      <a:ext cx="3969389" cy="3473971"/>
                    </a:xfrm>
                    <a:prstGeom prst="rect">
                      <a:avLst/>
                    </a:prstGeom>
                  </pic:spPr>
                </pic:pic>
              </a:graphicData>
            </a:graphic>
          </wp:inline>
        </w:drawing>
      </w:r>
    </w:p>
    <w:p w14:paraId="2346865A" w14:textId="77777777" w:rsidR="009D68D5" w:rsidRPr="009D68D5" w:rsidRDefault="009D68D5" w:rsidP="008B5D52">
      <w:pPr>
        <w:widowControl w:val="0"/>
        <w:autoSpaceDE w:val="0"/>
        <w:autoSpaceDN w:val="0"/>
        <w:rPr>
          <w:rFonts w:ascii="Segoe UI" w:eastAsia="Segoe UI" w:hAnsi="Segoe UI" w:cs="Segoe UI"/>
          <w:sz w:val="20"/>
          <w:lang w:val="en-US" w:eastAsia="en-US"/>
        </w:rPr>
        <w:sectPr w:rsidR="009D68D5" w:rsidRPr="009D68D5" w:rsidSect="00653FAC">
          <w:type w:val="nextColumn"/>
          <w:pgSz w:w="12230" w:h="15830"/>
          <w:pgMar w:top="965" w:right="965" w:bottom="965" w:left="965" w:header="0" w:footer="0" w:gutter="0"/>
          <w:cols w:space="720"/>
        </w:sectPr>
      </w:pPr>
    </w:p>
    <w:p w14:paraId="639CFCD1" w14:textId="77777777" w:rsidR="009D68D5" w:rsidRPr="009D68D5" w:rsidRDefault="009D68D5" w:rsidP="008B5D52">
      <w:pPr>
        <w:widowControl w:val="0"/>
        <w:autoSpaceDE w:val="0"/>
        <w:autoSpaceDN w:val="0"/>
        <w:ind w:left="120"/>
        <w:rPr>
          <w:rFonts w:ascii="Segoe UI" w:eastAsia="Segoe UI" w:hAnsi="Segoe UI" w:cs="Segoe UI"/>
          <w:sz w:val="20"/>
          <w:szCs w:val="24"/>
          <w:lang w:val="en-US" w:eastAsia="en-US"/>
        </w:rPr>
      </w:pPr>
      <w:r w:rsidRPr="009D68D5">
        <w:rPr>
          <w:rFonts w:ascii="Segoe UI" w:eastAsia="Segoe UI" w:hAnsi="Segoe UI" w:cs="Segoe UI"/>
          <w:noProof/>
          <w:sz w:val="20"/>
          <w:szCs w:val="24"/>
          <w:lang w:val="en-US" w:eastAsia="en-US"/>
        </w:rPr>
        <w:lastRenderedPageBreak/>
        <w:drawing>
          <wp:inline distT="0" distB="0" distL="0" distR="0" wp14:anchorId="445BBDFF" wp14:editId="67C13FF9">
            <wp:extent cx="3933825" cy="3442846"/>
            <wp:effectExtent l="0" t="0" r="0" b="5715"/>
            <wp:docPr id="33259"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0.jpeg"/>
                    <pic:cNvPicPr/>
                  </pic:nvPicPr>
                  <pic:blipFill>
                    <a:blip r:embed="rId108" cstate="print"/>
                    <a:stretch>
                      <a:fillRect/>
                    </a:stretch>
                  </pic:blipFill>
                  <pic:spPr>
                    <a:xfrm>
                      <a:off x="0" y="0"/>
                      <a:ext cx="3941786" cy="3449813"/>
                    </a:xfrm>
                    <a:prstGeom prst="rect">
                      <a:avLst/>
                    </a:prstGeom>
                  </pic:spPr>
                </pic:pic>
              </a:graphicData>
            </a:graphic>
          </wp:inline>
        </w:drawing>
      </w:r>
    </w:p>
    <w:p w14:paraId="2DF7143B" w14:textId="77777777" w:rsidR="009D68D5" w:rsidRDefault="009D68D5" w:rsidP="008B5D52">
      <w:pPr>
        <w:widowControl w:val="0"/>
        <w:autoSpaceDE w:val="0"/>
        <w:autoSpaceDN w:val="0"/>
        <w:rPr>
          <w:rFonts w:ascii="Segoe UI" w:eastAsia="Segoe UI" w:hAnsi="Segoe UI" w:cs="Segoe UI"/>
          <w:sz w:val="20"/>
          <w:lang w:val="en-US" w:eastAsia="en-US"/>
        </w:rPr>
      </w:pPr>
    </w:p>
    <w:p w14:paraId="2958A6B4" w14:textId="77777777" w:rsidR="009D68D5" w:rsidRPr="009D68D5" w:rsidRDefault="009D68D5" w:rsidP="008B5D52">
      <w:pPr>
        <w:widowControl w:val="0"/>
        <w:autoSpaceDE w:val="0"/>
        <w:autoSpaceDN w:val="0"/>
        <w:ind w:left="120"/>
        <w:rPr>
          <w:rFonts w:ascii="Segoe UI" w:eastAsia="Segoe UI" w:hAnsi="Segoe UI" w:cs="Segoe UI"/>
          <w:sz w:val="20"/>
          <w:szCs w:val="24"/>
          <w:lang w:val="en-US" w:eastAsia="en-US"/>
        </w:rPr>
      </w:pPr>
      <w:r w:rsidRPr="009D68D5">
        <w:rPr>
          <w:rFonts w:ascii="Segoe UI" w:eastAsia="Segoe UI" w:hAnsi="Segoe UI" w:cs="Segoe UI"/>
          <w:noProof/>
          <w:sz w:val="20"/>
          <w:szCs w:val="24"/>
          <w:lang w:val="en-US" w:eastAsia="en-US"/>
        </w:rPr>
        <w:drawing>
          <wp:inline distT="0" distB="0" distL="0" distR="0" wp14:anchorId="7CC71607" wp14:editId="7BC029C4">
            <wp:extent cx="3928889" cy="3438525"/>
            <wp:effectExtent l="0" t="0" r="0" b="0"/>
            <wp:docPr id="33260"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1.jpeg"/>
                    <pic:cNvPicPr/>
                  </pic:nvPicPr>
                  <pic:blipFill>
                    <a:blip r:embed="rId109" cstate="print"/>
                    <a:stretch>
                      <a:fillRect/>
                    </a:stretch>
                  </pic:blipFill>
                  <pic:spPr>
                    <a:xfrm>
                      <a:off x="0" y="0"/>
                      <a:ext cx="3936842" cy="3445486"/>
                    </a:xfrm>
                    <a:prstGeom prst="rect">
                      <a:avLst/>
                    </a:prstGeom>
                  </pic:spPr>
                </pic:pic>
              </a:graphicData>
            </a:graphic>
          </wp:inline>
        </w:drawing>
      </w:r>
    </w:p>
    <w:p w14:paraId="49001564" w14:textId="77777777" w:rsidR="009D68D5" w:rsidRPr="009D68D5" w:rsidRDefault="009D68D5" w:rsidP="008B5D52">
      <w:pPr>
        <w:widowControl w:val="0"/>
        <w:autoSpaceDE w:val="0"/>
        <w:autoSpaceDN w:val="0"/>
        <w:rPr>
          <w:rFonts w:ascii="Segoe UI" w:eastAsia="Segoe UI" w:hAnsi="Segoe UI" w:cs="Segoe UI"/>
          <w:sz w:val="20"/>
          <w:szCs w:val="24"/>
          <w:lang w:val="en-US" w:eastAsia="en-US"/>
        </w:rPr>
      </w:pPr>
    </w:p>
    <w:p w14:paraId="23417A8A" w14:textId="77777777" w:rsidR="009D68D5" w:rsidRPr="009D68D5" w:rsidRDefault="009D68D5" w:rsidP="008B5D52">
      <w:pPr>
        <w:widowControl w:val="0"/>
        <w:autoSpaceDE w:val="0"/>
        <w:autoSpaceDN w:val="0"/>
        <w:rPr>
          <w:rFonts w:ascii="Segoe UI" w:eastAsia="Segoe UI" w:hAnsi="Segoe UI" w:cs="Segoe UI"/>
          <w:sz w:val="20"/>
          <w:szCs w:val="24"/>
          <w:lang w:val="en-US" w:eastAsia="en-US"/>
        </w:rPr>
      </w:pPr>
    </w:p>
    <w:p w14:paraId="18F86C82" w14:textId="76A8F053" w:rsidR="009D68D5" w:rsidRDefault="009D68D5" w:rsidP="008B5D52">
      <w:pPr>
        <w:spacing w:after="160" w:line="259" w:lineRule="auto"/>
        <w:rPr>
          <w:lang w:val="en-US"/>
        </w:rPr>
      </w:pPr>
      <w:r>
        <w:rPr>
          <w:lang w:val="en-US"/>
        </w:rPr>
        <w:br w:type="page"/>
      </w:r>
    </w:p>
    <w:p w14:paraId="4A188561" w14:textId="34FDDD94" w:rsidR="008E2CB5" w:rsidRDefault="009D68D5" w:rsidP="007A6B93">
      <w:pPr>
        <w:pStyle w:val="PrimaryHeader1"/>
      </w:pPr>
      <w:bookmarkStart w:id="49" w:name="_Toc24551463"/>
      <w:r w:rsidRPr="009D68D5">
        <w:lastRenderedPageBreak/>
        <w:t>Creating a</w:t>
      </w:r>
      <w:r>
        <w:t xml:space="preserve"> TLS </w:t>
      </w:r>
      <w:r w:rsidRPr="009D68D5">
        <w:t>GEP Data Transfer between Two Systems</w:t>
      </w:r>
      <w:bookmarkEnd w:id="49"/>
    </w:p>
    <w:p w14:paraId="0E40C3E3" w14:textId="5CD71FC1" w:rsidR="009D68D5" w:rsidRPr="009D68D5" w:rsidRDefault="009D68D5" w:rsidP="008B5D52">
      <w:pPr>
        <w:widowControl w:val="0"/>
        <w:autoSpaceDE w:val="0"/>
        <w:autoSpaceDN w:val="0"/>
        <w:spacing w:before="9"/>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SIEGate to SIEGate connections can be made using Transport Layer Security, a highly-secure channel.</w:t>
      </w:r>
    </w:p>
    <w:p w14:paraId="65A79D66" w14:textId="77777777" w:rsidR="009D68D5" w:rsidRPr="009D68D5" w:rsidRDefault="009D68D5" w:rsidP="008B5D52">
      <w:pPr>
        <w:widowControl w:val="0"/>
        <w:autoSpaceDE w:val="0"/>
        <w:autoSpaceDN w:val="0"/>
        <w:rPr>
          <w:rFonts w:ascii="Segoe UI" w:eastAsia="Segoe UI" w:hAnsi="Segoe UI" w:cs="Segoe UI"/>
          <w:sz w:val="27"/>
          <w:szCs w:val="24"/>
          <w:lang w:val="en-US" w:eastAsia="en-US"/>
        </w:rPr>
      </w:pPr>
    </w:p>
    <w:p w14:paraId="6A4E4C43" w14:textId="77777777" w:rsidR="009D68D5" w:rsidRPr="009D68D5" w:rsidRDefault="009D68D5" w:rsidP="008B5D52">
      <w:pPr>
        <w:widowControl w:val="0"/>
        <w:autoSpaceDE w:val="0"/>
        <w:autoSpaceDN w:val="0"/>
        <w:spacing w:line="271" w:lineRule="auto"/>
        <w:ind w:left="119" w:right="719"/>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In this demonstration setup, we have a SIEGate installation (DEMO01SIEGATE) which is receiving data, and a second SIEGate (DEMO02SIEGATE) which we want to share with. A bidirectional connection will be created, and measurements will be authorised and subscribed.</w:t>
      </w:r>
    </w:p>
    <w:p w14:paraId="58D089FE" w14:textId="77777777" w:rsidR="009D68D5" w:rsidRPr="009D68D5" w:rsidRDefault="009D68D5" w:rsidP="008B5D52">
      <w:pPr>
        <w:widowControl w:val="0"/>
        <w:autoSpaceDE w:val="0"/>
        <w:autoSpaceDN w:val="0"/>
        <w:spacing w:before="12"/>
        <w:rPr>
          <w:rFonts w:ascii="Segoe UI" w:eastAsia="Segoe UI" w:hAnsi="Segoe UI" w:cs="Segoe UI"/>
          <w:sz w:val="26"/>
          <w:szCs w:val="24"/>
          <w:lang w:val="en-US" w:eastAsia="en-US"/>
        </w:rPr>
      </w:pPr>
    </w:p>
    <w:p w14:paraId="534AC571" w14:textId="77777777" w:rsidR="009D68D5" w:rsidRPr="009D68D5" w:rsidRDefault="009D68D5" w:rsidP="008B5D52">
      <w:pPr>
        <w:widowControl w:val="0"/>
        <w:autoSpaceDE w:val="0"/>
        <w:autoSpaceDN w:val="0"/>
        <w:spacing w:before="1" w:line="271" w:lineRule="auto"/>
        <w:ind w:left="119" w:right="379"/>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We'll start with SIEGate on system 2, the system that does not have data. In the menu, click on 'Subscription' -&gt; 'Create Authorization Request'</w:t>
      </w:r>
    </w:p>
    <w:p w14:paraId="7A240CF7" w14:textId="77777777" w:rsidR="009D68D5" w:rsidRDefault="009D68D5" w:rsidP="008B5D52">
      <w:pPr>
        <w:widowControl w:val="0"/>
        <w:autoSpaceDE w:val="0"/>
        <w:autoSpaceDN w:val="0"/>
        <w:spacing w:line="271" w:lineRule="auto"/>
        <w:rPr>
          <w:rFonts w:ascii="Segoe UI" w:eastAsia="Segoe UI" w:hAnsi="Segoe UI" w:cs="Segoe UI"/>
          <w:lang w:val="en-US" w:eastAsia="en-US"/>
        </w:rPr>
      </w:pPr>
    </w:p>
    <w:p w14:paraId="745AB70F" w14:textId="77777777" w:rsidR="009D68D5" w:rsidRPr="009D68D5" w:rsidRDefault="009D68D5" w:rsidP="008B5D52">
      <w:pPr>
        <w:widowControl w:val="0"/>
        <w:autoSpaceDE w:val="0"/>
        <w:autoSpaceDN w:val="0"/>
        <w:ind w:left="120"/>
        <w:rPr>
          <w:rFonts w:ascii="Segoe UI" w:eastAsia="Segoe UI" w:hAnsi="Segoe UI" w:cs="Segoe UI"/>
          <w:sz w:val="20"/>
          <w:szCs w:val="24"/>
          <w:lang w:val="en-US" w:eastAsia="en-US"/>
        </w:rPr>
      </w:pPr>
      <w:r w:rsidRPr="009D68D5">
        <w:rPr>
          <w:rFonts w:ascii="Segoe UI" w:eastAsia="Segoe UI" w:hAnsi="Segoe UI" w:cs="Segoe UI"/>
          <w:noProof/>
          <w:sz w:val="20"/>
          <w:szCs w:val="24"/>
          <w:lang w:val="en-US" w:eastAsia="en-US"/>
        </w:rPr>
        <w:drawing>
          <wp:inline distT="0" distB="0" distL="0" distR="0" wp14:anchorId="410544B1" wp14:editId="61A94825">
            <wp:extent cx="3704782" cy="3248025"/>
            <wp:effectExtent l="0" t="0" r="0" b="0"/>
            <wp:docPr id="3326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110" cstate="print"/>
                    <a:stretch>
                      <a:fillRect/>
                    </a:stretch>
                  </pic:blipFill>
                  <pic:spPr>
                    <a:xfrm>
                      <a:off x="0" y="0"/>
                      <a:ext cx="3709105" cy="3251815"/>
                    </a:xfrm>
                    <a:prstGeom prst="rect">
                      <a:avLst/>
                    </a:prstGeom>
                  </pic:spPr>
                </pic:pic>
              </a:graphicData>
            </a:graphic>
          </wp:inline>
        </w:drawing>
      </w:r>
    </w:p>
    <w:p w14:paraId="467FA01D" w14:textId="3478CDE8" w:rsidR="00B77C94" w:rsidRDefault="009D68D5" w:rsidP="00B77C94">
      <w:pPr>
        <w:widowControl w:val="0"/>
        <w:autoSpaceDE w:val="0"/>
        <w:autoSpaceDN w:val="0"/>
        <w:spacing w:before="100" w:line="271" w:lineRule="auto"/>
        <w:ind w:left="119" w:right="476"/>
        <w:rPr>
          <w:rFonts w:ascii="Segoe UI" w:eastAsia="Segoe UI" w:hAnsi="Segoe UI" w:cs="Segoe UI"/>
          <w:color w:val="24292E"/>
          <w:sz w:val="24"/>
          <w:szCs w:val="24"/>
          <w:lang w:val="en-US" w:eastAsia="en-US"/>
        </w:rPr>
      </w:pPr>
      <w:r w:rsidRPr="009D68D5">
        <w:rPr>
          <w:rFonts w:ascii="Segoe UI" w:eastAsia="Segoe UI" w:hAnsi="Segoe UI" w:cs="Segoe UI"/>
          <w:color w:val="24292E"/>
          <w:sz w:val="24"/>
          <w:szCs w:val="24"/>
          <w:lang w:val="en-US" w:eastAsia="en-US"/>
        </w:rPr>
        <w:t>There are three sections we need to fill out; Publisher information, Subscriber information, and TLS.</w:t>
      </w:r>
    </w:p>
    <w:p w14:paraId="19801B9E" w14:textId="77777777" w:rsidR="00B77C94" w:rsidRPr="00B77C94" w:rsidRDefault="00B77C94" w:rsidP="00B77C94">
      <w:pPr>
        <w:widowControl w:val="0"/>
        <w:autoSpaceDE w:val="0"/>
        <w:autoSpaceDN w:val="0"/>
        <w:spacing w:before="100" w:line="271" w:lineRule="auto"/>
        <w:ind w:left="119" w:right="476"/>
        <w:rPr>
          <w:rFonts w:ascii="Segoe UI" w:eastAsia="Segoe UI" w:hAnsi="Segoe UI" w:cs="Segoe UI"/>
          <w:color w:val="24292E"/>
          <w:sz w:val="24"/>
          <w:szCs w:val="24"/>
          <w:lang w:val="en-US" w:eastAsia="en-US"/>
        </w:rPr>
      </w:pPr>
    </w:p>
    <w:p w14:paraId="6302F7B0" w14:textId="05AE924C" w:rsidR="009D68D5" w:rsidRPr="004F2EB9" w:rsidRDefault="007A6B93" w:rsidP="008B5D52">
      <w:pPr>
        <w:widowControl w:val="0"/>
        <w:autoSpaceDE w:val="0"/>
        <w:autoSpaceDN w:val="0"/>
        <w:ind w:left="119"/>
        <w:rPr>
          <w:rFonts w:ascii="Segoe UI" w:eastAsia="Segoe UI" w:hAnsi="Segoe UI" w:cs="Segoe UI"/>
          <w:sz w:val="24"/>
          <w:szCs w:val="24"/>
          <w:lang w:val="en-US" w:eastAsia="en-US"/>
        </w:rPr>
        <w:sectPr w:rsidR="009D68D5" w:rsidRPr="004F2EB9" w:rsidSect="00653FAC">
          <w:type w:val="nextColumn"/>
          <w:pgSz w:w="12230" w:h="15830"/>
          <w:pgMar w:top="965" w:right="965" w:bottom="965" w:left="965" w:header="0" w:footer="0" w:gutter="0"/>
          <w:cols w:space="720"/>
        </w:sectPr>
      </w:pPr>
      <w:r w:rsidRPr="009D68D5">
        <w:rPr>
          <w:rFonts w:ascii="Segoe UI" w:eastAsia="Segoe UI" w:hAnsi="Segoe UI" w:cs="Segoe UI"/>
          <w:noProof/>
          <w:sz w:val="24"/>
          <w:szCs w:val="24"/>
          <w:lang w:val="en-US" w:eastAsia="en-US"/>
        </w:rPr>
        <w:drawing>
          <wp:anchor distT="0" distB="0" distL="0" distR="0" simplePos="0" relativeHeight="252229120" behindDoc="0" locked="0" layoutInCell="1" allowOverlap="1" wp14:anchorId="7F3B209F" wp14:editId="602367C1">
            <wp:simplePos x="0" y="0"/>
            <wp:positionH relativeFrom="page">
              <wp:posOffset>752475</wp:posOffset>
            </wp:positionH>
            <wp:positionV relativeFrom="paragraph">
              <wp:posOffset>244475</wp:posOffset>
            </wp:positionV>
            <wp:extent cx="5067300" cy="1192530"/>
            <wp:effectExtent l="0" t="0" r="0" b="7620"/>
            <wp:wrapTopAndBottom/>
            <wp:docPr id="33264"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pic:cNvPicPr/>
                  </pic:nvPicPr>
                  <pic:blipFill>
                    <a:blip r:embed="rId111" cstate="print"/>
                    <a:stretch>
                      <a:fillRect/>
                    </a:stretch>
                  </pic:blipFill>
                  <pic:spPr>
                    <a:xfrm>
                      <a:off x="0" y="0"/>
                      <a:ext cx="5067300" cy="1192530"/>
                    </a:xfrm>
                    <a:prstGeom prst="rect">
                      <a:avLst/>
                    </a:prstGeom>
                  </pic:spPr>
                </pic:pic>
              </a:graphicData>
            </a:graphic>
            <wp14:sizeRelH relativeFrom="margin">
              <wp14:pctWidth>0</wp14:pctWidth>
            </wp14:sizeRelH>
            <wp14:sizeRelV relativeFrom="margin">
              <wp14:pctHeight>0</wp14:pctHeight>
            </wp14:sizeRelV>
          </wp:anchor>
        </w:drawing>
      </w:r>
      <w:r w:rsidR="009D68D5" w:rsidRPr="009D68D5">
        <w:rPr>
          <w:rFonts w:ascii="Segoe UI" w:eastAsia="Segoe UI" w:hAnsi="Segoe UI" w:cs="Segoe UI"/>
          <w:color w:val="24292E"/>
          <w:sz w:val="24"/>
          <w:szCs w:val="24"/>
          <w:lang w:val="en-US" w:eastAsia="en-US"/>
        </w:rPr>
        <w:t>In this case, DEMO01SIEGATE is the publisher. We'll fill in the publisher section as follows:</w:t>
      </w:r>
    </w:p>
    <w:p w14:paraId="069FADA5" w14:textId="77777777" w:rsidR="009D68D5" w:rsidRPr="009D68D5" w:rsidRDefault="009D68D5" w:rsidP="008B5D52">
      <w:pPr>
        <w:widowControl w:val="0"/>
        <w:autoSpaceDE w:val="0"/>
        <w:autoSpaceDN w:val="0"/>
        <w:spacing w:before="101"/>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This SIEGate, DEMO02SIEGATE, is the subscriber.</w:t>
      </w:r>
    </w:p>
    <w:p w14:paraId="36D534CF" w14:textId="77777777" w:rsidR="009D68D5" w:rsidRPr="009D68D5" w:rsidRDefault="009D68D5" w:rsidP="008B5D52">
      <w:pPr>
        <w:widowControl w:val="0"/>
        <w:autoSpaceDE w:val="0"/>
        <w:autoSpaceDN w:val="0"/>
        <w:spacing w:before="5"/>
        <w:rPr>
          <w:rFonts w:ascii="Segoe UI" w:eastAsia="Segoe UI" w:hAnsi="Segoe UI" w:cs="Segoe UI"/>
          <w:sz w:val="26"/>
          <w:szCs w:val="24"/>
          <w:lang w:val="en-US" w:eastAsia="en-US"/>
        </w:rPr>
      </w:pPr>
      <w:r w:rsidRPr="009D68D5">
        <w:rPr>
          <w:rFonts w:ascii="Segoe UI" w:eastAsia="Segoe UI" w:hAnsi="Segoe UI" w:cs="Segoe UI"/>
          <w:noProof/>
          <w:sz w:val="24"/>
          <w:szCs w:val="24"/>
          <w:lang w:val="en-US" w:eastAsia="en-US"/>
        </w:rPr>
        <w:drawing>
          <wp:anchor distT="0" distB="0" distL="0" distR="0" simplePos="0" relativeHeight="252218880" behindDoc="0" locked="0" layoutInCell="1" allowOverlap="1" wp14:anchorId="5C9A2043" wp14:editId="104541BF">
            <wp:simplePos x="0" y="0"/>
            <wp:positionH relativeFrom="page">
              <wp:posOffset>749299</wp:posOffset>
            </wp:positionH>
            <wp:positionV relativeFrom="paragraph">
              <wp:posOffset>247658</wp:posOffset>
            </wp:positionV>
            <wp:extent cx="5715000" cy="857250"/>
            <wp:effectExtent l="0" t="0" r="0" b="0"/>
            <wp:wrapTopAndBottom/>
            <wp:docPr id="33265"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png"/>
                    <pic:cNvPicPr/>
                  </pic:nvPicPr>
                  <pic:blipFill>
                    <a:blip r:embed="rId112" cstate="print"/>
                    <a:stretch>
                      <a:fillRect/>
                    </a:stretch>
                  </pic:blipFill>
                  <pic:spPr>
                    <a:xfrm>
                      <a:off x="0" y="0"/>
                      <a:ext cx="5715000" cy="857250"/>
                    </a:xfrm>
                    <a:prstGeom prst="rect">
                      <a:avLst/>
                    </a:prstGeom>
                  </pic:spPr>
                </pic:pic>
              </a:graphicData>
            </a:graphic>
          </wp:anchor>
        </w:drawing>
      </w:r>
    </w:p>
    <w:p w14:paraId="2C57C6F0" w14:textId="77777777" w:rsidR="009D68D5" w:rsidRPr="009D68D5" w:rsidRDefault="009D68D5" w:rsidP="008B5D52">
      <w:pPr>
        <w:widowControl w:val="0"/>
        <w:autoSpaceDE w:val="0"/>
        <w:autoSpaceDN w:val="0"/>
        <w:spacing w:before="7"/>
        <w:rPr>
          <w:rFonts w:ascii="Segoe UI" w:eastAsia="Segoe UI" w:hAnsi="Segoe UI" w:cs="Segoe UI"/>
          <w:sz w:val="32"/>
          <w:szCs w:val="24"/>
          <w:lang w:val="en-US" w:eastAsia="en-US"/>
        </w:rPr>
      </w:pPr>
    </w:p>
    <w:p w14:paraId="3E77A195" w14:textId="77777777" w:rsidR="009D68D5" w:rsidRPr="009D68D5" w:rsidRDefault="009D68D5" w:rsidP="008B5D52">
      <w:pPr>
        <w:widowControl w:val="0"/>
        <w:autoSpaceDE w:val="0"/>
        <w:autoSpaceDN w:val="0"/>
        <w:spacing w:line="271" w:lineRule="auto"/>
        <w:ind w:left="119" w:right="279"/>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In the TLS section, SIEGate has already filled out the name of the certificate file needed to establish the connection. At this point, we have not yet received this certificate; that will come in later. Right now, we only need to check the 'Self-signed' checkbox. (If you are getting a cert from trusted CA, these steps would be different. This is assuming you're using the default certificates that were generated when you installed SIEGate)</w:t>
      </w:r>
    </w:p>
    <w:p w14:paraId="0E7E940B" w14:textId="77777777" w:rsidR="009D68D5" w:rsidRPr="009D68D5" w:rsidRDefault="009D68D5" w:rsidP="008B5D52">
      <w:pPr>
        <w:widowControl w:val="0"/>
        <w:autoSpaceDE w:val="0"/>
        <w:autoSpaceDN w:val="0"/>
        <w:spacing w:before="1"/>
        <w:rPr>
          <w:rFonts w:ascii="Segoe UI" w:eastAsia="Segoe UI" w:hAnsi="Segoe UI" w:cs="Segoe UI"/>
          <w:sz w:val="23"/>
          <w:szCs w:val="24"/>
          <w:lang w:val="en-US" w:eastAsia="en-US"/>
        </w:rPr>
      </w:pPr>
      <w:r w:rsidRPr="009D68D5">
        <w:rPr>
          <w:rFonts w:ascii="Segoe UI" w:eastAsia="Segoe UI" w:hAnsi="Segoe UI" w:cs="Segoe UI"/>
          <w:noProof/>
          <w:sz w:val="24"/>
          <w:szCs w:val="24"/>
          <w:lang w:val="en-US" w:eastAsia="en-US"/>
        </w:rPr>
        <w:drawing>
          <wp:anchor distT="0" distB="0" distL="0" distR="0" simplePos="0" relativeHeight="252222976" behindDoc="0" locked="0" layoutInCell="1" allowOverlap="1" wp14:anchorId="3BC7D1DE" wp14:editId="4BF80537">
            <wp:simplePos x="0" y="0"/>
            <wp:positionH relativeFrom="page">
              <wp:posOffset>749299</wp:posOffset>
            </wp:positionH>
            <wp:positionV relativeFrom="paragraph">
              <wp:posOffset>220216</wp:posOffset>
            </wp:positionV>
            <wp:extent cx="5753099" cy="1752600"/>
            <wp:effectExtent l="0" t="0" r="0" b="0"/>
            <wp:wrapTopAndBottom/>
            <wp:docPr id="33266"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r:embed="rId113" cstate="print"/>
                    <a:stretch>
                      <a:fillRect/>
                    </a:stretch>
                  </pic:blipFill>
                  <pic:spPr>
                    <a:xfrm>
                      <a:off x="0" y="0"/>
                      <a:ext cx="5753099" cy="1752600"/>
                    </a:xfrm>
                    <a:prstGeom prst="rect">
                      <a:avLst/>
                    </a:prstGeom>
                  </pic:spPr>
                </pic:pic>
              </a:graphicData>
            </a:graphic>
          </wp:anchor>
        </w:drawing>
      </w:r>
    </w:p>
    <w:p w14:paraId="29022557" w14:textId="77777777" w:rsidR="009D68D5" w:rsidRPr="009D68D5" w:rsidRDefault="009D68D5" w:rsidP="008B5D52">
      <w:pPr>
        <w:widowControl w:val="0"/>
        <w:autoSpaceDE w:val="0"/>
        <w:autoSpaceDN w:val="0"/>
        <w:spacing w:before="8"/>
        <w:rPr>
          <w:rFonts w:ascii="Segoe UI" w:eastAsia="Segoe UI" w:hAnsi="Segoe UI" w:cs="Segoe UI"/>
          <w:sz w:val="32"/>
          <w:szCs w:val="24"/>
          <w:lang w:val="en-US" w:eastAsia="en-US"/>
        </w:rPr>
      </w:pPr>
    </w:p>
    <w:p w14:paraId="490968EB" w14:textId="77777777" w:rsidR="009D68D5" w:rsidRDefault="009D68D5" w:rsidP="008B5D52">
      <w:pPr>
        <w:spacing w:after="160" w:line="259" w:lineRule="auto"/>
        <w:rPr>
          <w:rFonts w:ascii="Segoe UI" w:eastAsia="Segoe UI" w:hAnsi="Segoe UI" w:cs="Segoe UI"/>
          <w:color w:val="24292E"/>
          <w:sz w:val="24"/>
          <w:szCs w:val="24"/>
          <w:lang w:val="en-US" w:eastAsia="en-US"/>
        </w:rPr>
      </w:pPr>
      <w:r>
        <w:rPr>
          <w:rFonts w:ascii="Segoe UI" w:eastAsia="Segoe UI" w:hAnsi="Segoe UI" w:cs="Segoe UI"/>
          <w:color w:val="24292E"/>
          <w:sz w:val="24"/>
          <w:szCs w:val="24"/>
          <w:lang w:val="en-US" w:eastAsia="en-US"/>
        </w:rPr>
        <w:br w:type="page"/>
      </w:r>
    </w:p>
    <w:p w14:paraId="713FFF65" w14:textId="4E040633" w:rsidR="009D68D5" w:rsidRDefault="009D68D5" w:rsidP="008B5D52">
      <w:pPr>
        <w:widowControl w:val="0"/>
        <w:autoSpaceDE w:val="0"/>
        <w:autoSpaceDN w:val="0"/>
        <w:ind w:left="119"/>
        <w:rPr>
          <w:rFonts w:ascii="Segoe UI" w:eastAsia="Segoe UI" w:hAnsi="Segoe UI" w:cs="Segoe UI"/>
          <w:color w:val="24292E"/>
          <w:sz w:val="24"/>
          <w:szCs w:val="24"/>
          <w:lang w:val="en-US" w:eastAsia="en-US"/>
        </w:rPr>
      </w:pPr>
      <w:r w:rsidRPr="009D68D5">
        <w:rPr>
          <w:rFonts w:ascii="Segoe UI" w:eastAsia="Segoe UI" w:hAnsi="Segoe UI" w:cs="Segoe UI"/>
          <w:color w:val="24292E"/>
          <w:sz w:val="24"/>
          <w:szCs w:val="24"/>
          <w:lang w:val="en-US" w:eastAsia="en-US"/>
        </w:rPr>
        <w:lastRenderedPageBreak/>
        <w:t>Altogether, our settings look like this</w:t>
      </w:r>
      <w:r>
        <w:rPr>
          <w:rFonts w:ascii="Segoe UI" w:eastAsia="Segoe UI" w:hAnsi="Segoe UI" w:cs="Segoe UI"/>
          <w:color w:val="24292E"/>
          <w:sz w:val="24"/>
          <w:szCs w:val="24"/>
          <w:lang w:val="en-US" w:eastAsia="en-US"/>
        </w:rPr>
        <w:t>:</w:t>
      </w:r>
    </w:p>
    <w:p w14:paraId="097D7BFA" w14:textId="77777777" w:rsidR="009D68D5" w:rsidRDefault="009D68D5" w:rsidP="008B5D52">
      <w:pPr>
        <w:widowControl w:val="0"/>
        <w:autoSpaceDE w:val="0"/>
        <w:autoSpaceDN w:val="0"/>
        <w:ind w:left="119"/>
        <w:rPr>
          <w:rFonts w:ascii="Segoe UI" w:eastAsia="Segoe UI" w:hAnsi="Segoe UI" w:cs="Segoe UI"/>
          <w:color w:val="24292E"/>
          <w:sz w:val="24"/>
          <w:szCs w:val="24"/>
          <w:lang w:val="en-US" w:eastAsia="en-US"/>
        </w:rPr>
      </w:pPr>
    </w:p>
    <w:p w14:paraId="1B463C42" w14:textId="77777777" w:rsidR="009D68D5" w:rsidRPr="009D68D5" w:rsidRDefault="009D68D5" w:rsidP="008B5D52">
      <w:pPr>
        <w:widowControl w:val="0"/>
        <w:autoSpaceDE w:val="0"/>
        <w:autoSpaceDN w:val="0"/>
        <w:ind w:left="120"/>
        <w:rPr>
          <w:rFonts w:ascii="Segoe UI" w:eastAsia="Segoe UI" w:hAnsi="Segoe UI" w:cs="Segoe UI"/>
          <w:sz w:val="20"/>
          <w:szCs w:val="24"/>
          <w:lang w:val="en-US" w:eastAsia="en-US"/>
        </w:rPr>
      </w:pPr>
      <w:r w:rsidRPr="009D68D5">
        <w:rPr>
          <w:rFonts w:ascii="Segoe UI" w:eastAsia="Segoe UI" w:hAnsi="Segoe UI" w:cs="Segoe UI"/>
          <w:noProof/>
          <w:sz w:val="20"/>
          <w:szCs w:val="24"/>
          <w:lang w:val="en-US" w:eastAsia="en-US"/>
        </w:rPr>
        <w:drawing>
          <wp:inline distT="0" distB="0" distL="0" distR="0" wp14:anchorId="37C6A91C" wp14:editId="04ECFE1A">
            <wp:extent cx="3776523" cy="3305175"/>
            <wp:effectExtent l="0" t="0" r="0" b="0"/>
            <wp:docPr id="33267"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r:embed="rId114" cstate="print"/>
                    <a:stretch>
                      <a:fillRect/>
                    </a:stretch>
                  </pic:blipFill>
                  <pic:spPr>
                    <a:xfrm>
                      <a:off x="0" y="0"/>
                      <a:ext cx="3780658" cy="3308794"/>
                    </a:xfrm>
                    <a:prstGeom prst="rect">
                      <a:avLst/>
                    </a:prstGeom>
                  </pic:spPr>
                </pic:pic>
              </a:graphicData>
            </a:graphic>
          </wp:inline>
        </w:drawing>
      </w:r>
    </w:p>
    <w:p w14:paraId="7082633A" w14:textId="77777777" w:rsidR="009D68D5" w:rsidRPr="009D68D5" w:rsidRDefault="009D68D5" w:rsidP="008B5D52">
      <w:pPr>
        <w:widowControl w:val="0"/>
        <w:autoSpaceDE w:val="0"/>
        <w:autoSpaceDN w:val="0"/>
        <w:spacing w:before="4"/>
        <w:rPr>
          <w:rFonts w:ascii="Segoe UI" w:eastAsia="Segoe UI" w:hAnsi="Segoe UI" w:cs="Segoe UI"/>
          <w:sz w:val="29"/>
          <w:szCs w:val="24"/>
          <w:lang w:val="en-US" w:eastAsia="en-US"/>
        </w:rPr>
      </w:pPr>
    </w:p>
    <w:p w14:paraId="55258B33" w14:textId="77777777" w:rsidR="009D68D5" w:rsidRPr="009D68D5" w:rsidRDefault="009D68D5" w:rsidP="008B5D52">
      <w:pPr>
        <w:widowControl w:val="0"/>
        <w:autoSpaceDE w:val="0"/>
        <w:autoSpaceDN w:val="0"/>
        <w:spacing w:before="101" w:line="271" w:lineRule="auto"/>
        <w:ind w:left="119" w:right="379"/>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Once we click create, we're prompted to save our Subscription Request. You'll need to get this file to the publisher in a secure manner; this file will allow them to verify you are you.</w:t>
      </w:r>
    </w:p>
    <w:p w14:paraId="1C5A095B" w14:textId="77777777" w:rsidR="009D68D5" w:rsidRPr="009D68D5" w:rsidRDefault="009D68D5" w:rsidP="008B5D52">
      <w:pPr>
        <w:widowControl w:val="0"/>
        <w:autoSpaceDE w:val="0"/>
        <w:autoSpaceDN w:val="0"/>
        <w:rPr>
          <w:rFonts w:ascii="Segoe UI" w:eastAsia="Segoe UI" w:hAnsi="Segoe UI" w:cs="Segoe UI"/>
          <w:sz w:val="27"/>
          <w:szCs w:val="24"/>
          <w:lang w:val="en-US" w:eastAsia="en-US"/>
        </w:rPr>
      </w:pPr>
    </w:p>
    <w:p w14:paraId="4525BC21" w14:textId="6EE804AD" w:rsidR="009D68D5" w:rsidRDefault="009D68D5" w:rsidP="008B5D52">
      <w:pPr>
        <w:widowControl w:val="0"/>
        <w:autoSpaceDE w:val="0"/>
        <w:autoSpaceDN w:val="0"/>
        <w:ind w:left="119"/>
        <w:rPr>
          <w:rFonts w:ascii="Segoe UI" w:eastAsia="Segoe UI" w:hAnsi="Segoe UI" w:cs="Segoe UI"/>
          <w:color w:val="24292E"/>
          <w:sz w:val="24"/>
          <w:szCs w:val="24"/>
          <w:lang w:val="en-US" w:eastAsia="en-US"/>
        </w:rPr>
      </w:pPr>
      <w:r w:rsidRPr="009D68D5">
        <w:rPr>
          <w:rFonts w:ascii="Segoe UI" w:eastAsia="Segoe UI" w:hAnsi="Segoe UI" w:cs="Segoe UI"/>
          <w:color w:val="24292E"/>
          <w:sz w:val="24"/>
          <w:szCs w:val="24"/>
          <w:lang w:val="en-US" w:eastAsia="en-US"/>
        </w:rPr>
        <w:t>After we've saved the request, the device configuration screen is presented.</w:t>
      </w:r>
    </w:p>
    <w:p w14:paraId="5608634C" w14:textId="77777777" w:rsidR="009D68D5" w:rsidRDefault="009D68D5" w:rsidP="008B5D52">
      <w:pPr>
        <w:widowControl w:val="0"/>
        <w:autoSpaceDE w:val="0"/>
        <w:autoSpaceDN w:val="0"/>
        <w:ind w:left="119"/>
        <w:rPr>
          <w:rFonts w:ascii="Segoe UI" w:eastAsia="Segoe UI" w:hAnsi="Segoe UI" w:cs="Segoe UI"/>
          <w:color w:val="24292E"/>
          <w:sz w:val="24"/>
          <w:szCs w:val="24"/>
          <w:lang w:val="en-US" w:eastAsia="en-US"/>
        </w:rPr>
      </w:pPr>
    </w:p>
    <w:p w14:paraId="7E0CBEE0" w14:textId="77777777" w:rsidR="009D68D5" w:rsidRPr="009D68D5" w:rsidRDefault="009D68D5" w:rsidP="008B5D52">
      <w:pPr>
        <w:widowControl w:val="0"/>
        <w:autoSpaceDE w:val="0"/>
        <w:autoSpaceDN w:val="0"/>
        <w:ind w:left="120"/>
        <w:rPr>
          <w:rFonts w:ascii="Segoe UI" w:eastAsia="Segoe UI" w:hAnsi="Segoe UI" w:cs="Segoe UI"/>
          <w:sz w:val="20"/>
          <w:szCs w:val="24"/>
          <w:lang w:val="en-US" w:eastAsia="en-US"/>
        </w:rPr>
      </w:pPr>
      <w:r w:rsidRPr="009D68D5">
        <w:rPr>
          <w:rFonts w:ascii="Segoe UI" w:eastAsia="Segoe UI" w:hAnsi="Segoe UI" w:cs="Segoe UI"/>
          <w:noProof/>
          <w:sz w:val="20"/>
          <w:szCs w:val="24"/>
          <w:lang w:val="en-US" w:eastAsia="en-US"/>
        </w:rPr>
        <w:drawing>
          <wp:inline distT="0" distB="0" distL="0" distR="0" wp14:anchorId="02033194" wp14:editId="12DCED3C">
            <wp:extent cx="4190089" cy="3667125"/>
            <wp:effectExtent l="0" t="0" r="1270" b="0"/>
            <wp:docPr id="33268"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jpeg"/>
                    <pic:cNvPicPr/>
                  </pic:nvPicPr>
                  <pic:blipFill>
                    <a:blip r:embed="rId115" cstate="print"/>
                    <a:stretch>
                      <a:fillRect/>
                    </a:stretch>
                  </pic:blipFill>
                  <pic:spPr>
                    <a:xfrm>
                      <a:off x="0" y="0"/>
                      <a:ext cx="4194785" cy="3671235"/>
                    </a:xfrm>
                    <a:prstGeom prst="rect">
                      <a:avLst/>
                    </a:prstGeom>
                  </pic:spPr>
                </pic:pic>
              </a:graphicData>
            </a:graphic>
          </wp:inline>
        </w:drawing>
      </w:r>
    </w:p>
    <w:p w14:paraId="4A03957B" w14:textId="77777777" w:rsidR="009D68D5" w:rsidRPr="009D68D5" w:rsidRDefault="009D68D5" w:rsidP="008B5D52">
      <w:pPr>
        <w:widowControl w:val="0"/>
        <w:autoSpaceDE w:val="0"/>
        <w:autoSpaceDN w:val="0"/>
        <w:spacing w:before="4"/>
        <w:rPr>
          <w:rFonts w:ascii="Segoe UI" w:eastAsia="Segoe UI" w:hAnsi="Segoe UI" w:cs="Segoe UI"/>
          <w:sz w:val="29"/>
          <w:szCs w:val="24"/>
          <w:lang w:val="en-US" w:eastAsia="en-US"/>
        </w:rPr>
      </w:pPr>
    </w:p>
    <w:p w14:paraId="068A5E23" w14:textId="50FBFB51" w:rsidR="009D68D5" w:rsidRPr="009D68D5" w:rsidRDefault="009D68D5" w:rsidP="008B5D52">
      <w:pPr>
        <w:widowControl w:val="0"/>
        <w:autoSpaceDE w:val="0"/>
        <w:autoSpaceDN w:val="0"/>
        <w:spacing w:before="101" w:line="542" w:lineRule="auto"/>
        <w:ind w:left="119" w:right="2905"/>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Next, we need to switch over to the publisher, DEMO01SIEGATE.</w:t>
      </w:r>
      <w:r>
        <w:rPr>
          <w:rFonts w:ascii="Segoe UI" w:eastAsia="Segoe UI" w:hAnsi="Segoe UI" w:cs="Segoe UI"/>
          <w:color w:val="24292E"/>
          <w:sz w:val="24"/>
          <w:szCs w:val="24"/>
          <w:lang w:val="en-US" w:eastAsia="en-US"/>
        </w:rPr>
        <w:t xml:space="preserve"> O</w:t>
      </w:r>
      <w:r w:rsidRPr="009D68D5">
        <w:rPr>
          <w:rFonts w:ascii="Segoe UI" w:eastAsia="Segoe UI" w:hAnsi="Segoe UI" w:cs="Segoe UI"/>
          <w:color w:val="24292E"/>
          <w:sz w:val="24"/>
          <w:szCs w:val="24"/>
          <w:lang w:val="en-US" w:eastAsia="en-US"/>
        </w:rPr>
        <w:t>n the publisher, click 'Publication' -&gt; 'Authorize Subscribers'.</w:t>
      </w:r>
    </w:p>
    <w:p w14:paraId="079475B5" w14:textId="77777777" w:rsidR="009D68D5" w:rsidRPr="009D68D5" w:rsidRDefault="009D68D5" w:rsidP="008B5D52">
      <w:pPr>
        <w:widowControl w:val="0"/>
        <w:autoSpaceDE w:val="0"/>
        <w:autoSpaceDN w:val="0"/>
        <w:rPr>
          <w:rFonts w:ascii="Segoe UI" w:eastAsia="Segoe UI" w:hAnsi="Segoe UI" w:cs="Segoe UI"/>
          <w:sz w:val="20"/>
          <w:szCs w:val="24"/>
          <w:lang w:val="en-US" w:eastAsia="en-US"/>
        </w:rPr>
      </w:pPr>
      <w:r w:rsidRPr="009D68D5">
        <w:rPr>
          <w:rFonts w:ascii="Segoe UI" w:eastAsia="Segoe UI" w:hAnsi="Segoe UI" w:cs="Segoe UI"/>
          <w:noProof/>
          <w:sz w:val="20"/>
          <w:szCs w:val="24"/>
          <w:lang w:val="en-US" w:eastAsia="en-US"/>
        </w:rPr>
        <w:drawing>
          <wp:inline distT="0" distB="0" distL="0" distR="0" wp14:anchorId="2537B6C8" wp14:editId="4085DCB5">
            <wp:extent cx="4168490" cy="3648075"/>
            <wp:effectExtent l="0" t="0" r="3810" b="0"/>
            <wp:docPr id="33269"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jpeg"/>
                    <pic:cNvPicPr/>
                  </pic:nvPicPr>
                  <pic:blipFill>
                    <a:blip r:embed="rId116" cstate="print"/>
                    <a:stretch>
                      <a:fillRect/>
                    </a:stretch>
                  </pic:blipFill>
                  <pic:spPr>
                    <a:xfrm>
                      <a:off x="0" y="0"/>
                      <a:ext cx="4171806" cy="3650977"/>
                    </a:xfrm>
                    <a:prstGeom prst="rect">
                      <a:avLst/>
                    </a:prstGeom>
                  </pic:spPr>
                </pic:pic>
              </a:graphicData>
            </a:graphic>
          </wp:inline>
        </w:drawing>
      </w:r>
    </w:p>
    <w:p w14:paraId="07526185" w14:textId="27552C55" w:rsidR="009D68D5" w:rsidRPr="009D68D5" w:rsidRDefault="009D68D5" w:rsidP="008B5D52">
      <w:pPr>
        <w:widowControl w:val="0"/>
        <w:autoSpaceDE w:val="0"/>
        <w:autoSpaceDN w:val="0"/>
        <w:spacing w:before="101"/>
        <w:ind w:left="119"/>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On this screen, we'll click 'Import SRQ' to load the authorization request from the subscriber</w:t>
      </w:r>
    </w:p>
    <w:p w14:paraId="4B601EDB" w14:textId="77777777" w:rsidR="009D68D5" w:rsidRPr="009D68D5" w:rsidRDefault="009D68D5" w:rsidP="008B5D52">
      <w:pPr>
        <w:widowControl w:val="0"/>
        <w:autoSpaceDE w:val="0"/>
        <w:autoSpaceDN w:val="0"/>
        <w:ind w:left="120"/>
        <w:rPr>
          <w:rFonts w:ascii="Segoe UI" w:eastAsia="Segoe UI" w:hAnsi="Segoe UI" w:cs="Segoe UI"/>
          <w:sz w:val="20"/>
          <w:szCs w:val="24"/>
          <w:lang w:val="en-US" w:eastAsia="en-US"/>
        </w:rPr>
      </w:pPr>
      <w:r w:rsidRPr="009D68D5">
        <w:rPr>
          <w:rFonts w:ascii="Segoe UI" w:eastAsia="Segoe UI" w:hAnsi="Segoe UI" w:cs="Segoe UI"/>
          <w:noProof/>
          <w:sz w:val="20"/>
          <w:szCs w:val="24"/>
          <w:lang w:val="en-US" w:eastAsia="en-US"/>
        </w:rPr>
        <w:drawing>
          <wp:inline distT="0" distB="0" distL="0" distR="0" wp14:anchorId="77E4F617" wp14:editId="6A70D149">
            <wp:extent cx="4113909" cy="3600450"/>
            <wp:effectExtent l="0" t="0" r="1270" b="0"/>
            <wp:docPr id="33270"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9.jpeg"/>
                    <pic:cNvPicPr/>
                  </pic:nvPicPr>
                  <pic:blipFill>
                    <a:blip r:embed="rId117" cstate="print"/>
                    <a:stretch>
                      <a:fillRect/>
                    </a:stretch>
                  </pic:blipFill>
                  <pic:spPr>
                    <a:xfrm>
                      <a:off x="0" y="0"/>
                      <a:ext cx="4119462" cy="3605309"/>
                    </a:xfrm>
                    <a:prstGeom prst="rect">
                      <a:avLst/>
                    </a:prstGeom>
                  </pic:spPr>
                </pic:pic>
              </a:graphicData>
            </a:graphic>
          </wp:inline>
        </w:drawing>
      </w:r>
    </w:p>
    <w:p w14:paraId="418C8316" w14:textId="77777777" w:rsidR="009D68D5" w:rsidRPr="009D68D5" w:rsidRDefault="009D68D5" w:rsidP="008B5D52">
      <w:pPr>
        <w:widowControl w:val="0"/>
        <w:autoSpaceDE w:val="0"/>
        <w:autoSpaceDN w:val="0"/>
        <w:rPr>
          <w:rFonts w:ascii="Segoe UI" w:eastAsia="Segoe UI" w:hAnsi="Segoe UI" w:cs="Segoe UI"/>
          <w:sz w:val="20"/>
          <w:lang w:val="en-US" w:eastAsia="en-US"/>
        </w:rPr>
        <w:sectPr w:rsidR="009D68D5" w:rsidRPr="009D68D5" w:rsidSect="00653FAC">
          <w:type w:val="nextColumn"/>
          <w:pgSz w:w="12230" w:h="15830"/>
          <w:pgMar w:top="965" w:right="965" w:bottom="965" w:left="965" w:header="0" w:footer="0" w:gutter="0"/>
          <w:cols w:space="720"/>
        </w:sectPr>
      </w:pPr>
    </w:p>
    <w:p w14:paraId="468DC06D" w14:textId="77777777" w:rsidR="009D68D5" w:rsidRPr="009D68D5" w:rsidRDefault="009D68D5" w:rsidP="008B5D52">
      <w:pPr>
        <w:widowControl w:val="0"/>
        <w:autoSpaceDE w:val="0"/>
        <w:autoSpaceDN w:val="0"/>
        <w:ind w:left="120"/>
        <w:rPr>
          <w:rFonts w:ascii="Segoe UI" w:eastAsia="Segoe UI" w:hAnsi="Segoe UI" w:cs="Segoe UI"/>
          <w:sz w:val="20"/>
          <w:szCs w:val="24"/>
          <w:lang w:val="en-US" w:eastAsia="en-US"/>
        </w:rPr>
      </w:pPr>
      <w:r w:rsidRPr="009D68D5">
        <w:rPr>
          <w:rFonts w:ascii="Segoe UI" w:eastAsia="Segoe UI" w:hAnsi="Segoe UI" w:cs="Segoe UI"/>
          <w:noProof/>
          <w:sz w:val="20"/>
          <w:szCs w:val="24"/>
          <w:lang w:val="en-US" w:eastAsia="en-US"/>
        </w:rPr>
        <w:lastRenderedPageBreak/>
        <w:drawing>
          <wp:inline distT="0" distB="0" distL="0" distR="0" wp14:anchorId="188762F8" wp14:editId="0519CCF1">
            <wp:extent cx="4191000" cy="3667923"/>
            <wp:effectExtent l="0" t="0" r="0" b="8890"/>
            <wp:docPr id="33271"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0.jpeg"/>
                    <pic:cNvPicPr/>
                  </pic:nvPicPr>
                  <pic:blipFill>
                    <a:blip r:embed="rId118" cstate="print"/>
                    <a:stretch>
                      <a:fillRect/>
                    </a:stretch>
                  </pic:blipFill>
                  <pic:spPr>
                    <a:xfrm>
                      <a:off x="0" y="0"/>
                      <a:ext cx="4196772" cy="3672974"/>
                    </a:xfrm>
                    <a:prstGeom prst="rect">
                      <a:avLst/>
                    </a:prstGeom>
                  </pic:spPr>
                </pic:pic>
              </a:graphicData>
            </a:graphic>
          </wp:inline>
        </w:drawing>
      </w:r>
    </w:p>
    <w:p w14:paraId="471C02D8" w14:textId="77777777" w:rsidR="009D68D5" w:rsidRPr="009D68D5" w:rsidRDefault="009D68D5" w:rsidP="008B5D52">
      <w:pPr>
        <w:widowControl w:val="0"/>
        <w:autoSpaceDE w:val="0"/>
        <w:autoSpaceDN w:val="0"/>
        <w:spacing w:before="4"/>
        <w:rPr>
          <w:rFonts w:ascii="Segoe UI" w:eastAsia="Segoe UI" w:hAnsi="Segoe UI" w:cs="Segoe UI"/>
          <w:sz w:val="29"/>
          <w:szCs w:val="24"/>
          <w:lang w:val="en-US" w:eastAsia="en-US"/>
        </w:rPr>
      </w:pPr>
    </w:p>
    <w:p w14:paraId="18A5EBDE" w14:textId="77777777" w:rsidR="009D68D5" w:rsidRPr="009D68D5" w:rsidRDefault="009D68D5" w:rsidP="008B5D52">
      <w:pPr>
        <w:widowControl w:val="0"/>
        <w:autoSpaceDE w:val="0"/>
        <w:autoSpaceDN w:val="0"/>
        <w:spacing w:before="101" w:line="271" w:lineRule="auto"/>
        <w:ind w:left="119" w:right="559"/>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After we've verified the information is correct, we'll check 'Enabled PG connection'. In this case, we'll also check 'Self-signed'.</w:t>
      </w:r>
    </w:p>
    <w:p w14:paraId="7C4D8D4D" w14:textId="77777777" w:rsidR="009D68D5" w:rsidRPr="009D68D5" w:rsidRDefault="009D68D5" w:rsidP="008B5D52">
      <w:pPr>
        <w:widowControl w:val="0"/>
        <w:autoSpaceDE w:val="0"/>
        <w:autoSpaceDN w:val="0"/>
        <w:ind w:left="120"/>
        <w:rPr>
          <w:rFonts w:ascii="Segoe UI" w:eastAsia="Segoe UI" w:hAnsi="Segoe UI" w:cs="Segoe UI"/>
          <w:sz w:val="20"/>
          <w:szCs w:val="24"/>
          <w:lang w:val="en-US" w:eastAsia="en-US"/>
        </w:rPr>
      </w:pPr>
      <w:r w:rsidRPr="009D68D5">
        <w:rPr>
          <w:rFonts w:ascii="Segoe UI" w:eastAsia="Segoe UI" w:hAnsi="Segoe UI" w:cs="Segoe UI"/>
          <w:noProof/>
          <w:sz w:val="20"/>
          <w:szCs w:val="24"/>
          <w:lang w:val="en-US" w:eastAsia="en-US"/>
        </w:rPr>
        <w:drawing>
          <wp:inline distT="0" distB="0" distL="0" distR="0" wp14:anchorId="3AD2DE40" wp14:editId="49D7F0D9">
            <wp:extent cx="4277157" cy="3743325"/>
            <wp:effectExtent l="0" t="0" r="9525" b="0"/>
            <wp:docPr id="33272"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1.jpeg"/>
                    <pic:cNvPicPr/>
                  </pic:nvPicPr>
                  <pic:blipFill>
                    <a:blip r:embed="rId119" cstate="print"/>
                    <a:stretch>
                      <a:fillRect/>
                    </a:stretch>
                  </pic:blipFill>
                  <pic:spPr>
                    <a:xfrm>
                      <a:off x="0" y="0"/>
                      <a:ext cx="4280711" cy="3746436"/>
                    </a:xfrm>
                    <a:prstGeom prst="rect">
                      <a:avLst/>
                    </a:prstGeom>
                  </pic:spPr>
                </pic:pic>
              </a:graphicData>
            </a:graphic>
          </wp:inline>
        </w:drawing>
      </w:r>
    </w:p>
    <w:p w14:paraId="4632BDB5" w14:textId="77777777" w:rsidR="009D68D5" w:rsidRPr="009D68D5" w:rsidRDefault="009D68D5" w:rsidP="008B5D52">
      <w:pPr>
        <w:widowControl w:val="0"/>
        <w:autoSpaceDE w:val="0"/>
        <w:autoSpaceDN w:val="0"/>
        <w:spacing w:before="4"/>
        <w:rPr>
          <w:rFonts w:ascii="Segoe UI" w:eastAsia="Segoe UI" w:hAnsi="Segoe UI" w:cs="Segoe UI"/>
          <w:sz w:val="29"/>
          <w:szCs w:val="24"/>
          <w:lang w:val="en-US" w:eastAsia="en-US"/>
        </w:rPr>
      </w:pPr>
    </w:p>
    <w:p w14:paraId="23A4909D" w14:textId="77777777" w:rsidR="009D68D5" w:rsidRPr="009D68D5" w:rsidRDefault="009D68D5" w:rsidP="008B5D52">
      <w:pPr>
        <w:widowControl w:val="0"/>
        <w:autoSpaceDE w:val="0"/>
        <w:autoSpaceDN w:val="0"/>
        <w:spacing w:before="101"/>
        <w:ind w:left="119"/>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Next, hit 'Save'.</w:t>
      </w:r>
    </w:p>
    <w:p w14:paraId="7B4C91ED" w14:textId="77777777" w:rsidR="009D68D5" w:rsidRPr="009D68D5" w:rsidRDefault="009D68D5" w:rsidP="008B5D52">
      <w:pPr>
        <w:widowControl w:val="0"/>
        <w:autoSpaceDE w:val="0"/>
        <w:autoSpaceDN w:val="0"/>
        <w:rPr>
          <w:rFonts w:ascii="Segoe UI" w:eastAsia="Segoe UI" w:hAnsi="Segoe UI" w:cs="Segoe UI"/>
          <w:lang w:val="en-US" w:eastAsia="en-US"/>
        </w:rPr>
        <w:sectPr w:rsidR="009D68D5" w:rsidRPr="009D68D5" w:rsidSect="00653FAC">
          <w:type w:val="nextColumn"/>
          <w:pgSz w:w="12230" w:h="15830"/>
          <w:pgMar w:top="965" w:right="965" w:bottom="965" w:left="965" w:header="0" w:footer="0" w:gutter="0"/>
          <w:cols w:space="720"/>
        </w:sectPr>
      </w:pPr>
    </w:p>
    <w:p w14:paraId="43872875" w14:textId="77777777" w:rsidR="009D68D5" w:rsidRPr="009D68D5" w:rsidRDefault="009D68D5" w:rsidP="008B5D52">
      <w:pPr>
        <w:widowControl w:val="0"/>
        <w:autoSpaceDE w:val="0"/>
        <w:autoSpaceDN w:val="0"/>
        <w:ind w:left="120"/>
        <w:rPr>
          <w:rFonts w:ascii="Segoe UI" w:eastAsia="Segoe UI" w:hAnsi="Segoe UI" w:cs="Segoe UI"/>
          <w:sz w:val="20"/>
          <w:szCs w:val="24"/>
          <w:lang w:val="en-US" w:eastAsia="en-US"/>
        </w:rPr>
      </w:pPr>
      <w:r w:rsidRPr="009D68D5">
        <w:rPr>
          <w:rFonts w:ascii="Segoe UI" w:eastAsia="Segoe UI" w:hAnsi="Segoe UI" w:cs="Segoe UI"/>
          <w:noProof/>
          <w:sz w:val="20"/>
          <w:szCs w:val="24"/>
          <w:lang w:val="en-US" w:eastAsia="en-US"/>
        </w:rPr>
        <w:lastRenderedPageBreak/>
        <w:drawing>
          <wp:inline distT="0" distB="0" distL="0" distR="0" wp14:anchorId="43F29BDE" wp14:editId="7C3F909E">
            <wp:extent cx="4133850" cy="3617904"/>
            <wp:effectExtent l="0" t="0" r="0" b="1905"/>
            <wp:docPr id="33273"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2.jpeg"/>
                    <pic:cNvPicPr/>
                  </pic:nvPicPr>
                  <pic:blipFill>
                    <a:blip r:embed="rId120" cstate="print"/>
                    <a:stretch>
                      <a:fillRect/>
                    </a:stretch>
                  </pic:blipFill>
                  <pic:spPr>
                    <a:xfrm>
                      <a:off x="0" y="0"/>
                      <a:ext cx="4139087" cy="3622487"/>
                    </a:xfrm>
                    <a:prstGeom prst="rect">
                      <a:avLst/>
                    </a:prstGeom>
                  </pic:spPr>
                </pic:pic>
              </a:graphicData>
            </a:graphic>
          </wp:inline>
        </w:drawing>
      </w:r>
    </w:p>
    <w:p w14:paraId="3327F7FB" w14:textId="77777777" w:rsidR="009D68D5" w:rsidRPr="009D68D5" w:rsidRDefault="009D68D5" w:rsidP="008B5D52">
      <w:pPr>
        <w:widowControl w:val="0"/>
        <w:autoSpaceDE w:val="0"/>
        <w:autoSpaceDN w:val="0"/>
        <w:spacing w:before="4"/>
        <w:rPr>
          <w:rFonts w:ascii="Segoe UI" w:eastAsia="Segoe UI" w:hAnsi="Segoe UI" w:cs="Segoe UI"/>
          <w:sz w:val="29"/>
          <w:szCs w:val="24"/>
          <w:lang w:val="en-US" w:eastAsia="en-US"/>
        </w:rPr>
      </w:pPr>
    </w:p>
    <w:p w14:paraId="1F612C1B" w14:textId="77777777" w:rsidR="009D68D5" w:rsidRPr="009D68D5" w:rsidRDefault="009D68D5" w:rsidP="008B5D52">
      <w:pPr>
        <w:widowControl w:val="0"/>
        <w:autoSpaceDE w:val="0"/>
        <w:autoSpaceDN w:val="0"/>
        <w:spacing w:before="101" w:line="271" w:lineRule="auto"/>
        <w:ind w:left="119" w:right="314"/>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At this point, the publisher know the subscribers information, and will allow the connection. However, there are no measurements authorized, and there is no connection enable the other direction.</w:t>
      </w:r>
    </w:p>
    <w:p w14:paraId="6DE5CC11" w14:textId="77777777" w:rsidR="009D68D5" w:rsidRPr="009D68D5" w:rsidRDefault="009D68D5" w:rsidP="008B5D52">
      <w:pPr>
        <w:widowControl w:val="0"/>
        <w:autoSpaceDE w:val="0"/>
        <w:autoSpaceDN w:val="0"/>
        <w:spacing w:before="12"/>
        <w:rPr>
          <w:rFonts w:ascii="Segoe UI" w:eastAsia="Segoe UI" w:hAnsi="Segoe UI" w:cs="Segoe UI"/>
          <w:sz w:val="26"/>
          <w:szCs w:val="24"/>
          <w:lang w:val="en-US" w:eastAsia="en-US"/>
        </w:rPr>
      </w:pPr>
    </w:p>
    <w:p w14:paraId="23D29439" w14:textId="77777777" w:rsidR="009D68D5" w:rsidRPr="009D68D5" w:rsidRDefault="009D68D5" w:rsidP="008B5D52">
      <w:pPr>
        <w:widowControl w:val="0"/>
        <w:autoSpaceDE w:val="0"/>
        <w:autoSpaceDN w:val="0"/>
        <w:spacing w:line="271" w:lineRule="auto"/>
        <w:ind w:left="119" w:right="167"/>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First, we'll create an authorization request from this system (DEMO01SIEGate) to the first one ({DEMO02SIEGate}}). In this connection, the publisher and subscriber roles will be reversed, giving us a true, bidirectional path for data exchange.</w:t>
      </w:r>
    </w:p>
    <w:p w14:paraId="608D25D9" w14:textId="77777777" w:rsidR="009D68D5" w:rsidRPr="009D68D5" w:rsidRDefault="009D68D5" w:rsidP="008B5D52">
      <w:pPr>
        <w:widowControl w:val="0"/>
        <w:autoSpaceDE w:val="0"/>
        <w:autoSpaceDN w:val="0"/>
        <w:spacing w:line="271" w:lineRule="auto"/>
        <w:rPr>
          <w:rFonts w:ascii="Segoe UI" w:eastAsia="Segoe UI" w:hAnsi="Segoe UI" w:cs="Segoe UI"/>
          <w:lang w:val="en-US" w:eastAsia="en-US"/>
        </w:rPr>
        <w:sectPr w:rsidR="009D68D5" w:rsidRPr="009D68D5" w:rsidSect="00653FAC">
          <w:type w:val="nextColumn"/>
          <w:pgSz w:w="12230" w:h="15830"/>
          <w:pgMar w:top="965" w:right="965" w:bottom="965" w:left="965" w:header="0" w:footer="0" w:gutter="0"/>
          <w:cols w:space="720"/>
        </w:sectPr>
      </w:pPr>
    </w:p>
    <w:p w14:paraId="21F1D930" w14:textId="77777777" w:rsidR="009D68D5" w:rsidRPr="009D68D5" w:rsidRDefault="009D68D5" w:rsidP="008B5D52">
      <w:pPr>
        <w:widowControl w:val="0"/>
        <w:autoSpaceDE w:val="0"/>
        <w:autoSpaceDN w:val="0"/>
        <w:ind w:left="120"/>
        <w:rPr>
          <w:rFonts w:ascii="Segoe UI" w:eastAsia="Segoe UI" w:hAnsi="Segoe UI" w:cs="Segoe UI"/>
          <w:sz w:val="20"/>
          <w:szCs w:val="24"/>
          <w:lang w:val="en-US" w:eastAsia="en-US"/>
        </w:rPr>
      </w:pPr>
      <w:r w:rsidRPr="009D68D5">
        <w:rPr>
          <w:rFonts w:ascii="Segoe UI" w:eastAsia="Segoe UI" w:hAnsi="Segoe UI" w:cs="Segoe UI"/>
          <w:noProof/>
          <w:sz w:val="20"/>
          <w:szCs w:val="24"/>
          <w:lang w:val="en-US" w:eastAsia="en-US"/>
        </w:rPr>
        <w:lastRenderedPageBreak/>
        <w:drawing>
          <wp:inline distT="0" distB="0" distL="0" distR="0" wp14:anchorId="6DEBC9D4" wp14:editId="2D9BEACC">
            <wp:extent cx="3848100" cy="3373674"/>
            <wp:effectExtent l="0" t="0" r="0" b="0"/>
            <wp:docPr id="33274"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2.jpeg"/>
                    <pic:cNvPicPr/>
                  </pic:nvPicPr>
                  <pic:blipFill>
                    <a:blip r:embed="rId110" cstate="print"/>
                    <a:stretch>
                      <a:fillRect/>
                    </a:stretch>
                  </pic:blipFill>
                  <pic:spPr>
                    <a:xfrm>
                      <a:off x="0" y="0"/>
                      <a:ext cx="3855521" cy="3380180"/>
                    </a:xfrm>
                    <a:prstGeom prst="rect">
                      <a:avLst/>
                    </a:prstGeom>
                  </pic:spPr>
                </pic:pic>
              </a:graphicData>
            </a:graphic>
          </wp:inline>
        </w:drawing>
      </w:r>
    </w:p>
    <w:p w14:paraId="5625DABB" w14:textId="77777777" w:rsidR="009D68D5" w:rsidRPr="009D68D5" w:rsidRDefault="009D68D5" w:rsidP="008B5D52">
      <w:pPr>
        <w:widowControl w:val="0"/>
        <w:autoSpaceDE w:val="0"/>
        <w:autoSpaceDN w:val="0"/>
        <w:spacing w:before="9"/>
        <w:rPr>
          <w:rFonts w:ascii="Segoe UI" w:eastAsia="Segoe UI" w:hAnsi="Segoe UI" w:cs="Segoe UI"/>
          <w:sz w:val="27"/>
          <w:szCs w:val="24"/>
          <w:lang w:val="en-US" w:eastAsia="en-US"/>
        </w:rPr>
      </w:pPr>
    </w:p>
    <w:p w14:paraId="05451F0A" w14:textId="77777777" w:rsidR="009D68D5" w:rsidRPr="009D68D5" w:rsidRDefault="009D68D5" w:rsidP="008B5D52">
      <w:pPr>
        <w:widowControl w:val="0"/>
        <w:autoSpaceDE w:val="0"/>
        <w:autoSpaceDN w:val="0"/>
        <w:spacing w:before="100"/>
        <w:ind w:left="119"/>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This will be filled out very similarly to the first connection:</w:t>
      </w:r>
    </w:p>
    <w:p w14:paraId="5697E5FB" w14:textId="77777777" w:rsidR="009D68D5" w:rsidRPr="009D68D5" w:rsidRDefault="009D68D5" w:rsidP="008B5D52">
      <w:pPr>
        <w:widowControl w:val="0"/>
        <w:autoSpaceDE w:val="0"/>
        <w:autoSpaceDN w:val="0"/>
        <w:ind w:left="120"/>
        <w:rPr>
          <w:rFonts w:ascii="Segoe UI" w:eastAsia="Segoe UI" w:hAnsi="Segoe UI" w:cs="Segoe UI"/>
          <w:sz w:val="20"/>
          <w:szCs w:val="24"/>
          <w:lang w:val="en-US" w:eastAsia="en-US"/>
        </w:rPr>
      </w:pPr>
      <w:r w:rsidRPr="009D68D5">
        <w:rPr>
          <w:rFonts w:ascii="Segoe UI" w:eastAsia="Segoe UI" w:hAnsi="Segoe UI" w:cs="Segoe UI"/>
          <w:noProof/>
          <w:sz w:val="20"/>
          <w:szCs w:val="24"/>
          <w:lang w:val="en-US" w:eastAsia="en-US"/>
        </w:rPr>
        <w:drawing>
          <wp:inline distT="0" distB="0" distL="0" distR="0" wp14:anchorId="78B4F128" wp14:editId="518B4F14">
            <wp:extent cx="3829050" cy="3351147"/>
            <wp:effectExtent l="0" t="0" r="0" b="1905"/>
            <wp:docPr id="33275"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3.jpeg"/>
                    <pic:cNvPicPr/>
                  </pic:nvPicPr>
                  <pic:blipFill>
                    <a:blip r:embed="rId121" cstate="print"/>
                    <a:stretch>
                      <a:fillRect/>
                    </a:stretch>
                  </pic:blipFill>
                  <pic:spPr>
                    <a:xfrm>
                      <a:off x="0" y="0"/>
                      <a:ext cx="3836824" cy="3357951"/>
                    </a:xfrm>
                    <a:prstGeom prst="rect">
                      <a:avLst/>
                    </a:prstGeom>
                  </pic:spPr>
                </pic:pic>
              </a:graphicData>
            </a:graphic>
          </wp:inline>
        </w:drawing>
      </w:r>
    </w:p>
    <w:p w14:paraId="1C5EB85C" w14:textId="77777777" w:rsidR="009D68D5" w:rsidRPr="009D68D5" w:rsidRDefault="009D68D5" w:rsidP="008B5D52">
      <w:pPr>
        <w:widowControl w:val="0"/>
        <w:autoSpaceDE w:val="0"/>
        <w:autoSpaceDN w:val="0"/>
        <w:spacing w:before="4"/>
        <w:rPr>
          <w:rFonts w:ascii="Segoe UI" w:eastAsia="Segoe UI" w:hAnsi="Segoe UI" w:cs="Segoe UI"/>
          <w:sz w:val="29"/>
          <w:szCs w:val="24"/>
          <w:lang w:val="en-US" w:eastAsia="en-US"/>
        </w:rPr>
      </w:pPr>
    </w:p>
    <w:p w14:paraId="78D363A8" w14:textId="77777777" w:rsidR="009D68D5" w:rsidRPr="009D68D5" w:rsidRDefault="009D68D5" w:rsidP="008B5D52">
      <w:pPr>
        <w:widowControl w:val="0"/>
        <w:autoSpaceDE w:val="0"/>
        <w:autoSpaceDN w:val="0"/>
        <w:spacing w:before="101"/>
        <w:ind w:left="119"/>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Save the file, and transfer it securely to the other SIEGate.</w:t>
      </w:r>
    </w:p>
    <w:p w14:paraId="60A313BF" w14:textId="77777777" w:rsidR="009D68D5" w:rsidRPr="009D68D5" w:rsidRDefault="009D68D5" w:rsidP="008B5D52">
      <w:pPr>
        <w:widowControl w:val="0"/>
        <w:autoSpaceDE w:val="0"/>
        <w:autoSpaceDN w:val="0"/>
        <w:spacing w:before="2"/>
        <w:rPr>
          <w:rFonts w:ascii="Segoe UI" w:eastAsia="Segoe UI" w:hAnsi="Segoe UI" w:cs="Segoe UI"/>
          <w:sz w:val="30"/>
          <w:szCs w:val="24"/>
          <w:lang w:val="en-US" w:eastAsia="en-US"/>
        </w:rPr>
      </w:pPr>
    </w:p>
    <w:p w14:paraId="6B397FFE" w14:textId="67015C66" w:rsidR="009D68D5" w:rsidRPr="009D68D5" w:rsidRDefault="009D68D5" w:rsidP="008B5D52">
      <w:pPr>
        <w:widowControl w:val="0"/>
        <w:autoSpaceDE w:val="0"/>
        <w:autoSpaceDN w:val="0"/>
        <w:spacing w:line="271" w:lineRule="auto"/>
        <w:ind w:left="119" w:right="421"/>
        <w:jc w:val="both"/>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Now that we have the reverse connection setup, we'll authorize some measurements to be shared. On this system (DEMO01SIEGATE) we have some points available. To authorize the points, click on 'Publication' -&gt; 'Subscriber Measurement Access'.</w:t>
      </w:r>
    </w:p>
    <w:p w14:paraId="73D14E33" w14:textId="77777777" w:rsidR="009D68D5" w:rsidRPr="009D68D5" w:rsidRDefault="009D68D5" w:rsidP="008B5D52">
      <w:pPr>
        <w:widowControl w:val="0"/>
        <w:autoSpaceDE w:val="0"/>
        <w:autoSpaceDN w:val="0"/>
        <w:ind w:left="120"/>
        <w:rPr>
          <w:rFonts w:ascii="Segoe UI" w:eastAsia="Segoe UI" w:hAnsi="Segoe UI" w:cs="Segoe UI"/>
          <w:sz w:val="20"/>
          <w:szCs w:val="24"/>
          <w:lang w:val="en-US" w:eastAsia="en-US"/>
        </w:rPr>
      </w:pPr>
      <w:r w:rsidRPr="009D68D5">
        <w:rPr>
          <w:rFonts w:ascii="Segoe UI" w:eastAsia="Segoe UI" w:hAnsi="Segoe UI" w:cs="Segoe UI"/>
          <w:noProof/>
          <w:sz w:val="20"/>
          <w:szCs w:val="24"/>
          <w:lang w:val="en-US" w:eastAsia="en-US"/>
        </w:rPr>
        <w:lastRenderedPageBreak/>
        <w:drawing>
          <wp:inline distT="0" distB="0" distL="0" distR="0" wp14:anchorId="6F738996" wp14:editId="68658A3B">
            <wp:extent cx="3987256" cy="3495675"/>
            <wp:effectExtent l="0" t="0" r="0" b="0"/>
            <wp:docPr id="33276"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4.jpeg"/>
                    <pic:cNvPicPr/>
                  </pic:nvPicPr>
                  <pic:blipFill>
                    <a:blip r:embed="rId122" cstate="print"/>
                    <a:stretch>
                      <a:fillRect/>
                    </a:stretch>
                  </pic:blipFill>
                  <pic:spPr>
                    <a:xfrm>
                      <a:off x="0" y="0"/>
                      <a:ext cx="4006516" cy="3512561"/>
                    </a:xfrm>
                    <a:prstGeom prst="rect">
                      <a:avLst/>
                    </a:prstGeom>
                  </pic:spPr>
                </pic:pic>
              </a:graphicData>
            </a:graphic>
          </wp:inline>
        </w:drawing>
      </w:r>
    </w:p>
    <w:p w14:paraId="3FB20273" w14:textId="77777777" w:rsidR="009D68D5" w:rsidRPr="009D68D5" w:rsidRDefault="009D68D5" w:rsidP="008B5D52">
      <w:pPr>
        <w:widowControl w:val="0"/>
        <w:autoSpaceDE w:val="0"/>
        <w:autoSpaceDN w:val="0"/>
        <w:rPr>
          <w:rFonts w:ascii="Segoe UI" w:eastAsia="Segoe UI" w:hAnsi="Segoe UI" w:cs="Segoe UI"/>
          <w:sz w:val="20"/>
          <w:szCs w:val="24"/>
          <w:lang w:val="en-US" w:eastAsia="en-US"/>
        </w:rPr>
      </w:pPr>
    </w:p>
    <w:p w14:paraId="2B14BC70" w14:textId="77777777" w:rsidR="009D68D5" w:rsidRPr="009D68D5" w:rsidRDefault="009D68D5" w:rsidP="008B5D52">
      <w:pPr>
        <w:widowControl w:val="0"/>
        <w:autoSpaceDE w:val="0"/>
        <w:autoSpaceDN w:val="0"/>
        <w:spacing w:before="251"/>
        <w:ind w:left="119"/>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By default, no measurements are shared:</w:t>
      </w:r>
    </w:p>
    <w:p w14:paraId="3CEB51EB" w14:textId="77777777" w:rsidR="009D68D5" w:rsidRPr="009D68D5" w:rsidRDefault="009D68D5" w:rsidP="008B5D52">
      <w:pPr>
        <w:widowControl w:val="0"/>
        <w:autoSpaceDE w:val="0"/>
        <w:autoSpaceDN w:val="0"/>
        <w:ind w:left="120"/>
        <w:rPr>
          <w:rFonts w:ascii="Segoe UI" w:eastAsia="Segoe UI" w:hAnsi="Segoe UI" w:cs="Segoe UI"/>
          <w:sz w:val="20"/>
          <w:szCs w:val="24"/>
          <w:lang w:val="en-US" w:eastAsia="en-US"/>
        </w:rPr>
      </w:pPr>
      <w:r w:rsidRPr="009D68D5">
        <w:rPr>
          <w:rFonts w:ascii="Segoe UI" w:eastAsia="Segoe UI" w:hAnsi="Segoe UI" w:cs="Segoe UI"/>
          <w:noProof/>
          <w:sz w:val="20"/>
          <w:szCs w:val="24"/>
          <w:lang w:val="en-US" w:eastAsia="en-US"/>
        </w:rPr>
        <w:drawing>
          <wp:inline distT="0" distB="0" distL="0" distR="0" wp14:anchorId="40C2F8D2" wp14:editId="1A74DCB7">
            <wp:extent cx="4010025" cy="3509532"/>
            <wp:effectExtent l="0" t="0" r="0" b="0"/>
            <wp:docPr id="33277"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5.jpeg"/>
                    <pic:cNvPicPr/>
                  </pic:nvPicPr>
                  <pic:blipFill>
                    <a:blip r:embed="rId123" cstate="print"/>
                    <a:stretch>
                      <a:fillRect/>
                    </a:stretch>
                  </pic:blipFill>
                  <pic:spPr>
                    <a:xfrm>
                      <a:off x="0" y="0"/>
                      <a:ext cx="4036129" cy="3532378"/>
                    </a:xfrm>
                    <a:prstGeom prst="rect">
                      <a:avLst/>
                    </a:prstGeom>
                  </pic:spPr>
                </pic:pic>
              </a:graphicData>
            </a:graphic>
          </wp:inline>
        </w:drawing>
      </w:r>
    </w:p>
    <w:p w14:paraId="2AB285C8" w14:textId="77777777" w:rsidR="009D68D5" w:rsidRPr="009D68D5" w:rsidRDefault="009D68D5" w:rsidP="008B5D52">
      <w:pPr>
        <w:widowControl w:val="0"/>
        <w:autoSpaceDE w:val="0"/>
        <w:autoSpaceDN w:val="0"/>
        <w:spacing w:before="4"/>
        <w:rPr>
          <w:rFonts w:ascii="Segoe UI" w:eastAsia="Segoe UI" w:hAnsi="Segoe UI" w:cs="Segoe UI"/>
          <w:sz w:val="29"/>
          <w:szCs w:val="24"/>
          <w:lang w:val="en-US" w:eastAsia="en-US"/>
        </w:rPr>
      </w:pPr>
    </w:p>
    <w:p w14:paraId="4E71CD13" w14:textId="77777777" w:rsidR="009D68D5" w:rsidRDefault="009D68D5" w:rsidP="008B5D52">
      <w:pPr>
        <w:spacing w:after="160" w:line="259" w:lineRule="auto"/>
        <w:rPr>
          <w:rFonts w:ascii="Segoe UI" w:eastAsia="Segoe UI" w:hAnsi="Segoe UI" w:cs="Segoe UI"/>
          <w:color w:val="24292E"/>
          <w:sz w:val="24"/>
          <w:szCs w:val="24"/>
          <w:lang w:val="en-US" w:eastAsia="en-US"/>
        </w:rPr>
      </w:pPr>
      <w:r>
        <w:rPr>
          <w:rFonts w:ascii="Segoe UI" w:eastAsia="Segoe UI" w:hAnsi="Segoe UI" w:cs="Segoe UI"/>
          <w:color w:val="24292E"/>
          <w:sz w:val="24"/>
          <w:szCs w:val="24"/>
          <w:lang w:val="en-US" w:eastAsia="en-US"/>
        </w:rPr>
        <w:br w:type="page"/>
      </w:r>
    </w:p>
    <w:p w14:paraId="1DC3023B" w14:textId="16D6EDE9" w:rsidR="009D68D5" w:rsidRPr="009D68D5" w:rsidRDefault="009D68D5" w:rsidP="008B5D52">
      <w:pPr>
        <w:widowControl w:val="0"/>
        <w:autoSpaceDE w:val="0"/>
        <w:autoSpaceDN w:val="0"/>
        <w:spacing w:before="101"/>
        <w:ind w:left="119"/>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lastRenderedPageBreak/>
        <w:t>Using the Search box on the right, we'll pick out the Frequency measurement:</w:t>
      </w:r>
    </w:p>
    <w:p w14:paraId="79E18722" w14:textId="77777777" w:rsidR="009D68D5" w:rsidRPr="009D68D5" w:rsidRDefault="009D68D5" w:rsidP="008B5D52">
      <w:pPr>
        <w:widowControl w:val="0"/>
        <w:autoSpaceDE w:val="0"/>
        <w:autoSpaceDN w:val="0"/>
        <w:ind w:left="120"/>
        <w:rPr>
          <w:rFonts w:ascii="Segoe UI" w:eastAsia="Segoe UI" w:hAnsi="Segoe UI" w:cs="Segoe UI"/>
          <w:sz w:val="20"/>
          <w:szCs w:val="24"/>
          <w:lang w:val="en-US" w:eastAsia="en-US"/>
        </w:rPr>
      </w:pPr>
      <w:r w:rsidRPr="009D68D5">
        <w:rPr>
          <w:rFonts w:ascii="Segoe UI" w:eastAsia="Segoe UI" w:hAnsi="Segoe UI" w:cs="Segoe UI"/>
          <w:noProof/>
          <w:sz w:val="20"/>
          <w:szCs w:val="24"/>
          <w:lang w:val="en-US" w:eastAsia="en-US"/>
        </w:rPr>
        <w:drawing>
          <wp:inline distT="0" distB="0" distL="0" distR="0" wp14:anchorId="61675B71" wp14:editId="104425CF">
            <wp:extent cx="4070374" cy="3562350"/>
            <wp:effectExtent l="0" t="0" r="6350" b="0"/>
            <wp:docPr id="33278"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6.jpeg"/>
                    <pic:cNvPicPr/>
                  </pic:nvPicPr>
                  <pic:blipFill>
                    <a:blip r:embed="rId124" cstate="print"/>
                    <a:stretch>
                      <a:fillRect/>
                    </a:stretch>
                  </pic:blipFill>
                  <pic:spPr>
                    <a:xfrm>
                      <a:off x="0" y="0"/>
                      <a:ext cx="4083739" cy="3574047"/>
                    </a:xfrm>
                    <a:prstGeom prst="rect">
                      <a:avLst/>
                    </a:prstGeom>
                  </pic:spPr>
                </pic:pic>
              </a:graphicData>
            </a:graphic>
          </wp:inline>
        </w:drawing>
      </w:r>
    </w:p>
    <w:p w14:paraId="5C0A0B0D" w14:textId="77777777" w:rsidR="009D68D5" w:rsidRPr="009D68D5" w:rsidRDefault="009D68D5" w:rsidP="008B5D52">
      <w:pPr>
        <w:widowControl w:val="0"/>
        <w:autoSpaceDE w:val="0"/>
        <w:autoSpaceDN w:val="0"/>
        <w:spacing w:before="4"/>
        <w:rPr>
          <w:rFonts w:ascii="Segoe UI" w:eastAsia="Segoe UI" w:hAnsi="Segoe UI" w:cs="Segoe UI"/>
          <w:sz w:val="29"/>
          <w:szCs w:val="24"/>
          <w:lang w:val="en-US" w:eastAsia="en-US"/>
        </w:rPr>
      </w:pPr>
    </w:p>
    <w:p w14:paraId="0856DA8D" w14:textId="61ADF055" w:rsidR="009D68D5" w:rsidRPr="009D68D5" w:rsidRDefault="009D68D5" w:rsidP="008B5D52">
      <w:pPr>
        <w:widowControl w:val="0"/>
        <w:autoSpaceDE w:val="0"/>
        <w:autoSpaceDN w:val="0"/>
        <w:spacing w:before="101"/>
        <w:ind w:left="119"/>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Tick the box next to the measurement, and hit '&lt;&lt;' to move to the authorized list.</w:t>
      </w:r>
    </w:p>
    <w:p w14:paraId="4DB66B12" w14:textId="77777777" w:rsidR="009D68D5" w:rsidRPr="009D68D5" w:rsidRDefault="009D68D5" w:rsidP="008B5D52">
      <w:pPr>
        <w:widowControl w:val="0"/>
        <w:autoSpaceDE w:val="0"/>
        <w:autoSpaceDN w:val="0"/>
        <w:ind w:left="120"/>
        <w:rPr>
          <w:rFonts w:ascii="Segoe UI" w:eastAsia="Segoe UI" w:hAnsi="Segoe UI" w:cs="Segoe UI"/>
          <w:sz w:val="20"/>
          <w:szCs w:val="24"/>
          <w:lang w:val="en-US" w:eastAsia="en-US"/>
        </w:rPr>
      </w:pPr>
      <w:r w:rsidRPr="009D68D5">
        <w:rPr>
          <w:rFonts w:ascii="Segoe UI" w:eastAsia="Segoe UI" w:hAnsi="Segoe UI" w:cs="Segoe UI"/>
          <w:noProof/>
          <w:sz w:val="20"/>
          <w:szCs w:val="24"/>
          <w:lang w:val="en-US" w:eastAsia="en-US"/>
        </w:rPr>
        <w:drawing>
          <wp:inline distT="0" distB="0" distL="0" distR="0" wp14:anchorId="10E8D644" wp14:editId="216B3B0F">
            <wp:extent cx="4103025" cy="3590925"/>
            <wp:effectExtent l="0" t="0" r="0" b="0"/>
            <wp:docPr id="33279"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7.jpeg"/>
                    <pic:cNvPicPr/>
                  </pic:nvPicPr>
                  <pic:blipFill>
                    <a:blip r:embed="rId125" cstate="print"/>
                    <a:stretch>
                      <a:fillRect/>
                    </a:stretch>
                  </pic:blipFill>
                  <pic:spPr>
                    <a:xfrm>
                      <a:off x="0" y="0"/>
                      <a:ext cx="4107925" cy="3595214"/>
                    </a:xfrm>
                    <a:prstGeom prst="rect">
                      <a:avLst/>
                    </a:prstGeom>
                  </pic:spPr>
                </pic:pic>
              </a:graphicData>
            </a:graphic>
          </wp:inline>
        </w:drawing>
      </w:r>
    </w:p>
    <w:p w14:paraId="6A365DF7" w14:textId="77777777" w:rsidR="009D68D5" w:rsidRPr="009D68D5" w:rsidRDefault="009D68D5" w:rsidP="008B5D52">
      <w:pPr>
        <w:widowControl w:val="0"/>
        <w:autoSpaceDE w:val="0"/>
        <w:autoSpaceDN w:val="0"/>
        <w:spacing w:before="4"/>
        <w:rPr>
          <w:rFonts w:ascii="Segoe UI" w:eastAsia="Segoe UI" w:hAnsi="Segoe UI" w:cs="Segoe UI"/>
          <w:sz w:val="29"/>
          <w:szCs w:val="24"/>
          <w:lang w:val="en-US" w:eastAsia="en-US"/>
        </w:rPr>
      </w:pPr>
    </w:p>
    <w:p w14:paraId="42BFB10F" w14:textId="77777777" w:rsidR="009D68D5" w:rsidRPr="009D68D5" w:rsidRDefault="009D68D5" w:rsidP="008B5D52">
      <w:pPr>
        <w:widowControl w:val="0"/>
        <w:autoSpaceDE w:val="0"/>
        <w:autoSpaceDN w:val="0"/>
        <w:spacing w:before="101" w:line="271" w:lineRule="auto"/>
        <w:ind w:left="119" w:right="419"/>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At this point, we have completed everything we need to do on this publisher system. Now, we'll return to DEMO02SIEGATE</w:t>
      </w:r>
    </w:p>
    <w:p w14:paraId="4EF86E9B" w14:textId="77777777" w:rsidR="009D68D5" w:rsidRPr="009D68D5" w:rsidRDefault="009D68D5" w:rsidP="008B5D52">
      <w:pPr>
        <w:widowControl w:val="0"/>
        <w:autoSpaceDE w:val="0"/>
        <w:autoSpaceDN w:val="0"/>
        <w:rPr>
          <w:rFonts w:ascii="Segoe UI" w:eastAsia="Segoe UI" w:hAnsi="Segoe UI" w:cs="Segoe UI"/>
          <w:sz w:val="27"/>
          <w:szCs w:val="24"/>
          <w:lang w:val="en-US" w:eastAsia="en-US"/>
        </w:rPr>
      </w:pPr>
    </w:p>
    <w:p w14:paraId="2BB80833" w14:textId="77777777" w:rsidR="009D68D5" w:rsidRPr="009D68D5" w:rsidRDefault="009D68D5" w:rsidP="008B5D52">
      <w:pPr>
        <w:widowControl w:val="0"/>
        <w:autoSpaceDE w:val="0"/>
        <w:autoSpaceDN w:val="0"/>
        <w:ind w:left="119"/>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On the Browse Devices page, locate the new connection, and ensure 'Enabled' is checked.</w:t>
      </w:r>
    </w:p>
    <w:p w14:paraId="2605D18E" w14:textId="77777777" w:rsidR="009D68D5" w:rsidRPr="009D68D5" w:rsidRDefault="009D68D5" w:rsidP="008B5D52">
      <w:pPr>
        <w:widowControl w:val="0"/>
        <w:autoSpaceDE w:val="0"/>
        <w:autoSpaceDN w:val="0"/>
        <w:ind w:left="120"/>
        <w:rPr>
          <w:rFonts w:ascii="Segoe UI" w:eastAsia="Segoe UI" w:hAnsi="Segoe UI" w:cs="Segoe UI"/>
          <w:sz w:val="20"/>
          <w:szCs w:val="24"/>
          <w:lang w:val="en-US" w:eastAsia="en-US"/>
        </w:rPr>
      </w:pPr>
      <w:r w:rsidRPr="009D68D5">
        <w:rPr>
          <w:rFonts w:ascii="Segoe UI" w:eastAsia="Segoe UI" w:hAnsi="Segoe UI" w:cs="Segoe UI"/>
          <w:noProof/>
          <w:sz w:val="20"/>
          <w:szCs w:val="24"/>
          <w:lang w:val="en-US" w:eastAsia="en-US"/>
        </w:rPr>
        <w:drawing>
          <wp:inline distT="0" distB="0" distL="0" distR="0" wp14:anchorId="313B172A" wp14:editId="29C58584">
            <wp:extent cx="4233624" cy="3705225"/>
            <wp:effectExtent l="0" t="0" r="0" b="0"/>
            <wp:docPr id="33280"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18.jpeg"/>
                    <pic:cNvPicPr/>
                  </pic:nvPicPr>
                  <pic:blipFill>
                    <a:blip r:embed="rId126" cstate="print"/>
                    <a:stretch>
                      <a:fillRect/>
                    </a:stretch>
                  </pic:blipFill>
                  <pic:spPr>
                    <a:xfrm>
                      <a:off x="0" y="0"/>
                      <a:ext cx="4240280" cy="3711050"/>
                    </a:xfrm>
                    <a:prstGeom prst="rect">
                      <a:avLst/>
                    </a:prstGeom>
                  </pic:spPr>
                </pic:pic>
              </a:graphicData>
            </a:graphic>
          </wp:inline>
        </w:drawing>
      </w:r>
    </w:p>
    <w:p w14:paraId="4844F912" w14:textId="77777777" w:rsidR="009D68D5" w:rsidRPr="009D68D5" w:rsidRDefault="009D68D5" w:rsidP="008B5D52">
      <w:pPr>
        <w:widowControl w:val="0"/>
        <w:autoSpaceDE w:val="0"/>
        <w:autoSpaceDN w:val="0"/>
        <w:spacing w:before="4"/>
        <w:rPr>
          <w:rFonts w:ascii="Segoe UI" w:eastAsia="Segoe UI" w:hAnsi="Segoe UI" w:cs="Segoe UI"/>
          <w:sz w:val="29"/>
          <w:szCs w:val="24"/>
          <w:lang w:val="en-US" w:eastAsia="en-US"/>
        </w:rPr>
      </w:pPr>
    </w:p>
    <w:p w14:paraId="19140221" w14:textId="77777777" w:rsidR="009D68D5" w:rsidRPr="009D68D5" w:rsidRDefault="009D68D5" w:rsidP="008B5D52">
      <w:pPr>
        <w:widowControl w:val="0"/>
        <w:autoSpaceDE w:val="0"/>
        <w:autoSpaceDN w:val="0"/>
        <w:spacing w:before="101"/>
        <w:ind w:left="119"/>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Next, go to 'Subscriber' -&gt; 'Measurement Subscriptions'</w:t>
      </w:r>
    </w:p>
    <w:p w14:paraId="06AD61F2" w14:textId="77777777" w:rsidR="009D68D5" w:rsidRPr="009D68D5" w:rsidRDefault="009D68D5" w:rsidP="008B5D52">
      <w:pPr>
        <w:widowControl w:val="0"/>
        <w:autoSpaceDE w:val="0"/>
        <w:autoSpaceDN w:val="0"/>
        <w:ind w:left="120"/>
        <w:rPr>
          <w:rFonts w:ascii="Segoe UI" w:eastAsia="Segoe UI" w:hAnsi="Segoe UI" w:cs="Segoe UI"/>
          <w:sz w:val="20"/>
          <w:szCs w:val="24"/>
          <w:lang w:val="en-US" w:eastAsia="en-US"/>
        </w:rPr>
      </w:pPr>
      <w:r w:rsidRPr="009D68D5">
        <w:rPr>
          <w:rFonts w:ascii="Segoe UI" w:eastAsia="Segoe UI" w:hAnsi="Segoe UI" w:cs="Segoe UI"/>
          <w:noProof/>
          <w:sz w:val="20"/>
          <w:szCs w:val="24"/>
          <w:lang w:val="en-US" w:eastAsia="en-US"/>
        </w:rPr>
        <w:drawing>
          <wp:inline distT="0" distB="0" distL="0" distR="0" wp14:anchorId="391F6E0A" wp14:editId="199FF558">
            <wp:extent cx="4114800" cy="3613757"/>
            <wp:effectExtent l="0" t="0" r="0" b="6350"/>
            <wp:docPr id="33281"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19.jpeg"/>
                    <pic:cNvPicPr/>
                  </pic:nvPicPr>
                  <pic:blipFill>
                    <a:blip r:embed="rId127" cstate="print"/>
                    <a:stretch>
                      <a:fillRect/>
                    </a:stretch>
                  </pic:blipFill>
                  <pic:spPr>
                    <a:xfrm>
                      <a:off x="0" y="0"/>
                      <a:ext cx="4119912" cy="3618247"/>
                    </a:xfrm>
                    <a:prstGeom prst="rect">
                      <a:avLst/>
                    </a:prstGeom>
                  </pic:spPr>
                </pic:pic>
              </a:graphicData>
            </a:graphic>
          </wp:inline>
        </w:drawing>
      </w:r>
    </w:p>
    <w:p w14:paraId="44932C86" w14:textId="77777777" w:rsidR="009D68D5" w:rsidRPr="009D68D5" w:rsidRDefault="009D68D5" w:rsidP="008B5D52">
      <w:pPr>
        <w:widowControl w:val="0"/>
        <w:autoSpaceDE w:val="0"/>
        <w:autoSpaceDN w:val="0"/>
        <w:rPr>
          <w:rFonts w:ascii="Segoe UI" w:eastAsia="Segoe UI" w:hAnsi="Segoe UI" w:cs="Segoe UI"/>
          <w:sz w:val="20"/>
          <w:szCs w:val="24"/>
          <w:lang w:val="en-US" w:eastAsia="en-US"/>
        </w:rPr>
      </w:pPr>
    </w:p>
    <w:p w14:paraId="5D1FDF94" w14:textId="77777777" w:rsidR="009D68D5" w:rsidRPr="009D68D5" w:rsidRDefault="009D68D5" w:rsidP="008B5D52">
      <w:pPr>
        <w:widowControl w:val="0"/>
        <w:autoSpaceDE w:val="0"/>
        <w:autoSpaceDN w:val="0"/>
        <w:spacing w:before="241"/>
        <w:ind w:left="119"/>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On this page, we'll see the measurement that was made available.</w:t>
      </w:r>
    </w:p>
    <w:p w14:paraId="2AD114DF" w14:textId="77777777" w:rsidR="009D68D5" w:rsidRPr="009D68D5" w:rsidRDefault="009D68D5" w:rsidP="008B5D52">
      <w:pPr>
        <w:widowControl w:val="0"/>
        <w:autoSpaceDE w:val="0"/>
        <w:autoSpaceDN w:val="0"/>
        <w:rPr>
          <w:rFonts w:ascii="Segoe UI" w:eastAsia="Segoe UI" w:hAnsi="Segoe UI" w:cs="Segoe UI"/>
          <w:lang w:val="en-US" w:eastAsia="en-US"/>
        </w:rPr>
        <w:sectPr w:rsidR="009D68D5" w:rsidRPr="009D68D5" w:rsidSect="00653FAC">
          <w:type w:val="nextColumn"/>
          <w:pgSz w:w="12230" w:h="15830"/>
          <w:pgMar w:top="965" w:right="965" w:bottom="965" w:left="965" w:header="0" w:footer="0" w:gutter="0"/>
          <w:cols w:space="720"/>
        </w:sectPr>
      </w:pPr>
    </w:p>
    <w:p w14:paraId="321A7C44" w14:textId="77777777" w:rsidR="009D68D5" w:rsidRPr="009D68D5" w:rsidRDefault="009D68D5" w:rsidP="008B5D52">
      <w:pPr>
        <w:widowControl w:val="0"/>
        <w:autoSpaceDE w:val="0"/>
        <w:autoSpaceDN w:val="0"/>
        <w:ind w:left="120"/>
        <w:rPr>
          <w:rFonts w:ascii="Segoe UI" w:eastAsia="Segoe UI" w:hAnsi="Segoe UI" w:cs="Segoe UI"/>
          <w:sz w:val="20"/>
          <w:szCs w:val="24"/>
          <w:lang w:val="en-US" w:eastAsia="en-US"/>
        </w:rPr>
      </w:pPr>
      <w:r w:rsidRPr="009D68D5">
        <w:rPr>
          <w:rFonts w:ascii="Segoe UI" w:eastAsia="Segoe UI" w:hAnsi="Segoe UI" w:cs="Segoe UI"/>
          <w:noProof/>
          <w:sz w:val="20"/>
          <w:szCs w:val="24"/>
          <w:lang w:val="en-US" w:eastAsia="en-US"/>
        </w:rPr>
        <w:lastRenderedPageBreak/>
        <w:drawing>
          <wp:inline distT="0" distB="0" distL="0" distR="0" wp14:anchorId="2EE4D859" wp14:editId="2893E306">
            <wp:extent cx="4286250" cy="3751283"/>
            <wp:effectExtent l="0" t="0" r="0" b="1905"/>
            <wp:docPr id="33282"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20.jpeg"/>
                    <pic:cNvPicPr/>
                  </pic:nvPicPr>
                  <pic:blipFill>
                    <a:blip r:embed="rId128" cstate="print"/>
                    <a:stretch>
                      <a:fillRect/>
                    </a:stretch>
                  </pic:blipFill>
                  <pic:spPr>
                    <a:xfrm>
                      <a:off x="0" y="0"/>
                      <a:ext cx="4291276" cy="3755681"/>
                    </a:xfrm>
                    <a:prstGeom prst="rect">
                      <a:avLst/>
                    </a:prstGeom>
                  </pic:spPr>
                </pic:pic>
              </a:graphicData>
            </a:graphic>
          </wp:inline>
        </w:drawing>
      </w:r>
    </w:p>
    <w:p w14:paraId="3D1DFA98" w14:textId="77777777" w:rsidR="009D68D5" w:rsidRPr="009D68D5" w:rsidRDefault="009D68D5" w:rsidP="008B5D52">
      <w:pPr>
        <w:widowControl w:val="0"/>
        <w:autoSpaceDE w:val="0"/>
        <w:autoSpaceDN w:val="0"/>
        <w:spacing w:before="4"/>
        <w:rPr>
          <w:rFonts w:ascii="Segoe UI" w:eastAsia="Segoe UI" w:hAnsi="Segoe UI" w:cs="Segoe UI"/>
          <w:sz w:val="29"/>
          <w:szCs w:val="24"/>
          <w:lang w:val="en-US" w:eastAsia="en-US"/>
        </w:rPr>
      </w:pPr>
    </w:p>
    <w:p w14:paraId="42237468" w14:textId="77777777" w:rsidR="009D68D5" w:rsidRPr="009D68D5" w:rsidRDefault="009D68D5" w:rsidP="008B5D52">
      <w:pPr>
        <w:widowControl w:val="0"/>
        <w:autoSpaceDE w:val="0"/>
        <w:autoSpaceDN w:val="0"/>
        <w:spacing w:before="101"/>
        <w:ind w:left="119"/>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Tick the checkbox, and move it over to 'Subscribed' with the '&lt;&lt;' button.</w:t>
      </w:r>
    </w:p>
    <w:p w14:paraId="53C068AF" w14:textId="77777777" w:rsidR="009D68D5" w:rsidRPr="009D68D5" w:rsidRDefault="009D68D5" w:rsidP="008B5D52">
      <w:pPr>
        <w:widowControl w:val="0"/>
        <w:autoSpaceDE w:val="0"/>
        <w:autoSpaceDN w:val="0"/>
        <w:ind w:left="120"/>
        <w:rPr>
          <w:rFonts w:ascii="Segoe UI" w:eastAsia="Segoe UI" w:hAnsi="Segoe UI" w:cs="Segoe UI"/>
          <w:sz w:val="20"/>
          <w:szCs w:val="24"/>
          <w:lang w:val="en-US" w:eastAsia="en-US"/>
        </w:rPr>
      </w:pPr>
      <w:r w:rsidRPr="009D68D5">
        <w:rPr>
          <w:rFonts w:ascii="Segoe UI" w:eastAsia="Segoe UI" w:hAnsi="Segoe UI" w:cs="Segoe UI"/>
          <w:noProof/>
          <w:sz w:val="20"/>
          <w:szCs w:val="24"/>
          <w:lang w:val="en-US" w:eastAsia="en-US"/>
        </w:rPr>
        <w:drawing>
          <wp:inline distT="0" distB="0" distL="0" distR="0" wp14:anchorId="422A652F" wp14:editId="4C791D8B">
            <wp:extent cx="4168326" cy="3648075"/>
            <wp:effectExtent l="0" t="0" r="3810" b="0"/>
            <wp:docPr id="33283"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1.jpeg"/>
                    <pic:cNvPicPr/>
                  </pic:nvPicPr>
                  <pic:blipFill>
                    <a:blip r:embed="rId129" cstate="print"/>
                    <a:stretch>
                      <a:fillRect/>
                    </a:stretch>
                  </pic:blipFill>
                  <pic:spPr>
                    <a:xfrm>
                      <a:off x="0" y="0"/>
                      <a:ext cx="4176184" cy="3654953"/>
                    </a:xfrm>
                    <a:prstGeom prst="rect">
                      <a:avLst/>
                    </a:prstGeom>
                  </pic:spPr>
                </pic:pic>
              </a:graphicData>
            </a:graphic>
          </wp:inline>
        </w:drawing>
      </w:r>
    </w:p>
    <w:p w14:paraId="177CD68C" w14:textId="77777777" w:rsidR="009D68D5" w:rsidRPr="009D68D5" w:rsidRDefault="009D68D5" w:rsidP="008B5D52">
      <w:pPr>
        <w:widowControl w:val="0"/>
        <w:autoSpaceDE w:val="0"/>
        <w:autoSpaceDN w:val="0"/>
        <w:spacing w:before="4"/>
        <w:rPr>
          <w:rFonts w:ascii="Segoe UI" w:eastAsia="Segoe UI" w:hAnsi="Segoe UI" w:cs="Segoe UI"/>
          <w:sz w:val="29"/>
          <w:szCs w:val="24"/>
          <w:lang w:val="en-US" w:eastAsia="en-US"/>
        </w:rPr>
      </w:pPr>
    </w:p>
    <w:p w14:paraId="2B3F6B96" w14:textId="77777777" w:rsidR="009D68D5" w:rsidRPr="009D68D5" w:rsidRDefault="009D68D5" w:rsidP="008B5D52">
      <w:pPr>
        <w:widowControl w:val="0"/>
        <w:autoSpaceDE w:val="0"/>
        <w:autoSpaceDN w:val="0"/>
        <w:spacing w:before="101"/>
        <w:ind w:left="119"/>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To verify data is flowing, we'll check the graph measurements screen.</w:t>
      </w:r>
    </w:p>
    <w:p w14:paraId="3B0F3235" w14:textId="77777777" w:rsidR="009D68D5" w:rsidRPr="009D68D5" w:rsidRDefault="009D68D5" w:rsidP="008B5D52">
      <w:pPr>
        <w:widowControl w:val="0"/>
        <w:autoSpaceDE w:val="0"/>
        <w:autoSpaceDN w:val="0"/>
        <w:rPr>
          <w:rFonts w:ascii="Segoe UI" w:eastAsia="Segoe UI" w:hAnsi="Segoe UI" w:cs="Segoe UI"/>
          <w:lang w:val="en-US" w:eastAsia="en-US"/>
        </w:rPr>
        <w:sectPr w:rsidR="009D68D5" w:rsidRPr="009D68D5" w:rsidSect="00653FAC">
          <w:type w:val="nextColumn"/>
          <w:pgSz w:w="12230" w:h="15830"/>
          <w:pgMar w:top="965" w:right="965" w:bottom="965" w:left="965" w:header="0" w:footer="0" w:gutter="0"/>
          <w:cols w:space="720"/>
        </w:sectPr>
      </w:pPr>
    </w:p>
    <w:p w14:paraId="5105F77D" w14:textId="77777777" w:rsidR="009D68D5" w:rsidRPr="009D68D5" w:rsidRDefault="009D68D5" w:rsidP="008B5D52">
      <w:pPr>
        <w:widowControl w:val="0"/>
        <w:autoSpaceDE w:val="0"/>
        <w:autoSpaceDN w:val="0"/>
        <w:spacing w:before="11"/>
        <w:rPr>
          <w:rFonts w:ascii="Segoe UI" w:eastAsia="Segoe UI" w:hAnsi="Segoe UI" w:cs="Segoe UI"/>
          <w:sz w:val="27"/>
          <w:szCs w:val="24"/>
          <w:lang w:val="en-US" w:eastAsia="en-US"/>
        </w:rPr>
      </w:pPr>
    </w:p>
    <w:p w14:paraId="6CF46740" w14:textId="77777777" w:rsidR="009D68D5" w:rsidRPr="009D68D5" w:rsidRDefault="009D68D5" w:rsidP="008B5D52">
      <w:pPr>
        <w:widowControl w:val="0"/>
        <w:autoSpaceDE w:val="0"/>
        <w:autoSpaceDN w:val="0"/>
        <w:ind w:left="120"/>
        <w:rPr>
          <w:rFonts w:ascii="Segoe UI" w:eastAsia="Segoe UI" w:hAnsi="Segoe UI" w:cs="Segoe UI"/>
          <w:sz w:val="20"/>
          <w:szCs w:val="24"/>
          <w:lang w:val="en-US" w:eastAsia="en-US"/>
        </w:rPr>
      </w:pPr>
      <w:r w:rsidRPr="009D68D5">
        <w:rPr>
          <w:rFonts w:ascii="Segoe UI" w:eastAsia="Segoe UI" w:hAnsi="Segoe UI" w:cs="Segoe UI"/>
          <w:noProof/>
          <w:sz w:val="20"/>
          <w:szCs w:val="24"/>
          <w:lang w:val="en-US" w:eastAsia="en-US"/>
        </w:rPr>
        <w:drawing>
          <wp:inline distT="0" distB="0" distL="0" distR="0" wp14:anchorId="014F95D9" wp14:editId="5D6F3875">
            <wp:extent cx="4734256" cy="4143375"/>
            <wp:effectExtent l="0" t="0" r="9525" b="0"/>
            <wp:docPr id="33284"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2.jpeg"/>
                    <pic:cNvPicPr/>
                  </pic:nvPicPr>
                  <pic:blipFill>
                    <a:blip r:embed="rId130" cstate="print"/>
                    <a:stretch>
                      <a:fillRect/>
                    </a:stretch>
                  </pic:blipFill>
                  <pic:spPr>
                    <a:xfrm>
                      <a:off x="0" y="0"/>
                      <a:ext cx="4741108" cy="4149372"/>
                    </a:xfrm>
                    <a:prstGeom prst="rect">
                      <a:avLst/>
                    </a:prstGeom>
                  </pic:spPr>
                </pic:pic>
              </a:graphicData>
            </a:graphic>
          </wp:inline>
        </w:drawing>
      </w:r>
    </w:p>
    <w:p w14:paraId="7729F137" w14:textId="77777777" w:rsidR="009D68D5" w:rsidRPr="009D68D5" w:rsidRDefault="009D68D5" w:rsidP="008B5D52">
      <w:pPr>
        <w:widowControl w:val="0"/>
        <w:autoSpaceDE w:val="0"/>
        <w:autoSpaceDN w:val="0"/>
        <w:rPr>
          <w:rFonts w:ascii="Segoe UI" w:eastAsia="Segoe UI" w:hAnsi="Segoe UI" w:cs="Segoe UI"/>
          <w:sz w:val="20"/>
          <w:szCs w:val="24"/>
          <w:lang w:val="en-US" w:eastAsia="en-US"/>
        </w:rPr>
      </w:pPr>
    </w:p>
    <w:p w14:paraId="1F17CBA2" w14:textId="77777777" w:rsidR="009D68D5" w:rsidRPr="009D68D5" w:rsidRDefault="009D68D5" w:rsidP="008B5D52">
      <w:pPr>
        <w:widowControl w:val="0"/>
        <w:autoSpaceDE w:val="0"/>
        <w:autoSpaceDN w:val="0"/>
        <w:rPr>
          <w:rFonts w:ascii="Segoe UI" w:eastAsia="Segoe UI" w:hAnsi="Segoe UI" w:cs="Segoe UI"/>
          <w:sz w:val="20"/>
          <w:szCs w:val="24"/>
          <w:lang w:val="en-US" w:eastAsia="en-US"/>
        </w:rPr>
      </w:pPr>
    </w:p>
    <w:p w14:paraId="2476954B" w14:textId="63F911BF" w:rsidR="009D68D5" w:rsidRDefault="009D68D5" w:rsidP="008B5D52">
      <w:pPr>
        <w:spacing w:after="160" w:line="259" w:lineRule="auto"/>
        <w:rPr>
          <w:lang w:val="en-US"/>
        </w:rPr>
      </w:pPr>
      <w:r>
        <w:rPr>
          <w:lang w:val="en-US"/>
        </w:rPr>
        <w:br w:type="page"/>
      </w:r>
    </w:p>
    <w:p w14:paraId="3C0FB217" w14:textId="7774338B" w:rsidR="009D68D5" w:rsidRPr="009D68D5" w:rsidRDefault="009D68D5" w:rsidP="008B5D52">
      <w:pPr>
        <w:pStyle w:val="Heading1"/>
        <w:rPr>
          <w:rFonts w:ascii="Segoe UI Semibold" w:eastAsia="Segoe UI" w:hAnsi="Segoe UI" w:cs="Segoe UI"/>
          <w:b/>
          <w:sz w:val="48"/>
          <w:lang w:val="en-US" w:eastAsia="en-US"/>
        </w:rPr>
      </w:pPr>
      <w:bookmarkStart w:id="50" w:name="_Toc24551464"/>
      <w:r w:rsidRPr="009D68D5">
        <w:rPr>
          <w:rFonts w:ascii="Segoe UI Semibold" w:eastAsia="Segoe UI" w:hAnsi="Segoe UI" w:cs="Segoe UI"/>
          <w:b/>
          <w:color w:val="24292E"/>
          <w:sz w:val="48"/>
          <w:lang w:val="en-US" w:eastAsia="en-US"/>
        </w:rPr>
        <w:lastRenderedPageBreak/>
        <w:t>How to Create a Custom Adapter</w:t>
      </w:r>
      <w:bookmarkEnd w:id="50"/>
    </w:p>
    <w:p w14:paraId="412FFE96" w14:textId="77777777" w:rsidR="009D68D5" w:rsidRPr="009D68D5" w:rsidRDefault="009D68D5" w:rsidP="008B5D52">
      <w:pPr>
        <w:widowControl w:val="0"/>
        <w:autoSpaceDE w:val="0"/>
        <w:autoSpaceDN w:val="0"/>
        <w:spacing w:before="221" w:line="271" w:lineRule="auto"/>
        <w:ind w:right="459"/>
        <w:jc w:val="both"/>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This guide is designed to aid in the creation of custom adapters for the openPDC. Custom adapters allow users to easily extend the default functionality of the system. The openPDC defines three types of adapters--input, action, and output -- that are each designed to be used for different purposes.</w:t>
      </w:r>
    </w:p>
    <w:p w14:paraId="69469F59" w14:textId="77777777" w:rsidR="009D68D5" w:rsidRPr="009D68D5" w:rsidRDefault="009D68D5" w:rsidP="008B5D52">
      <w:pPr>
        <w:widowControl w:val="0"/>
        <w:autoSpaceDE w:val="0"/>
        <w:autoSpaceDN w:val="0"/>
        <w:spacing w:before="238" w:line="271" w:lineRule="auto"/>
        <w:ind w:right="387"/>
        <w:rPr>
          <w:rFonts w:ascii="Consolas" w:eastAsia="Segoe UI" w:hAnsi="Segoe UI" w:cs="Segoe UI"/>
          <w:sz w:val="20"/>
          <w:lang w:val="en-US" w:eastAsia="en-US"/>
        </w:rPr>
      </w:pPr>
      <w:r w:rsidRPr="009D68D5">
        <w:rPr>
          <w:rFonts w:ascii="Segoe UI Semibold" w:eastAsia="Segoe UI" w:hAnsi="Segoe UI" w:cs="Segoe UI"/>
          <w:b/>
          <w:color w:val="24292E"/>
          <w:sz w:val="24"/>
          <w:lang w:val="en-US" w:eastAsia="en-US"/>
        </w:rPr>
        <w:t>InputAdapters</w:t>
      </w:r>
      <w:r w:rsidRPr="009D68D5">
        <w:rPr>
          <w:rFonts w:ascii="Segoe UI" w:eastAsia="Segoe UI" w:hAnsi="Segoe UI" w:cs="Segoe UI"/>
          <w:color w:val="24292E"/>
          <w:sz w:val="24"/>
          <w:lang w:val="en-US" w:eastAsia="en-US"/>
        </w:rPr>
        <w:t xml:space="preserve">: Typically maps measurements from a data source (i.e., assigns a timestamp and an ID to measured values parsed from a stream of data), new measurements are presented to openPDC by calling </w:t>
      </w:r>
      <w:r w:rsidRPr="009D68D5">
        <w:rPr>
          <w:rFonts w:ascii="Consolas" w:eastAsia="Segoe UI" w:hAnsi="Segoe UI" w:cs="Segoe UI"/>
          <w:color w:val="24292E"/>
          <w:sz w:val="20"/>
          <w:lang w:val="en-US" w:eastAsia="en-US"/>
        </w:rPr>
        <w:t xml:space="preserve">void OnNewMeasurements(ICollection&lt;IMeasurement&gt; measurements) </w:t>
      </w:r>
      <w:r w:rsidRPr="009D68D5">
        <w:rPr>
          <w:rFonts w:ascii="Segoe UI" w:eastAsia="Segoe UI" w:hAnsi="Segoe UI" w:cs="Segoe UI"/>
          <w:color w:val="24292E"/>
          <w:sz w:val="24"/>
          <w:lang w:val="en-US" w:eastAsia="en-US"/>
        </w:rPr>
        <w:t xml:space="preserve">method. Interface: </w:t>
      </w:r>
      <w:r w:rsidRPr="009D68D5">
        <w:rPr>
          <w:rFonts w:ascii="Consolas" w:eastAsia="Segoe UI" w:hAnsi="Segoe UI" w:cs="Segoe UI"/>
          <w:color w:val="24292E"/>
          <w:sz w:val="20"/>
          <w:lang w:val="en-US" w:eastAsia="en-US"/>
        </w:rPr>
        <w:t xml:space="preserve">IInputAdapter </w:t>
      </w:r>
      <w:r w:rsidRPr="009D68D5">
        <w:rPr>
          <w:rFonts w:ascii="Segoe UI" w:eastAsia="Segoe UI" w:hAnsi="Segoe UI" w:cs="Segoe UI"/>
          <w:color w:val="24292E"/>
          <w:sz w:val="24"/>
          <w:lang w:val="en-US" w:eastAsia="en-US"/>
        </w:rPr>
        <w:t xml:space="preserve">, base class: </w:t>
      </w:r>
      <w:r w:rsidRPr="009D68D5">
        <w:rPr>
          <w:rFonts w:ascii="Consolas" w:eastAsia="Segoe UI" w:hAnsi="Segoe UI" w:cs="Segoe UI"/>
          <w:color w:val="24292E"/>
          <w:sz w:val="20"/>
          <w:lang w:val="en-US" w:eastAsia="en-US"/>
        </w:rPr>
        <w:t>InputAdapterBase</w:t>
      </w:r>
    </w:p>
    <w:p w14:paraId="555C17E3" w14:textId="77777777" w:rsidR="009D68D5" w:rsidRPr="009D68D5" w:rsidRDefault="009D68D5" w:rsidP="008B5D52">
      <w:pPr>
        <w:widowControl w:val="0"/>
        <w:autoSpaceDE w:val="0"/>
        <w:autoSpaceDN w:val="0"/>
        <w:spacing w:before="238" w:line="271" w:lineRule="auto"/>
        <w:ind w:right="235"/>
        <w:rPr>
          <w:rFonts w:ascii="Consolas" w:eastAsia="Segoe UI" w:hAnsi="Segoe UI" w:cs="Segoe UI"/>
          <w:sz w:val="20"/>
          <w:lang w:val="en-US" w:eastAsia="en-US"/>
        </w:rPr>
      </w:pPr>
      <w:r w:rsidRPr="009D68D5">
        <w:rPr>
          <w:rFonts w:ascii="Segoe UI Semibold" w:eastAsia="Segoe UI" w:hAnsi="Segoe UI" w:cs="Segoe UI"/>
          <w:b/>
          <w:color w:val="24292E"/>
          <w:sz w:val="24"/>
          <w:lang w:val="en-US" w:eastAsia="en-US"/>
        </w:rPr>
        <w:t>ActionAdapters</w:t>
      </w:r>
      <w:r w:rsidRPr="009D68D5">
        <w:rPr>
          <w:rFonts w:ascii="Segoe UI" w:eastAsia="Segoe UI" w:hAnsi="Segoe UI" w:cs="Segoe UI"/>
          <w:color w:val="24292E"/>
          <w:sz w:val="24"/>
          <w:lang w:val="en-US" w:eastAsia="en-US"/>
        </w:rPr>
        <w:t xml:space="preserve">: Typically filters and sorts measurements by time allowing adapter to take action on a synchronized set of data provided in the </w:t>
      </w:r>
      <w:r w:rsidRPr="009D68D5">
        <w:rPr>
          <w:rFonts w:ascii="Consolas" w:eastAsia="Segoe UI" w:hAnsi="Segoe UI" w:cs="Segoe UI"/>
          <w:color w:val="24292E"/>
          <w:sz w:val="20"/>
          <w:lang w:val="en-US" w:eastAsia="en-US"/>
        </w:rPr>
        <w:t xml:space="preserve">abstract void PublishFrame(IFrame frame, int index) </w:t>
      </w:r>
      <w:r w:rsidRPr="009D68D5">
        <w:rPr>
          <w:rFonts w:ascii="Segoe UI" w:eastAsia="Segoe UI" w:hAnsi="Segoe UI" w:cs="Segoe UI"/>
          <w:color w:val="24292E"/>
          <w:sz w:val="24"/>
          <w:lang w:val="en-US" w:eastAsia="en-US"/>
        </w:rPr>
        <w:t xml:space="preserve">method which adapter overrides (note that frame contains a collection of measurements all collected into the same time-indexed frame bucket). If the action causes the creation of new measurements (e.g., phase angle and magnitude used to calculate power), new measurements are presented to openPDC by calling </w:t>
      </w:r>
      <w:r w:rsidRPr="009D68D5">
        <w:rPr>
          <w:rFonts w:ascii="Consolas" w:eastAsia="Segoe UI" w:hAnsi="Segoe UI" w:cs="Segoe UI"/>
          <w:color w:val="24292E"/>
          <w:sz w:val="20"/>
          <w:lang w:val="en-US" w:eastAsia="en-US"/>
        </w:rPr>
        <w:t xml:space="preserve">void OnNewMeasurements(ICollection&lt;IMeasurement&gt; measurements) </w:t>
      </w:r>
      <w:r w:rsidRPr="009D68D5">
        <w:rPr>
          <w:rFonts w:ascii="Segoe UI" w:eastAsia="Segoe UI" w:hAnsi="Segoe UI" w:cs="Segoe UI"/>
          <w:color w:val="24292E"/>
          <w:sz w:val="24"/>
          <w:lang w:val="en-US" w:eastAsia="en-US"/>
        </w:rPr>
        <w:t xml:space="preserve">method. Interface: </w:t>
      </w:r>
      <w:r w:rsidRPr="009D68D5">
        <w:rPr>
          <w:rFonts w:ascii="Consolas" w:eastAsia="Segoe UI" w:hAnsi="Segoe UI" w:cs="Segoe UI"/>
          <w:color w:val="24292E"/>
          <w:sz w:val="20"/>
          <w:lang w:val="en-US" w:eastAsia="en-US"/>
        </w:rPr>
        <w:t xml:space="preserve">IActionAdapter </w:t>
      </w:r>
      <w:r w:rsidRPr="009D68D5">
        <w:rPr>
          <w:rFonts w:ascii="Segoe UI" w:eastAsia="Segoe UI" w:hAnsi="Segoe UI" w:cs="Segoe UI"/>
          <w:color w:val="24292E"/>
          <w:sz w:val="24"/>
          <w:lang w:val="en-US" w:eastAsia="en-US"/>
        </w:rPr>
        <w:t xml:space="preserve">, base class: </w:t>
      </w:r>
      <w:r w:rsidRPr="009D68D5">
        <w:rPr>
          <w:rFonts w:ascii="Consolas" w:eastAsia="Segoe UI" w:hAnsi="Segoe UI" w:cs="Segoe UI"/>
          <w:color w:val="24292E"/>
          <w:sz w:val="20"/>
          <w:lang w:val="en-US" w:eastAsia="en-US"/>
        </w:rPr>
        <w:t>ActionAdapterBase</w:t>
      </w:r>
    </w:p>
    <w:p w14:paraId="1A28A4D9" w14:textId="77777777" w:rsidR="009D68D5" w:rsidRPr="009D68D5" w:rsidRDefault="009D68D5" w:rsidP="008B5D52">
      <w:pPr>
        <w:widowControl w:val="0"/>
        <w:autoSpaceDE w:val="0"/>
        <w:autoSpaceDN w:val="0"/>
        <w:spacing w:before="120" w:line="271" w:lineRule="auto"/>
        <w:ind w:right="180"/>
        <w:rPr>
          <w:rFonts w:ascii="Segoe UI" w:eastAsia="Segoe UI" w:hAnsi="Segoe UI" w:cs="Segoe UI"/>
          <w:sz w:val="24"/>
          <w:szCs w:val="24"/>
          <w:lang w:val="en-US" w:eastAsia="en-US"/>
        </w:rPr>
      </w:pPr>
      <w:r w:rsidRPr="009D68D5">
        <w:rPr>
          <w:rFonts w:ascii="Segoe UI Semibold" w:eastAsia="Segoe UI" w:hAnsi="Segoe UI" w:cs="Segoe UI"/>
          <w:b/>
          <w:color w:val="24292E"/>
          <w:sz w:val="24"/>
          <w:szCs w:val="24"/>
          <w:lang w:val="en-US" w:eastAsia="en-US"/>
        </w:rPr>
        <w:t>OutputAdapters</w:t>
      </w:r>
      <w:r w:rsidRPr="009D68D5">
        <w:rPr>
          <w:rFonts w:ascii="Segoe UI" w:eastAsia="Segoe UI" w:hAnsi="Segoe UI" w:cs="Segoe UI"/>
          <w:color w:val="24292E"/>
          <w:sz w:val="24"/>
          <w:szCs w:val="24"/>
          <w:lang w:val="en-US" w:eastAsia="en-US"/>
        </w:rPr>
        <w:t xml:space="preserve">: Typically queues all measurements (no sorting) for processing. Queued measurements are presented to the adapter for processing in the </w:t>
      </w:r>
      <w:r w:rsidRPr="009D68D5">
        <w:rPr>
          <w:rFonts w:ascii="Consolas" w:eastAsia="Segoe UI" w:hAnsi="Segoe UI" w:cs="Segoe UI"/>
          <w:color w:val="24292E"/>
          <w:sz w:val="20"/>
          <w:szCs w:val="24"/>
          <w:lang w:val="en-US" w:eastAsia="en-US"/>
        </w:rPr>
        <w:t xml:space="preserve">void ProcessMeasurements(IMeasurement[] measurements) </w:t>
      </w:r>
      <w:r w:rsidRPr="009D68D5">
        <w:rPr>
          <w:rFonts w:ascii="Segoe UI" w:eastAsia="Segoe UI" w:hAnsi="Segoe UI" w:cs="Segoe UI"/>
          <w:color w:val="24292E"/>
          <w:sz w:val="24"/>
          <w:szCs w:val="24"/>
          <w:lang w:val="en-US" w:eastAsia="en-US"/>
        </w:rPr>
        <w:t xml:space="preserve">method -- if measurements continue to build up in memory and are not processed in a timely manner they will be removed from </w:t>
      </w:r>
      <w:r w:rsidRPr="009D68D5">
        <w:rPr>
          <w:rFonts w:ascii="Segoe UI" w:eastAsia="Segoe UI" w:hAnsi="Segoe UI" w:cs="Segoe UI"/>
          <w:color w:val="24292E"/>
          <w:spacing w:val="-4"/>
          <w:sz w:val="24"/>
          <w:szCs w:val="24"/>
          <w:lang w:val="en-US" w:eastAsia="en-US"/>
        </w:rPr>
        <w:t xml:space="preserve">the </w:t>
      </w:r>
      <w:r w:rsidRPr="009D68D5">
        <w:rPr>
          <w:rFonts w:ascii="Segoe UI" w:eastAsia="Segoe UI" w:hAnsi="Segoe UI" w:cs="Segoe UI"/>
          <w:color w:val="24292E"/>
          <w:sz w:val="24"/>
          <w:szCs w:val="24"/>
          <w:lang w:val="en-US" w:eastAsia="en-US"/>
        </w:rPr>
        <w:t>queue as protective measure to prevent catastrophic out-of-memory failures. Since output adapters are used to archive data this is often the slowest part in the system (disks tend to be a bottleneck), outputs can optionally be set to filter based on a measurement's defined "Source" property -- this allows multiple outputs to be targeted to several different distributed outputs which allows large systems to stay ahead of the incoming data stream.</w:t>
      </w:r>
    </w:p>
    <w:p w14:paraId="2448DED1" w14:textId="77777777" w:rsidR="009D68D5" w:rsidRPr="009D68D5" w:rsidRDefault="009D68D5" w:rsidP="008B5D52">
      <w:pPr>
        <w:widowControl w:val="0"/>
        <w:autoSpaceDE w:val="0"/>
        <w:autoSpaceDN w:val="0"/>
        <w:spacing w:line="314" w:lineRule="exact"/>
        <w:rPr>
          <w:rFonts w:ascii="Consolas" w:eastAsia="Segoe UI" w:hAnsi="Segoe UI" w:cs="Segoe UI"/>
          <w:sz w:val="20"/>
          <w:lang w:val="en-US" w:eastAsia="en-US"/>
        </w:rPr>
      </w:pPr>
      <w:r w:rsidRPr="009D68D5">
        <w:rPr>
          <w:rFonts w:ascii="Segoe UI" w:eastAsia="Segoe UI" w:hAnsi="Segoe UI" w:cs="Segoe UI"/>
          <w:color w:val="24292E"/>
          <w:sz w:val="24"/>
          <w:lang w:val="en-US" w:eastAsia="en-US"/>
        </w:rPr>
        <w:t xml:space="preserve">Interface: </w:t>
      </w:r>
      <w:r w:rsidRPr="009D68D5">
        <w:rPr>
          <w:rFonts w:ascii="Consolas" w:eastAsia="Segoe UI" w:hAnsi="Segoe UI" w:cs="Segoe UI"/>
          <w:color w:val="24292E"/>
          <w:sz w:val="20"/>
          <w:lang w:val="en-US" w:eastAsia="en-US"/>
        </w:rPr>
        <w:t xml:space="preserve">IOutputAdapter </w:t>
      </w:r>
      <w:r w:rsidRPr="009D68D5">
        <w:rPr>
          <w:rFonts w:ascii="Segoe UI" w:eastAsia="Segoe UI" w:hAnsi="Segoe UI" w:cs="Segoe UI"/>
          <w:color w:val="24292E"/>
          <w:sz w:val="24"/>
          <w:lang w:val="en-US" w:eastAsia="en-US"/>
        </w:rPr>
        <w:t>, base class:</w:t>
      </w:r>
      <w:r w:rsidRPr="009D68D5">
        <w:rPr>
          <w:rFonts w:ascii="Segoe UI" w:eastAsia="Segoe UI" w:hAnsi="Segoe UI" w:cs="Segoe UI"/>
          <w:color w:val="24292E"/>
          <w:spacing w:val="55"/>
          <w:sz w:val="24"/>
          <w:lang w:val="en-US" w:eastAsia="en-US"/>
        </w:rPr>
        <w:t xml:space="preserve"> </w:t>
      </w:r>
      <w:r w:rsidRPr="009D68D5">
        <w:rPr>
          <w:rFonts w:ascii="Consolas" w:eastAsia="Segoe UI" w:hAnsi="Segoe UI" w:cs="Segoe UI"/>
          <w:color w:val="24292E"/>
          <w:sz w:val="20"/>
          <w:lang w:val="en-US" w:eastAsia="en-US"/>
        </w:rPr>
        <w:t>OutputAdapterBase</w:t>
      </w:r>
    </w:p>
    <w:p w14:paraId="1A98C46E" w14:textId="77777777" w:rsidR="009D68D5" w:rsidRPr="009D68D5" w:rsidRDefault="009D68D5" w:rsidP="008B5D52">
      <w:pPr>
        <w:widowControl w:val="0"/>
        <w:autoSpaceDE w:val="0"/>
        <w:autoSpaceDN w:val="0"/>
        <w:spacing w:before="281"/>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If you feel that one of these adapters suits your needs, continue reading.</w:t>
      </w:r>
    </w:p>
    <w:p w14:paraId="71B474E4" w14:textId="77777777" w:rsidR="009D68D5" w:rsidRPr="009D68D5" w:rsidRDefault="009D68D5" w:rsidP="008B5D52">
      <w:pPr>
        <w:widowControl w:val="0"/>
        <w:autoSpaceDE w:val="0"/>
        <w:autoSpaceDN w:val="0"/>
        <w:spacing w:before="281" w:line="271" w:lineRule="auto"/>
        <w:ind w:right="340"/>
        <w:rPr>
          <w:rFonts w:ascii="Segoe UI" w:eastAsia="Segoe UI" w:hAnsi="Segoe UI" w:cs="Segoe UI"/>
          <w:sz w:val="24"/>
          <w:szCs w:val="24"/>
          <w:lang w:val="en-US" w:eastAsia="en-US"/>
        </w:rPr>
      </w:pPr>
      <w:r w:rsidRPr="009D68D5">
        <w:rPr>
          <w:rFonts w:ascii="Segoe UI Semibold" w:eastAsia="Segoe UI" w:hAnsi="Segoe UI" w:cs="Segoe UI"/>
          <w:b/>
          <w:color w:val="24292E"/>
          <w:sz w:val="24"/>
          <w:szCs w:val="24"/>
          <w:lang w:val="en-US" w:eastAsia="en-US"/>
        </w:rPr>
        <w:t>Note</w:t>
      </w:r>
      <w:r w:rsidRPr="009D68D5">
        <w:rPr>
          <w:rFonts w:ascii="Segoe UI" w:eastAsia="Segoe UI" w:hAnsi="Segoe UI" w:cs="Segoe UI"/>
          <w:color w:val="24292E"/>
          <w:sz w:val="24"/>
          <w:szCs w:val="24"/>
          <w:lang w:val="en-US" w:eastAsia="en-US"/>
        </w:rPr>
        <w:t>: Before you begin, please note that this guide assumes you are using Microsoft Visual Studio and C#.</w:t>
      </w:r>
    </w:p>
    <w:p w14:paraId="1AC74B0E" w14:textId="77777777" w:rsidR="007A6B93" w:rsidRDefault="007A6B93" w:rsidP="008B5D52">
      <w:pPr>
        <w:widowControl w:val="0"/>
        <w:autoSpaceDE w:val="0"/>
        <w:autoSpaceDN w:val="0"/>
        <w:spacing w:before="250"/>
        <w:outlineLvl w:val="1"/>
        <w:rPr>
          <w:rFonts w:ascii="Segoe UI Semibold" w:eastAsia="Segoe UI Semibold" w:hAnsi="Segoe UI Semibold" w:cs="Segoe UI Semibold"/>
          <w:b/>
          <w:color w:val="24292E"/>
          <w:sz w:val="36"/>
          <w:szCs w:val="36"/>
          <w:lang w:val="en-US" w:eastAsia="en-US"/>
        </w:rPr>
      </w:pPr>
    </w:p>
    <w:p w14:paraId="3E002881" w14:textId="3FEA4E36" w:rsidR="009D68D5" w:rsidRPr="009D68D5" w:rsidRDefault="009D68D5" w:rsidP="008B5D52">
      <w:pPr>
        <w:widowControl w:val="0"/>
        <w:autoSpaceDE w:val="0"/>
        <w:autoSpaceDN w:val="0"/>
        <w:spacing w:before="250"/>
        <w:outlineLvl w:val="1"/>
        <w:rPr>
          <w:rFonts w:ascii="Segoe UI Semibold" w:eastAsia="Segoe UI Semibold" w:hAnsi="Segoe UI Semibold" w:cs="Segoe UI Semibold"/>
          <w:b/>
          <w:sz w:val="36"/>
          <w:szCs w:val="36"/>
          <w:lang w:val="en-US" w:eastAsia="en-US"/>
        </w:rPr>
      </w:pPr>
      <w:bookmarkStart w:id="51" w:name="_Toc24551465"/>
      <w:r w:rsidRPr="009D68D5">
        <w:rPr>
          <w:rFonts w:ascii="Segoe UI Semibold" w:eastAsia="Segoe UI Semibold" w:hAnsi="Segoe UI Semibold" w:cs="Segoe UI Semibold"/>
          <w:noProof/>
          <w:sz w:val="36"/>
          <w:szCs w:val="36"/>
          <w:lang w:val="en-US" w:eastAsia="en-US"/>
        </w:rPr>
        <mc:AlternateContent>
          <mc:Choice Requires="wps">
            <w:drawing>
              <wp:anchor distT="0" distB="0" distL="0" distR="0" simplePos="0" relativeHeight="252242432" behindDoc="0" locked="0" layoutInCell="1" allowOverlap="1" wp14:anchorId="4C7A0D99" wp14:editId="3B4BB1C2">
                <wp:simplePos x="0" y="0"/>
                <wp:positionH relativeFrom="page">
                  <wp:posOffset>749300</wp:posOffset>
                </wp:positionH>
                <wp:positionV relativeFrom="paragraph">
                  <wp:posOffset>524510</wp:posOffset>
                </wp:positionV>
                <wp:extent cx="6261100" cy="0"/>
                <wp:effectExtent l="6350" t="13970" r="9525" b="5080"/>
                <wp:wrapTopAndBottom/>
                <wp:docPr id="33312" name="Straight Connector 333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61100" cy="0"/>
                        </a:xfrm>
                        <a:prstGeom prst="line">
                          <a:avLst/>
                        </a:prstGeom>
                        <a:noFill/>
                        <a:ln w="9530">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DE24A0" id="Straight Connector 33312" o:spid="_x0000_s1026" style="position:absolute;z-index:2522424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9pt,41.3pt" to="552pt,4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" strokecolor="#e9ecef" strokeweight=".26472mm">
                <w10:wrap type="topAndBottom" anchorx="page"/>
              </v:line>
            </w:pict>
          </mc:Fallback>
        </mc:AlternateContent>
      </w:r>
      <w:r w:rsidRPr="009D68D5">
        <w:rPr>
          <w:rFonts w:ascii="Segoe UI Semibold" w:eastAsia="Segoe UI Semibold" w:hAnsi="Segoe UI Semibold" w:cs="Segoe UI Semibold"/>
          <w:b/>
          <w:color w:val="24292E"/>
          <w:sz w:val="36"/>
          <w:szCs w:val="36"/>
          <w:lang w:val="en-US" w:eastAsia="en-US"/>
        </w:rPr>
        <w:t>Start a new project</w:t>
      </w:r>
      <w:bookmarkEnd w:id="51"/>
    </w:p>
    <w:p w14:paraId="271EA612" w14:textId="77777777" w:rsidR="009D68D5" w:rsidRPr="009D68D5" w:rsidRDefault="009D68D5" w:rsidP="008B5D52">
      <w:pPr>
        <w:widowControl w:val="0"/>
        <w:numPr>
          <w:ilvl w:val="0"/>
          <w:numId w:val="16"/>
        </w:numPr>
        <w:tabs>
          <w:tab w:val="left" w:pos="601"/>
        </w:tabs>
        <w:autoSpaceDE w:val="0"/>
        <w:autoSpaceDN w:val="0"/>
        <w:spacing w:before="221"/>
        <w:ind w:hanging="240"/>
        <w:rPr>
          <w:rFonts w:ascii="Segoe UI" w:eastAsia="Segoe UI" w:hAnsi="Segoe UI" w:cs="Segoe UI"/>
          <w:sz w:val="24"/>
          <w:lang w:val="en-US" w:eastAsia="en-US"/>
        </w:rPr>
      </w:pPr>
      <w:r w:rsidRPr="009D68D5">
        <w:rPr>
          <w:rFonts w:ascii="Segoe UI" w:eastAsia="Segoe UI" w:hAnsi="Segoe UI" w:cs="Segoe UI"/>
          <w:color w:val="24292E"/>
          <w:sz w:val="24"/>
          <w:lang w:val="en-US" w:eastAsia="en-US"/>
        </w:rPr>
        <w:t>In the toolbar within Microsoft Visual Studio, go to "File &gt; New &gt;</w:t>
      </w:r>
      <w:r w:rsidRPr="009D68D5">
        <w:rPr>
          <w:rFonts w:ascii="Segoe UI" w:eastAsia="Segoe UI" w:hAnsi="Segoe UI" w:cs="Segoe UI"/>
          <w:color w:val="24292E"/>
          <w:spacing w:val="-3"/>
          <w:sz w:val="24"/>
          <w:lang w:val="en-US" w:eastAsia="en-US"/>
        </w:rPr>
        <w:t xml:space="preserve"> </w:t>
      </w:r>
      <w:r w:rsidRPr="009D68D5">
        <w:rPr>
          <w:rFonts w:ascii="Segoe UI" w:eastAsia="Segoe UI" w:hAnsi="Segoe UI" w:cs="Segoe UI"/>
          <w:color w:val="24292E"/>
          <w:sz w:val="24"/>
          <w:lang w:val="en-US" w:eastAsia="en-US"/>
        </w:rPr>
        <w:t>Project...".</w:t>
      </w:r>
    </w:p>
    <w:p w14:paraId="5DD5C5C5" w14:textId="77777777" w:rsidR="009D68D5" w:rsidRPr="009D68D5" w:rsidRDefault="009D68D5" w:rsidP="008B5D52">
      <w:pPr>
        <w:widowControl w:val="0"/>
        <w:numPr>
          <w:ilvl w:val="0"/>
          <w:numId w:val="16"/>
        </w:numPr>
        <w:tabs>
          <w:tab w:val="left" w:pos="601"/>
        </w:tabs>
        <w:autoSpaceDE w:val="0"/>
        <w:autoSpaceDN w:val="0"/>
        <w:spacing w:before="101"/>
        <w:ind w:hanging="240"/>
        <w:rPr>
          <w:rFonts w:ascii="Segoe UI" w:eastAsia="Segoe UI" w:hAnsi="Segoe UI" w:cs="Segoe UI"/>
          <w:sz w:val="24"/>
          <w:lang w:val="en-US" w:eastAsia="en-US"/>
        </w:rPr>
      </w:pPr>
      <w:r w:rsidRPr="009D68D5">
        <w:rPr>
          <w:rFonts w:ascii="Segoe UI" w:eastAsia="Segoe UI" w:hAnsi="Segoe UI" w:cs="Segoe UI"/>
          <w:color w:val="24292E"/>
          <w:sz w:val="24"/>
          <w:lang w:val="en-US" w:eastAsia="en-US"/>
        </w:rPr>
        <w:t>Under "Project types" on the left, go to "Visual C# &gt; Windows".</w:t>
      </w:r>
    </w:p>
    <w:p w14:paraId="6D111079" w14:textId="77777777" w:rsidR="009D68D5" w:rsidRPr="009D68D5" w:rsidRDefault="009D68D5" w:rsidP="008B5D52">
      <w:pPr>
        <w:widowControl w:val="0"/>
        <w:numPr>
          <w:ilvl w:val="0"/>
          <w:numId w:val="16"/>
        </w:numPr>
        <w:tabs>
          <w:tab w:val="left" w:pos="601"/>
        </w:tabs>
        <w:autoSpaceDE w:val="0"/>
        <w:autoSpaceDN w:val="0"/>
        <w:spacing w:before="101"/>
        <w:ind w:hanging="240"/>
        <w:rPr>
          <w:rFonts w:ascii="Segoe UI" w:eastAsia="Segoe UI" w:hAnsi="Segoe UI" w:cs="Segoe UI"/>
          <w:sz w:val="24"/>
          <w:lang w:val="en-US" w:eastAsia="en-US"/>
        </w:rPr>
      </w:pPr>
      <w:r w:rsidRPr="009D68D5">
        <w:rPr>
          <w:rFonts w:ascii="Segoe UI" w:eastAsia="Segoe UI" w:hAnsi="Segoe UI" w:cs="Segoe UI"/>
          <w:color w:val="24292E"/>
          <w:sz w:val="24"/>
          <w:lang w:val="en-US" w:eastAsia="en-US"/>
        </w:rPr>
        <w:t xml:space="preserve">Under </w:t>
      </w:r>
      <w:r w:rsidRPr="009D68D5">
        <w:rPr>
          <w:rFonts w:ascii="Segoe UI" w:eastAsia="Segoe UI" w:hAnsi="Segoe UI" w:cs="Segoe UI"/>
          <w:color w:val="24292E"/>
          <w:spacing w:val="-3"/>
          <w:sz w:val="24"/>
          <w:lang w:val="en-US" w:eastAsia="en-US"/>
        </w:rPr>
        <w:t xml:space="preserve">"Templates" </w:t>
      </w:r>
      <w:r w:rsidRPr="009D68D5">
        <w:rPr>
          <w:rFonts w:ascii="Segoe UI" w:eastAsia="Segoe UI" w:hAnsi="Segoe UI" w:cs="Segoe UI"/>
          <w:color w:val="24292E"/>
          <w:sz w:val="24"/>
          <w:lang w:val="en-US" w:eastAsia="en-US"/>
        </w:rPr>
        <w:t>on the right, select "Class</w:t>
      </w:r>
      <w:r w:rsidRPr="009D68D5">
        <w:rPr>
          <w:rFonts w:ascii="Segoe UI" w:eastAsia="Segoe UI" w:hAnsi="Segoe UI" w:cs="Segoe UI"/>
          <w:color w:val="24292E"/>
          <w:spacing w:val="3"/>
          <w:sz w:val="24"/>
          <w:lang w:val="en-US" w:eastAsia="en-US"/>
        </w:rPr>
        <w:t xml:space="preserve"> </w:t>
      </w:r>
      <w:r w:rsidRPr="009D68D5">
        <w:rPr>
          <w:rFonts w:ascii="Segoe UI" w:eastAsia="Segoe UI" w:hAnsi="Segoe UI" w:cs="Segoe UI"/>
          <w:color w:val="24292E"/>
          <w:sz w:val="24"/>
          <w:lang w:val="en-US" w:eastAsia="en-US"/>
        </w:rPr>
        <w:t>library".</w:t>
      </w:r>
    </w:p>
    <w:p w14:paraId="42B1E01A" w14:textId="77777777" w:rsidR="009D68D5" w:rsidRPr="009D68D5" w:rsidRDefault="009D68D5" w:rsidP="008B5D52">
      <w:pPr>
        <w:widowControl w:val="0"/>
        <w:numPr>
          <w:ilvl w:val="0"/>
          <w:numId w:val="16"/>
        </w:numPr>
        <w:tabs>
          <w:tab w:val="left" w:pos="601"/>
        </w:tabs>
        <w:autoSpaceDE w:val="0"/>
        <w:autoSpaceDN w:val="0"/>
        <w:spacing w:before="101"/>
        <w:ind w:hanging="240"/>
        <w:rPr>
          <w:rFonts w:ascii="Segoe UI" w:eastAsia="Segoe UI" w:hAnsi="Segoe UI" w:cs="Segoe UI"/>
          <w:sz w:val="24"/>
          <w:lang w:val="en-US" w:eastAsia="en-US"/>
        </w:rPr>
      </w:pPr>
      <w:r w:rsidRPr="009D68D5">
        <w:rPr>
          <w:rFonts w:ascii="Segoe UI" w:eastAsia="Segoe UI" w:hAnsi="Segoe UI" w:cs="Segoe UI"/>
          <w:color w:val="24292E"/>
          <w:sz w:val="24"/>
          <w:lang w:val="en-US" w:eastAsia="en-US"/>
        </w:rPr>
        <w:t>Enter a name and location for the project.</w:t>
      </w:r>
    </w:p>
    <w:p w14:paraId="3CEF1FE2" w14:textId="77777777" w:rsidR="009D68D5" w:rsidRPr="009D68D5" w:rsidRDefault="009D68D5" w:rsidP="008B5D52">
      <w:pPr>
        <w:widowControl w:val="0"/>
        <w:numPr>
          <w:ilvl w:val="0"/>
          <w:numId w:val="16"/>
        </w:numPr>
        <w:tabs>
          <w:tab w:val="left" w:pos="601"/>
        </w:tabs>
        <w:autoSpaceDE w:val="0"/>
        <w:autoSpaceDN w:val="0"/>
        <w:spacing w:before="101"/>
        <w:ind w:hanging="240"/>
        <w:rPr>
          <w:rFonts w:ascii="Segoe UI" w:eastAsia="Segoe UI" w:hAnsi="Segoe UI" w:cs="Segoe UI"/>
          <w:sz w:val="24"/>
          <w:lang w:val="en-US" w:eastAsia="en-US"/>
        </w:rPr>
      </w:pPr>
      <w:r w:rsidRPr="009D68D5">
        <w:rPr>
          <w:rFonts w:ascii="Segoe UI" w:eastAsia="Segoe UI" w:hAnsi="Segoe UI" w:cs="Segoe UI"/>
          <w:color w:val="24292E"/>
          <w:sz w:val="24"/>
          <w:lang w:val="en-US" w:eastAsia="en-US"/>
        </w:rPr>
        <w:t>Select the "OK" button.</w:t>
      </w:r>
    </w:p>
    <w:p w14:paraId="3CA70428" w14:textId="77777777" w:rsidR="009D68D5" w:rsidRPr="009D68D5" w:rsidRDefault="009D68D5" w:rsidP="008B5D52">
      <w:pPr>
        <w:widowControl w:val="0"/>
        <w:autoSpaceDE w:val="0"/>
        <w:autoSpaceDN w:val="0"/>
        <w:rPr>
          <w:rFonts w:ascii="Segoe UI" w:eastAsia="Segoe UI" w:hAnsi="Segoe UI" w:cs="Segoe UI"/>
          <w:sz w:val="32"/>
          <w:szCs w:val="24"/>
          <w:lang w:val="en-US" w:eastAsia="en-US"/>
        </w:rPr>
      </w:pPr>
    </w:p>
    <w:p w14:paraId="6E575150" w14:textId="77777777" w:rsidR="009D68D5" w:rsidRPr="009D68D5" w:rsidRDefault="009D68D5" w:rsidP="008B5D52">
      <w:pPr>
        <w:widowControl w:val="0"/>
        <w:autoSpaceDE w:val="0"/>
        <w:autoSpaceDN w:val="0"/>
        <w:spacing w:before="12"/>
        <w:rPr>
          <w:rFonts w:ascii="Segoe UI" w:eastAsia="Segoe UI" w:hAnsi="Segoe UI" w:cs="Segoe UI"/>
          <w:sz w:val="27"/>
          <w:szCs w:val="24"/>
          <w:lang w:val="en-US" w:eastAsia="en-US"/>
        </w:rPr>
      </w:pPr>
    </w:p>
    <w:p w14:paraId="26D761A6" w14:textId="4CED0371" w:rsidR="009D68D5" w:rsidRPr="009D68D5" w:rsidRDefault="009D68D5" w:rsidP="008B5D52">
      <w:pPr>
        <w:widowControl w:val="0"/>
        <w:autoSpaceDE w:val="0"/>
        <w:autoSpaceDN w:val="0"/>
        <w:spacing w:before="1"/>
        <w:outlineLvl w:val="1"/>
        <w:rPr>
          <w:rFonts w:ascii="Segoe UI Semibold" w:eastAsia="Segoe UI Semibold" w:hAnsi="Segoe UI Semibold" w:cs="Segoe UI Semibold"/>
          <w:b/>
          <w:sz w:val="36"/>
          <w:szCs w:val="36"/>
          <w:lang w:val="en-US" w:eastAsia="en-US"/>
        </w:rPr>
      </w:pPr>
      <w:bookmarkStart w:id="52" w:name="_Toc24551466"/>
      <w:r w:rsidRPr="009D68D5">
        <w:rPr>
          <w:rFonts w:ascii="Segoe UI Semibold" w:eastAsia="Segoe UI Semibold" w:hAnsi="Segoe UI Semibold" w:cs="Segoe UI Semibold"/>
          <w:noProof/>
          <w:sz w:val="36"/>
          <w:szCs w:val="36"/>
          <w:lang w:val="en-US" w:eastAsia="en-US"/>
        </w:rPr>
        <mc:AlternateContent>
          <mc:Choice Requires="wps">
            <w:drawing>
              <wp:anchor distT="0" distB="0" distL="0" distR="0" simplePos="0" relativeHeight="252246528" behindDoc="0" locked="0" layoutInCell="1" allowOverlap="1" wp14:anchorId="016881C6" wp14:editId="61EF3352">
                <wp:simplePos x="0" y="0"/>
                <wp:positionH relativeFrom="page">
                  <wp:posOffset>749300</wp:posOffset>
                </wp:positionH>
                <wp:positionV relativeFrom="paragraph">
                  <wp:posOffset>366395</wp:posOffset>
                </wp:positionV>
                <wp:extent cx="6261100" cy="0"/>
                <wp:effectExtent l="6350" t="10160" r="9525" b="8890"/>
                <wp:wrapTopAndBottom/>
                <wp:docPr id="33311" name="Straight Connector 333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61100" cy="0"/>
                        </a:xfrm>
                        <a:prstGeom prst="line">
                          <a:avLst/>
                        </a:prstGeom>
                        <a:noFill/>
                        <a:ln w="9530">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7995796" id="Straight Connector 33311" o:spid="_x0000_s1026" style="position:absolute;z-index:2522465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9pt,28.85pt" to="552pt,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" strokecolor="#e9ecef" strokeweight=".26472mm">
                <w10:wrap type="topAndBottom" anchorx="page"/>
              </v:line>
            </w:pict>
          </mc:Fallback>
        </mc:AlternateContent>
      </w:r>
      <w:r w:rsidRPr="009D68D5">
        <w:rPr>
          <w:rFonts w:ascii="Segoe UI Semibold" w:eastAsia="Segoe UI Semibold" w:hAnsi="Segoe UI Semibold" w:cs="Segoe UI Semibold"/>
          <w:b/>
          <w:color w:val="24292E"/>
          <w:sz w:val="36"/>
          <w:szCs w:val="36"/>
          <w:lang w:val="en-US" w:eastAsia="en-US"/>
        </w:rPr>
        <w:t>Add</w:t>
      </w:r>
      <w:r w:rsidRPr="009D68D5">
        <w:rPr>
          <w:rFonts w:ascii="Segoe UI Semibold" w:eastAsia="Segoe UI Semibold" w:hAnsi="Segoe UI Semibold" w:cs="Segoe UI Semibold"/>
          <w:b/>
          <w:color w:val="24292E"/>
          <w:spacing w:val="-8"/>
          <w:sz w:val="36"/>
          <w:szCs w:val="36"/>
          <w:lang w:val="en-US" w:eastAsia="en-US"/>
        </w:rPr>
        <w:t xml:space="preserve"> </w:t>
      </w:r>
      <w:r w:rsidRPr="009D68D5">
        <w:rPr>
          <w:rFonts w:ascii="Segoe UI Semibold" w:eastAsia="Segoe UI Semibold" w:hAnsi="Segoe UI Semibold" w:cs="Segoe UI Semibold"/>
          <w:b/>
          <w:color w:val="24292E"/>
          <w:sz w:val="36"/>
          <w:szCs w:val="36"/>
          <w:lang w:val="en-US" w:eastAsia="en-US"/>
        </w:rPr>
        <w:t>references</w:t>
      </w:r>
      <w:bookmarkEnd w:id="52"/>
    </w:p>
    <w:p w14:paraId="2FC9F340" w14:textId="77777777" w:rsidR="009D68D5" w:rsidRPr="009D68D5" w:rsidRDefault="009D68D5" w:rsidP="008B5D52">
      <w:pPr>
        <w:widowControl w:val="0"/>
        <w:numPr>
          <w:ilvl w:val="0"/>
          <w:numId w:val="15"/>
        </w:numPr>
        <w:tabs>
          <w:tab w:val="left" w:pos="601"/>
        </w:tabs>
        <w:autoSpaceDE w:val="0"/>
        <w:autoSpaceDN w:val="0"/>
        <w:spacing w:before="221" w:line="271" w:lineRule="auto"/>
        <w:ind w:right="568" w:hanging="240"/>
        <w:rPr>
          <w:rFonts w:ascii="Segoe UI" w:eastAsia="Segoe UI" w:hAnsi="Segoe UI" w:cs="Segoe UI"/>
          <w:sz w:val="24"/>
          <w:lang w:val="en-US" w:eastAsia="en-US"/>
        </w:rPr>
      </w:pPr>
      <w:r w:rsidRPr="009D68D5">
        <w:rPr>
          <w:rFonts w:ascii="Segoe UI" w:eastAsia="Segoe UI" w:hAnsi="Segoe UI" w:cs="Segoe UI"/>
          <w:color w:val="24292E"/>
          <w:sz w:val="24"/>
          <w:lang w:val="en-US" w:eastAsia="en-US"/>
        </w:rPr>
        <w:t>In the Solution Explorer within Visual Studio, right-click "References" and select "Add Reference...".</w:t>
      </w:r>
    </w:p>
    <w:p w14:paraId="71859ED6" w14:textId="77777777" w:rsidR="009D68D5" w:rsidRPr="009D68D5" w:rsidRDefault="009D68D5" w:rsidP="008B5D52">
      <w:pPr>
        <w:widowControl w:val="0"/>
        <w:numPr>
          <w:ilvl w:val="0"/>
          <w:numId w:val="15"/>
        </w:numPr>
        <w:tabs>
          <w:tab w:val="left" w:pos="601"/>
        </w:tabs>
        <w:autoSpaceDE w:val="0"/>
        <w:autoSpaceDN w:val="0"/>
        <w:spacing w:before="59"/>
        <w:ind w:hanging="240"/>
        <w:rPr>
          <w:rFonts w:ascii="Segoe UI" w:eastAsia="Segoe UI" w:hAnsi="Segoe UI" w:cs="Segoe UI"/>
          <w:sz w:val="24"/>
          <w:lang w:val="en-US" w:eastAsia="en-US"/>
        </w:rPr>
      </w:pPr>
      <w:r w:rsidRPr="009D68D5">
        <w:rPr>
          <w:rFonts w:ascii="Segoe UI" w:eastAsia="Segoe UI" w:hAnsi="Segoe UI" w:cs="Segoe UI"/>
          <w:color w:val="24292E"/>
          <w:sz w:val="24"/>
          <w:lang w:val="en-US" w:eastAsia="en-US"/>
        </w:rPr>
        <w:t xml:space="preserve">Select the "Browse" tab and navigate to your </w:t>
      </w:r>
      <w:hyperlink r:id="rId131" w:anchor="installation-directory">
        <w:r w:rsidRPr="009D68D5">
          <w:rPr>
            <w:rFonts w:ascii="Segoe UI" w:eastAsia="Segoe UI" w:hAnsi="Segoe UI" w:cs="Segoe UI"/>
            <w:color w:val="0366D5"/>
            <w:sz w:val="24"/>
            <w:lang w:val="en-US" w:eastAsia="en-US"/>
          </w:rPr>
          <w:t>installation directory</w:t>
        </w:r>
      </w:hyperlink>
      <w:r w:rsidRPr="009D68D5">
        <w:rPr>
          <w:rFonts w:ascii="Segoe UI" w:eastAsia="Segoe UI" w:hAnsi="Segoe UI" w:cs="Segoe UI"/>
          <w:color w:val="24292E"/>
          <w:sz w:val="24"/>
          <w:lang w:val="en-US" w:eastAsia="en-US"/>
        </w:rPr>
        <w:t>.</w:t>
      </w:r>
    </w:p>
    <w:p w14:paraId="2E2B679D" w14:textId="77777777" w:rsidR="009D68D5" w:rsidRPr="009D68D5" w:rsidRDefault="009D68D5" w:rsidP="008B5D52">
      <w:pPr>
        <w:widowControl w:val="0"/>
        <w:numPr>
          <w:ilvl w:val="0"/>
          <w:numId w:val="15"/>
        </w:numPr>
        <w:tabs>
          <w:tab w:val="left" w:pos="601"/>
        </w:tabs>
        <w:autoSpaceDE w:val="0"/>
        <w:autoSpaceDN w:val="0"/>
        <w:spacing w:before="101"/>
        <w:ind w:hanging="240"/>
        <w:rPr>
          <w:rFonts w:ascii="Segoe UI" w:eastAsia="Segoe UI" w:hAnsi="Segoe UI" w:cs="Segoe UI"/>
          <w:sz w:val="24"/>
          <w:lang w:val="en-US" w:eastAsia="en-US"/>
        </w:rPr>
      </w:pPr>
      <w:r w:rsidRPr="009D68D5">
        <w:rPr>
          <w:rFonts w:ascii="Segoe UI" w:eastAsia="Segoe UI" w:hAnsi="Segoe UI" w:cs="Segoe UI"/>
          <w:color w:val="24292E"/>
          <w:sz w:val="24"/>
          <w:lang w:val="en-US" w:eastAsia="en-US"/>
        </w:rPr>
        <w:t xml:space="preserve">Select </w:t>
      </w:r>
      <w:r w:rsidRPr="009D68D5">
        <w:rPr>
          <w:rFonts w:ascii="Consolas" w:eastAsia="Segoe UI" w:hAnsi="Segoe UI" w:cs="Segoe UI"/>
          <w:color w:val="24292E"/>
          <w:sz w:val="20"/>
          <w:lang w:val="en-US" w:eastAsia="en-US"/>
        </w:rPr>
        <w:t xml:space="preserve">GSF.Core.dll </w:t>
      </w:r>
      <w:r w:rsidRPr="009D68D5">
        <w:rPr>
          <w:rFonts w:ascii="Segoe UI" w:eastAsia="Segoe UI" w:hAnsi="Segoe UI" w:cs="Segoe UI"/>
          <w:color w:val="24292E"/>
          <w:sz w:val="24"/>
          <w:lang w:val="en-US" w:eastAsia="en-US"/>
        </w:rPr>
        <w:t xml:space="preserve">and </w:t>
      </w:r>
      <w:r w:rsidRPr="009D68D5">
        <w:rPr>
          <w:rFonts w:ascii="Consolas" w:eastAsia="Segoe UI" w:hAnsi="Segoe UI" w:cs="Segoe UI"/>
          <w:color w:val="24292E"/>
          <w:sz w:val="20"/>
          <w:lang w:val="en-US" w:eastAsia="en-US"/>
        </w:rPr>
        <w:t xml:space="preserve">GSF.TimeSeries.dll </w:t>
      </w:r>
      <w:r w:rsidRPr="009D68D5">
        <w:rPr>
          <w:rFonts w:ascii="Segoe UI" w:eastAsia="Segoe UI" w:hAnsi="Segoe UI" w:cs="Segoe UI"/>
          <w:color w:val="24292E"/>
          <w:sz w:val="24"/>
          <w:lang w:val="en-US" w:eastAsia="en-US"/>
        </w:rPr>
        <w:t>, then choose</w:t>
      </w:r>
      <w:r w:rsidRPr="009D68D5">
        <w:rPr>
          <w:rFonts w:ascii="Segoe UI" w:eastAsia="Segoe UI" w:hAnsi="Segoe UI" w:cs="Segoe UI"/>
          <w:color w:val="24292E"/>
          <w:spacing w:val="26"/>
          <w:sz w:val="24"/>
          <w:lang w:val="en-US" w:eastAsia="en-US"/>
        </w:rPr>
        <w:t xml:space="preserve"> </w:t>
      </w:r>
      <w:r w:rsidRPr="009D68D5">
        <w:rPr>
          <w:rFonts w:ascii="Segoe UI" w:eastAsia="Segoe UI" w:hAnsi="Segoe UI" w:cs="Segoe UI"/>
          <w:color w:val="24292E"/>
          <w:sz w:val="24"/>
          <w:lang w:val="en-US" w:eastAsia="en-US"/>
        </w:rPr>
        <w:t>"OK".</w:t>
      </w:r>
    </w:p>
    <w:p w14:paraId="5232ACDA" w14:textId="77777777" w:rsidR="009D68D5" w:rsidRPr="009D68D5" w:rsidRDefault="009D68D5" w:rsidP="008B5D52">
      <w:pPr>
        <w:widowControl w:val="0"/>
        <w:numPr>
          <w:ilvl w:val="0"/>
          <w:numId w:val="15"/>
        </w:numPr>
        <w:tabs>
          <w:tab w:val="left" w:pos="601"/>
        </w:tabs>
        <w:autoSpaceDE w:val="0"/>
        <w:autoSpaceDN w:val="0"/>
        <w:spacing w:before="101" w:line="271" w:lineRule="auto"/>
        <w:ind w:right="385" w:hanging="240"/>
        <w:rPr>
          <w:rFonts w:ascii="Segoe UI" w:eastAsia="Segoe UI" w:hAnsi="Segoe UI" w:cs="Segoe UI"/>
          <w:sz w:val="24"/>
          <w:lang w:val="en-US" w:eastAsia="en-US"/>
        </w:rPr>
      </w:pPr>
      <w:r w:rsidRPr="009D68D5">
        <w:rPr>
          <w:rFonts w:ascii="Segoe UI" w:eastAsia="Segoe UI" w:hAnsi="Segoe UI" w:cs="Segoe UI"/>
          <w:color w:val="24292E"/>
          <w:sz w:val="24"/>
          <w:lang w:val="en-US" w:eastAsia="en-US"/>
        </w:rPr>
        <w:t xml:space="preserve">At the top of the autogenerated class file, add the following code to the existing </w:t>
      </w:r>
      <w:r w:rsidRPr="009D68D5">
        <w:rPr>
          <w:rFonts w:ascii="Segoe UI" w:eastAsia="Segoe UI" w:hAnsi="Segoe UI" w:cs="Segoe UI"/>
          <w:color w:val="24292E"/>
          <w:spacing w:val="-3"/>
          <w:sz w:val="24"/>
          <w:lang w:val="en-US" w:eastAsia="en-US"/>
        </w:rPr>
        <w:t xml:space="preserve">using </w:t>
      </w:r>
      <w:r w:rsidRPr="009D68D5">
        <w:rPr>
          <w:rFonts w:ascii="Segoe UI" w:eastAsia="Segoe UI" w:hAnsi="Segoe UI" w:cs="Segoe UI"/>
          <w:color w:val="24292E"/>
          <w:sz w:val="24"/>
          <w:lang w:val="en-US" w:eastAsia="en-US"/>
        </w:rPr>
        <w:t>statements.</w:t>
      </w:r>
    </w:p>
    <w:p w14:paraId="7D1E1796" w14:textId="77777777" w:rsidR="009D68D5" w:rsidRPr="009D68D5" w:rsidRDefault="009D68D5" w:rsidP="008B5D52">
      <w:pPr>
        <w:widowControl w:val="0"/>
        <w:autoSpaceDE w:val="0"/>
        <w:autoSpaceDN w:val="0"/>
        <w:spacing w:before="2"/>
        <w:rPr>
          <w:rFonts w:ascii="Segoe UI" w:eastAsia="Segoe UI" w:hAnsi="Segoe UI" w:cs="Segoe UI"/>
          <w:sz w:val="37"/>
          <w:szCs w:val="24"/>
          <w:lang w:val="en-US" w:eastAsia="en-US"/>
        </w:rPr>
      </w:pPr>
    </w:p>
    <w:p w14:paraId="067BC105" w14:textId="77777777" w:rsidR="009D68D5" w:rsidRPr="009D68D5" w:rsidRDefault="009D68D5" w:rsidP="008B5D52">
      <w:pPr>
        <w:widowControl w:val="0"/>
        <w:autoSpaceDE w:val="0"/>
        <w:autoSpaceDN w:val="0"/>
        <w:rPr>
          <w:rFonts w:ascii="Consolas" w:eastAsia="Segoe UI" w:hAnsi="Segoe UI" w:cs="Segoe UI"/>
          <w:sz w:val="20"/>
          <w:lang w:val="en-US" w:eastAsia="en-US"/>
        </w:rPr>
      </w:pPr>
      <w:r w:rsidRPr="009D68D5">
        <w:rPr>
          <w:rFonts w:ascii="Consolas" w:eastAsia="Segoe UI" w:hAnsi="Segoe UI" w:cs="Segoe UI"/>
          <w:color w:val="D63A49"/>
          <w:sz w:val="20"/>
          <w:lang w:val="en-US" w:eastAsia="en-US"/>
        </w:rPr>
        <w:t xml:space="preserve">using </w:t>
      </w:r>
      <w:r w:rsidRPr="009D68D5">
        <w:rPr>
          <w:rFonts w:ascii="Consolas" w:eastAsia="Segoe UI" w:hAnsi="Segoe UI" w:cs="Segoe UI"/>
          <w:color w:val="3D256D"/>
          <w:sz w:val="20"/>
          <w:lang w:val="en-US" w:eastAsia="en-US"/>
        </w:rPr>
        <w:t>GSF</w:t>
      </w:r>
      <w:r w:rsidRPr="009D68D5">
        <w:rPr>
          <w:rFonts w:ascii="Consolas" w:eastAsia="Segoe UI" w:hAnsi="Segoe UI" w:cs="Segoe UI"/>
          <w:color w:val="24292E"/>
          <w:sz w:val="20"/>
          <w:lang w:val="en-US" w:eastAsia="en-US"/>
        </w:rPr>
        <w:t>.</w:t>
      </w:r>
      <w:r w:rsidRPr="009D68D5">
        <w:rPr>
          <w:rFonts w:ascii="Consolas" w:eastAsia="Segoe UI" w:hAnsi="Segoe UI" w:cs="Segoe UI"/>
          <w:color w:val="3D256D"/>
          <w:sz w:val="20"/>
          <w:lang w:val="en-US" w:eastAsia="en-US"/>
        </w:rPr>
        <w:t>TimeSeries</w:t>
      </w:r>
      <w:r w:rsidRPr="009D68D5">
        <w:rPr>
          <w:rFonts w:ascii="Consolas" w:eastAsia="Segoe UI" w:hAnsi="Segoe UI" w:cs="Segoe UI"/>
          <w:color w:val="24292E"/>
          <w:sz w:val="20"/>
          <w:lang w:val="en-US" w:eastAsia="en-US"/>
        </w:rPr>
        <w:t>;</w:t>
      </w:r>
    </w:p>
    <w:p w14:paraId="54A8831B"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D63A49"/>
          <w:sz w:val="20"/>
          <w:lang w:val="en-US" w:eastAsia="en-US"/>
        </w:rPr>
        <w:t xml:space="preserve">using </w:t>
      </w:r>
      <w:r w:rsidRPr="009D68D5">
        <w:rPr>
          <w:rFonts w:ascii="Consolas" w:eastAsia="Segoe UI" w:hAnsi="Segoe UI" w:cs="Segoe UI"/>
          <w:color w:val="3D256D"/>
          <w:sz w:val="20"/>
          <w:lang w:val="en-US" w:eastAsia="en-US"/>
        </w:rPr>
        <w:t>GSF</w:t>
      </w:r>
      <w:r w:rsidRPr="009D68D5">
        <w:rPr>
          <w:rFonts w:ascii="Consolas" w:eastAsia="Segoe UI" w:hAnsi="Segoe UI" w:cs="Segoe UI"/>
          <w:color w:val="24292E"/>
          <w:sz w:val="20"/>
          <w:lang w:val="en-US" w:eastAsia="en-US"/>
        </w:rPr>
        <w:t>.</w:t>
      </w:r>
      <w:r w:rsidRPr="009D68D5">
        <w:rPr>
          <w:rFonts w:ascii="Consolas" w:eastAsia="Segoe UI" w:hAnsi="Segoe UI" w:cs="Segoe UI"/>
          <w:color w:val="3D256D"/>
          <w:sz w:val="20"/>
          <w:lang w:val="en-US" w:eastAsia="en-US"/>
        </w:rPr>
        <w:t>TimeSeries</w:t>
      </w:r>
      <w:r w:rsidRPr="009D68D5">
        <w:rPr>
          <w:rFonts w:ascii="Consolas" w:eastAsia="Segoe UI" w:hAnsi="Segoe UI" w:cs="Segoe UI"/>
          <w:color w:val="24292E"/>
          <w:sz w:val="20"/>
          <w:lang w:val="en-US" w:eastAsia="en-US"/>
        </w:rPr>
        <w:t>.</w:t>
      </w:r>
      <w:r w:rsidRPr="009D68D5">
        <w:rPr>
          <w:rFonts w:ascii="Consolas" w:eastAsia="Segoe UI" w:hAnsi="Segoe UI" w:cs="Segoe UI"/>
          <w:color w:val="3D256D"/>
          <w:sz w:val="20"/>
          <w:lang w:val="en-US" w:eastAsia="en-US"/>
        </w:rPr>
        <w:t>Adapters</w:t>
      </w:r>
      <w:r w:rsidRPr="009D68D5">
        <w:rPr>
          <w:rFonts w:ascii="Consolas" w:eastAsia="Segoe UI" w:hAnsi="Segoe UI" w:cs="Segoe UI"/>
          <w:color w:val="24292E"/>
          <w:sz w:val="20"/>
          <w:lang w:val="en-US" w:eastAsia="en-US"/>
        </w:rPr>
        <w:t>;</w:t>
      </w:r>
    </w:p>
    <w:p w14:paraId="5FBA75AD" w14:textId="77777777" w:rsidR="009D68D5" w:rsidRPr="009D68D5" w:rsidRDefault="009D68D5" w:rsidP="008B5D52">
      <w:pPr>
        <w:widowControl w:val="0"/>
        <w:autoSpaceDE w:val="0"/>
        <w:autoSpaceDN w:val="0"/>
        <w:rPr>
          <w:rFonts w:ascii="Consolas" w:eastAsia="Segoe UI" w:hAnsi="Segoe UI" w:cs="Segoe UI"/>
          <w:sz w:val="20"/>
          <w:szCs w:val="24"/>
          <w:lang w:val="en-US" w:eastAsia="en-US"/>
        </w:rPr>
      </w:pPr>
    </w:p>
    <w:p w14:paraId="0F416A02" w14:textId="77777777" w:rsidR="009D68D5" w:rsidRPr="009D68D5" w:rsidRDefault="009D68D5" w:rsidP="008B5D52">
      <w:pPr>
        <w:widowControl w:val="0"/>
        <w:autoSpaceDE w:val="0"/>
        <w:autoSpaceDN w:val="0"/>
        <w:rPr>
          <w:rFonts w:ascii="Consolas" w:eastAsia="Segoe UI" w:hAnsi="Segoe UI" w:cs="Segoe UI"/>
          <w:sz w:val="20"/>
          <w:szCs w:val="24"/>
          <w:lang w:val="en-US" w:eastAsia="en-US"/>
        </w:rPr>
      </w:pPr>
    </w:p>
    <w:p w14:paraId="5B8C8160" w14:textId="77777777" w:rsidR="009D68D5" w:rsidRPr="009D68D5" w:rsidRDefault="009D68D5" w:rsidP="008B5D52">
      <w:pPr>
        <w:widowControl w:val="0"/>
        <w:autoSpaceDE w:val="0"/>
        <w:autoSpaceDN w:val="0"/>
        <w:rPr>
          <w:rFonts w:ascii="Consolas" w:eastAsia="Segoe UI" w:hAnsi="Segoe UI" w:cs="Segoe UI"/>
          <w:sz w:val="20"/>
          <w:szCs w:val="24"/>
          <w:lang w:val="en-US" w:eastAsia="en-US"/>
        </w:rPr>
      </w:pPr>
    </w:p>
    <w:p w14:paraId="384C37FC" w14:textId="77777777" w:rsidR="009D68D5" w:rsidRPr="009D68D5" w:rsidRDefault="009D68D5" w:rsidP="008B5D52">
      <w:pPr>
        <w:widowControl w:val="0"/>
        <w:autoSpaceDE w:val="0"/>
        <w:autoSpaceDN w:val="0"/>
        <w:spacing w:before="2"/>
        <w:rPr>
          <w:rFonts w:ascii="Consolas" w:eastAsia="Segoe UI" w:hAnsi="Segoe UI" w:cs="Segoe UI"/>
          <w:sz w:val="28"/>
          <w:szCs w:val="24"/>
          <w:lang w:val="en-US" w:eastAsia="en-US"/>
        </w:rPr>
      </w:pPr>
    </w:p>
    <w:p w14:paraId="5F0C9EE7" w14:textId="1E10E252" w:rsidR="009D68D5" w:rsidRPr="009D68D5" w:rsidRDefault="009D68D5" w:rsidP="008B5D52">
      <w:pPr>
        <w:widowControl w:val="0"/>
        <w:autoSpaceDE w:val="0"/>
        <w:autoSpaceDN w:val="0"/>
        <w:outlineLvl w:val="1"/>
        <w:rPr>
          <w:rFonts w:ascii="Segoe UI Semibold" w:eastAsia="Segoe UI Semibold" w:hAnsi="Segoe UI Semibold" w:cs="Segoe UI Semibold"/>
          <w:b/>
          <w:sz w:val="36"/>
          <w:szCs w:val="36"/>
          <w:lang w:val="en-US" w:eastAsia="en-US"/>
        </w:rPr>
      </w:pPr>
      <w:bookmarkStart w:id="53" w:name="_Toc24551467"/>
      <w:r w:rsidRPr="009D68D5">
        <w:rPr>
          <w:rFonts w:ascii="Segoe UI Semibold" w:eastAsia="Segoe UI Semibold" w:hAnsi="Segoe UI Semibold" w:cs="Segoe UI Semibold"/>
          <w:noProof/>
          <w:sz w:val="36"/>
          <w:szCs w:val="36"/>
          <w:lang w:val="en-US" w:eastAsia="en-US"/>
        </w:rPr>
        <mc:AlternateContent>
          <mc:Choice Requires="wps">
            <w:drawing>
              <wp:anchor distT="0" distB="0" distL="0" distR="0" simplePos="0" relativeHeight="252250624" behindDoc="0" locked="0" layoutInCell="1" allowOverlap="1" wp14:anchorId="21473E95" wp14:editId="3090B472">
                <wp:simplePos x="0" y="0"/>
                <wp:positionH relativeFrom="page">
                  <wp:posOffset>749300</wp:posOffset>
                </wp:positionH>
                <wp:positionV relativeFrom="paragraph">
                  <wp:posOffset>375285</wp:posOffset>
                </wp:positionV>
                <wp:extent cx="6261100" cy="0"/>
                <wp:effectExtent l="6350" t="11430" r="9525" b="7620"/>
                <wp:wrapTopAndBottom/>
                <wp:docPr id="33310" name="Straight Connector 333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61100" cy="0"/>
                        </a:xfrm>
                        <a:prstGeom prst="line">
                          <a:avLst/>
                        </a:prstGeom>
                        <a:noFill/>
                        <a:ln w="9530">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EB37854" id="Straight Connector 33310" o:spid="_x0000_s1026" style="position:absolute;z-index:25225062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9pt,29.55pt" to="552pt,2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" strokecolor="#e9ecef" strokeweight=".26472mm">
                <w10:wrap type="topAndBottom" anchorx="page"/>
              </v:line>
            </w:pict>
          </mc:Fallback>
        </mc:AlternateContent>
      </w:r>
      <w:r w:rsidRPr="009D68D5">
        <w:rPr>
          <w:rFonts w:ascii="Segoe UI Semibold" w:eastAsia="Segoe UI Semibold" w:hAnsi="Segoe UI Semibold" w:cs="Segoe UI Semibold"/>
          <w:b/>
          <w:color w:val="24292E"/>
          <w:sz w:val="36"/>
          <w:szCs w:val="36"/>
          <w:lang w:val="en-US" w:eastAsia="en-US"/>
        </w:rPr>
        <w:t>Extending one of the base classes</w:t>
      </w:r>
      <w:bookmarkEnd w:id="53"/>
    </w:p>
    <w:p w14:paraId="0238F464" w14:textId="77777777" w:rsidR="009D68D5" w:rsidRPr="009D68D5" w:rsidRDefault="009D68D5" w:rsidP="008B5D52">
      <w:pPr>
        <w:widowControl w:val="0"/>
        <w:autoSpaceDE w:val="0"/>
        <w:autoSpaceDN w:val="0"/>
        <w:spacing w:before="221" w:line="271" w:lineRule="auto"/>
        <w:ind w:right="309"/>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The next thing you will want to do is to change the name of the autogenerated class and extend the base class corresponding to your chosen adapter type. The following three code snippets show example class names as well as the three adapter base classes.</w:t>
      </w:r>
    </w:p>
    <w:p w14:paraId="5E044617" w14:textId="77777777" w:rsidR="009D68D5" w:rsidRPr="009D68D5" w:rsidRDefault="009D68D5" w:rsidP="008B5D52">
      <w:pPr>
        <w:widowControl w:val="0"/>
        <w:autoSpaceDE w:val="0"/>
        <w:autoSpaceDN w:val="0"/>
        <w:spacing w:before="2"/>
        <w:rPr>
          <w:rFonts w:ascii="Segoe UI" w:eastAsia="Segoe UI" w:hAnsi="Segoe UI" w:cs="Segoe UI"/>
          <w:sz w:val="37"/>
          <w:szCs w:val="24"/>
          <w:lang w:val="en-US" w:eastAsia="en-US"/>
        </w:rPr>
      </w:pPr>
    </w:p>
    <w:p w14:paraId="6501CF2D" w14:textId="77777777" w:rsidR="009D68D5" w:rsidRPr="009D68D5" w:rsidRDefault="009D68D5" w:rsidP="008B5D52">
      <w:pPr>
        <w:widowControl w:val="0"/>
        <w:autoSpaceDE w:val="0"/>
        <w:autoSpaceDN w:val="0"/>
        <w:rPr>
          <w:rFonts w:ascii="Consolas" w:eastAsia="Segoe UI" w:hAnsi="Segoe UI" w:cs="Segoe UI"/>
          <w:sz w:val="20"/>
          <w:lang w:val="en-US" w:eastAsia="en-US"/>
        </w:rPr>
      </w:pPr>
      <w:r w:rsidRPr="009D68D5">
        <w:rPr>
          <w:rFonts w:ascii="Consolas" w:eastAsia="Segoe UI" w:hAnsi="Segoe UI" w:cs="Segoe UI"/>
          <w:color w:val="D63A49"/>
          <w:sz w:val="20"/>
          <w:lang w:val="en-US" w:eastAsia="en-US"/>
        </w:rPr>
        <w:t xml:space="preserve">public class </w:t>
      </w:r>
      <w:r w:rsidRPr="009D68D5">
        <w:rPr>
          <w:rFonts w:ascii="Consolas" w:eastAsia="Segoe UI" w:hAnsi="Segoe UI" w:cs="Segoe UI"/>
          <w:color w:val="3D256D"/>
          <w:sz w:val="20"/>
          <w:lang w:val="en-US" w:eastAsia="en-US"/>
        </w:rPr>
        <w:t xml:space="preserve">MyInputAdapter </w:t>
      </w:r>
      <w:r w:rsidRPr="009D68D5">
        <w:rPr>
          <w:rFonts w:ascii="Consolas" w:eastAsia="Segoe UI" w:hAnsi="Segoe UI" w:cs="Segoe UI"/>
          <w:color w:val="24292E"/>
          <w:sz w:val="20"/>
          <w:lang w:val="en-US" w:eastAsia="en-US"/>
        </w:rPr>
        <w:t xml:space="preserve">: </w:t>
      </w:r>
      <w:r w:rsidRPr="009D68D5">
        <w:rPr>
          <w:rFonts w:ascii="Consolas" w:eastAsia="Segoe UI" w:hAnsi="Segoe UI" w:cs="Segoe UI"/>
          <w:color w:val="3D256D"/>
          <w:sz w:val="20"/>
          <w:lang w:val="en-US" w:eastAsia="en-US"/>
        </w:rPr>
        <w:t>InputAdapterBase</w:t>
      </w:r>
    </w:p>
    <w:p w14:paraId="1175D4A1"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24292E"/>
          <w:w w:val="102"/>
          <w:sz w:val="20"/>
          <w:lang w:val="en-US" w:eastAsia="en-US"/>
        </w:rPr>
        <w:t>{</w:t>
      </w:r>
    </w:p>
    <w:p w14:paraId="706AF1D0"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24292E"/>
          <w:w w:val="102"/>
          <w:sz w:val="20"/>
          <w:lang w:val="en-US" w:eastAsia="en-US"/>
        </w:rPr>
        <w:t>}</w:t>
      </w:r>
    </w:p>
    <w:p w14:paraId="51CBA3C9" w14:textId="77777777" w:rsidR="009D68D5" w:rsidRPr="009D68D5" w:rsidRDefault="009D68D5" w:rsidP="008B5D52">
      <w:pPr>
        <w:widowControl w:val="0"/>
        <w:autoSpaceDE w:val="0"/>
        <w:autoSpaceDN w:val="0"/>
        <w:spacing w:before="8"/>
        <w:rPr>
          <w:rFonts w:ascii="Consolas" w:eastAsia="Segoe UI" w:hAnsi="Segoe UI" w:cs="Segoe UI"/>
          <w:sz w:val="28"/>
          <w:szCs w:val="24"/>
          <w:lang w:val="en-US" w:eastAsia="en-US"/>
        </w:rPr>
      </w:pPr>
    </w:p>
    <w:p w14:paraId="0C572D2A" w14:textId="77777777" w:rsidR="009D68D5" w:rsidRPr="009D68D5" w:rsidRDefault="009D68D5" w:rsidP="008B5D52">
      <w:pPr>
        <w:widowControl w:val="0"/>
        <w:autoSpaceDE w:val="0"/>
        <w:autoSpaceDN w:val="0"/>
        <w:rPr>
          <w:rFonts w:ascii="Consolas" w:eastAsia="Segoe UI" w:hAnsi="Segoe UI" w:cs="Segoe UI"/>
          <w:sz w:val="20"/>
          <w:lang w:val="en-US" w:eastAsia="en-US"/>
        </w:rPr>
      </w:pPr>
      <w:r w:rsidRPr="009D68D5">
        <w:rPr>
          <w:rFonts w:ascii="Consolas" w:eastAsia="Segoe UI" w:hAnsi="Segoe UI" w:cs="Segoe UI"/>
          <w:color w:val="D63A49"/>
          <w:sz w:val="20"/>
          <w:lang w:val="en-US" w:eastAsia="en-US"/>
        </w:rPr>
        <w:t xml:space="preserve">public class </w:t>
      </w:r>
      <w:r w:rsidRPr="009D68D5">
        <w:rPr>
          <w:rFonts w:ascii="Consolas" w:eastAsia="Segoe UI" w:hAnsi="Segoe UI" w:cs="Segoe UI"/>
          <w:color w:val="3D256D"/>
          <w:sz w:val="20"/>
          <w:lang w:val="en-US" w:eastAsia="en-US"/>
        </w:rPr>
        <w:t xml:space="preserve">MyActionAdapter </w:t>
      </w:r>
      <w:r w:rsidRPr="009D68D5">
        <w:rPr>
          <w:rFonts w:ascii="Consolas" w:eastAsia="Segoe UI" w:hAnsi="Segoe UI" w:cs="Segoe UI"/>
          <w:color w:val="24292E"/>
          <w:sz w:val="20"/>
          <w:lang w:val="en-US" w:eastAsia="en-US"/>
        </w:rPr>
        <w:t xml:space="preserve">: </w:t>
      </w:r>
      <w:r w:rsidRPr="009D68D5">
        <w:rPr>
          <w:rFonts w:ascii="Consolas" w:eastAsia="Segoe UI" w:hAnsi="Segoe UI" w:cs="Segoe UI"/>
          <w:color w:val="3D256D"/>
          <w:sz w:val="20"/>
          <w:lang w:val="en-US" w:eastAsia="en-US"/>
        </w:rPr>
        <w:t>ActionAdapterBase</w:t>
      </w:r>
    </w:p>
    <w:p w14:paraId="076C6141"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24292E"/>
          <w:w w:val="102"/>
          <w:sz w:val="20"/>
          <w:lang w:val="en-US" w:eastAsia="en-US"/>
        </w:rPr>
        <w:t>{</w:t>
      </w:r>
    </w:p>
    <w:p w14:paraId="7CDDC398" w14:textId="77777777" w:rsidR="009D68D5" w:rsidRPr="009D68D5" w:rsidRDefault="009D68D5" w:rsidP="008B5D52">
      <w:pPr>
        <w:widowControl w:val="0"/>
        <w:autoSpaceDE w:val="0"/>
        <w:autoSpaceDN w:val="0"/>
        <w:spacing w:before="135"/>
        <w:rPr>
          <w:rFonts w:ascii="Consolas" w:eastAsia="Segoe UI" w:hAnsi="Segoe UI" w:cs="Segoe UI"/>
          <w:sz w:val="20"/>
          <w:lang w:val="en-US" w:eastAsia="en-US"/>
        </w:rPr>
      </w:pPr>
      <w:r w:rsidRPr="009D68D5">
        <w:rPr>
          <w:rFonts w:ascii="Consolas" w:eastAsia="Segoe UI" w:hAnsi="Segoe UI" w:cs="Segoe UI"/>
          <w:color w:val="24292E"/>
          <w:w w:val="102"/>
          <w:sz w:val="20"/>
          <w:lang w:val="en-US" w:eastAsia="en-US"/>
        </w:rPr>
        <w:t>}</w:t>
      </w:r>
    </w:p>
    <w:p w14:paraId="62A59C06" w14:textId="77777777" w:rsidR="009D68D5" w:rsidRPr="009D68D5" w:rsidRDefault="009D68D5" w:rsidP="008B5D52">
      <w:pPr>
        <w:widowControl w:val="0"/>
        <w:autoSpaceDE w:val="0"/>
        <w:autoSpaceDN w:val="0"/>
        <w:spacing w:before="8"/>
        <w:rPr>
          <w:rFonts w:ascii="Consolas" w:eastAsia="Segoe UI" w:hAnsi="Segoe UI" w:cs="Segoe UI"/>
          <w:sz w:val="28"/>
          <w:szCs w:val="24"/>
          <w:lang w:val="en-US" w:eastAsia="en-US"/>
        </w:rPr>
      </w:pPr>
    </w:p>
    <w:p w14:paraId="065F6B20" w14:textId="77777777" w:rsidR="009D68D5" w:rsidRPr="009D68D5" w:rsidRDefault="009D68D5" w:rsidP="008B5D52">
      <w:pPr>
        <w:widowControl w:val="0"/>
        <w:autoSpaceDE w:val="0"/>
        <w:autoSpaceDN w:val="0"/>
        <w:rPr>
          <w:rFonts w:ascii="Consolas" w:eastAsia="Segoe UI" w:hAnsi="Segoe UI" w:cs="Segoe UI"/>
          <w:sz w:val="20"/>
          <w:lang w:val="en-US" w:eastAsia="en-US"/>
        </w:rPr>
      </w:pPr>
      <w:r w:rsidRPr="009D68D5">
        <w:rPr>
          <w:rFonts w:ascii="Consolas" w:eastAsia="Segoe UI" w:hAnsi="Segoe UI" w:cs="Segoe UI"/>
          <w:color w:val="D63A49"/>
          <w:sz w:val="20"/>
          <w:lang w:val="en-US" w:eastAsia="en-US"/>
        </w:rPr>
        <w:t xml:space="preserve">public class </w:t>
      </w:r>
      <w:r w:rsidRPr="009D68D5">
        <w:rPr>
          <w:rFonts w:ascii="Consolas" w:eastAsia="Segoe UI" w:hAnsi="Segoe UI" w:cs="Segoe UI"/>
          <w:color w:val="3D256D"/>
          <w:sz w:val="20"/>
          <w:lang w:val="en-US" w:eastAsia="en-US"/>
        </w:rPr>
        <w:t xml:space="preserve">MyOutputAdapter </w:t>
      </w:r>
      <w:r w:rsidRPr="009D68D5">
        <w:rPr>
          <w:rFonts w:ascii="Consolas" w:eastAsia="Segoe UI" w:hAnsi="Segoe UI" w:cs="Segoe UI"/>
          <w:color w:val="24292E"/>
          <w:sz w:val="20"/>
          <w:lang w:val="en-US" w:eastAsia="en-US"/>
        </w:rPr>
        <w:t xml:space="preserve">: </w:t>
      </w:r>
      <w:r w:rsidRPr="009D68D5">
        <w:rPr>
          <w:rFonts w:ascii="Consolas" w:eastAsia="Segoe UI" w:hAnsi="Segoe UI" w:cs="Segoe UI"/>
          <w:color w:val="3D256D"/>
          <w:sz w:val="20"/>
          <w:lang w:val="en-US" w:eastAsia="en-US"/>
        </w:rPr>
        <w:t>OutputAdapterBase</w:t>
      </w:r>
    </w:p>
    <w:p w14:paraId="159D4F0B"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24292E"/>
          <w:w w:val="102"/>
          <w:sz w:val="20"/>
          <w:lang w:val="en-US" w:eastAsia="en-US"/>
        </w:rPr>
        <w:t>{</w:t>
      </w:r>
    </w:p>
    <w:p w14:paraId="4EEE171C"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24292E"/>
          <w:w w:val="102"/>
          <w:sz w:val="20"/>
          <w:lang w:val="en-US" w:eastAsia="en-US"/>
        </w:rPr>
        <w:t>}</w:t>
      </w:r>
    </w:p>
    <w:p w14:paraId="1EF97D44" w14:textId="77777777" w:rsidR="009D68D5" w:rsidRPr="009D68D5" w:rsidRDefault="009D68D5" w:rsidP="008B5D52">
      <w:pPr>
        <w:widowControl w:val="0"/>
        <w:autoSpaceDE w:val="0"/>
        <w:autoSpaceDN w:val="0"/>
        <w:rPr>
          <w:rFonts w:ascii="Consolas" w:eastAsia="Segoe UI" w:hAnsi="Segoe UI" w:cs="Segoe UI"/>
          <w:sz w:val="20"/>
          <w:szCs w:val="24"/>
          <w:lang w:val="en-US" w:eastAsia="en-US"/>
        </w:rPr>
      </w:pPr>
    </w:p>
    <w:p w14:paraId="6447695A" w14:textId="77777777" w:rsidR="009D68D5" w:rsidRPr="009D68D5" w:rsidRDefault="009D68D5" w:rsidP="008B5D52">
      <w:pPr>
        <w:widowControl w:val="0"/>
        <w:autoSpaceDE w:val="0"/>
        <w:autoSpaceDN w:val="0"/>
        <w:spacing w:before="1"/>
        <w:rPr>
          <w:rFonts w:ascii="Consolas" w:eastAsia="Segoe UI" w:hAnsi="Segoe UI" w:cs="Segoe UI"/>
          <w:sz w:val="24"/>
          <w:szCs w:val="24"/>
          <w:lang w:val="en-US" w:eastAsia="en-US"/>
        </w:rPr>
      </w:pPr>
    </w:p>
    <w:p w14:paraId="22A17EC2" w14:textId="77777777" w:rsidR="009D68D5" w:rsidRPr="009D68D5" w:rsidRDefault="009D68D5" w:rsidP="008B5D52">
      <w:pPr>
        <w:widowControl w:val="0"/>
        <w:autoSpaceDE w:val="0"/>
        <w:autoSpaceDN w:val="0"/>
        <w:spacing w:line="271" w:lineRule="auto"/>
        <w:ind w:right="156"/>
        <w:jc w:val="both"/>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Once you have properly entered the class definition, you can quickly generate definitions for abstract methods defined in the base class. Click on the name of the base class, click the icon that appears at the far left of the line and click the option labeled "Implement abstract class". The following image shows the use of this feature.</w:t>
      </w:r>
    </w:p>
    <w:p w14:paraId="2888A2E2" w14:textId="77777777" w:rsidR="009D68D5" w:rsidRPr="009D68D5" w:rsidRDefault="009D68D5" w:rsidP="008B5D52">
      <w:pPr>
        <w:widowControl w:val="0"/>
        <w:autoSpaceDE w:val="0"/>
        <w:autoSpaceDN w:val="0"/>
        <w:spacing w:before="1"/>
        <w:rPr>
          <w:rFonts w:ascii="Segoe UI" w:eastAsia="Segoe UI" w:hAnsi="Segoe UI" w:cs="Segoe UI"/>
          <w:sz w:val="14"/>
          <w:szCs w:val="24"/>
          <w:lang w:val="en-US" w:eastAsia="en-US"/>
        </w:rPr>
      </w:pPr>
      <w:r w:rsidRPr="009D68D5">
        <w:rPr>
          <w:rFonts w:ascii="Segoe UI" w:eastAsia="Segoe UI" w:hAnsi="Segoe UI" w:cs="Segoe UI"/>
          <w:noProof/>
          <w:sz w:val="24"/>
          <w:szCs w:val="24"/>
          <w:lang w:val="en-US" w:eastAsia="en-US"/>
        </w:rPr>
        <w:drawing>
          <wp:anchor distT="0" distB="0" distL="0" distR="0" simplePos="0" relativeHeight="252237312" behindDoc="0" locked="0" layoutInCell="1" allowOverlap="1" wp14:anchorId="405D392D" wp14:editId="3A674338">
            <wp:simplePos x="0" y="0"/>
            <wp:positionH relativeFrom="page">
              <wp:posOffset>833404</wp:posOffset>
            </wp:positionH>
            <wp:positionV relativeFrom="paragraph">
              <wp:posOffset>144258</wp:posOffset>
            </wp:positionV>
            <wp:extent cx="6158428" cy="1596199"/>
            <wp:effectExtent l="0" t="0" r="0" b="0"/>
            <wp:wrapTopAndBottom/>
            <wp:docPr id="33304" name="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11.png"/>
                    <pic:cNvPicPr/>
                  </pic:nvPicPr>
                  <pic:blipFill>
                    <a:blip r:embed="rId132" cstate="print"/>
                    <a:stretch>
                      <a:fillRect/>
                    </a:stretch>
                  </pic:blipFill>
                  <pic:spPr>
                    <a:xfrm>
                      <a:off x="0" y="0"/>
                      <a:ext cx="6158428" cy="1596199"/>
                    </a:xfrm>
                    <a:prstGeom prst="rect">
                      <a:avLst/>
                    </a:prstGeom>
                  </pic:spPr>
                </pic:pic>
              </a:graphicData>
            </a:graphic>
          </wp:anchor>
        </w:drawing>
      </w:r>
    </w:p>
    <w:p w14:paraId="1CDD79BE" w14:textId="77777777" w:rsidR="009D68D5" w:rsidRPr="009D68D5" w:rsidRDefault="009D68D5" w:rsidP="008B5D52">
      <w:pPr>
        <w:widowControl w:val="0"/>
        <w:autoSpaceDE w:val="0"/>
        <w:autoSpaceDN w:val="0"/>
        <w:rPr>
          <w:rFonts w:ascii="Segoe UI" w:eastAsia="Segoe UI" w:hAnsi="Segoe UI" w:cs="Segoe UI"/>
          <w:sz w:val="32"/>
          <w:szCs w:val="24"/>
          <w:lang w:val="en-US" w:eastAsia="en-US"/>
        </w:rPr>
      </w:pPr>
    </w:p>
    <w:p w14:paraId="779425FE" w14:textId="77777777" w:rsidR="009D68D5" w:rsidRPr="009D68D5" w:rsidRDefault="009D68D5" w:rsidP="008B5D52">
      <w:pPr>
        <w:widowControl w:val="0"/>
        <w:autoSpaceDE w:val="0"/>
        <w:autoSpaceDN w:val="0"/>
        <w:spacing w:before="2"/>
        <w:rPr>
          <w:rFonts w:ascii="Segoe UI" w:eastAsia="Segoe UI" w:hAnsi="Segoe UI" w:cs="Segoe UI"/>
          <w:sz w:val="31"/>
          <w:szCs w:val="24"/>
          <w:lang w:val="en-US" w:eastAsia="en-US"/>
        </w:rPr>
      </w:pPr>
    </w:p>
    <w:p w14:paraId="0982756A" w14:textId="77777777" w:rsidR="009D68D5" w:rsidRPr="009D68D5" w:rsidRDefault="009D68D5" w:rsidP="008B5D52">
      <w:pPr>
        <w:widowControl w:val="0"/>
        <w:autoSpaceDE w:val="0"/>
        <w:autoSpaceDN w:val="0"/>
        <w:outlineLvl w:val="2"/>
        <w:rPr>
          <w:rFonts w:ascii="Segoe UI Semibold" w:eastAsia="Segoe UI Semibold" w:hAnsi="Segoe UI Semibold" w:cs="Segoe UI Semibold"/>
          <w:b/>
          <w:sz w:val="30"/>
          <w:szCs w:val="30"/>
          <w:lang w:val="en-US" w:eastAsia="en-US"/>
        </w:rPr>
      </w:pPr>
      <w:bookmarkStart w:id="54" w:name="_Toc24551468"/>
      <w:r w:rsidRPr="009D68D5">
        <w:rPr>
          <w:rFonts w:ascii="Segoe UI Semibold" w:eastAsia="Segoe UI Semibold" w:hAnsi="Segoe UI Semibold" w:cs="Segoe UI Semibold"/>
          <w:b/>
          <w:color w:val="24292E"/>
          <w:sz w:val="30"/>
          <w:szCs w:val="30"/>
          <w:lang w:val="en-US" w:eastAsia="en-US"/>
        </w:rPr>
        <w:t>Implementation</w:t>
      </w:r>
      <w:bookmarkEnd w:id="54"/>
    </w:p>
    <w:p w14:paraId="6CDF2BF6" w14:textId="77777777" w:rsidR="009D68D5" w:rsidRPr="009D68D5" w:rsidRDefault="009D68D5" w:rsidP="008B5D52">
      <w:pPr>
        <w:widowControl w:val="0"/>
        <w:autoSpaceDE w:val="0"/>
        <w:autoSpaceDN w:val="0"/>
        <w:spacing w:before="236" w:line="271" w:lineRule="auto"/>
        <w:ind w:right="255"/>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The following subsections will go over the details about the methods and properties in each adapter that you can override or use.</w:t>
      </w:r>
    </w:p>
    <w:p w14:paraId="48A66F02" w14:textId="77777777" w:rsidR="009D68D5" w:rsidRPr="009D68D5" w:rsidRDefault="009D68D5" w:rsidP="008B5D52">
      <w:pPr>
        <w:widowControl w:val="0"/>
        <w:autoSpaceDE w:val="0"/>
        <w:autoSpaceDN w:val="0"/>
        <w:spacing w:before="7"/>
        <w:rPr>
          <w:rFonts w:ascii="Segoe UI" w:eastAsia="Segoe UI" w:hAnsi="Segoe UI" w:cs="Segoe UI"/>
          <w:sz w:val="25"/>
          <w:szCs w:val="24"/>
          <w:lang w:val="en-US" w:eastAsia="en-US"/>
        </w:rPr>
      </w:pPr>
    </w:p>
    <w:p w14:paraId="33FD7645" w14:textId="77777777" w:rsidR="009D68D5" w:rsidRPr="009D68D5" w:rsidRDefault="009D68D5" w:rsidP="008B5D52">
      <w:pPr>
        <w:widowControl w:val="0"/>
        <w:autoSpaceDE w:val="0"/>
        <w:autoSpaceDN w:val="0"/>
        <w:outlineLvl w:val="3"/>
        <w:rPr>
          <w:rFonts w:ascii="Segoe UI Semibold" w:eastAsia="Segoe UI Semibold" w:hAnsi="Segoe UI Semibold" w:cs="Segoe UI Semibold"/>
          <w:b/>
          <w:sz w:val="30"/>
          <w:szCs w:val="30"/>
          <w:lang w:val="en-US" w:eastAsia="en-US"/>
        </w:rPr>
      </w:pPr>
      <w:r w:rsidRPr="009D68D5">
        <w:rPr>
          <w:rFonts w:ascii="Segoe UI Semibold" w:eastAsia="Segoe UI Semibold" w:hAnsi="Segoe UI Semibold" w:cs="Segoe UI Semibold"/>
          <w:b/>
          <w:color w:val="24292E"/>
          <w:sz w:val="30"/>
          <w:szCs w:val="30"/>
          <w:lang w:val="en-US" w:eastAsia="en-US"/>
        </w:rPr>
        <w:t>All adapter types</w:t>
      </w:r>
    </w:p>
    <w:p w14:paraId="1DAF070A" w14:textId="77777777" w:rsidR="009D68D5" w:rsidRPr="009D68D5" w:rsidRDefault="009D68D5" w:rsidP="008B5D52">
      <w:pPr>
        <w:widowControl w:val="0"/>
        <w:autoSpaceDE w:val="0"/>
        <w:autoSpaceDN w:val="0"/>
        <w:spacing w:before="236"/>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This section will go over methods and properties used by all the adapter types.</w:t>
      </w:r>
    </w:p>
    <w:p w14:paraId="5EADD988" w14:textId="77777777" w:rsidR="009D68D5" w:rsidRPr="009D68D5" w:rsidRDefault="009D68D5" w:rsidP="008B5D52">
      <w:pPr>
        <w:widowControl w:val="0"/>
        <w:autoSpaceDE w:val="0"/>
        <w:autoSpaceDN w:val="0"/>
        <w:spacing w:before="12"/>
        <w:rPr>
          <w:rFonts w:ascii="Segoe UI" w:eastAsia="Segoe UI" w:hAnsi="Segoe UI" w:cs="Segoe UI"/>
          <w:sz w:val="27"/>
          <w:szCs w:val="24"/>
          <w:lang w:val="en-US" w:eastAsia="en-US"/>
        </w:rPr>
      </w:pPr>
    </w:p>
    <w:p w14:paraId="4E7F1A83" w14:textId="77777777" w:rsidR="009D68D5" w:rsidRPr="009D68D5" w:rsidRDefault="009D68D5" w:rsidP="008B5D52">
      <w:pPr>
        <w:widowControl w:val="0"/>
        <w:autoSpaceDE w:val="0"/>
        <w:autoSpaceDN w:val="0"/>
        <w:rPr>
          <w:rFonts w:ascii="Segoe UI Semibold" w:eastAsia="Segoe UI" w:hAnsi="Segoe UI" w:cs="Segoe UI"/>
          <w:b/>
          <w:sz w:val="24"/>
          <w:szCs w:val="24"/>
          <w:lang w:val="en-US" w:eastAsia="en-US"/>
        </w:rPr>
      </w:pPr>
      <w:r w:rsidRPr="009D68D5">
        <w:rPr>
          <w:rFonts w:ascii="Segoe UI Semibold" w:eastAsia="Segoe UI" w:hAnsi="Segoe UI" w:cs="Segoe UI"/>
          <w:b/>
          <w:color w:val="24292E"/>
          <w:sz w:val="24"/>
          <w:szCs w:val="24"/>
          <w:lang w:val="en-US" w:eastAsia="en-US"/>
        </w:rPr>
        <w:t>ConnectionString</w:t>
      </w:r>
    </w:p>
    <w:p w14:paraId="7D28E0D6" w14:textId="77777777" w:rsidR="009D68D5" w:rsidRPr="009D68D5" w:rsidRDefault="009D68D5" w:rsidP="008B5D52">
      <w:pPr>
        <w:widowControl w:val="0"/>
        <w:autoSpaceDE w:val="0"/>
        <w:autoSpaceDN w:val="0"/>
        <w:spacing w:before="251" w:line="271" w:lineRule="auto"/>
        <w:ind w:right="168"/>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 xml:space="preserve">Once the adapter has been fully loaded from the database, the </w:t>
      </w:r>
      <w:r w:rsidRPr="009D68D5">
        <w:rPr>
          <w:rFonts w:ascii="Consolas" w:eastAsia="Segoe UI" w:hAnsi="Segoe UI" w:cs="Segoe UI"/>
          <w:color w:val="24292E"/>
          <w:sz w:val="20"/>
          <w:szCs w:val="24"/>
          <w:lang w:val="en-US" w:eastAsia="en-US"/>
        </w:rPr>
        <w:t xml:space="preserve">ConnectionString </w:t>
      </w:r>
      <w:r w:rsidRPr="009D68D5">
        <w:rPr>
          <w:rFonts w:ascii="Segoe UI" w:eastAsia="Segoe UI" w:hAnsi="Segoe UI" w:cs="Segoe UI"/>
          <w:color w:val="24292E"/>
          <w:sz w:val="24"/>
          <w:szCs w:val="24"/>
          <w:lang w:val="en-US" w:eastAsia="en-US"/>
        </w:rPr>
        <w:t xml:space="preserve">property can be used to access the connection string that was defined for it. However, the system also parses the connection string and places the key-value pairs into a </w:t>
      </w:r>
      <w:r w:rsidRPr="009D68D5">
        <w:rPr>
          <w:rFonts w:ascii="Consolas" w:eastAsia="Segoe UI" w:hAnsi="Segoe UI" w:cs="Segoe UI"/>
          <w:color w:val="24292E"/>
          <w:sz w:val="20"/>
          <w:szCs w:val="24"/>
          <w:lang w:val="en-US" w:eastAsia="en-US"/>
        </w:rPr>
        <w:t xml:space="preserve">Dictionary </w:t>
      </w:r>
      <w:r w:rsidRPr="009D68D5">
        <w:rPr>
          <w:rFonts w:ascii="Segoe UI" w:eastAsia="Segoe UI" w:hAnsi="Segoe UI" w:cs="Segoe UI"/>
          <w:color w:val="24292E"/>
          <w:sz w:val="24"/>
          <w:szCs w:val="24"/>
          <w:lang w:val="en-US" w:eastAsia="en-US"/>
        </w:rPr>
        <w:t xml:space="preserve">so it is recommended to use the </w:t>
      </w:r>
      <w:r w:rsidRPr="009D68D5">
        <w:rPr>
          <w:rFonts w:ascii="Consolas" w:eastAsia="Segoe UI" w:hAnsi="Segoe UI" w:cs="Segoe UI"/>
          <w:color w:val="24292E"/>
          <w:sz w:val="20"/>
          <w:szCs w:val="24"/>
          <w:lang w:val="en-US" w:eastAsia="en-US"/>
        </w:rPr>
        <w:t xml:space="preserve">Settings </w:t>
      </w:r>
      <w:r w:rsidRPr="009D68D5">
        <w:rPr>
          <w:rFonts w:ascii="Segoe UI" w:eastAsia="Segoe UI" w:hAnsi="Segoe UI" w:cs="Segoe UI"/>
          <w:color w:val="24292E"/>
          <w:sz w:val="24"/>
          <w:szCs w:val="24"/>
          <w:lang w:val="en-US" w:eastAsia="en-US"/>
        </w:rPr>
        <w:t xml:space="preserve">property instead. For an example of an adapter that </w:t>
      </w:r>
      <w:r w:rsidRPr="009D68D5">
        <w:rPr>
          <w:rFonts w:ascii="Segoe UI" w:eastAsia="Segoe UI" w:hAnsi="Segoe UI" w:cs="Segoe UI"/>
          <w:color w:val="24292E"/>
          <w:spacing w:val="-3"/>
          <w:sz w:val="24"/>
          <w:szCs w:val="24"/>
          <w:lang w:val="en-US" w:eastAsia="en-US"/>
        </w:rPr>
        <w:t xml:space="preserve">uses </w:t>
      </w:r>
      <w:r w:rsidRPr="009D68D5">
        <w:rPr>
          <w:rFonts w:ascii="Segoe UI" w:eastAsia="Segoe UI" w:hAnsi="Segoe UI" w:cs="Segoe UI"/>
          <w:color w:val="24292E"/>
          <w:sz w:val="24"/>
          <w:szCs w:val="24"/>
          <w:lang w:val="en-US" w:eastAsia="en-US"/>
        </w:rPr>
        <w:t xml:space="preserve">the </w:t>
      </w:r>
      <w:r w:rsidRPr="009D68D5">
        <w:rPr>
          <w:rFonts w:ascii="Consolas" w:eastAsia="Segoe UI" w:hAnsi="Segoe UI" w:cs="Segoe UI"/>
          <w:color w:val="24292E"/>
          <w:sz w:val="20"/>
          <w:szCs w:val="24"/>
          <w:lang w:val="en-US" w:eastAsia="en-US"/>
        </w:rPr>
        <w:t xml:space="preserve">ConnectionString  </w:t>
      </w:r>
      <w:r w:rsidRPr="009D68D5">
        <w:rPr>
          <w:rFonts w:ascii="Segoe UI" w:eastAsia="Segoe UI" w:hAnsi="Segoe UI" w:cs="Segoe UI"/>
          <w:color w:val="24292E"/>
          <w:sz w:val="24"/>
          <w:szCs w:val="24"/>
          <w:lang w:val="en-US" w:eastAsia="en-US"/>
        </w:rPr>
        <w:t xml:space="preserve">property, check the adapters in the  </w:t>
      </w:r>
      <w:r w:rsidRPr="009D68D5">
        <w:rPr>
          <w:rFonts w:ascii="Consolas" w:eastAsia="Segoe UI" w:hAnsi="Segoe UI" w:cs="Segoe UI"/>
          <w:color w:val="24292E"/>
          <w:sz w:val="20"/>
          <w:szCs w:val="24"/>
          <w:lang w:val="en-US" w:eastAsia="en-US"/>
        </w:rPr>
        <w:t xml:space="preserve">MySqlAdapters  </w:t>
      </w:r>
      <w:r w:rsidRPr="009D68D5">
        <w:rPr>
          <w:rFonts w:ascii="Segoe UI" w:eastAsia="Segoe UI" w:hAnsi="Segoe UI" w:cs="Segoe UI"/>
          <w:color w:val="24292E"/>
          <w:sz w:val="24"/>
          <w:szCs w:val="24"/>
          <w:lang w:val="en-US" w:eastAsia="en-US"/>
        </w:rPr>
        <w:t>project (part of the Synchrophasor</w:t>
      </w:r>
      <w:r w:rsidRPr="009D68D5">
        <w:rPr>
          <w:rFonts w:ascii="Segoe UI" w:eastAsia="Segoe UI" w:hAnsi="Segoe UI" w:cs="Segoe UI"/>
          <w:color w:val="24292E"/>
          <w:spacing w:val="-1"/>
          <w:sz w:val="24"/>
          <w:szCs w:val="24"/>
          <w:lang w:val="en-US" w:eastAsia="en-US"/>
        </w:rPr>
        <w:t xml:space="preserve"> </w:t>
      </w:r>
      <w:r w:rsidRPr="009D68D5">
        <w:rPr>
          <w:rFonts w:ascii="Segoe UI" w:eastAsia="Segoe UI" w:hAnsi="Segoe UI" w:cs="Segoe UI"/>
          <w:color w:val="24292E"/>
          <w:sz w:val="24"/>
          <w:szCs w:val="24"/>
          <w:lang w:val="en-US" w:eastAsia="en-US"/>
        </w:rPr>
        <w:t>solution).</w:t>
      </w:r>
    </w:p>
    <w:p w14:paraId="24467C5D" w14:textId="77777777" w:rsidR="009D68D5" w:rsidRPr="009D68D5" w:rsidRDefault="009D68D5" w:rsidP="008B5D52">
      <w:pPr>
        <w:widowControl w:val="0"/>
        <w:autoSpaceDE w:val="0"/>
        <w:autoSpaceDN w:val="0"/>
        <w:spacing w:before="8"/>
        <w:rPr>
          <w:rFonts w:ascii="Segoe UI" w:eastAsia="Segoe UI" w:hAnsi="Segoe UI" w:cs="Segoe UI"/>
          <w:sz w:val="24"/>
          <w:szCs w:val="24"/>
          <w:lang w:val="en-US" w:eastAsia="en-US"/>
        </w:rPr>
      </w:pPr>
    </w:p>
    <w:p w14:paraId="54E007DD" w14:textId="77777777" w:rsidR="004F2EB9" w:rsidRDefault="004F2EB9" w:rsidP="008B5D52">
      <w:pPr>
        <w:widowControl w:val="0"/>
        <w:autoSpaceDE w:val="0"/>
        <w:autoSpaceDN w:val="0"/>
        <w:rPr>
          <w:rFonts w:ascii="Segoe UI Semibold" w:eastAsia="Segoe UI" w:hAnsi="Segoe UI" w:cs="Segoe UI"/>
          <w:b/>
          <w:color w:val="24292E"/>
          <w:sz w:val="24"/>
          <w:szCs w:val="24"/>
          <w:lang w:val="en-US" w:eastAsia="en-US"/>
        </w:rPr>
      </w:pPr>
    </w:p>
    <w:p w14:paraId="0FE47174" w14:textId="77777777" w:rsidR="004F2EB9" w:rsidRDefault="004F2EB9" w:rsidP="008B5D52">
      <w:pPr>
        <w:widowControl w:val="0"/>
        <w:autoSpaceDE w:val="0"/>
        <w:autoSpaceDN w:val="0"/>
        <w:rPr>
          <w:rFonts w:ascii="Segoe UI Semibold" w:eastAsia="Segoe UI" w:hAnsi="Segoe UI" w:cs="Segoe UI"/>
          <w:b/>
          <w:color w:val="24292E"/>
          <w:sz w:val="24"/>
          <w:szCs w:val="24"/>
          <w:lang w:val="en-US" w:eastAsia="en-US"/>
        </w:rPr>
      </w:pPr>
    </w:p>
    <w:p w14:paraId="3F1DB0C3" w14:textId="319A84C6" w:rsidR="009D68D5" w:rsidRPr="009D68D5" w:rsidRDefault="009D68D5" w:rsidP="008B5D52">
      <w:pPr>
        <w:widowControl w:val="0"/>
        <w:autoSpaceDE w:val="0"/>
        <w:autoSpaceDN w:val="0"/>
        <w:rPr>
          <w:rFonts w:ascii="Segoe UI Semibold" w:eastAsia="Segoe UI" w:hAnsi="Segoe UI" w:cs="Segoe UI"/>
          <w:b/>
          <w:sz w:val="24"/>
          <w:szCs w:val="24"/>
          <w:lang w:val="en-US" w:eastAsia="en-US"/>
        </w:rPr>
      </w:pPr>
      <w:r w:rsidRPr="009D68D5">
        <w:rPr>
          <w:rFonts w:ascii="Segoe UI Semibold" w:eastAsia="Segoe UI" w:hAnsi="Segoe UI" w:cs="Segoe UI"/>
          <w:b/>
          <w:color w:val="24292E"/>
          <w:sz w:val="24"/>
          <w:szCs w:val="24"/>
          <w:lang w:val="en-US" w:eastAsia="en-US"/>
        </w:rPr>
        <w:lastRenderedPageBreak/>
        <w:t>Settings</w:t>
      </w:r>
    </w:p>
    <w:p w14:paraId="7E04E54A" w14:textId="77777777" w:rsidR="009D68D5" w:rsidRPr="009D68D5" w:rsidRDefault="009D68D5" w:rsidP="008B5D52">
      <w:pPr>
        <w:widowControl w:val="0"/>
        <w:autoSpaceDE w:val="0"/>
        <w:autoSpaceDN w:val="0"/>
        <w:spacing w:before="120" w:line="271" w:lineRule="auto"/>
        <w:ind w:right="235"/>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 xml:space="preserve">Once the adapter has been fully loaded from the database, the connection string is parsed and the key-value pairs are placed in a </w:t>
      </w:r>
      <w:r w:rsidRPr="009D68D5">
        <w:rPr>
          <w:rFonts w:ascii="Consolas" w:eastAsia="Segoe UI" w:hAnsi="Segoe UI" w:cs="Segoe UI"/>
          <w:color w:val="24292E"/>
          <w:sz w:val="20"/>
          <w:szCs w:val="24"/>
          <w:lang w:val="en-US" w:eastAsia="en-US"/>
        </w:rPr>
        <w:t xml:space="preserve">Dictionary </w:t>
      </w:r>
      <w:r w:rsidRPr="009D68D5">
        <w:rPr>
          <w:rFonts w:ascii="Segoe UI" w:eastAsia="Segoe UI" w:hAnsi="Segoe UI" w:cs="Segoe UI"/>
          <w:color w:val="24292E"/>
          <w:sz w:val="24"/>
          <w:szCs w:val="24"/>
          <w:lang w:val="en-US" w:eastAsia="en-US"/>
        </w:rPr>
        <w:t xml:space="preserve">known as the </w:t>
      </w:r>
      <w:r w:rsidRPr="009D68D5">
        <w:rPr>
          <w:rFonts w:ascii="Consolas" w:eastAsia="Segoe UI" w:hAnsi="Segoe UI" w:cs="Segoe UI"/>
          <w:color w:val="24292E"/>
          <w:sz w:val="20"/>
          <w:szCs w:val="24"/>
          <w:lang w:val="en-US" w:eastAsia="en-US"/>
        </w:rPr>
        <w:t xml:space="preserve">Settings </w:t>
      </w:r>
      <w:r w:rsidRPr="009D68D5">
        <w:rPr>
          <w:rFonts w:ascii="Segoe UI" w:eastAsia="Segoe UI" w:hAnsi="Segoe UI" w:cs="Segoe UI"/>
          <w:color w:val="24292E"/>
          <w:sz w:val="24"/>
          <w:szCs w:val="24"/>
          <w:lang w:val="en-US" w:eastAsia="en-US"/>
        </w:rPr>
        <w:t xml:space="preserve">property. Typical usage of this property can be found below in the description of the </w:t>
      </w:r>
      <w:r w:rsidRPr="009D68D5">
        <w:rPr>
          <w:rFonts w:ascii="Consolas" w:eastAsia="Segoe UI" w:hAnsi="Segoe UI" w:cs="Segoe UI"/>
          <w:color w:val="24292E"/>
          <w:sz w:val="20"/>
          <w:szCs w:val="24"/>
          <w:lang w:val="en-US" w:eastAsia="en-US"/>
        </w:rPr>
        <w:t>Initalize()</w:t>
      </w:r>
      <w:r w:rsidRPr="009D68D5">
        <w:rPr>
          <w:rFonts w:ascii="Consolas" w:eastAsia="Segoe UI" w:hAnsi="Segoe UI" w:cs="Segoe UI"/>
          <w:color w:val="24292E"/>
          <w:spacing w:val="58"/>
          <w:sz w:val="20"/>
          <w:szCs w:val="24"/>
          <w:lang w:val="en-US" w:eastAsia="en-US"/>
        </w:rPr>
        <w:t xml:space="preserve"> </w:t>
      </w:r>
      <w:r w:rsidRPr="009D68D5">
        <w:rPr>
          <w:rFonts w:ascii="Segoe UI" w:eastAsia="Segoe UI" w:hAnsi="Segoe UI" w:cs="Segoe UI"/>
          <w:color w:val="24292E"/>
          <w:sz w:val="24"/>
          <w:szCs w:val="24"/>
          <w:lang w:val="en-US" w:eastAsia="en-US"/>
        </w:rPr>
        <w:t>method.</w:t>
      </w:r>
    </w:p>
    <w:p w14:paraId="1CDD440B" w14:textId="77777777" w:rsidR="009D68D5" w:rsidRPr="009D68D5" w:rsidRDefault="009D68D5" w:rsidP="008B5D52">
      <w:pPr>
        <w:widowControl w:val="0"/>
        <w:autoSpaceDE w:val="0"/>
        <w:autoSpaceDN w:val="0"/>
        <w:spacing w:before="9"/>
        <w:rPr>
          <w:rFonts w:ascii="Segoe UI" w:eastAsia="Segoe UI" w:hAnsi="Segoe UI" w:cs="Segoe UI"/>
          <w:sz w:val="24"/>
          <w:szCs w:val="24"/>
          <w:lang w:val="en-US" w:eastAsia="en-US"/>
        </w:rPr>
      </w:pPr>
    </w:p>
    <w:p w14:paraId="6F880CB8" w14:textId="77777777" w:rsidR="009D68D5" w:rsidRPr="009D68D5" w:rsidRDefault="009D68D5" w:rsidP="008B5D52">
      <w:pPr>
        <w:widowControl w:val="0"/>
        <w:autoSpaceDE w:val="0"/>
        <w:autoSpaceDN w:val="0"/>
        <w:rPr>
          <w:rFonts w:ascii="Segoe UI Semibold" w:eastAsia="Segoe UI" w:hAnsi="Segoe UI" w:cs="Segoe UI"/>
          <w:b/>
          <w:sz w:val="24"/>
          <w:szCs w:val="24"/>
          <w:lang w:val="en-US" w:eastAsia="en-US"/>
        </w:rPr>
      </w:pPr>
      <w:r w:rsidRPr="009D68D5">
        <w:rPr>
          <w:rFonts w:ascii="Segoe UI Semibold" w:eastAsia="Segoe UI" w:hAnsi="Segoe UI" w:cs="Segoe UI"/>
          <w:b/>
          <w:color w:val="24292E"/>
          <w:sz w:val="24"/>
          <w:szCs w:val="24"/>
          <w:lang w:val="en-US" w:eastAsia="en-US"/>
        </w:rPr>
        <w:t>Initialize()</w:t>
      </w:r>
    </w:p>
    <w:p w14:paraId="515CEDEC" w14:textId="77777777" w:rsidR="009D68D5" w:rsidRPr="009D68D5" w:rsidRDefault="009D68D5" w:rsidP="008B5D52">
      <w:pPr>
        <w:widowControl w:val="0"/>
        <w:autoSpaceDE w:val="0"/>
        <w:autoSpaceDN w:val="0"/>
        <w:spacing w:before="1"/>
        <w:rPr>
          <w:rFonts w:ascii="Segoe UI Semibold" w:eastAsia="Segoe UI" w:hAnsi="Segoe UI" w:cs="Segoe UI"/>
          <w:b/>
          <w:sz w:val="38"/>
          <w:szCs w:val="24"/>
          <w:lang w:val="en-US" w:eastAsia="en-US"/>
        </w:rPr>
      </w:pPr>
    </w:p>
    <w:p w14:paraId="752052F8" w14:textId="77777777" w:rsidR="009D68D5" w:rsidRPr="009D68D5" w:rsidRDefault="009D68D5" w:rsidP="008B5D52">
      <w:pPr>
        <w:widowControl w:val="0"/>
        <w:autoSpaceDE w:val="0"/>
        <w:autoSpaceDN w:val="0"/>
        <w:rPr>
          <w:rFonts w:ascii="Consolas" w:eastAsia="Segoe UI" w:hAnsi="Segoe UI" w:cs="Segoe UI"/>
          <w:sz w:val="20"/>
          <w:lang w:val="en-US" w:eastAsia="en-US"/>
        </w:rPr>
      </w:pPr>
      <w:r w:rsidRPr="009D68D5">
        <w:rPr>
          <w:rFonts w:ascii="Consolas" w:eastAsia="Segoe UI" w:hAnsi="Segoe UI" w:cs="Segoe UI"/>
          <w:color w:val="D63A49"/>
          <w:sz w:val="20"/>
          <w:lang w:val="en-US" w:eastAsia="en-US"/>
        </w:rPr>
        <w:t xml:space="preserve">public override void </w:t>
      </w:r>
      <w:r w:rsidRPr="009D68D5">
        <w:rPr>
          <w:rFonts w:ascii="Consolas" w:eastAsia="Segoe UI" w:hAnsi="Segoe UI" w:cs="Segoe UI"/>
          <w:color w:val="3D256D"/>
          <w:sz w:val="20"/>
          <w:lang w:val="en-US" w:eastAsia="en-US"/>
        </w:rPr>
        <w:t>Initialize</w:t>
      </w:r>
      <w:r w:rsidRPr="009D68D5">
        <w:rPr>
          <w:rFonts w:ascii="Consolas" w:eastAsia="Segoe UI" w:hAnsi="Segoe UI" w:cs="Segoe UI"/>
          <w:color w:val="24292E"/>
          <w:sz w:val="20"/>
          <w:lang w:val="en-US" w:eastAsia="en-US"/>
        </w:rPr>
        <w:t>()</w:t>
      </w:r>
    </w:p>
    <w:p w14:paraId="741BE4EF"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24292E"/>
          <w:w w:val="102"/>
          <w:sz w:val="20"/>
          <w:lang w:val="en-US" w:eastAsia="en-US"/>
        </w:rPr>
        <w:t>{</w:t>
      </w:r>
    </w:p>
    <w:p w14:paraId="6D2A93F1"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D63A49"/>
          <w:sz w:val="20"/>
          <w:lang w:val="en-US" w:eastAsia="en-US"/>
        </w:rPr>
        <w:t>base</w:t>
      </w:r>
      <w:r w:rsidRPr="009D68D5">
        <w:rPr>
          <w:rFonts w:ascii="Consolas" w:eastAsia="Segoe UI" w:hAnsi="Segoe UI" w:cs="Segoe UI"/>
          <w:color w:val="24292E"/>
          <w:sz w:val="20"/>
          <w:lang w:val="en-US" w:eastAsia="en-US"/>
        </w:rPr>
        <w:t>.</w:t>
      </w:r>
      <w:r w:rsidRPr="009D68D5">
        <w:rPr>
          <w:rFonts w:ascii="Consolas" w:eastAsia="Segoe UI" w:hAnsi="Segoe UI" w:cs="Segoe UI"/>
          <w:color w:val="3D256D"/>
          <w:sz w:val="20"/>
          <w:lang w:val="en-US" w:eastAsia="en-US"/>
        </w:rPr>
        <w:t>Initialize</w:t>
      </w:r>
      <w:r w:rsidRPr="009D68D5">
        <w:rPr>
          <w:rFonts w:ascii="Consolas" w:eastAsia="Segoe UI" w:hAnsi="Segoe UI" w:cs="Segoe UI"/>
          <w:color w:val="24292E"/>
          <w:sz w:val="20"/>
          <w:lang w:val="en-US" w:eastAsia="en-US"/>
        </w:rPr>
        <w:t>();</w:t>
      </w:r>
    </w:p>
    <w:p w14:paraId="157A6CC7"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212529"/>
          <w:sz w:val="20"/>
          <w:lang w:val="en-US" w:eastAsia="en-US"/>
        </w:rPr>
        <w:t>// custom initialization goes here</w:t>
      </w:r>
    </w:p>
    <w:p w14:paraId="14ABDB3F"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24292E"/>
          <w:w w:val="102"/>
          <w:sz w:val="20"/>
          <w:lang w:val="en-US" w:eastAsia="en-US"/>
        </w:rPr>
        <w:t>}</w:t>
      </w:r>
    </w:p>
    <w:p w14:paraId="2006C845" w14:textId="77777777" w:rsidR="009D68D5" w:rsidRPr="009D68D5" w:rsidRDefault="009D68D5" w:rsidP="008B5D52">
      <w:pPr>
        <w:widowControl w:val="0"/>
        <w:autoSpaceDE w:val="0"/>
        <w:autoSpaceDN w:val="0"/>
        <w:rPr>
          <w:rFonts w:ascii="Consolas" w:eastAsia="Segoe UI" w:hAnsi="Segoe UI" w:cs="Segoe UI"/>
          <w:sz w:val="20"/>
          <w:szCs w:val="24"/>
          <w:lang w:val="en-US" w:eastAsia="en-US"/>
        </w:rPr>
      </w:pPr>
    </w:p>
    <w:p w14:paraId="3F3DC460" w14:textId="77777777" w:rsidR="009D68D5" w:rsidRPr="009D68D5" w:rsidRDefault="009D68D5" w:rsidP="008B5D52">
      <w:pPr>
        <w:widowControl w:val="0"/>
        <w:autoSpaceDE w:val="0"/>
        <w:autoSpaceDN w:val="0"/>
        <w:spacing w:before="6"/>
        <w:rPr>
          <w:rFonts w:ascii="Consolas" w:eastAsia="Segoe UI" w:hAnsi="Segoe UI" w:cs="Segoe UI"/>
          <w:sz w:val="15"/>
          <w:szCs w:val="24"/>
          <w:lang w:val="en-US" w:eastAsia="en-US"/>
        </w:rPr>
      </w:pPr>
    </w:p>
    <w:p w14:paraId="3FA37164" w14:textId="77777777" w:rsidR="009D68D5" w:rsidRPr="009D68D5" w:rsidRDefault="009D68D5" w:rsidP="008B5D52">
      <w:pPr>
        <w:widowControl w:val="0"/>
        <w:autoSpaceDE w:val="0"/>
        <w:autoSpaceDN w:val="0"/>
        <w:spacing w:before="100" w:line="271" w:lineRule="auto"/>
        <w:ind w:right="235"/>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 xml:space="preserve">The </w:t>
      </w:r>
      <w:r w:rsidRPr="009D68D5">
        <w:rPr>
          <w:rFonts w:ascii="Consolas" w:eastAsia="Segoe UI" w:hAnsi="Segoe UI" w:cs="Segoe UI"/>
          <w:color w:val="24292E"/>
          <w:sz w:val="20"/>
          <w:szCs w:val="24"/>
          <w:lang w:val="en-US" w:eastAsia="en-US"/>
        </w:rPr>
        <w:t xml:space="preserve">Initialize() </w:t>
      </w:r>
      <w:r w:rsidRPr="009D68D5">
        <w:rPr>
          <w:rFonts w:ascii="Segoe UI" w:eastAsia="Segoe UI" w:hAnsi="Segoe UI" w:cs="Segoe UI"/>
          <w:color w:val="24292E"/>
          <w:sz w:val="24"/>
          <w:szCs w:val="24"/>
          <w:lang w:val="en-US" w:eastAsia="en-US"/>
        </w:rPr>
        <w:t>method can be overridden by your custom adapter class to initialize user- definable settings. This method is called by the system after the connection string has been set and the settings have been parsed. It is typically used in the following manner.</w:t>
      </w:r>
    </w:p>
    <w:p w14:paraId="695B111A" w14:textId="77777777" w:rsidR="009D68D5" w:rsidRPr="009D68D5" w:rsidRDefault="009D68D5" w:rsidP="008B5D52">
      <w:pPr>
        <w:widowControl w:val="0"/>
        <w:autoSpaceDE w:val="0"/>
        <w:autoSpaceDN w:val="0"/>
        <w:spacing w:before="120" w:line="271" w:lineRule="auto"/>
        <w:ind w:right="235"/>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 xml:space="preserve">If your adapter has any system resources that need to be released at the end of its lifecycle, you will need to override the </w:t>
      </w:r>
      <w:r w:rsidRPr="009D68D5">
        <w:rPr>
          <w:rFonts w:ascii="Consolas" w:eastAsia="Segoe UI" w:hAnsi="Segoe UI" w:cs="Segoe UI"/>
          <w:color w:val="24292E"/>
          <w:sz w:val="20"/>
          <w:szCs w:val="24"/>
          <w:lang w:val="en-US" w:eastAsia="en-US"/>
        </w:rPr>
        <w:t xml:space="preserve">Dispose(bool) </w:t>
      </w:r>
      <w:r w:rsidRPr="009D68D5">
        <w:rPr>
          <w:rFonts w:ascii="Segoe UI" w:eastAsia="Segoe UI" w:hAnsi="Segoe UI" w:cs="Segoe UI"/>
          <w:color w:val="24292E"/>
          <w:sz w:val="24"/>
          <w:szCs w:val="24"/>
          <w:lang w:val="en-US" w:eastAsia="en-US"/>
        </w:rPr>
        <w:t xml:space="preserve">method to do it. Typically, any code created for custom disposal should go in the section that will be done only when the object is disposed of by calling </w:t>
      </w:r>
      <w:r w:rsidRPr="009D68D5">
        <w:rPr>
          <w:rFonts w:ascii="Consolas" w:eastAsia="Segoe UI" w:hAnsi="Segoe UI" w:cs="Segoe UI"/>
          <w:color w:val="24292E"/>
          <w:sz w:val="20"/>
          <w:szCs w:val="24"/>
          <w:lang w:val="en-US" w:eastAsia="en-US"/>
        </w:rPr>
        <w:t xml:space="preserve">Dispose() </w:t>
      </w:r>
      <w:r w:rsidRPr="009D68D5">
        <w:rPr>
          <w:rFonts w:ascii="Segoe UI" w:eastAsia="Segoe UI" w:hAnsi="Segoe UI" w:cs="Segoe UI"/>
          <w:color w:val="24292E"/>
          <w:sz w:val="24"/>
          <w:szCs w:val="24"/>
          <w:lang w:val="en-US" w:eastAsia="en-US"/>
        </w:rPr>
        <w:t>. If you are using the TVA C# code snippets, typing "disposec" inside your class and then pressing the Tab key on your keyboard will automatically generate the code you see above.</w:t>
      </w:r>
    </w:p>
    <w:p w14:paraId="65AC01C9" w14:textId="77777777" w:rsidR="009D68D5" w:rsidRPr="009D68D5" w:rsidRDefault="009D68D5" w:rsidP="008B5D52">
      <w:pPr>
        <w:widowControl w:val="0"/>
        <w:autoSpaceDE w:val="0"/>
        <w:autoSpaceDN w:val="0"/>
        <w:spacing w:before="7"/>
        <w:rPr>
          <w:rFonts w:ascii="Segoe UI" w:eastAsia="Segoe UI" w:hAnsi="Segoe UI" w:cs="Segoe UI"/>
          <w:sz w:val="24"/>
          <w:szCs w:val="24"/>
          <w:lang w:val="en-US" w:eastAsia="en-US"/>
        </w:rPr>
      </w:pPr>
    </w:p>
    <w:p w14:paraId="12CD7914" w14:textId="77777777" w:rsidR="009D68D5" w:rsidRPr="009D68D5" w:rsidRDefault="009D68D5" w:rsidP="008B5D52">
      <w:pPr>
        <w:widowControl w:val="0"/>
        <w:autoSpaceDE w:val="0"/>
        <w:autoSpaceDN w:val="0"/>
        <w:spacing w:before="1"/>
        <w:rPr>
          <w:rFonts w:ascii="Segoe UI Semibold" w:eastAsia="Segoe UI" w:hAnsi="Segoe UI" w:cs="Segoe UI"/>
          <w:b/>
          <w:sz w:val="24"/>
          <w:szCs w:val="24"/>
          <w:lang w:val="en-US" w:eastAsia="en-US"/>
        </w:rPr>
      </w:pPr>
      <w:r w:rsidRPr="009D68D5">
        <w:rPr>
          <w:rFonts w:ascii="Segoe UI Semibold" w:eastAsia="Segoe UI" w:hAnsi="Segoe UI" w:cs="Segoe UI"/>
          <w:b/>
          <w:color w:val="24292E"/>
          <w:sz w:val="24"/>
          <w:szCs w:val="24"/>
          <w:lang w:val="en-US" w:eastAsia="en-US"/>
        </w:rPr>
        <w:t>OnStatusMessage(string) and OnStatusMessage(string, params object[])</w:t>
      </w:r>
    </w:p>
    <w:p w14:paraId="6FAAADCF" w14:textId="77777777" w:rsidR="009D68D5" w:rsidRPr="009D68D5" w:rsidRDefault="009D68D5" w:rsidP="008B5D52">
      <w:pPr>
        <w:widowControl w:val="0"/>
        <w:autoSpaceDE w:val="0"/>
        <w:autoSpaceDN w:val="0"/>
        <w:spacing w:before="251" w:line="271" w:lineRule="auto"/>
        <w:ind w:right="152"/>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 xml:space="preserve">If your adapter needs to report status to the user at any time, the </w:t>
      </w:r>
      <w:r w:rsidRPr="009D68D5">
        <w:rPr>
          <w:rFonts w:ascii="Consolas" w:eastAsia="Segoe UI" w:hAnsi="Segoe UI" w:cs="Segoe UI"/>
          <w:color w:val="24292E"/>
          <w:sz w:val="20"/>
          <w:szCs w:val="24"/>
          <w:lang w:val="en-US" w:eastAsia="en-US"/>
        </w:rPr>
        <w:t xml:space="preserve">OnStatusMessage()  </w:t>
      </w:r>
      <w:r w:rsidRPr="009D68D5">
        <w:rPr>
          <w:rFonts w:ascii="Segoe UI" w:eastAsia="Segoe UI" w:hAnsi="Segoe UI" w:cs="Segoe UI"/>
          <w:color w:val="24292E"/>
          <w:sz w:val="24"/>
          <w:szCs w:val="24"/>
          <w:lang w:val="en-US" w:eastAsia="en-US"/>
        </w:rPr>
        <w:t xml:space="preserve">method can be used to display a message on the openPDCConsole. Some typical uses of </w:t>
      </w:r>
      <w:r w:rsidRPr="009D68D5">
        <w:rPr>
          <w:rFonts w:ascii="Segoe UI" w:eastAsia="Segoe UI" w:hAnsi="Segoe UI" w:cs="Segoe UI"/>
          <w:color w:val="24292E"/>
          <w:spacing w:val="-3"/>
          <w:sz w:val="24"/>
          <w:szCs w:val="24"/>
          <w:lang w:val="en-US" w:eastAsia="en-US"/>
        </w:rPr>
        <w:t xml:space="preserve">this </w:t>
      </w:r>
      <w:r w:rsidRPr="009D68D5">
        <w:rPr>
          <w:rFonts w:ascii="Segoe UI" w:eastAsia="Segoe UI" w:hAnsi="Segoe UI" w:cs="Segoe UI"/>
          <w:color w:val="24292E"/>
          <w:sz w:val="24"/>
          <w:szCs w:val="24"/>
          <w:lang w:val="en-US" w:eastAsia="en-US"/>
        </w:rPr>
        <w:t>method include the following.</w:t>
      </w:r>
    </w:p>
    <w:p w14:paraId="01DACB39" w14:textId="77777777" w:rsidR="009D68D5" w:rsidRPr="009D68D5" w:rsidRDefault="009D68D5" w:rsidP="008B5D52">
      <w:pPr>
        <w:widowControl w:val="0"/>
        <w:autoSpaceDE w:val="0"/>
        <w:autoSpaceDN w:val="0"/>
        <w:spacing w:before="1"/>
        <w:rPr>
          <w:rFonts w:ascii="Segoe UI" w:eastAsia="Segoe UI" w:hAnsi="Segoe UI" w:cs="Segoe UI"/>
          <w:sz w:val="37"/>
          <w:szCs w:val="24"/>
          <w:lang w:val="en-US" w:eastAsia="en-US"/>
        </w:rPr>
      </w:pPr>
    </w:p>
    <w:p w14:paraId="41B30846" w14:textId="77777777" w:rsidR="009D68D5" w:rsidRPr="009D68D5" w:rsidRDefault="009D68D5" w:rsidP="008B5D52">
      <w:pPr>
        <w:widowControl w:val="0"/>
        <w:autoSpaceDE w:val="0"/>
        <w:autoSpaceDN w:val="0"/>
        <w:rPr>
          <w:rFonts w:ascii="Consolas" w:eastAsia="Segoe UI" w:hAnsi="Segoe UI" w:cs="Segoe UI"/>
          <w:sz w:val="20"/>
          <w:lang w:val="en-US" w:eastAsia="en-US"/>
        </w:rPr>
      </w:pPr>
      <w:r w:rsidRPr="009D68D5">
        <w:rPr>
          <w:rFonts w:ascii="Consolas" w:eastAsia="Segoe UI" w:hAnsi="Segoe UI" w:cs="Segoe UI"/>
          <w:color w:val="3D256D"/>
          <w:sz w:val="20"/>
          <w:lang w:val="en-US" w:eastAsia="en-US"/>
        </w:rPr>
        <w:t>OnStatusMessage</w:t>
      </w:r>
      <w:r w:rsidRPr="009D68D5">
        <w:rPr>
          <w:rFonts w:ascii="Consolas" w:eastAsia="Segoe UI" w:hAnsi="Segoe UI" w:cs="Segoe UI"/>
          <w:color w:val="24292E"/>
          <w:sz w:val="20"/>
          <w:lang w:val="en-US" w:eastAsia="en-US"/>
        </w:rPr>
        <w:t>(</w:t>
      </w:r>
      <w:r w:rsidRPr="009D68D5">
        <w:rPr>
          <w:rFonts w:ascii="Consolas" w:eastAsia="Segoe UI" w:hAnsi="Segoe UI" w:cs="Segoe UI"/>
          <w:color w:val="032E61"/>
          <w:sz w:val="20"/>
          <w:lang w:val="en-US" w:eastAsia="en-US"/>
        </w:rPr>
        <w:t>"Attempting connection..."</w:t>
      </w:r>
      <w:r w:rsidRPr="009D68D5">
        <w:rPr>
          <w:rFonts w:ascii="Consolas" w:eastAsia="Segoe UI" w:hAnsi="Segoe UI" w:cs="Segoe UI"/>
          <w:color w:val="24292E"/>
          <w:sz w:val="20"/>
          <w:lang w:val="en-US" w:eastAsia="en-US"/>
        </w:rPr>
        <w:t>);</w:t>
      </w:r>
    </w:p>
    <w:p w14:paraId="0C51329D" w14:textId="77777777" w:rsidR="009D68D5" w:rsidRPr="009D68D5" w:rsidRDefault="009D68D5" w:rsidP="008B5D52">
      <w:pPr>
        <w:widowControl w:val="0"/>
        <w:autoSpaceDE w:val="0"/>
        <w:autoSpaceDN w:val="0"/>
        <w:spacing w:before="51" w:line="292" w:lineRule="auto"/>
        <w:rPr>
          <w:rFonts w:ascii="Consolas" w:eastAsia="Segoe UI" w:hAnsi="Segoe UI" w:cs="Segoe UI"/>
          <w:sz w:val="20"/>
          <w:lang w:val="en-US" w:eastAsia="en-US"/>
        </w:rPr>
      </w:pPr>
      <w:r w:rsidRPr="009D68D5">
        <w:rPr>
          <w:rFonts w:ascii="Consolas" w:eastAsia="Segoe UI" w:hAnsi="Segoe UI" w:cs="Segoe UI"/>
          <w:color w:val="3D256D"/>
          <w:sz w:val="20"/>
          <w:lang w:val="en-US" w:eastAsia="en-US"/>
        </w:rPr>
        <w:t>OnStatusMessage</w:t>
      </w:r>
      <w:r w:rsidRPr="009D68D5">
        <w:rPr>
          <w:rFonts w:ascii="Consolas" w:eastAsia="Segoe UI" w:hAnsi="Segoe UI" w:cs="Segoe UI"/>
          <w:color w:val="24292E"/>
          <w:sz w:val="20"/>
          <w:lang w:val="en-US" w:eastAsia="en-US"/>
        </w:rPr>
        <w:t>(</w:t>
      </w:r>
      <w:r w:rsidRPr="009D68D5">
        <w:rPr>
          <w:rFonts w:ascii="Consolas" w:eastAsia="Segoe UI" w:hAnsi="Segoe UI" w:cs="Segoe UI"/>
          <w:color w:val="032E61"/>
          <w:sz w:val="20"/>
          <w:lang w:val="en-US" w:eastAsia="en-US"/>
        </w:rPr>
        <w:t>"{0} measurements processed in {1} seconds"</w:t>
      </w:r>
      <w:r w:rsidRPr="009D68D5">
        <w:rPr>
          <w:rFonts w:ascii="Consolas" w:eastAsia="Segoe UI" w:hAnsi="Segoe UI" w:cs="Segoe UI"/>
          <w:color w:val="24292E"/>
          <w:sz w:val="20"/>
          <w:lang w:val="en-US" w:eastAsia="en-US"/>
        </w:rPr>
        <w:t>, m_measurementCount, m_upTime);</w:t>
      </w:r>
    </w:p>
    <w:p w14:paraId="220F5899" w14:textId="77777777" w:rsidR="009D68D5" w:rsidRPr="009D68D5" w:rsidRDefault="009D68D5" w:rsidP="008B5D52">
      <w:pPr>
        <w:widowControl w:val="0"/>
        <w:autoSpaceDE w:val="0"/>
        <w:autoSpaceDN w:val="0"/>
        <w:rPr>
          <w:rFonts w:ascii="Consolas" w:eastAsia="Segoe UI" w:hAnsi="Segoe UI" w:cs="Segoe UI"/>
          <w:sz w:val="20"/>
          <w:szCs w:val="24"/>
          <w:lang w:val="en-US" w:eastAsia="en-US"/>
        </w:rPr>
      </w:pPr>
    </w:p>
    <w:p w14:paraId="41C6BBD3" w14:textId="77777777" w:rsidR="009D68D5" w:rsidRPr="009D68D5" w:rsidRDefault="009D68D5" w:rsidP="008B5D52">
      <w:pPr>
        <w:widowControl w:val="0"/>
        <w:autoSpaceDE w:val="0"/>
        <w:autoSpaceDN w:val="0"/>
        <w:spacing w:before="4"/>
        <w:rPr>
          <w:rFonts w:ascii="Consolas" w:eastAsia="Segoe UI" w:hAnsi="Segoe UI" w:cs="Segoe UI"/>
          <w:sz w:val="27"/>
          <w:szCs w:val="24"/>
          <w:lang w:val="en-US" w:eastAsia="en-US"/>
        </w:rPr>
      </w:pPr>
    </w:p>
    <w:p w14:paraId="00206A1E" w14:textId="77777777" w:rsidR="009D68D5" w:rsidRPr="009D68D5" w:rsidRDefault="009D68D5" w:rsidP="008B5D52">
      <w:pPr>
        <w:widowControl w:val="0"/>
        <w:autoSpaceDE w:val="0"/>
        <w:autoSpaceDN w:val="0"/>
        <w:rPr>
          <w:rFonts w:ascii="Segoe UI Semibold" w:eastAsia="Segoe UI" w:hAnsi="Segoe UI" w:cs="Segoe UI"/>
          <w:b/>
          <w:sz w:val="24"/>
          <w:szCs w:val="24"/>
          <w:lang w:val="en-US" w:eastAsia="en-US"/>
        </w:rPr>
      </w:pPr>
      <w:r w:rsidRPr="009D68D5">
        <w:rPr>
          <w:rFonts w:ascii="Segoe UI Semibold" w:eastAsia="Segoe UI" w:hAnsi="Segoe UI" w:cs="Segoe UI"/>
          <w:b/>
          <w:color w:val="24292E"/>
          <w:sz w:val="24"/>
          <w:szCs w:val="24"/>
          <w:lang w:val="en-US" w:eastAsia="en-US"/>
        </w:rPr>
        <w:t>OnProcessException(Exception)</w:t>
      </w:r>
    </w:p>
    <w:p w14:paraId="73EF1CC2" w14:textId="38A54200" w:rsidR="009D68D5" w:rsidRPr="009D68D5" w:rsidRDefault="009D68D5" w:rsidP="008B5D52">
      <w:pPr>
        <w:widowControl w:val="0"/>
        <w:autoSpaceDE w:val="0"/>
        <w:autoSpaceDN w:val="0"/>
        <w:spacing w:before="251" w:line="271" w:lineRule="auto"/>
        <w:ind w:right="387"/>
        <w:rPr>
          <w:rFonts w:ascii="Consolas" w:eastAsia="Segoe UI" w:hAnsi="Segoe UI" w:cs="Segoe UI"/>
          <w:sz w:val="20"/>
          <w:lang w:val="en-US" w:eastAsia="en-US"/>
        </w:rPr>
      </w:pPr>
      <w:r w:rsidRPr="009D68D5">
        <w:rPr>
          <w:rFonts w:ascii="Segoe UI" w:eastAsia="Segoe UI" w:hAnsi="Segoe UI" w:cs="Segoe UI"/>
          <w:color w:val="24292E"/>
          <w:sz w:val="24"/>
          <w:szCs w:val="24"/>
          <w:lang w:val="en-US" w:eastAsia="en-US"/>
        </w:rPr>
        <w:t xml:space="preserve">If your adapter encounters an error that needs to be reported, the </w:t>
      </w:r>
      <w:r w:rsidRPr="009D68D5">
        <w:rPr>
          <w:rFonts w:ascii="Consolas" w:eastAsia="Segoe UI" w:hAnsi="Segoe UI" w:cs="Segoe UI"/>
          <w:color w:val="24292E"/>
          <w:sz w:val="20"/>
          <w:szCs w:val="24"/>
          <w:lang w:val="en-US" w:eastAsia="en-US"/>
        </w:rPr>
        <w:t xml:space="preserve">OnProcessException(Exception) </w:t>
      </w:r>
      <w:r w:rsidRPr="009D68D5">
        <w:rPr>
          <w:rFonts w:ascii="Segoe UI" w:eastAsia="Segoe UI" w:hAnsi="Segoe UI" w:cs="Segoe UI"/>
          <w:color w:val="24292E"/>
          <w:sz w:val="24"/>
          <w:szCs w:val="24"/>
          <w:lang w:val="en-US" w:eastAsia="en-US"/>
        </w:rPr>
        <w:t xml:space="preserve">method can be used to do so. </w:t>
      </w:r>
    </w:p>
    <w:p w14:paraId="372F3A1C" w14:textId="77777777" w:rsidR="009D68D5" w:rsidRPr="009D68D5" w:rsidRDefault="009D68D5" w:rsidP="008B5D52">
      <w:pPr>
        <w:widowControl w:val="0"/>
        <w:autoSpaceDE w:val="0"/>
        <w:autoSpaceDN w:val="0"/>
        <w:rPr>
          <w:rFonts w:ascii="Consolas" w:eastAsia="Segoe UI" w:hAnsi="Segoe UI" w:cs="Segoe UI"/>
          <w:sz w:val="20"/>
          <w:lang w:val="en-US" w:eastAsia="en-US"/>
        </w:rPr>
        <w:sectPr w:rsidR="009D68D5" w:rsidRPr="009D68D5" w:rsidSect="00653FAC">
          <w:type w:val="nextColumn"/>
          <w:pgSz w:w="12230" w:h="15830"/>
          <w:pgMar w:top="965" w:right="965" w:bottom="965" w:left="965" w:header="0" w:footer="0" w:gutter="0"/>
          <w:cols w:space="720"/>
        </w:sectPr>
      </w:pPr>
    </w:p>
    <w:p w14:paraId="0D219524" w14:textId="77777777" w:rsidR="009D68D5" w:rsidRPr="009D68D5" w:rsidRDefault="009D68D5" w:rsidP="008B5D52">
      <w:pPr>
        <w:widowControl w:val="0"/>
        <w:autoSpaceDE w:val="0"/>
        <w:autoSpaceDN w:val="0"/>
        <w:rPr>
          <w:rFonts w:ascii="Segoe UI Semibold" w:eastAsia="Segoe UI" w:hAnsi="Segoe UI" w:cs="Segoe UI"/>
          <w:b/>
          <w:sz w:val="24"/>
          <w:szCs w:val="24"/>
          <w:lang w:val="en-US" w:eastAsia="en-US"/>
        </w:rPr>
      </w:pPr>
      <w:r w:rsidRPr="009D68D5">
        <w:rPr>
          <w:rFonts w:ascii="Segoe UI Semibold" w:eastAsia="Segoe UI" w:hAnsi="Segoe UI" w:cs="Segoe UI"/>
          <w:b/>
          <w:color w:val="24292E"/>
          <w:sz w:val="24"/>
          <w:szCs w:val="24"/>
          <w:lang w:val="en-US" w:eastAsia="en-US"/>
        </w:rPr>
        <w:lastRenderedPageBreak/>
        <w:t>DataSource</w:t>
      </w:r>
    </w:p>
    <w:p w14:paraId="5C634DEF" w14:textId="77777777" w:rsidR="009D68D5" w:rsidRPr="009D68D5" w:rsidRDefault="009D68D5" w:rsidP="008B5D52">
      <w:pPr>
        <w:widowControl w:val="0"/>
        <w:autoSpaceDE w:val="0"/>
        <w:autoSpaceDN w:val="0"/>
        <w:spacing w:before="251" w:line="271" w:lineRule="auto"/>
        <w:ind w:right="193"/>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 xml:space="preserve">DataSource is a collection of database tables stored in memory. This collection is available </w:t>
      </w:r>
      <w:r w:rsidRPr="009D68D5">
        <w:rPr>
          <w:rFonts w:ascii="Segoe UI" w:eastAsia="Segoe UI" w:hAnsi="Segoe UI" w:cs="Segoe UI"/>
          <w:color w:val="24292E"/>
          <w:spacing w:val="-6"/>
          <w:sz w:val="24"/>
          <w:szCs w:val="24"/>
          <w:lang w:val="en-US" w:eastAsia="en-US"/>
        </w:rPr>
        <w:t xml:space="preserve">to </w:t>
      </w:r>
      <w:r w:rsidRPr="009D68D5">
        <w:rPr>
          <w:rFonts w:ascii="Segoe UI" w:eastAsia="Segoe UI" w:hAnsi="Segoe UI" w:cs="Segoe UI"/>
          <w:color w:val="24292E"/>
          <w:sz w:val="24"/>
          <w:szCs w:val="24"/>
          <w:lang w:val="en-US" w:eastAsia="en-US"/>
        </w:rPr>
        <w:t xml:space="preserve">all adapters. The tables that are stored in  </w:t>
      </w:r>
      <w:r w:rsidRPr="009D68D5">
        <w:rPr>
          <w:rFonts w:ascii="Consolas" w:eastAsia="Segoe UI" w:hAnsi="Segoe UI" w:cs="Segoe UI"/>
          <w:color w:val="24292E"/>
          <w:sz w:val="20"/>
          <w:szCs w:val="24"/>
          <w:lang w:val="en-US" w:eastAsia="en-US"/>
        </w:rPr>
        <w:t xml:space="preserve">DataSource  </w:t>
      </w:r>
      <w:r w:rsidRPr="009D68D5">
        <w:rPr>
          <w:rFonts w:ascii="Segoe UI" w:eastAsia="Segoe UI" w:hAnsi="Segoe UI" w:cs="Segoe UI"/>
          <w:color w:val="24292E"/>
          <w:sz w:val="24"/>
          <w:szCs w:val="24"/>
          <w:lang w:val="en-US" w:eastAsia="en-US"/>
        </w:rPr>
        <w:t xml:space="preserve">are defined by the </w:t>
      </w:r>
      <w:r w:rsidRPr="009D68D5">
        <w:rPr>
          <w:rFonts w:ascii="Consolas" w:eastAsia="Segoe UI" w:hAnsi="Segoe UI" w:cs="Segoe UI"/>
          <w:color w:val="24292E"/>
          <w:sz w:val="20"/>
          <w:szCs w:val="24"/>
          <w:lang w:val="en-US" w:eastAsia="en-US"/>
        </w:rPr>
        <w:t xml:space="preserve">ConfigurationEntity </w:t>
      </w:r>
      <w:r w:rsidRPr="009D68D5">
        <w:rPr>
          <w:rFonts w:ascii="Segoe UI" w:eastAsia="Segoe UI" w:hAnsi="Segoe UI" w:cs="Segoe UI"/>
          <w:color w:val="24292E"/>
          <w:sz w:val="24"/>
          <w:szCs w:val="24"/>
          <w:lang w:val="en-US" w:eastAsia="en-US"/>
        </w:rPr>
        <w:t xml:space="preserve">table in the database where </w:t>
      </w:r>
      <w:r w:rsidRPr="009D68D5">
        <w:rPr>
          <w:rFonts w:ascii="Consolas" w:eastAsia="Segoe UI" w:hAnsi="Segoe UI" w:cs="Segoe UI"/>
          <w:color w:val="24292E"/>
          <w:sz w:val="20"/>
          <w:szCs w:val="24"/>
          <w:lang w:val="en-US" w:eastAsia="en-US"/>
        </w:rPr>
        <w:t>SourceName</w:t>
      </w:r>
      <w:r w:rsidRPr="009D68D5">
        <w:rPr>
          <w:rFonts w:ascii="Consolas" w:eastAsia="Segoe UI" w:hAnsi="Segoe UI" w:cs="Segoe UI"/>
          <w:color w:val="24292E"/>
          <w:spacing w:val="5"/>
          <w:sz w:val="20"/>
          <w:szCs w:val="24"/>
          <w:lang w:val="en-US" w:eastAsia="en-US"/>
        </w:rPr>
        <w:t xml:space="preserve"> </w:t>
      </w:r>
      <w:r w:rsidRPr="009D68D5">
        <w:rPr>
          <w:rFonts w:ascii="Segoe UI" w:eastAsia="Segoe UI" w:hAnsi="Segoe UI" w:cs="Segoe UI"/>
          <w:color w:val="24292E"/>
          <w:sz w:val="24"/>
          <w:szCs w:val="24"/>
          <w:lang w:val="en-US" w:eastAsia="en-US"/>
        </w:rPr>
        <w:t>is the name of the table in</w:t>
      </w:r>
    </w:p>
    <w:p w14:paraId="68B1AB14" w14:textId="77777777" w:rsidR="009D68D5" w:rsidRPr="009D68D5" w:rsidRDefault="009D68D5" w:rsidP="008B5D52">
      <w:pPr>
        <w:widowControl w:val="0"/>
        <w:autoSpaceDE w:val="0"/>
        <w:autoSpaceDN w:val="0"/>
        <w:spacing w:line="271" w:lineRule="auto"/>
        <w:ind w:right="387"/>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 xml:space="preserve">the database and </w:t>
      </w:r>
      <w:r w:rsidRPr="009D68D5">
        <w:rPr>
          <w:rFonts w:ascii="Consolas" w:eastAsia="Segoe UI" w:hAnsi="Segoe UI" w:cs="Segoe UI"/>
          <w:color w:val="24292E"/>
          <w:sz w:val="20"/>
          <w:szCs w:val="24"/>
          <w:lang w:val="en-US" w:eastAsia="en-US"/>
        </w:rPr>
        <w:t xml:space="preserve">RuntimeName </w:t>
      </w:r>
      <w:r w:rsidRPr="009D68D5">
        <w:rPr>
          <w:rFonts w:ascii="Segoe UI" w:eastAsia="Segoe UI" w:hAnsi="Segoe UI" w:cs="Segoe UI"/>
          <w:color w:val="24292E"/>
          <w:sz w:val="24"/>
          <w:szCs w:val="24"/>
          <w:lang w:val="en-US" w:eastAsia="en-US"/>
        </w:rPr>
        <w:t xml:space="preserve">is the name by which the adapter recognizes the table. Typical use of the </w:t>
      </w:r>
      <w:r w:rsidRPr="009D68D5">
        <w:rPr>
          <w:rFonts w:ascii="Consolas" w:eastAsia="Segoe UI" w:hAnsi="Segoe UI" w:cs="Segoe UI"/>
          <w:color w:val="24292E"/>
          <w:sz w:val="20"/>
          <w:szCs w:val="24"/>
          <w:lang w:val="en-US" w:eastAsia="en-US"/>
        </w:rPr>
        <w:t xml:space="preserve">DataSource </w:t>
      </w:r>
      <w:r w:rsidRPr="009D68D5">
        <w:rPr>
          <w:rFonts w:ascii="Segoe UI" w:eastAsia="Segoe UI" w:hAnsi="Segoe UI" w:cs="Segoe UI"/>
          <w:color w:val="24292E"/>
          <w:sz w:val="24"/>
          <w:szCs w:val="24"/>
          <w:lang w:val="en-US" w:eastAsia="en-US"/>
        </w:rPr>
        <w:t>is shown in the following example.</w:t>
      </w:r>
    </w:p>
    <w:p w14:paraId="02FD15A1" w14:textId="77777777" w:rsidR="009D68D5" w:rsidRPr="009D68D5" w:rsidRDefault="009D68D5" w:rsidP="008B5D52">
      <w:pPr>
        <w:widowControl w:val="0"/>
        <w:autoSpaceDE w:val="0"/>
        <w:autoSpaceDN w:val="0"/>
        <w:rPr>
          <w:rFonts w:ascii="Segoe UI" w:eastAsia="Segoe UI" w:hAnsi="Segoe UI" w:cs="Segoe UI"/>
          <w:sz w:val="37"/>
          <w:szCs w:val="24"/>
          <w:lang w:val="en-US" w:eastAsia="en-US"/>
        </w:rPr>
      </w:pPr>
    </w:p>
    <w:p w14:paraId="42338287" w14:textId="77777777" w:rsidR="009D68D5" w:rsidRPr="009D68D5" w:rsidRDefault="009D68D5" w:rsidP="008B5D52">
      <w:pPr>
        <w:widowControl w:val="0"/>
        <w:autoSpaceDE w:val="0"/>
        <w:autoSpaceDN w:val="0"/>
        <w:spacing w:before="1" w:line="292" w:lineRule="auto"/>
        <w:ind w:right="3612"/>
        <w:rPr>
          <w:rFonts w:ascii="Consolas" w:eastAsia="Segoe UI" w:hAnsi="Segoe UI" w:cs="Segoe UI"/>
          <w:sz w:val="20"/>
          <w:lang w:val="en-US" w:eastAsia="en-US"/>
        </w:rPr>
      </w:pPr>
      <w:r w:rsidRPr="009D68D5">
        <w:rPr>
          <w:rFonts w:ascii="Consolas" w:eastAsia="Segoe UI" w:hAnsi="Segoe UI" w:cs="Segoe UI"/>
          <w:color w:val="212529"/>
          <w:sz w:val="20"/>
          <w:lang w:val="en-US" w:eastAsia="en-US"/>
        </w:rPr>
        <w:t xml:space="preserve">// Lookup alternate tag for given measurement key </w:t>
      </w:r>
      <w:r w:rsidRPr="009D68D5">
        <w:rPr>
          <w:rFonts w:ascii="Consolas" w:eastAsia="Segoe UI" w:hAnsi="Segoe UI" w:cs="Segoe UI"/>
          <w:color w:val="D63A49"/>
          <w:sz w:val="20"/>
          <w:lang w:val="en-US" w:eastAsia="en-US"/>
        </w:rPr>
        <w:t xml:space="preserve">private string </w:t>
      </w:r>
      <w:r w:rsidRPr="009D68D5">
        <w:rPr>
          <w:rFonts w:ascii="Consolas" w:eastAsia="Segoe UI" w:hAnsi="Segoe UI" w:cs="Segoe UI"/>
          <w:color w:val="3D256D"/>
          <w:sz w:val="20"/>
          <w:lang w:val="en-US" w:eastAsia="en-US"/>
        </w:rPr>
        <w:t>LookupAlternateTag</w:t>
      </w:r>
      <w:r w:rsidRPr="009D68D5">
        <w:rPr>
          <w:rFonts w:ascii="Consolas" w:eastAsia="Segoe UI" w:hAnsi="Segoe UI" w:cs="Segoe UI"/>
          <w:color w:val="24292E"/>
          <w:sz w:val="20"/>
          <w:lang w:val="en-US" w:eastAsia="en-US"/>
        </w:rPr>
        <w:t>(</w:t>
      </w:r>
      <w:r w:rsidRPr="009D68D5">
        <w:rPr>
          <w:rFonts w:ascii="Consolas" w:eastAsia="Segoe UI" w:hAnsi="Segoe UI" w:cs="Segoe UI"/>
          <w:color w:val="3D256D"/>
          <w:sz w:val="20"/>
          <w:lang w:val="en-US" w:eastAsia="en-US"/>
        </w:rPr>
        <w:t>MeasurementKey</w:t>
      </w:r>
      <w:r w:rsidRPr="009D68D5">
        <w:rPr>
          <w:rFonts w:ascii="Consolas" w:eastAsia="Segoe UI" w:hAnsi="Segoe UI" w:cs="Segoe UI"/>
          <w:color w:val="3D256D"/>
          <w:spacing w:val="107"/>
          <w:sz w:val="20"/>
          <w:lang w:val="en-US" w:eastAsia="en-US"/>
        </w:rPr>
        <w:t xml:space="preserve"> </w:t>
      </w:r>
      <w:r w:rsidRPr="009D68D5">
        <w:rPr>
          <w:rFonts w:ascii="Consolas" w:eastAsia="Segoe UI" w:hAnsi="Segoe UI" w:cs="Segoe UI"/>
          <w:color w:val="24292E"/>
          <w:spacing w:val="-5"/>
          <w:sz w:val="20"/>
          <w:lang w:val="en-US" w:eastAsia="en-US"/>
        </w:rPr>
        <w:t>key)</w:t>
      </w:r>
    </w:p>
    <w:p w14:paraId="4D2341FF" w14:textId="77777777" w:rsidR="009D68D5" w:rsidRPr="009D68D5" w:rsidRDefault="009D68D5" w:rsidP="008B5D52">
      <w:pPr>
        <w:widowControl w:val="0"/>
        <w:autoSpaceDE w:val="0"/>
        <w:autoSpaceDN w:val="0"/>
        <w:spacing w:line="233" w:lineRule="exact"/>
        <w:rPr>
          <w:rFonts w:ascii="Consolas" w:eastAsia="Segoe UI" w:hAnsi="Segoe UI" w:cs="Segoe UI"/>
          <w:sz w:val="20"/>
          <w:lang w:val="en-US" w:eastAsia="en-US"/>
        </w:rPr>
      </w:pPr>
      <w:r w:rsidRPr="009D68D5">
        <w:rPr>
          <w:rFonts w:ascii="Consolas" w:eastAsia="Segoe UI" w:hAnsi="Segoe UI" w:cs="Segoe UI"/>
          <w:color w:val="24292E"/>
          <w:w w:val="102"/>
          <w:sz w:val="20"/>
          <w:lang w:val="en-US" w:eastAsia="en-US"/>
        </w:rPr>
        <w:t>{</w:t>
      </w:r>
    </w:p>
    <w:p w14:paraId="5CA7B305"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D63A49"/>
          <w:sz w:val="20"/>
          <w:lang w:val="en-US" w:eastAsia="en-US"/>
        </w:rPr>
        <w:t>try</w:t>
      </w:r>
    </w:p>
    <w:p w14:paraId="288BA96C" w14:textId="77777777" w:rsidR="009D68D5" w:rsidRPr="009D68D5" w:rsidRDefault="009D68D5" w:rsidP="008B5D52">
      <w:pPr>
        <w:widowControl w:val="0"/>
        <w:autoSpaceDE w:val="0"/>
        <w:autoSpaceDN w:val="0"/>
        <w:spacing w:before="50"/>
        <w:rPr>
          <w:rFonts w:ascii="Consolas" w:eastAsia="Segoe UI" w:hAnsi="Segoe UI" w:cs="Segoe UI"/>
          <w:sz w:val="20"/>
          <w:lang w:val="en-US" w:eastAsia="en-US"/>
        </w:rPr>
      </w:pPr>
      <w:r w:rsidRPr="009D68D5">
        <w:rPr>
          <w:rFonts w:ascii="Consolas" w:eastAsia="Segoe UI" w:hAnsi="Segoe UI" w:cs="Segoe UI"/>
          <w:color w:val="24292E"/>
          <w:w w:val="102"/>
          <w:sz w:val="20"/>
          <w:lang w:val="en-US" w:eastAsia="en-US"/>
        </w:rPr>
        <w:t>{</w:t>
      </w:r>
    </w:p>
    <w:p w14:paraId="10EF6F93"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3D256D"/>
          <w:sz w:val="20"/>
          <w:lang w:val="en-US" w:eastAsia="en-US"/>
        </w:rPr>
        <w:t xml:space="preserve">DataRow </w:t>
      </w:r>
      <w:r w:rsidRPr="009D68D5">
        <w:rPr>
          <w:rFonts w:ascii="Consolas" w:eastAsia="Segoe UI" w:hAnsi="Segoe UI" w:cs="Segoe UI"/>
          <w:color w:val="24292E"/>
          <w:sz w:val="20"/>
          <w:lang w:val="en-US" w:eastAsia="en-US"/>
        </w:rPr>
        <w:t xml:space="preserve">row </w:t>
      </w:r>
      <w:r w:rsidRPr="009D68D5">
        <w:rPr>
          <w:rFonts w:ascii="Consolas" w:eastAsia="Segoe UI" w:hAnsi="Segoe UI" w:cs="Segoe UI"/>
          <w:color w:val="D63A49"/>
          <w:sz w:val="20"/>
          <w:lang w:val="en-US" w:eastAsia="en-US"/>
        </w:rPr>
        <w:t>=</w:t>
      </w:r>
    </w:p>
    <w:p w14:paraId="4C981DFD" w14:textId="77777777" w:rsidR="009D68D5" w:rsidRPr="009D68D5" w:rsidRDefault="009D68D5" w:rsidP="008B5D52">
      <w:pPr>
        <w:widowControl w:val="0"/>
        <w:autoSpaceDE w:val="0"/>
        <w:autoSpaceDN w:val="0"/>
        <w:spacing w:before="51" w:line="292" w:lineRule="auto"/>
        <w:rPr>
          <w:rFonts w:ascii="Consolas" w:eastAsia="Segoe UI" w:hAnsi="Segoe UI" w:cs="Segoe UI"/>
          <w:sz w:val="20"/>
          <w:lang w:val="en-US" w:eastAsia="en-US"/>
        </w:rPr>
      </w:pPr>
      <w:r w:rsidRPr="009D68D5">
        <w:rPr>
          <w:rFonts w:ascii="Consolas" w:eastAsia="Segoe UI" w:hAnsi="Segoe UI" w:cs="Segoe UI"/>
          <w:color w:val="24292E"/>
          <w:sz w:val="20"/>
          <w:lang w:val="en-US" w:eastAsia="en-US"/>
        </w:rPr>
        <w:t>DataSource.Tables[</w:t>
      </w:r>
      <w:r w:rsidRPr="009D68D5">
        <w:rPr>
          <w:rFonts w:ascii="Consolas" w:eastAsia="Segoe UI" w:hAnsi="Segoe UI" w:cs="Segoe UI"/>
          <w:color w:val="032E61"/>
          <w:sz w:val="20"/>
          <w:lang w:val="en-US" w:eastAsia="en-US"/>
        </w:rPr>
        <w:t>"ActiveMeasurements"</w:t>
      </w:r>
      <w:r w:rsidRPr="009D68D5">
        <w:rPr>
          <w:rFonts w:ascii="Consolas" w:eastAsia="Segoe UI" w:hAnsi="Segoe UI" w:cs="Segoe UI"/>
          <w:color w:val="24292E"/>
          <w:sz w:val="20"/>
          <w:lang w:val="en-US" w:eastAsia="en-US"/>
        </w:rPr>
        <w:t>].</w:t>
      </w:r>
      <w:r w:rsidRPr="009D68D5">
        <w:rPr>
          <w:rFonts w:ascii="Consolas" w:eastAsia="Segoe UI" w:hAnsi="Segoe UI" w:cs="Segoe UI"/>
          <w:color w:val="3D256D"/>
          <w:sz w:val="20"/>
          <w:lang w:val="en-US" w:eastAsia="en-US"/>
        </w:rPr>
        <w:t>Select</w:t>
      </w:r>
      <w:r w:rsidRPr="009D68D5">
        <w:rPr>
          <w:rFonts w:ascii="Consolas" w:eastAsia="Segoe UI" w:hAnsi="Segoe UI" w:cs="Segoe UI"/>
          <w:color w:val="24292E"/>
          <w:sz w:val="20"/>
          <w:lang w:val="en-US" w:eastAsia="en-US"/>
        </w:rPr>
        <w:t>(string.</w:t>
      </w:r>
      <w:r w:rsidRPr="009D68D5">
        <w:rPr>
          <w:rFonts w:ascii="Consolas" w:eastAsia="Segoe UI" w:hAnsi="Segoe UI" w:cs="Segoe UI"/>
          <w:color w:val="3D256D"/>
          <w:sz w:val="20"/>
          <w:lang w:val="en-US" w:eastAsia="en-US"/>
        </w:rPr>
        <w:t>Format</w:t>
      </w:r>
      <w:r w:rsidRPr="009D68D5">
        <w:rPr>
          <w:rFonts w:ascii="Consolas" w:eastAsia="Segoe UI" w:hAnsi="Segoe UI" w:cs="Segoe UI"/>
          <w:color w:val="24292E"/>
          <w:sz w:val="20"/>
          <w:lang w:val="en-US" w:eastAsia="en-US"/>
        </w:rPr>
        <w:t>(</w:t>
      </w:r>
      <w:r w:rsidRPr="009D68D5">
        <w:rPr>
          <w:rFonts w:ascii="Consolas" w:eastAsia="Segoe UI" w:hAnsi="Segoe UI" w:cs="Segoe UI"/>
          <w:color w:val="032E61"/>
          <w:sz w:val="20"/>
          <w:lang w:val="en-US" w:eastAsia="en-US"/>
        </w:rPr>
        <w:t>"ID = '{0}'"</w:t>
      </w:r>
      <w:r w:rsidRPr="009D68D5">
        <w:rPr>
          <w:rFonts w:ascii="Consolas" w:eastAsia="Segoe UI" w:hAnsi="Segoe UI" w:cs="Segoe UI"/>
          <w:color w:val="24292E"/>
          <w:sz w:val="20"/>
          <w:lang w:val="en-US" w:eastAsia="en-US"/>
        </w:rPr>
        <w:t>, key.</w:t>
      </w:r>
      <w:r w:rsidRPr="009D68D5">
        <w:rPr>
          <w:rFonts w:ascii="Consolas" w:eastAsia="Segoe UI" w:hAnsi="Segoe UI" w:cs="Segoe UI"/>
          <w:color w:val="3D256D"/>
          <w:sz w:val="20"/>
          <w:lang w:val="en-US" w:eastAsia="en-US"/>
        </w:rPr>
        <w:t>ToString</w:t>
      </w:r>
      <w:r w:rsidRPr="009D68D5">
        <w:rPr>
          <w:rFonts w:ascii="Consolas" w:eastAsia="Segoe UI" w:hAnsi="Segoe UI" w:cs="Segoe UI"/>
          <w:color w:val="24292E"/>
          <w:sz w:val="20"/>
          <w:lang w:val="en-US" w:eastAsia="en-US"/>
        </w:rPr>
        <w:t>()))[</w:t>
      </w:r>
      <w:r w:rsidRPr="009D68D5">
        <w:rPr>
          <w:rFonts w:ascii="Consolas" w:eastAsia="Segoe UI" w:hAnsi="Segoe UI" w:cs="Segoe UI"/>
          <w:color w:val="005CC4"/>
          <w:sz w:val="20"/>
          <w:lang w:val="en-US" w:eastAsia="en-US"/>
        </w:rPr>
        <w:t>0</w:t>
      </w:r>
      <w:r w:rsidRPr="009D68D5">
        <w:rPr>
          <w:rFonts w:ascii="Consolas" w:eastAsia="Segoe UI" w:hAnsi="Segoe UI" w:cs="Segoe UI"/>
          <w:color w:val="24292E"/>
          <w:sz w:val="20"/>
          <w:lang w:val="en-US" w:eastAsia="en-US"/>
        </w:rPr>
        <w:t>];</w:t>
      </w:r>
    </w:p>
    <w:p w14:paraId="02C3469C" w14:textId="77777777" w:rsidR="009D68D5" w:rsidRPr="009D68D5" w:rsidRDefault="009D68D5" w:rsidP="008B5D52">
      <w:pPr>
        <w:widowControl w:val="0"/>
        <w:autoSpaceDE w:val="0"/>
        <w:autoSpaceDN w:val="0"/>
        <w:spacing w:line="233" w:lineRule="exact"/>
        <w:rPr>
          <w:rFonts w:ascii="Consolas" w:eastAsia="Segoe UI" w:hAnsi="Segoe UI" w:cs="Segoe UI"/>
          <w:sz w:val="20"/>
          <w:lang w:val="en-US" w:eastAsia="en-US"/>
        </w:rPr>
      </w:pPr>
      <w:r w:rsidRPr="009D68D5">
        <w:rPr>
          <w:rFonts w:ascii="Consolas" w:eastAsia="Segoe UI" w:hAnsi="Segoe UI" w:cs="Segoe UI"/>
          <w:color w:val="D63A49"/>
          <w:sz w:val="20"/>
          <w:lang w:val="en-US" w:eastAsia="en-US"/>
        </w:rPr>
        <w:t xml:space="preserve">return </w:t>
      </w:r>
      <w:r w:rsidRPr="009D68D5">
        <w:rPr>
          <w:rFonts w:ascii="Consolas" w:eastAsia="Segoe UI" w:hAnsi="Segoe UI" w:cs="Segoe UI"/>
          <w:color w:val="24292E"/>
          <w:sz w:val="20"/>
          <w:lang w:val="en-US" w:eastAsia="en-US"/>
        </w:rPr>
        <w:t>row[</w:t>
      </w:r>
      <w:r w:rsidRPr="009D68D5">
        <w:rPr>
          <w:rFonts w:ascii="Consolas" w:eastAsia="Segoe UI" w:hAnsi="Segoe UI" w:cs="Segoe UI"/>
          <w:color w:val="032E61"/>
          <w:sz w:val="20"/>
          <w:lang w:val="en-US" w:eastAsia="en-US"/>
        </w:rPr>
        <w:t>"AlternateTag"</w:t>
      </w:r>
      <w:r w:rsidRPr="009D68D5">
        <w:rPr>
          <w:rFonts w:ascii="Consolas" w:eastAsia="Segoe UI" w:hAnsi="Segoe UI" w:cs="Segoe UI"/>
          <w:color w:val="24292E"/>
          <w:sz w:val="20"/>
          <w:lang w:val="en-US" w:eastAsia="en-US"/>
        </w:rPr>
        <w:t>].</w:t>
      </w:r>
      <w:r w:rsidRPr="009D68D5">
        <w:rPr>
          <w:rFonts w:ascii="Consolas" w:eastAsia="Segoe UI" w:hAnsi="Segoe UI" w:cs="Segoe UI"/>
          <w:color w:val="3D256D"/>
          <w:sz w:val="20"/>
          <w:lang w:val="en-US" w:eastAsia="en-US"/>
        </w:rPr>
        <w:t>ToString</w:t>
      </w:r>
      <w:r w:rsidRPr="009D68D5">
        <w:rPr>
          <w:rFonts w:ascii="Consolas" w:eastAsia="Segoe UI" w:hAnsi="Segoe UI" w:cs="Segoe UI"/>
          <w:color w:val="24292E"/>
          <w:sz w:val="20"/>
          <w:lang w:val="en-US" w:eastAsia="en-US"/>
        </w:rPr>
        <w:t>();</w:t>
      </w:r>
    </w:p>
    <w:p w14:paraId="18787E08"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24292E"/>
          <w:w w:val="102"/>
          <w:sz w:val="20"/>
          <w:lang w:val="en-US" w:eastAsia="en-US"/>
        </w:rPr>
        <w:t>}</w:t>
      </w:r>
    </w:p>
    <w:p w14:paraId="6187A497"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D63A49"/>
          <w:sz w:val="20"/>
          <w:lang w:val="en-US" w:eastAsia="en-US"/>
        </w:rPr>
        <w:t>catch</w:t>
      </w:r>
    </w:p>
    <w:p w14:paraId="2BC221BA"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24292E"/>
          <w:w w:val="102"/>
          <w:sz w:val="20"/>
          <w:lang w:val="en-US" w:eastAsia="en-US"/>
        </w:rPr>
        <w:t>{</w:t>
      </w:r>
    </w:p>
    <w:p w14:paraId="5194B37D"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D63A49"/>
          <w:sz w:val="20"/>
          <w:lang w:val="en-US" w:eastAsia="en-US"/>
        </w:rPr>
        <w:t xml:space="preserve">return </w:t>
      </w:r>
      <w:r w:rsidRPr="009D68D5">
        <w:rPr>
          <w:rFonts w:ascii="Consolas" w:eastAsia="Segoe UI" w:hAnsi="Segoe UI" w:cs="Segoe UI"/>
          <w:color w:val="032E61"/>
          <w:sz w:val="20"/>
          <w:lang w:val="en-US" w:eastAsia="en-US"/>
        </w:rPr>
        <w:t>"undefined"</w:t>
      </w:r>
      <w:r w:rsidRPr="009D68D5">
        <w:rPr>
          <w:rFonts w:ascii="Consolas" w:eastAsia="Segoe UI" w:hAnsi="Segoe UI" w:cs="Segoe UI"/>
          <w:color w:val="24292E"/>
          <w:sz w:val="20"/>
          <w:lang w:val="en-US" w:eastAsia="en-US"/>
        </w:rPr>
        <w:t>;</w:t>
      </w:r>
    </w:p>
    <w:p w14:paraId="50B690DC"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24292E"/>
          <w:w w:val="102"/>
          <w:sz w:val="20"/>
          <w:lang w:val="en-US" w:eastAsia="en-US"/>
        </w:rPr>
        <w:t>}</w:t>
      </w:r>
    </w:p>
    <w:p w14:paraId="06E02895"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24292E"/>
          <w:w w:val="102"/>
          <w:sz w:val="20"/>
          <w:lang w:val="en-US" w:eastAsia="en-US"/>
        </w:rPr>
        <w:t>}</w:t>
      </w:r>
    </w:p>
    <w:p w14:paraId="60819BBE" w14:textId="77777777" w:rsidR="009D68D5" w:rsidRPr="009D68D5" w:rsidRDefault="009D68D5" w:rsidP="008B5D52">
      <w:pPr>
        <w:widowControl w:val="0"/>
        <w:autoSpaceDE w:val="0"/>
        <w:autoSpaceDN w:val="0"/>
        <w:rPr>
          <w:rFonts w:ascii="Consolas" w:eastAsia="Segoe UI" w:hAnsi="Segoe UI" w:cs="Segoe UI"/>
          <w:sz w:val="20"/>
          <w:szCs w:val="24"/>
          <w:lang w:val="en-US" w:eastAsia="en-US"/>
        </w:rPr>
      </w:pPr>
    </w:p>
    <w:p w14:paraId="6740AA07" w14:textId="77777777" w:rsidR="009D68D5" w:rsidRPr="009D68D5" w:rsidRDefault="009D68D5" w:rsidP="008B5D52">
      <w:pPr>
        <w:widowControl w:val="0"/>
        <w:autoSpaceDE w:val="0"/>
        <w:autoSpaceDN w:val="0"/>
        <w:spacing w:before="3"/>
        <w:rPr>
          <w:rFonts w:ascii="Consolas" w:eastAsia="Segoe UI" w:hAnsi="Segoe UI" w:cs="Segoe UI"/>
          <w:sz w:val="23"/>
          <w:szCs w:val="24"/>
          <w:lang w:val="en-US" w:eastAsia="en-US"/>
        </w:rPr>
      </w:pPr>
    </w:p>
    <w:p w14:paraId="36C7BEDD" w14:textId="77777777" w:rsidR="009D68D5" w:rsidRPr="009D68D5" w:rsidRDefault="009D68D5" w:rsidP="008B5D52">
      <w:pPr>
        <w:widowControl w:val="0"/>
        <w:autoSpaceDE w:val="0"/>
        <w:autoSpaceDN w:val="0"/>
        <w:spacing w:before="100"/>
        <w:rPr>
          <w:rFonts w:ascii="Segoe UI Semibold" w:eastAsia="Segoe UI" w:hAnsi="Segoe UI" w:cs="Segoe UI"/>
          <w:b/>
          <w:sz w:val="24"/>
          <w:szCs w:val="24"/>
          <w:lang w:val="en-US" w:eastAsia="en-US"/>
        </w:rPr>
      </w:pPr>
      <w:r w:rsidRPr="009D68D5">
        <w:rPr>
          <w:rFonts w:ascii="Segoe UI Semibold" w:eastAsia="Segoe UI" w:hAnsi="Segoe UI" w:cs="Segoe UI"/>
          <w:b/>
          <w:color w:val="24292E"/>
          <w:sz w:val="24"/>
          <w:szCs w:val="24"/>
          <w:lang w:val="en-US" w:eastAsia="en-US"/>
        </w:rPr>
        <w:t>GetShortStatus(int)</w:t>
      </w:r>
    </w:p>
    <w:p w14:paraId="27F1E27A" w14:textId="77777777" w:rsidR="009D68D5" w:rsidRPr="009D68D5" w:rsidRDefault="009D68D5" w:rsidP="008B5D52">
      <w:pPr>
        <w:widowControl w:val="0"/>
        <w:autoSpaceDE w:val="0"/>
        <w:autoSpaceDN w:val="0"/>
        <w:spacing w:before="1"/>
        <w:rPr>
          <w:rFonts w:ascii="Segoe UI Semibold" w:eastAsia="Segoe UI" w:hAnsi="Segoe UI" w:cs="Segoe UI"/>
          <w:b/>
          <w:sz w:val="38"/>
          <w:szCs w:val="24"/>
          <w:lang w:val="en-US" w:eastAsia="en-US"/>
        </w:rPr>
      </w:pPr>
    </w:p>
    <w:p w14:paraId="058A3306" w14:textId="77777777" w:rsidR="009D68D5" w:rsidRPr="009D68D5" w:rsidRDefault="009D68D5" w:rsidP="008B5D52">
      <w:pPr>
        <w:widowControl w:val="0"/>
        <w:autoSpaceDE w:val="0"/>
        <w:autoSpaceDN w:val="0"/>
        <w:rPr>
          <w:rFonts w:ascii="Consolas" w:eastAsia="Segoe UI" w:hAnsi="Segoe UI" w:cs="Segoe UI"/>
          <w:sz w:val="20"/>
          <w:lang w:val="en-US" w:eastAsia="en-US"/>
        </w:rPr>
      </w:pPr>
      <w:r w:rsidRPr="009D68D5">
        <w:rPr>
          <w:rFonts w:ascii="Consolas" w:eastAsia="Segoe UI" w:hAnsi="Segoe UI" w:cs="Segoe UI"/>
          <w:color w:val="D63A49"/>
          <w:sz w:val="20"/>
          <w:lang w:val="en-US" w:eastAsia="en-US"/>
        </w:rPr>
        <w:t xml:space="preserve">public override string </w:t>
      </w:r>
      <w:r w:rsidRPr="009D68D5">
        <w:rPr>
          <w:rFonts w:ascii="Consolas" w:eastAsia="Segoe UI" w:hAnsi="Segoe UI" w:cs="Segoe UI"/>
          <w:color w:val="3D256D"/>
          <w:sz w:val="20"/>
          <w:lang w:val="en-US" w:eastAsia="en-US"/>
        </w:rPr>
        <w:t>GetShortStatus</w:t>
      </w:r>
      <w:r w:rsidRPr="009D68D5">
        <w:rPr>
          <w:rFonts w:ascii="Consolas" w:eastAsia="Segoe UI" w:hAnsi="Segoe UI" w:cs="Segoe UI"/>
          <w:color w:val="24292E"/>
          <w:sz w:val="20"/>
          <w:lang w:val="en-US" w:eastAsia="en-US"/>
        </w:rPr>
        <w:t>(</w:t>
      </w:r>
      <w:r w:rsidRPr="009D68D5">
        <w:rPr>
          <w:rFonts w:ascii="Consolas" w:eastAsia="Segoe UI" w:hAnsi="Segoe UI" w:cs="Segoe UI"/>
          <w:color w:val="D63A49"/>
          <w:sz w:val="20"/>
          <w:lang w:val="en-US" w:eastAsia="en-US"/>
        </w:rPr>
        <w:t xml:space="preserve">int </w:t>
      </w:r>
      <w:r w:rsidRPr="009D68D5">
        <w:rPr>
          <w:rFonts w:ascii="Consolas" w:eastAsia="Segoe UI" w:hAnsi="Segoe UI" w:cs="Segoe UI"/>
          <w:color w:val="24292E"/>
          <w:sz w:val="20"/>
          <w:lang w:val="en-US" w:eastAsia="en-US"/>
        </w:rPr>
        <w:t>maxLength)</w:t>
      </w:r>
    </w:p>
    <w:p w14:paraId="21D41259"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24292E"/>
          <w:w w:val="102"/>
          <w:sz w:val="20"/>
          <w:lang w:val="en-US" w:eastAsia="en-US"/>
        </w:rPr>
        <w:t>{</w:t>
      </w:r>
    </w:p>
    <w:p w14:paraId="5FD09767"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D63A49"/>
          <w:sz w:val="20"/>
          <w:lang w:val="en-US" w:eastAsia="en-US"/>
        </w:rPr>
        <w:t xml:space="preserve">return </w:t>
      </w:r>
      <w:r w:rsidRPr="009D68D5">
        <w:rPr>
          <w:rFonts w:ascii="Consolas" w:eastAsia="Segoe UI" w:hAnsi="Segoe UI" w:cs="Segoe UI"/>
          <w:color w:val="032E61"/>
          <w:sz w:val="20"/>
          <w:lang w:val="en-US" w:eastAsia="en-US"/>
        </w:rPr>
        <w:t>"Short status"</w:t>
      </w:r>
      <w:r w:rsidRPr="009D68D5">
        <w:rPr>
          <w:rFonts w:ascii="Consolas" w:eastAsia="Segoe UI" w:hAnsi="Segoe UI" w:cs="Segoe UI"/>
          <w:color w:val="24292E"/>
          <w:sz w:val="20"/>
          <w:lang w:val="en-US" w:eastAsia="en-US"/>
        </w:rPr>
        <w:t>;</w:t>
      </w:r>
    </w:p>
    <w:p w14:paraId="4EA5E060" w14:textId="77777777" w:rsidR="009D68D5" w:rsidRPr="009D68D5" w:rsidRDefault="009D68D5" w:rsidP="008B5D52">
      <w:pPr>
        <w:widowControl w:val="0"/>
        <w:autoSpaceDE w:val="0"/>
        <w:autoSpaceDN w:val="0"/>
        <w:spacing w:before="120" w:line="271" w:lineRule="auto"/>
        <w:rPr>
          <w:rFonts w:ascii="Segoe UI" w:eastAsia="Segoe UI" w:hAnsi="Segoe UI" w:cs="Segoe UI"/>
          <w:sz w:val="24"/>
          <w:szCs w:val="24"/>
          <w:lang w:val="en-US" w:eastAsia="en-US"/>
        </w:rPr>
      </w:pPr>
      <w:r w:rsidRPr="009D68D5">
        <w:rPr>
          <w:rFonts w:ascii="Consolas" w:eastAsia="Segoe UI" w:hAnsi="Segoe UI" w:cs="Segoe UI"/>
          <w:color w:val="24292E"/>
          <w:sz w:val="20"/>
          <w:szCs w:val="24"/>
          <w:lang w:val="en-US" w:eastAsia="en-US"/>
        </w:rPr>
        <w:t xml:space="preserve">GetShortStatus(int) </w:t>
      </w:r>
      <w:r w:rsidRPr="009D68D5">
        <w:rPr>
          <w:rFonts w:ascii="Segoe UI" w:eastAsia="Segoe UI" w:hAnsi="Segoe UI" w:cs="Segoe UI"/>
          <w:color w:val="24292E"/>
          <w:sz w:val="24"/>
          <w:szCs w:val="24"/>
          <w:lang w:val="en-US" w:eastAsia="en-US"/>
        </w:rPr>
        <w:t>is used by the system when listing adapters on the console. When implementing this method, you do not need to make sure your string is shorter than maxLength. Note, however, that the system will truncate the returned string.</w:t>
      </w:r>
    </w:p>
    <w:p w14:paraId="4C9DA568" w14:textId="77777777" w:rsidR="009D68D5" w:rsidRPr="009D68D5" w:rsidRDefault="009D68D5" w:rsidP="008B5D52">
      <w:pPr>
        <w:widowControl w:val="0"/>
        <w:autoSpaceDE w:val="0"/>
        <w:autoSpaceDN w:val="0"/>
        <w:spacing w:line="271" w:lineRule="auto"/>
        <w:rPr>
          <w:rFonts w:ascii="Segoe UI" w:eastAsia="Segoe UI" w:hAnsi="Segoe UI" w:cs="Segoe UI"/>
          <w:sz w:val="24"/>
          <w:szCs w:val="24"/>
          <w:lang w:val="en-US" w:eastAsia="en-US"/>
        </w:rPr>
      </w:pPr>
      <w:r w:rsidRPr="009D68D5">
        <w:rPr>
          <w:rFonts w:ascii="Consolas" w:eastAsia="Segoe UI" w:hAnsi="Segoe UI" w:cs="Segoe UI"/>
          <w:color w:val="24292E"/>
          <w:sz w:val="20"/>
          <w:szCs w:val="24"/>
          <w:lang w:val="en-US" w:eastAsia="en-US"/>
        </w:rPr>
        <w:t xml:space="preserve">ActionAdapterBase </w:t>
      </w:r>
      <w:r w:rsidRPr="009D68D5">
        <w:rPr>
          <w:rFonts w:ascii="Segoe UI" w:eastAsia="Segoe UI" w:hAnsi="Segoe UI" w:cs="Segoe UI"/>
          <w:color w:val="24292E"/>
          <w:sz w:val="24"/>
          <w:szCs w:val="24"/>
          <w:lang w:val="en-US" w:eastAsia="en-US"/>
        </w:rPr>
        <w:t>contains an implementation of this method that displays the number of input measurements and the number of output measurements.</w:t>
      </w:r>
    </w:p>
    <w:p w14:paraId="56DF5B26" w14:textId="77777777" w:rsidR="009D68D5" w:rsidRPr="009D68D5" w:rsidRDefault="009D68D5" w:rsidP="008B5D52">
      <w:pPr>
        <w:widowControl w:val="0"/>
        <w:autoSpaceDE w:val="0"/>
        <w:autoSpaceDN w:val="0"/>
        <w:spacing w:before="8"/>
        <w:rPr>
          <w:rFonts w:ascii="Segoe UI" w:eastAsia="Segoe UI" w:hAnsi="Segoe UI" w:cs="Segoe UI"/>
          <w:sz w:val="24"/>
          <w:szCs w:val="24"/>
          <w:lang w:val="en-US" w:eastAsia="en-US"/>
        </w:rPr>
      </w:pPr>
    </w:p>
    <w:p w14:paraId="51B8AEE0" w14:textId="77777777" w:rsidR="009D68D5" w:rsidRPr="009D68D5" w:rsidRDefault="009D68D5" w:rsidP="008B5D52">
      <w:pPr>
        <w:widowControl w:val="0"/>
        <w:autoSpaceDE w:val="0"/>
        <w:autoSpaceDN w:val="0"/>
        <w:rPr>
          <w:rFonts w:ascii="Segoe UI Semibold" w:eastAsia="Segoe UI" w:hAnsi="Segoe UI" w:cs="Segoe UI"/>
          <w:b/>
          <w:sz w:val="24"/>
          <w:szCs w:val="24"/>
          <w:lang w:val="en-US" w:eastAsia="en-US"/>
        </w:rPr>
      </w:pPr>
      <w:r w:rsidRPr="009D68D5">
        <w:rPr>
          <w:rFonts w:ascii="Segoe UI Semibold" w:eastAsia="Segoe UI" w:hAnsi="Segoe UI" w:cs="Segoe UI"/>
          <w:b/>
          <w:color w:val="24292E"/>
          <w:sz w:val="24"/>
          <w:szCs w:val="24"/>
          <w:lang w:val="en-US" w:eastAsia="en-US"/>
        </w:rPr>
        <w:t>IsInputMeasurement(MeasurementKey)</w:t>
      </w:r>
    </w:p>
    <w:p w14:paraId="35199AB2" w14:textId="77777777" w:rsidR="009D68D5" w:rsidRPr="009D68D5" w:rsidRDefault="009D68D5" w:rsidP="008B5D52">
      <w:pPr>
        <w:widowControl w:val="0"/>
        <w:autoSpaceDE w:val="0"/>
        <w:autoSpaceDN w:val="0"/>
        <w:spacing w:before="251" w:line="271" w:lineRule="auto"/>
        <w:ind w:right="341"/>
        <w:rPr>
          <w:rFonts w:ascii="Segoe UI" w:eastAsia="Segoe UI" w:hAnsi="Segoe UI" w:cs="Segoe UI"/>
          <w:sz w:val="24"/>
          <w:lang w:val="en-US" w:eastAsia="en-US"/>
        </w:rPr>
      </w:pPr>
      <w:r w:rsidRPr="009D68D5">
        <w:rPr>
          <w:rFonts w:ascii="Segoe UI" w:eastAsia="Segoe UI" w:hAnsi="Segoe UI" w:cs="Segoe UI"/>
          <w:color w:val="24292E"/>
          <w:sz w:val="24"/>
          <w:lang w:val="en-US" w:eastAsia="en-US"/>
        </w:rPr>
        <w:t xml:space="preserve">Users of your adapter have the option of specifying exactly which measurements should be processed by your adapter. If you wish to enforce this constraint in your adapter's implmementation, you can use the </w:t>
      </w:r>
      <w:r w:rsidRPr="009D68D5">
        <w:rPr>
          <w:rFonts w:ascii="Consolas" w:eastAsia="Segoe UI" w:hAnsi="Segoe UI" w:cs="Segoe UI"/>
          <w:color w:val="24292E"/>
          <w:sz w:val="20"/>
          <w:lang w:val="en-US" w:eastAsia="en-US"/>
        </w:rPr>
        <w:t xml:space="preserve">IsInputMeasurement(MeasurementKey) </w:t>
      </w:r>
      <w:r w:rsidRPr="009D68D5">
        <w:rPr>
          <w:rFonts w:ascii="Segoe UI" w:eastAsia="Segoe UI" w:hAnsi="Segoe UI" w:cs="Segoe UI"/>
          <w:color w:val="24292E"/>
          <w:sz w:val="24"/>
          <w:lang w:val="en-US" w:eastAsia="en-US"/>
        </w:rPr>
        <w:t xml:space="preserve">method to determine whether a given measurement was selected by the user to be processed by the adapter. </w:t>
      </w:r>
      <w:r w:rsidRPr="009D68D5">
        <w:rPr>
          <w:rFonts w:ascii="Consolas" w:eastAsia="Segoe UI" w:hAnsi="Segoe UI" w:cs="Segoe UI"/>
          <w:color w:val="24292E"/>
          <w:sz w:val="20"/>
          <w:lang w:val="en-US" w:eastAsia="en-US"/>
        </w:rPr>
        <w:lastRenderedPageBreak/>
        <w:t xml:space="preserve">ActionAdapterBase </w:t>
      </w:r>
      <w:r w:rsidRPr="009D68D5">
        <w:rPr>
          <w:rFonts w:ascii="Segoe UI" w:eastAsia="Segoe UI" w:hAnsi="Segoe UI" w:cs="Segoe UI"/>
          <w:color w:val="24292E"/>
          <w:sz w:val="24"/>
          <w:lang w:val="en-US" w:eastAsia="en-US"/>
        </w:rPr>
        <w:t xml:space="preserve">automatically filters measurements (in </w:t>
      </w:r>
      <w:r w:rsidRPr="009D68D5">
        <w:rPr>
          <w:rFonts w:ascii="Consolas" w:eastAsia="Segoe UI" w:hAnsi="Segoe UI" w:cs="Segoe UI"/>
          <w:color w:val="24292E"/>
          <w:sz w:val="20"/>
          <w:lang w:val="en-US" w:eastAsia="en-US"/>
        </w:rPr>
        <w:t xml:space="preserve">QueueMeasurementsForProcessing() </w:t>
      </w:r>
      <w:r w:rsidRPr="009D68D5">
        <w:rPr>
          <w:rFonts w:ascii="Segoe UI" w:eastAsia="Segoe UI" w:hAnsi="Segoe UI" w:cs="Segoe UI"/>
          <w:color w:val="24292E"/>
          <w:sz w:val="24"/>
          <w:lang w:val="en-US" w:eastAsia="en-US"/>
        </w:rPr>
        <w:t xml:space="preserve">) using this method before they are sent to the adapter (in </w:t>
      </w:r>
      <w:r w:rsidRPr="009D68D5">
        <w:rPr>
          <w:rFonts w:ascii="Consolas" w:eastAsia="Segoe UI" w:hAnsi="Segoe UI" w:cs="Segoe UI"/>
          <w:color w:val="24292E"/>
          <w:sz w:val="20"/>
          <w:lang w:val="en-US" w:eastAsia="en-US"/>
        </w:rPr>
        <w:t xml:space="preserve">PublishFrame() </w:t>
      </w:r>
      <w:r w:rsidRPr="009D68D5">
        <w:rPr>
          <w:rFonts w:ascii="Segoe UI" w:eastAsia="Segoe UI" w:hAnsi="Segoe UI" w:cs="Segoe UI"/>
          <w:color w:val="24292E"/>
          <w:sz w:val="24"/>
          <w:lang w:val="en-US" w:eastAsia="en-US"/>
        </w:rPr>
        <w:t xml:space="preserve">). Typical use of </w:t>
      </w:r>
      <w:r w:rsidRPr="009D68D5">
        <w:rPr>
          <w:rFonts w:ascii="Consolas" w:eastAsia="Segoe UI" w:hAnsi="Segoe UI" w:cs="Segoe UI"/>
          <w:color w:val="24292E"/>
          <w:sz w:val="20"/>
          <w:lang w:val="en-US" w:eastAsia="en-US"/>
        </w:rPr>
        <w:t xml:space="preserve">IsInputMeasurement(MeasurementKey) </w:t>
      </w:r>
      <w:r w:rsidRPr="009D68D5">
        <w:rPr>
          <w:rFonts w:ascii="Segoe UI" w:eastAsia="Segoe UI" w:hAnsi="Segoe UI" w:cs="Segoe UI"/>
          <w:color w:val="24292E"/>
          <w:sz w:val="24"/>
          <w:lang w:val="en-US" w:eastAsia="en-US"/>
        </w:rPr>
        <w:t>is shown in the following snippet.</w:t>
      </w:r>
    </w:p>
    <w:p w14:paraId="325077E8" w14:textId="77777777" w:rsidR="009D68D5" w:rsidRPr="009D68D5" w:rsidRDefault="009D68D5" w:rsidP="008B5D52">
      <w:pPr>
        <w:widowControl w:val="0"/>
        <w:autoSpaceDE w:val="0"/>
        <w:autoSpaceDN w:val="0"/>
        <w:spacing w:before="12"/>
        <w:rPr>
          <w:rFonts w:ascii="Segoe UI" w:eastAsia="Segoe UI" w:hAnsi="Segoe UI" w:cs="Segoe UI"/>
          <w:sz w:val="36"/>
          <w:szCs w:val="24"/>
          <w:lang w:val="en-US" w:eastAsia="en-US"/>
        </w:rPr>
      </w:pPr>
    </w:p>
    <w:p w14:paraId="5414BF92" w14:textId="77777777" w:rsidR="009D68D5" w:rsidRPr="009D68D5" w:rsidRDefault="009D68D5" w:rsidP="008B5D52">
      <w:pPr>
        <w:widowControl w:val="0"/>
        <w:autoSpaceDE w:val="0"/>
        <w:autoSpaceDN w:val="0"/>
        <w:spacing w:line="292" w:lineRule="auto"/>
        <w:ind w:right="3389"/>
        <w:rPr>
          <w:rFonts w:ascii="Consolas" w:eastAsia="Segoe UI" w:hAnsi="Segoe UI" w:cs="Segoe UI"/>
          <w:sz w:val="20"/>
          <w:lang w:val="en-US" w:eastAsia="en-US"/>
        </w:rPr>
      </w:pPr>
      <w:r w:rsidRPr="009D68D5">
        <w:rPr>
          <w:rFonts w:ascii="Consolas" w:eastAsia="Segoe UI" w:hAnsi="Segoe UI" w:cs="Segoe UI"/>
          <w:color w:val="3D256D"/>
          <w:sz w:val="20"/>
          <w:lang w:val="en-US" w:eastAsia="en-US"/>
        </w:rPr>
        <w:t xml:space="preserve">IMeasurement </w:t>
      </w:r>
      <w:r w:rsidRPr="009D68D5">
        <w:rPr>
          <w:rFonts w:ascii="Consolas" w:eastAsia="Segoe UI" w:hAnsi="Segoe UI" w:cs="Segoe UI"/>
          <w:color w:val="24292E"/>
          <w:sz w:val="20"/>
          <w:lang w:val="en-US" w:eastAsia="en-US"/>
        </w:rPr>
        <w:t xml:space="preserve">measurement </w:t>
      </w:r>
      <w:r w:rsidRPr="009D68D5">
        <w:rPr>
          <w:rFonts w:ascii="Consolas" w:eastAsia="Segoe UI" w:hAnsi="Segoe UI" w:cs="Segoe UI"/>
          <w:color w:val="D63A49"/>
          <w:sz w:val="20"/>
          <w:lang w:val="en-US" w:eastAsia="en-US"/>
        </w:rPr>
        <w:t xml:space="preserve">= </w:t>
      </w:r>
      <w:r w:rsidRPr="009D68D5">
        <w:rPr>
          <w:rFonts w:ascii="Consolas" w:eastAsia="Segoe UI" w:hAnsi="Segoe UI" w:cs="Segoe UI"/>
          <w:color w:val="3D256D"/>
          <w:sz w:val="20"/>
          <w:lang w:val="en-US" w:eastAsia="en-US"/>
        </w:rPr>
        <w:t>getMeasurementFromSomewhere</w:t>
      </w:r>
      <w:r w:rsidRPr="009D68D5">
        <w:rPr>
          <w:rFonts w:ascii="Consolas" w:eastAsia="Segoe UI" w:hAnsi="Segoe UI" w:cs="Segoe UI"/>
          <w:color w:val="24292E"/>
          <w:sz w:val="20"/>
          <w:lang w:val="en-US" w:eastAsia="en-US"/>
        </w:rPr>
        <w:t xml:space="preserve">(); </w:t>
      </w:r>
      <w:r w:rsidRPr="009D68D5">
        <w:rPr>
          <w:rFonts w:ascii="Consolas" w:eastAsia="Segoe UI" w:hAnsi="Segoe UI" w:cs="Segoe UI"/>
          <w:color w:val="D63A49"/>
          <w:sz w:val="20"/>
          <w:lang w:val="en-US" w:eastAsia="en-US"/>
        </w:rPr>
        <w:t xml:space="preserve">if </w:t>
      </w:r>
      <w:r w:rsidRPr="009D68D5">
        <w:rPr>
          <w:rFonts w:ascii="Consolas" w:eastAsia="Segoe UI" w:hAnsi="Segoe UI" w:cs="Segoe UI"/>
          <w:color w:val="24292E"/>
          <w:sz w:val="20"/>
          <w:lang w:val="en-US" w:eastAsia="en-US"/>
        </w:rPr>
        <w:t>(</w:t>
      </w:r>
      <w:r w:rsidRPr="009D68D5">
        <w:rPr>
          <w:rFonts w:ascii="Consolas" w:eastAsia="Segoe UI" w:hAnsi="Segoe UI" w:cs="Segoe UI"/>
          <w:color w:val="3D256D"/>
          <w:sz w:val="20"/>
          <w:lang w:val="en-US" w:eastAsia="en-US"/>
        </w:rPr>
        <w:t>IsInputMeasurement</w:t>
      </w:r>
      <w:r w:rsidRPr="009D68D5">
        <w:rPr>
          <w:rFonts w:ascii="Consolas" w:eastAsia="Segoe UI" w:hAnsi="Segoe UI" w:cs="Segoe UI"/>
          <w:color w:val="24292E"/>
          <w:sz w:val="20"/>
          <w:lang w:val="en-US" w:eastAsia="en-US"/>
        </w:rPr>
        <w:t>(measurement.Key))</w:t>
      </w:r>
    </w:p>
    <w:p w14:paraId="3B061809" w14:textId="77777777" w:rsidR="009D68D5" w:rsidRPr="009D68D5" w:rsidRDefault="009D68D5" w:rsidP="008B5D52">
      <w:pPr>
        <w:widowControl w:val="0"/>
        <w:autoSpaceDE w:val="0"/>
        <w:autoSpaceDN w:val="0"/>
        <w:spacing w:line="233" w:lineRule="exact"/>
        <w:rPr>
          <w:rFonts w:ascii="Consolas" w:eastAsia="Segoe UI" w:hAnsi="Segoe UI" w:cs="Segoe UI"/>
          <w:sz w:val="20"/>
          <w:lang w:val="en-US" w:eastAsia="en-US"/>
        </w:rPr>
      </w:pPr>
      <w:r w:rsidRPr="009D68D5">
        <w:rPr>
          <w:rFonts w:ascii="Consolas" w:eastAsia="Segoe UI" w:hAnsi="Segoe UI" w:cs="Segoe UI"/>
          <w:color w:val="24292E"/>
          <w:w w:val="102"/>
          <w:sz w:val="20"/>
          <w:lang w:val="en-US" w:eastAsia="en-US"/>
        </w:rPr>
        <w:t>{</w:t>
      </w:r>
    </w:p>
    <w:p w14:paraId="73D4DC7F"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212529"/>
          <w:sz w:val="20"/>
          <w:lang w:val="en-US" w:eastAsia="en-US"/>
        </w:rPr>
        <w:t>// process measurement</w:t>
      </w:r>
    </w:p>
    <w:p w14:paraId="481BDC10"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24292E"/>
          <w:w w:val="102"/>
          <w:sz w:val="20"/>
          <w:lang w:val="en-US" w:eastAsia="en-US"/>
        </w:rPr>
        <w:t>}</w:t>
      </w:r>
    </w:p>
    <w:p w14:paraId="6FD62940" w14:textId="77777777" w:rsidR="009D68D5" w:rsidRPr="009D68D5" w:rsidRDefault="009D68D5" w:rsidP="008B5D52">
      <w:pPr>
        <w:widowControl w:val="0"/>
        <w:autoSpaceDE w:val="0"/>
        <w:autoSpaceDN w:val="0"/>
        <w:rPr>
          <w:rFonts w:ascii="Consolas" w:eastAsia="Segoe UI" w:hAnsi="Segoe UI" w:cs="Segoe UI"/>
          <w:sz w:val="20"/>
          <w:szCs w:val="24"/>
          <w:lang w:val="en-US" w:eastAsia="en-US"/>
        </w:rPr>
      </w:pPr>
    </w:p>
    <w:p w14:paraId="05F97B7B" w14:textId="77777777" w:rsidR="009D68D5" w:rsidRPr="009D68D5" w:rsidRDefault="009D68D5" w:rsidP="008B5D52">
      <w:pPr>
        <w:widowControl w:val="0"/>
        <w:autoSpaceDE w:val="0"/>
        <w:autoSpaceDN w:val="0"/>
        <w:spacing w:before="3"/>
        <w:rPr>
          <w:rFonts w:ascii="Consolas" w:eastAsia="Segoe UI" w:hAnsi="Segoe UI" w:cs="Segoe UI"/>
          <w:sz w:val="23"/>
          <w:szCs w:val="24"/>
          <w:lang w:val="en-US" w:eastAsia="en-US"/>
        </w:rPr>
      </w:pPr>
    </w:p>
    <w:p w14:paraId="4F02E1A5" w14:textId="77777777" w:rsidR="009D68D5" w:rsidRPr="009D68D5" w:rsidRDefault="009D68D5" w:rsidP="008B5D52">
      <w:pPr>
        <w:widowControl w:val="0"/>
        <w:autoSpaceDE w:val="0"/>
        <w:autoSpaceDN w:val="0"/>
        <w:spacing w:before="100"/>
        <w:rPr>
          <w:rFonts w:ascii="Segoe UI Semibold" w:eastAsia="Segoe UI" w:hAnsi="Segoe UI" w:cs="Segoe UI"/>
          <w:b/>
          <w:sz w:val="24"/>
          <w:szCs w:val="24"/>
          <w:lang w:val="en-US" w:eastAsia="en-US"/>
        </w:rPr>
      </w:pPr>
      <w:r w:rsidRPr="009D68D5">
        <w:rPr>
          <w:rFonts w:ascii="Segoe UI Semibold" w:eastAsia="Segoe UI" w:hAnsi="Segoe UI" w:cs="Segoe UI"/>
          <w:b/>
          <w:color w:val="24292E"/>
          <w:sz w:val="24"/>
          <w:szCs w:val="24"/>
          <w:lang w:val="en-US" w:eastAsia="en-US"/>
        </w:rPr>
        <w:t>WaitForInitialize() and WaitForInitialize(int)</w:t>
      </w:r>
    </w:p>
    <w:p w14:paraId="3C97471D" w14:textId="77777777" w:rsidR="009D68D5" w:rsidRPr="009D68D5" w:rsidRDefault="009D68D5" w:rsidP="008B5D52">
      <w:pPr>
        <w:widowControl w:val="0"/>
        <w:autoSpaceDE w:val="0"/>
        <w:autoSpaceDN w:val="0"/>
        <w:spacing w:before="251" w:line="271" w:lineRule="auto"/>
        <w:ind w:right="486"/>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 xml:space="preserve">If you feel the need to enter your custom code into the </w:t>
      </w:r>
      <w:r w:rsidRPr="009D68D5">
        <w:rPr>
          <w:rFonts w:ascii="Consolas" w:eastAsia="Segoe UI" w:hAnsi="Segoe UI" w:cs="Segoe UI"/>
          <w:color w:val="24292E"/>
          <w:sz w:val="20"/>
          <w:szCs w:val="24"/>
          <w:lang w:val="en-US" w:eastAsia="en-US"/>
        </w:rPr>
        <w:t xml:space="preserve">Start() </w:t>
      </w:r>
      <w:r w:rsidRPr="009D68D5">
        <w:rPr>
          <w:rFonts w:ascii="Segoe UI" w:eastAsia="Segoe UI" w:hAnsi="Segoe UI" w:cs="Segoe UI"/>
          <w:color w:val="24292E"/>
          <w:sz w:val="24"/>
          <w:szCs w:val="24"/>
          <w:lang w:val="en-US" w:eastAsia="en-US"/>
        </w:rPr>
        <w:t xml:space="preserve">method before calling </w:t>
      </w:r>
      <w:r w:rsidRPr="009D68D5">
        <w:rPr>
          <w:rFonts w:ascii="Consolas" w:eastAsia="Segoe UI" w:hAnsi="Segoe UI" w:cs="Segoe UI"/>
          <w:color w:val="24292E"/>
          <w:sz w:val="20"/>
          <w:szCs w:val="24"/>
          <w:lang w:val="en-US" w:eastAsia="en-US"/>
        </w:rPr>
        <w:t xml:space="preserve">base.Start() </w:t>
      </w:r>
      <w:r w:rsidRPr="009D68D5">
        <w:rPr>
          <w:rFonts w:ascii="Segoe UI" w:eastAsia="Segoe UI" w:hAnsi="Segoe UI" w:cs="Segoe UI"/>
          <w:color w:val="24292E"/>
          <w:sz w:val="24"/>
          <w:szCs w:val="24"/>
          <w:lang w:val="en-US" w:eastAsia="en-US"/>
        </w:rPr>
        <w:t xml:space="preserve">, then your code will bypass many of the safeguards that were placed in the base class. The WaitForInitialize() method was designed to help solve this problem. If your custom code relies on objects that are initialized in your </w:t>
      </w:r>
      <w:r w:rsidRPr="009D68D5">
        <w:rPr>
          <w:rFonts w:ascii="Consolas" w:eastAsia="Segoe UI" w:hAnsi="Segoe UI" w:cs="Segoe UI"/>
          <w:color w:val="24292E"/>
          <w:sz w:val="20"/>
          <w:szCs w:val="24"/>
          <w:lang w:val="en-US" w:eastAsia="en-US"/>
        </w:rPr>
        <w:t xml:space="preserve">Initialize() </w:t>
      </w:r>
      <w:r w:rsidRPr="009D68D5">
        <w:rPr>
          <w:rFonts w:ascii="Segoe UI" w:eastAsia="Segoe UI" w:hAnsi="Segoe UI" w:cs="Segoe UI"/>
          <w:color w:val="24292E"/>
          <w:sz w:val="24"/>
          <w:szCs w:val="24"/>
          <w:lang w:val="en-US" w:eastAsia="en-US"/>
        </w:rPr>
        <w:t xml:space="preserve">method, then you have the option of calling the </w:t>
      </w:r>
      <w:r w:rsidRPr="009D68D5">
        <w:rPr>
          <w:rFonts w:ascii="Consolas" w:eastAsia="Segoe UI" w:hAnsi="Segoe UI" w:cs="Segoe UI"/>
          <w:color w:val="24292E"/>
          <w:sz w:val="20"/>
          <w:szCs w:val="24"/>
          <w:lang w:val="en-US" w:eastAsia="en-US"/>
        </w:rPr>
        <w:t xml:space="preserve">WaitForInitialize() </w:t>
      </w:r>
      <w:r w:rsidRPr="009D68D5">
        <w:rPr>
          <w:rFonts w:ascii="Segoe UI" w:eastAsia="Segoe UI" w:hAnsi="Segoe UI" w:cs="Segoe UI"/>
          <w:color w:val="24292E"/>
          <w:sz w:val="24"/>
          <w:szCs w:val="24"/>
          <w:lang w:val="en-US" w:eastAsia="en-US"/>
        </w:rPr>
        <w:t>method manually.</w:t>
      </w:r>
    </w:p>
    <w:p w14:paraId="12900B04" w14:textId="77777777" w:rsidR="009D68D5" w:rsidRPr="009D68D5" w:rsidRDefault="009D68D5" w:rsidP="008B5D52">
      <w:pPr>
        <w:widowControl w:val="0"/>
        <w:autoSpaceDE w:val="0"/>
        <w:autoSpaceDN w:val="0"/>
        <w:spacing w:before="238" w:line="271" w:lineRule="auto"/>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 xml:space="preserve">Additionally, if there is a possibility that your </w:t>
      </w:r>
      <w:r w:rsidRPr="009D68D5">
        <w:rPr>
          <w:rFonts w:ascii="Consolas" w:eastAsia="Segoe UI" w:hAnsi="Segoe UI" w:cs="Segoe UI"/>
          <w:color w:val="24292E"/>
          <w:sz w:val="20"/>
          <w:szCs w:val="24"/>
          <w:lang w:val="en-US" w:eastAsia="en-US"/>
        </w:rPr>
        <w:t xml:space="preserve">Initialize() </w:t>
      </w:r>
      <w:r w:rsidRPr="009D68D5">
        <w:rPr>
          <w:rFonts w:ascii="Segoe UI" w:eastAsia="Segoe UI" w:hAnsi="Segoe UI" w:cs="Segoe UI"/>
          <w:color w:val="24292E"/>
          <w:sz w:val="24"/>
          <w:szCs w:val="24"/>
          <w:lang w:val="en-US" w:eastAsia="en-US"/>
        </w:rPr>
        <w:t xml:space="preserve">method will never finish (for instance, if it throws an exception), then you can specify a timeout (in milliseconds) using the parameter in the </w:t>
      </w:r>
      <w:r w:rsidRPr="009D68D5">
        <w:rPr>
          <w:rFonts w:ascii="Consolas" w:eastAsia="Segoe UI" w:hAnsi="Segoe UI" w:cs="Segoe UI"/>
          <w:color w:val="24292E"/>
          <w:sz w:val="20"/>
          <w:szCs w:val="24"/>
          <w:lang w:val="en-US" w:eastAsia="en-US"/>
        </w:rPr>
        <w:t xml:space="preserve">WaitForInitialize(int) </w:t>
      </w:r>
      <w:r w:rsidRPr="009D68D5">
        <w:rPr>
          <w:rFonts w:ascii="Segoe UI" w:eastAsia="Segoe UI" w:hAnsi="Segoe UI" w:cs="Segoe UI"/>
          <w:color w:val="24292E"/>
          <w:sz w:val="24"/>
          <w:szCs w:val="24"/>
          <w:lang w:val="en-US" w:eastAsia="en-US"/>
        </w:rPr>
        <w:t xml:space="preserve">method. Typical use of </w:t>
      </w:r>
      <w:r w:rsidRPr="009D68D5">
        <w:rPr>
          <w:rFonts w:ascii="Consolas" w:eastAsia="Segoe UI" w:hAnsi="Segoe UI" w:cs="Segoe UI"/>
          <w:color w:val="24292E"/>
          <w:sz w:val="20"/>
          <w:szCs w:val="24"/>
          <w:lang w:val="en-US" w:eastAsia="en-US"/>
        </w:rPr>
        <w:t xml:space="preserve">WaitForInitialize(int) </w:t>
      </w:r>
      <w:r w:rsidRPr="009D68D5">
        <w:rPr>
          <w:rFonts w:ascii="Segoe UI" w:eastAsia="Segoe UI" w:hAnsi="Segoe UI" w:cs="Segoe UI"/>
          <w:color w:val="24292E"/>
          <w:spacing w:val="-6"/>
          <w:sz w:val="24"/>
          <w:szCs w:val="24"/>
          <w:lang w:val="en-US" w:eastAsia="en-US"/>
        </w:rPr>
        <w:t xml:space="preserve">is </w:t>
      </w:r>
      <w:r w:rsidRPr="009D68D5">
        <w:rPr>
          <w:rFonts w:ascii="Segoe UI" w:eastAsia="Segoe UI" w:hAnsi="Segoe UI" w:cs="Segoe UI"/>
          <w:color w:val="24292E"/>
          <w:sz w:val="24"/>
          <w:szCs w:val="24"/>
          <w:lang w:val="en-US" w:eastAsia="en-US"/>
        </w:rPr>
        <w:t>shown in the following snippet.</w:t>
      </w:r>
    </w:p>
    <w:p w14:paraId="3B034603" w14:textId="77777777" w:rsidR="009D68D5" w:rsidRPr="009D68D5" w:rsidRDefault="009D68D5" w:rsidP="008B5D52">
      <w:pPr>
        <w:widowControl w:val="0"/>
        <w:autoSpaceDE w:val="0"/>
        <w:autoSpaceDN w:val="0"/>
        <w:rPr>
          <w:rFonts w:ascii="Segoe UI" w:eastAsia="Segoe UI" w:hAnsi="Segoe UI" w:cs="Segoe UI"/>
          <w:sz w:val="37"/>
          <w:szCs w:val="24"/>
          <w:lang w:val="en-US" w:eastAsia="en-US"/>
        </w:rPr>
      </w:pPr>
    </w:p>
    <w:p w14:paraId="07A1A55A" w14:textId="77777777" w:rsidR="009D68D5" w:rsidRPr="009D68D5" w:rsidRDefault="009D68D5" w:rsidP="008B5D52">
      <w:pPr>
        <w:widowControl w:val="0"/>
        <w:autoSpaceDE w:val="0"/>
        <w:autoSpaceDN w:val="0"/>
        <w:rPr>
          <w:rFonts w:ascii="Consolas" w:eastAsia="Segoe UI" w:hAnsi="Segoe UI" w:cs="Segoe UI"/>
          <w:sz w:val="20"/>
          <w:lang w:val="en-US" w:eastAsia="en-US"/>
        </w:rPr>
      </w:pPr>
      <w:r w:rsidRPr="009D68D5">
        <w:rPr>
          <w:rFonts w:ascii="Consolas" w:eastAsia="Segoe UI" w:hAnsi="Segoe UI" w:cs="Segoe UI"/>
          <w:color w:val="D63A49"/>
          <w:sz w:val="20"/>
          <w:lang w:val="en-US" w:eastAsia="en-US"/>
        </w:rPr>
        <w:t>public override void</w:t>
      </w:r>
      <w:r w:rsidRPr="009D68D5">
        <w:rPr>
          <w:rFonts w:ascii="Consolas" w:eastAsia="Segoe UI" w:hAnsi="Segoe UI" w:cs="Segoe UI"/>
          <w:color w:val="D63A49"/>
          <w:spacing w:val="61"/>
          <w:sz w:val="20"/>
          <w:lang w:val="en-US" w:eastAsia="en-US"/>
        </w:rPr>
        <w:t xml:space="preserve"> </w:t>
      </w:r>
      <w:r w:rsidRPr="009D68D5">
        <w:rPr>
          <w:rFonts w:ascii="Consolas" w:eastAsia="Segoe UI" w:hAnsi="Segoe UI" w:cs="Segoe UI"/>
          <w:color w:val="3D256D"/>
          <w:sz w:val="20"/>
          <w:lang w:val="en-US" w:eastAsia="en-US"/>
        </w:rPr>
        <w:t>Start</w:t>
      </w:r>
      <w:r w:rsidRPr="009D68D5">
        <w:rPr>
          <w:rFonts w:ascii="Consolas" w:eastAsia="Segoe UI" w:hAnsi="Segoe UI" w:cs="Segoe UI"/>
          <w:color w:val="24292E"/>
          <w:sz w:val="20"/>
          <w:lang w:val="en-US" w:eastAsia="en-US"/>
        </w:rPr>
        <w:t>()</w:t>
      </w:r>
    </w:p>
    <w:p w14:paraId="5F513361"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24292E"/>
          <w:w w:val="102"/>
          <w:sz w:val="20"/>
          <w:lang w:val="en-US" w:eastAsia="en-US"/>
        </w:rPr>
        <w:t>{</w:t>
      </w:r>
    </w:p>
    <w:p w14:paraId="122EBF32" w14:textId="77777777" w:rsidR="004F2EB9" w:rsidRDefault="009D68D5" w:rsidP="008B5D52">
      <w:pPr>
        <w:widowControl w:val="0"/>
        <w:autoSpaceDE w:val="0"/>
        <w:autoSpaceDN w:val="0"/>
        <w:spacing w:before="51"/>
        <w:rPr>
          <w:rFonts w:ascii="Consolas" w:eastAsia="Segoe UI" w:hAnsi="Segoe UI" w:cs="Segoe UI"/>
          <w:color w:val="212529"/>
          <w:sz w:val="20"/>
          <w:lang w:val="en-US" w:eastAsia="en-US"/>
        </w:rPr>
      </w:pPr>
      <w:r w:rsidRPr="009D68D5">
        <w:rPr>
          <w:rFonts w:ascii="Consolas" w:eastAsia="Segoe UI" w:hAnsi="Segoe UI" w:cs="Segoe UI"/>
          <w:color w:val="212529"/>
          <w:sz w:val="20"/>
          <w:lang w:val="en-US" w:eastAsia="en-US"/>
        </w:rPr>
        <w:t>// Make sure we are disconnected before attempting a</w:t>
      </w:r>
      <w:r w:rsidRPr="009D68D5">
        <w:rPr>
          <w:rFonts w:ascii="Consolas" w:eastAsia="Segoe UI" w:hAnsi="Segoe UI" w:cs="Segoe UI"/>
          <w:color w:val="212529"/>
          <w:spacing w:val="55"/>
          <w:sz w:val="20"/>
          <w:lang w:val="en-US" w:eastAsia="en-US"/>
        </w:rPr>
        <w:t xml:space="preserve"> </w:t>
      </w:r>
      <w:r w:rsidRPr="009D68D5">
        <w:rPr>
          <w:rFonts w:ascii="Consolas" w:eastAsia="Segoe UI" w:hAnsi="Segoe UI" w:cs="Segoe UI"/>
          <w:color w:val="212529"/>
          <w:sz w:val="20"/>
          <w:lang w:val="en-US" w:eastAsia="en-US"/>
        </w:rPr>
        <w:t>connection</w:t>
      </w:r>
    </w:p>
    <w:p w14:paraId="1D6162BC" w14:textId="3C833FAE"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D63A49"/>
          <w:sz w:val="20"/>
          <w:lang w:val="en-US" w:eastAsia="en-US"/>
        </w:rPr>
        <w:t xml:space="preserve">if </w:t>
      </w:r>
      <w:r w:rsidRPr="009D68D5">
        <w:rPr>
          <w:rFonts w:ascii="Consolas" w:eastAsia="Segoe UI" w:hAnsi="Segoe UI" w:cs="Segoe UI"/>
          <w:color w:val="24292E"/>
          <w:sz w:val="20"/>
          <w:lang w:val="en-US" w:eastAsia="en-US"/>
        </w:rPr>
        <w:t>(Enabled)</w:t>
      </w:r>
    </w:p>
    <w:p w14:paraId="3C158649"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3D256D"/>
          <w:sz w:val="20"/>
          <w:lang w:val="en-US" w:eastAsia="en-US"/>
        </w:rPr>
        <w:t>Stop</w:t>
      </w:r>
      <w:r w:rsidRPr="009D68D5">
        <w:rPr>
          <w:rFonts w:ascii="Consolas" w:eastAsia="Segoe UI" w:hAnsi="Segoe UI" w:cs="Segoe UI"/>
          <w:color w:val="24292E"/>
          <w:sz w:val="20"/>
          <w:lang w:val="en-US" w:eastAsia="en-US"/>
        </w:rPr>
        <w:t>();</w:t>
      </w:r>
    </w:p>
    <w:p w14:paraId="20CD7D02" w14:textId="77777777" w:rsidR="009D68D5" w:rsidRPr="009D68D5" w:rsidRDefault="009D68D5" w:rsidP="008B5D52">
      <w:pPr>
        <w:widowControl w:val="0"/>
        <w:autoSpaceDE w:val="0"/>
        <w:autoSpaceDN w:val="0"/>
        <w:spacing w:before="8"/>
        <w:rPr>
          <w:rFonts w:ascii="Consolas" w:eastAsia="Segoe UI" w:hAnsi="Segoe UI" w:cs="Segoe UI"/>
          <w:sz w:val="28"/>
          <w:szCs w:val="24"/>
          <w:lang w:val="en-US" w:eastAsia="en-US"/>
        </w:rPr>
      </w:pPr>
    </w:p>
    <w:p w14:paraId="06416B14" w14:textId="77777777" w:rsidR="009D68D5" w:rsidRPr="009D68D5" w:rsidRDefault="009D68D5" w:rsidP="008B5D52">
      <w:pPr>
        <w:widowControl w:val="0"/>
        <w:autoSpaceDE w:val="0"/>
        <w:autoSpaceDN w:val="0"/>
        <w:spacing w:line="292" w:lineRule="auto"/>
        <w:ind w:right="387"/>
        <w:rPr>
          <w:rFonts w:ascii="Consolas" w:eastAsia="Segoe UI" w:hAnsi="Segoe UI" w:cs="Segoe UI"/>
          <w:sz w:val="20"/>
          <w:lang w:val="en-US" w:eastAsia="en-US"/>
        </w:rPr>
      </w:pPr>
      <w:r w:rsidRPr="009D68D5">
        <w:rPr>
          <w:rFonts w:ascii="Consolas" w:eastAsia="Segoe UI" w:hAnsi="Segoe UI" w:cs="Segoe UI"/>
          <w:color w:val="3D256D"/>
          <w:sz w:val="20"/>
          <w:lang w:val="en-US" w:eastAsia="en-US"/>
        </w:rPr>
        <w:t>WaitForInitialize</w:t>
      </w:r>
      <w:r w:rsidRPr="009D68D5">
        <w:rPr>
          <w:rFonts w:ascii="Consolas" w:eastAsia="Segoe UI" w:hAnsi="Segoe UI" w:cs="Segoe UI"/>
          <w:color w:val="24292E"/>
          <w:sz w:val="20"/>
          <w:lang w:val="en-US" w:eastAsia="en-US"/>
        </w:rPr>
        <w:t>(</w:t>
      </w:r>
      <w:r w:rsidRPr="009D68D5">
        <w:rPr>
          <w:rFonts w:ascii="Consolas" w:eastAsia="Segoe UI" w:hAnsi="Segoe UI" w:cs="Segoe UI"/>
          <w:color w:val="005CC4"/>
          <w:sz w:val="20"/>
          <w:lang w:val="en-US" w:eastAsia="en-US"/>
        </w:rPr>
        <w:t>10000</w:t>
      </w:r>
      <w:r w:rsidRPr="009D68D5">
        <w:rPr>
          <w:rFonts w:ascii="Consolas" w:eastAsia="Segoe UI" w:hAnsi="Segoe UI" w:cs="Segoe UI"/>
          <w:color w:val="24292E"/>
          <w:sz w:val="20"/>
          <w:lang w:val="en-US" w:eastAsia="en-US"/>
        </w:rPr>
        <w:t xml:space="preserve">); </w:t>
      </w:r>
      <w:r w:rsidRPr="009D68D5">
        <w:rPr>
          <w:rFonts w:ascii="Consolas" w:eastAsia="Segoe UI" w:hAnsi="Segoe UI" w:cs="Segoe UI"/>
          <w:color w:val="212529"/>
          <w:sz w:val="20"/>
          <w:lang w:val="en-US" w:eastAsia="en-US"/>
        </w:rPr>
        <w:t>// wait for ten seconds or until Initialize() is finished</w:t>
      </w:r>
    </w:p>
    <w:p w14:paraId="16B59E55" w14:textId="77777777" w:rsidR="009D68D5" w:rsidRPr="009D68D5" w:rsidRDefault="009D68D5" w:rsidP="008B5D52">
      <w:pPr>
        <w:widowControl w:val="0"/>
        <w:autoSpaceDE w:val="0"/>
        <w:autoSpaceDN w:val="0"/>
        <w:spacing w:before="3"/>
        <w:rPr>
          <w:rFonts w:ascii="Consolas" w:eastAsia="Segoe UI" w:hAnsi="Segoe UI" w:cs="Segoe UI"/>
          <w:sz w:val="24"/>
          <w:szCs w:val="24"/>
          <w:lang w:val="en-US" w:eastAsia="en-US"/>
        </w:rPr>
      </w:pPr>
    </w:p>
    <w:p w14:paraId="5087E1F8" w14:textId="77777777" w:rsidR="009D68D5" w:rsidRPr="009D68D5" w:rsidRDefault="009D68D5" w:rsidP="008B5D52">
      <w:pPr>
        <w:widowControl w:val="0"/>
        <w:autoSpaceDE w:val="0"/>
        <w:autoSpaceDN w:val="0"/>
        <w:rPr>
          <w:rFonts w:ascii="Consolas" w:eastAsia="Segoe UI" w:hAnsi="Segoe UI" w:cs="Segoe UI"/>
          <w:sz w:val="20"/>
          <w:lang w:val="en-US" w:eastAsia="en-US"/>
        </w:rPr>
      </w:pPr>
      <w:r w:rsidRPr="009D68D5">
        <w:rPr>
          <w:rFonts w:ascii="Consolas" w:eastAsia="Segoe UI" w:hAnsi="Segoe UI" w:cs="Segoe UI"/>
          <w:color w:val="D63A49"/>
          <w:sz w:val="20"/>
          <w:lang w:val="en-US" w:eastAsia="en-US"/>
        </w:rPr>
        <w:t xml:space="preserve">if </w:t>
      </w:r>
      <w:r w:rsidRPr="009D68D5">
        <w:rPr>
          <w:rFonts w:ascii="Consolas" w:eastAsia="Segoe UI" w:hAnsi="Segoe UI" w:cs="Segoe UI"/>
          <w:color w:val="24292E"/>
          <w:sz w:val="20"/>
          <w:lang w:val="en-US" w:eastAsia="en-US"/>
        </w:rPr>
        <w:t>(</w:t>
      </w:r>
      <w:r w:rsidRPr="009D68D5">
        <w:rPr>
          <w:rFonts w:ascii="Consolas" w:eastAsia="Segoe UI" w:hAnsi="Segoe UI" w:cs="Segoe UI"/>
          <w:color w:val="D63A49"/>
          <w:sz w:val="20"/>
          <w:lang w:val="en-US" w:eastAsia="en-US"/>
        </w:rPr>
        <w:t>!</w:t>
      </w:r>
      <w:r w:rsidRPr="009D68D5">
        <w:rPr>
          <w:rFonts w:ascii="Consolas" w:eastAsia="Segoe UI" w:hAnsi="Segoe UI" w:cs="Segoe UI"/>
          <w:color w:val="24292E"/>
          <w:sz w:val="20"/>
          <w:lang w:val="en-US" w:eastAsia="en-US"/>
        </w:rPr>
        <w:t>Initialized)</w:t>
      </w:r>
    </w:p>
    <w:p w14:paraId="07F4BEB0" w14:textId="77777777" w:rsidR="009D68D5" w:rsidRPr="009D68D5" w:rsidRDefault="009D68D5" w:rsidP="008B5D52">
      <w:pPr>
        <w:widowControl w:val="0"/>
        <w:autoSpaceDE w:val="0"/>
        <w:autoSpaceDN w:val="0"/>
        <w:spacing w:before="51" w:line="292" w:lineRule="auto"/>
        <w:ind w:right="387"/>
        <w:rPr>
          <w:rFonts w:ascii="Consolas" w:eastAsia="Segoe UI" w:hAnsi="Segoe UI" w:cs="Segoe UI"/>
          <w:sz w:val="20"/>
          <w:lang w:val="en-US" w:eastAsia="en-US"/>
        </w:rPr>
      </w:pPr>
      <w:r w:rsidRPr="009D68D5">
        <w:rPr>
          <w:rFonts w:ascii="Consolas" w:eastAsia="Segoe UI" w:hAnsi="Segoe UI" w:cs="Segoe UI"/>
          <w:color w:val="D63A49"/>
          <w:sz w:val="20"/>
          <w:lang w:val="en-US" w:eastAsia="en-US"/>
        </w:rPr>
        <w:t xml:space="preserve">throw new </w:t>
      </w:r>
      <w:r w:rsidRPr="009D68D5">
        <w:rPr>
          <w:rFonts w:ascii="Consolas" w:eastAsia="Segoe UI" w:hAnsi="Segoe UI" w:cs="Segoe UI"/>
          <w:color w:val="3D256D"/>
          <w:sz w:val="20"/>
          <w:lang w:val="en-US" w:eastAsia="en-US"/>
        </w:rPr>
        <w:t>InvalidOperationException</w:t>
      </w:r>
      <w:r w:rsidRPr="009D68D5">
        <w:rPr>
          <w:rFonts w:ascii="Consolas" w:eastAsia="Segoe UI" w:hAnsi="Segoe UI" w:cs="Segoe UI"/>
          <w:color w:val="24292E"/>
          <w:sz w:val="20"/>
          <w:lang w:val="en-US" w:eastAsia="en-US"/>
        </w:rPr>
        <w:t>(</w:t>
      </w:r>
      <w:r w:rsidRPr="009D68D5">
        <w:rPr>
          <w:rFonts w:ascii="Consolas" w:eastAsia="Segoe UI" w:hAnsi="Segoe UI" w:cs="Segoe UI"/>
          <w:color w:val="032E61"/>
          <w:sz w:val="20"/>
          <w:lang w:val="en-US" w:eastAsia="en-US"/>
        </w:rPr>
        <w:t>"Timeout to wait for initialization expired."</w:t>
      </w:r>
    </w:p>
    <w:p w14:paraId="53442660" w14:textId="77777777" w:rsidR="009D68D5" w:rsidRPr="009D68D5" w:rsidRDefault="009D68D5" w:rsidP="008B5D52">
      <w:pPr>
        <w:widowControl w:val="0"/>
        <w:autoSpaceDE w:val="0"/>
        <w:autoSpaceDN w:val="0"/>
        <w:spacing w:line="233" w:lineRule="exact"/>
        <w:rPr>
          <w:rFonts w:ascii="Consolas" w:eastAsia="Segoe UI" w:hAnsi="Segoe UI" w:cs="Segoe UI"/>
          <w:sz w:val="20"/>
          <w:lang w:val="en-US" w:eastAsia="en-US"/>
        </w:rPr>
      </w:pPr>
      <w:r w:rsidRPr="009D68D5">
        <w:rPr>
          <w:rFonts w:ascii="Consolas" w:eastAsia="Segoe UI" w:hAnsi="Segoe UI" w:cs="Segoe UI"/>
          <w:color w:val="D63A49"/>
          <w:sz w:val="20"/>
          <w:lang w:val="en-US" w:eastAsia="en-US"/>
        </w:rPr>
        <w:t xml:space="preserve">+ </w:t>
      </w:r>
      <w:r w:rsidRPr="009D68D5">
        <w:rPr>
          <w:rFonts w:ascii="Consolas" w:eastAsia="Segoe UI" w:hAnsi="Segoe UI" w:cs="Segoe UI"/>
          <w:color w:val="032E61"/>
          <w:sz w:val="20"/>
          <w:lang w:val="en-US" w:eastAsia="en-US"/>
        </w:rPr>
        <w:t>" Start() cannot run before Initialize() is</w:t>
      </w:r>
      <w:r w:rsidRPr="009D68D5">
        <w:rPr>
          <w:rFonts w:ascii="Consolas" w:eastAsia="Segoe UI" w:hAnsi="Segoe UI" w:cs="Segoe UI"/>
          <w:color w:val="032E61"/>
          <w:spacing w:val="58"/>
          <w:sz w:val="20"/>
          <w:lang w:val="en-US" w:eastAsia="en-US"/>
        </w:rPr>
        <w:t xml:space="preserve"> </w:t>
      </w:r>
      <w:r w:rsidRPr="009D68D5">
        <w:rPr>
          <w:rFonts w:ascii="Consolas" w:eastAsia="Segoe UI" w:hAnsi="Segoe UI" w:cs="Segoe UI"/>
          <w:color w:val="032E61"/>
          <w:sz w:val="20"/>
          <w:lang w:val="en-US" w:eastAsia="en-US"/>
        </w:rPr>
        <w:t>finished."</w:t>
      </w:r>
      <w:r w:rsidRPr="009D68D5">
        <w:rPr>
          <w:rFonts w:ascii="Consolas" w:eastAsia="Segoe UI" w:hAnsi="Segoe UI" w:cs="Segoe UI"/>
          <w:color w:val="24292E"/>
          <w:sz w:val="20"/>
          <w:lang w:val="en-US" w:eastAsia="en-US"/>
        </w:rPr>
        <w:t>);</w:t>
      </w:r>
    </w:p>
    <w:p w14:paraId="788112CE" w14:textId="77777777" w:rsidR="009D68D5" w:rsidRPr="009D68D5" w:rsidRDefault="009D68D5" w:rsidP="008B5D52">
      <w:pPr>
        <w:widowControl w:val="0"/>
        <w:autoSpaceDE w:val="0"/>
        <w:autoSpaceDN w:val="0"/>
        <w:spacing w:before="8"/>
        <w:rPr>
          <w:rFonts w:ascii="Consolas" w:eastAsia="Segoe UI" w:hAnsi="Segoe UI" w:cs="Segoe UI"/>
          <w:sz w:val="28"/>
          <w:szCs w:val="24"/>
          <w:lang w:val="en-US" w:eastAsia="en-US"/>
        </w:rPr>
      </w:pPr>
    </w:p>
    <w:p w14:paraId="0ABB5230" w14:textId="77777777" w:rsidR="009D68D5" w:rsidRPr="009D68D5" w:rsidRDefault="009D68D5" w:rsidP="008B5D52">
      <w:pPr>
        <w:widowControl w:val="0"/>
        <w:autoSpaceDE w:val="0"/>
        <w:autoSpaceDN w:val="0"/>
        <w:rPr>
          <w:rFonts w:ascii="Consolas" w:eastAsia="Segoe UI" w:hAnsi="Segoe UI" w:cs="Segoe UI"/>
          <w:sz w:val="20"/>
          <w:lang w:val="en-US" w:eastAsia="en-US"/>
        </w:rPr>
      </w:pPr>
      <w:r w:rsidRPr="009D68D5">
        <w:rPr>
          <w:rFonts w:ascii="Consolas" w:eastAsia="Segoe UI" w:hAnsi="Segoe UI" w:cs="Segoe UI"/>
          <w:color w:val="212529"/>
          <w:sz w:val="20"/>
          <w:lang w:val="en-US" w:eastAsia="en-US"/>
        </w:rPr>
        <w:t>// custom code goes here</w:t>
      </w:r>
    </w:p>
    <w:p w14:paraId="4F4CBDE6" w14:textId="77777777" w:rsidR="009D68D5" w:rsidRPr="009D68D5" w:rsidRDefault="009D68D5" w:rsidP="008B5D52">
      <w:pPr>
        <w:widowControl w:val="0"/>
        <w:autoSpaceDE w:val="0"/>
        <w:autoSpaceDN w:val="0"/>
        <w:spacing w:before="11"/>
        <w:rPr>
          <w:rFonts w:ascii="Consolas" w:eastAsia="Segoe UI" w:hAnsi="Segoe UI" w:cs="Segoe UI"/>
          <w:szCs w:val="24"/>
          <w:lang w:val="en-US" w:eastAsia="en-US"/>
        </w:rPr>
      </w:pPr>
    </w:p>
    <w:p w14:paraId="4E1DFED0" w14:textId="77777777" w:rsidR="009D68D5" w:rsidRPr="009D68D5" w:rsidRDefault="009D68D5" w:rsidP="008B5D52">
      <w:pPr>
        <w:widowControl w:val="0"/>
        <w:autoSpaceDE w:val="0"/>
        <w:autoSpaceDN w:val="0"/>
        <w:spacing w:before="67"/>
        <w:rPr>
          <w:rFonts w:ascii="Consolas" w:eastAsia="Segoe UI" w:hAnsi="Segoe UI" w:cs="Segoe UI"/>
          <w:sz w:val="20"/>
          <w:lang w:val="en-US" w:eastAsia="en-US"/>
        </w:rPr>
      </w:pPr>
      <w:r w:rsidRPr="009D68D5">
        <w:rPr>
          <w:rFonts w:ascii="Consolas" w:eastAsia="Segoe UI" w:hAnsi="Segoe UI" w:cs="Segoe UI"/>
          <w:color w:val="D63A49"/>
          <w:sz w:val="20"/>
          <w:lang w:val="en-US" w:eastAsia="en-US"/>
        </w:rPr>
        <w:t>base</w:t>
      </w:r>
      <w:r w:rsidRPr="009D68D5">
        <w:rPr>
          <w:rFonts w:ascii="Consolas" w:eastAsia="Segoe UI" w:hAnsi="Segoe UI" w:cs="Segoe UI"/>
          <w:color w:val="24292E"/>
          <w:sz w:val="20"/>
          <w:lang w:val="en-US" w:eastAsia="en-US"/>
        </w:rPr>
        <w:t>.</w:t>
      </w:r>
      <w:r w:rsidRPr="009D68D5">
        <w:rPr>
          <w:rFonts w:ascii="Consolas" w:eastAsia="Segoe UI" w:hAnsi="Segoe UI" w:cs="Segoe UI"/>
          <w:color w:val="3D256D"/>
          <w:sz w:val="20"/>
          <w:lang w:val="en-US" w:eastAsia="en-US"/>
        </w:rPr>
        <w:t>Start</w:t>
      </w:r>
      <w:r w:rsidRPr="009D68D5">
        <w:rPr>
          <w:rFonts w:ascii="Consolas" w:eastAsia="Segoe UI" w:hAnsi="Segoe UI" w:cs="Segoe UI"/>
          <w:color w:val="24292E"/>
          <w:sz w:val="20"/>
          <w:lang w:val="en-US" w:eastAsia="en-US"/>
        </w:rPr>
        <w:t>();</w:t>
      </w:r>
    </w:p>
    <w:p w14:paraId="6FC55EBB"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24292E"/>
          <w:w w:val="102"/>
          <w:sz w:val="20"/>
          <w:lang w:val="en-US" w:eastAsia="en-US"/>
        </w:rPr>
        <w:t>}</w:t>
      </w:r>
    </w:p>
    <w:p w14:paraId="01D01EBA" w14:textId="77777777" w:rsidR="009D68D5" w:rsidRPr="009D68D5" w:rsidRDefault="009D68D5" w:rsidP="008B5D52">
      <w:pPr>
        <w:widowControl w:val="0"/>
        <w:autoSpaceDE w:val="0"/>
        <w:autoSpaceDN w:val="0"/>
        <w:rPr>
          <w:rFonts w:ascii="Consolas" w:eastAsia="Segoe UI" w:hAnsi="Segoe UI" w:cs="Segoe UI"/>
          <w:sz w:val="20"/>
          <w:szCs w:val="24"/>
          <w:lang w:val="en-US" w:eastAsia="en-US"/>
        </w:rPr>
      </w:pPr>
    </w:p>
    <w:p w14:paraId="2837838A" w14:textId="77777777" w:rsidR="009D68D5" w:rsidRPr="009D68D5" w:rsidRDefault="009D68D5" w:rsidP="008B5D52">
      <w:pPr>
        <w:widowControl w:val="0"/>
        <w:autoSpaceDE w:val="0"/>
        <w:autoSpaceDN w:val="0"/>
        <w:rPr>
          <w:rFonts w:ascii="Consolas" w:eastAsia="Segoe UI" w:hAnsi="Segoe UI" w:cs="Segoe UI"/>
          <w:sz w:val="20"/>
          <w:szCs w:val="24"/>
          <w:lang w:val="en-US" w:eastAsia="en-US"/>
        </w:rPr>
      </w:pPr>
    </w:p>
    <w:p w14:paraId="74BE00ED" w14:textId="77777777" w:rsidR="009D68D5" w:rsidRPr="009D68D5" w:rsidRDefault="009D68D5" w:rsidP="008B5D52">
      <w:pPr>
        <w:widowControl w:val="0"/>
        <w:autoSpaceDE w:val="0"/>
        <w:autoSpaceDN w:val="0"/>
        <w:rPr>
          <w:rFonts w:ascii="Consolas" w:eastAsia="Segoe UI" w:hAnsi="Segoe UI" w:cs="Segoe UI"/>
          <w:sz w:val="20"/>
          <w:szCs w:val="24"/>
          <w:lang w:val="en-US" w:eastAsia="en-US"/>
        </w:rPr>
      </w:pPr>
    </w:p>
    <w:p w14:paraId="383672FE" w14:textId="77777777" w:rsidR="009D68D5" w:rsidRPr="009D68D5" w:rsidRDefault="009D68D5" w:rsidP="008B5D52">
      <w:pPr>
        <w:widowControl w:val="0"/>
        <w:autoSpaceDE w:val="0"/>
        <w:autoSpaceDN w:val="0"/>
        <w:rPr>
          <w:rFonts w:ascii="Consolas" w:eastAsia="Segoe UI" w:hAnsi="Segoe UI" w:cs="Segoe UI"/>
          <w:sz w:val="20"/>
          <w:szCs w:val="24"/>
          <w:lang w:val="en-US" w:eastAsia="en-US"/>
        </w:rPr>
      </w:pPr>
    </w:p>
    <w:p w14:paraId="1BE64D85" w14:textId="77777777" w:rsidR="009D68D5" w:rsidRPr="009D68D5" w:rsidRDefault="009D68D5" w:rsidP="008B5D52">
      <w:pPr>
        <w:widowControl w:val="0"/>
        <w:autoSpaceDE w:val="0"/>
        <w:autoSpaceDN w:val="0"/>
        <w:spacing w:before="101"/>
        <w:outlineLvl w:val="3"/>
        <w:rPr>
          <w:rFonts w:ascii="Segoe UI Semibold" w:eastAsia="Segoe UI Semibold" w:hAnsi="Segoe UI Semibold" w:cs="Segoe UI Semibold"/>
          <w:b/>
          <w:sz w:val="30"/>
          <w:szCs w:val="30"/>
          <w:lang w:val="en-US" w:eastAsia="en-US"/>
        </w:rPr>
      </w:pPr>
      <w:r w:rsidRPr="009D68D5">
        <w:rPr>
          <w:rFonts w:ascii="Segoe UI Semibold" w:eastAsia="Segoe UI Semibold" w:hAnsi="Segoe UI Semibold" w:cs="Segoe UI Semibold"/>
          <w:b/>
          <w:color w:val="24292E"/>
          <w:sz w:val="30"/>
          <w:szCs w:val="30"/>
          <w:lang w:val="en-US" w:eastAsia="en-US"/>
        </w:rPr>
        <w:lastRenderedPageBreak/>
        <w:t>Input adapters</w:t>
      </w:r>
    </w:p>
    <w:p w14:paraId="6D38B996" w14:textId="77777777" w:rsidR="009D68D5" w:rsidRPr="009D68D5" w:rsidRDefault="009D68D5" w:rsidP="008B5D52">
      <w:pPr>
        <w:widowControl w:val="0"/>
        <w:autoSpaceDE w:val="0"/>
        <w:autoSpaceDN w:val="0"/>
        <w:spacing w:before="236" w:line="271" w:lineRule="auto"/>
        <w:ind w:right="684"/>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This section will go over methods and properties defined for input adapters that are not defined for all adapter types.</w:t>
      </w:r>
    </w:p>
    <w:p w14:paraId="34349A44" w14:textId="77777777" w:rsidR="009D68D5" w:rsidRPr="009D68D5" w:rsidRDefault="009D68D5" w:rsidP="008B5D52">
      <w:pPr>
        <w:widowControl w:val="0"/>
        <w:autoSpaceDE w:val="0"/>
        <w:autoSpaceDN w:val="0"/>
        <w:spacing w:before="9"/>
        <w:rPr>
          <w:rFonts w:ascii="Segoe UI" w:eastAsia="Segoe UI" w:hAnsi="Segoe UI" w:cs="Segoe UI"/>
          <w:sz w:val="24"/>
          <w:szCs w:val="24"/>
          <w:lang w:val="en-US" w:eastAsia="en-US"/>
        </w:rPr>
      </w:pPr>
    </w:p>
    <w:p w14:paraId="610EF665" w14:textId="77777777" w:rsidR="009D68D5" w:rsidRPr="009D68D5" w:rsidRDefault="009D68D5" w:rsidP="008B5D52">
      <w:pPr>
        <w:widowControl w:val="0"/>
        <w:autoSpaceDE w:val="0"/>
        <w:autoSpaceDN w:val="0"/>
        <w:rPr>
          <w:rFonts w:ascii="Segoe UI Semibold" w:eastAsia="Segoe UI" w:hAnsi="Segoe UI" w:cs="Segoe UI"/>
          <w:b/>
          <w:sz w:val="24"/>
          <w:szCs w:val="24"/>
          <w:lang w:val="en-US" w:eastAsia="en-US"/>
        </w:rPr>
      </w:pPr>
      <w:r w:rsidRPr="009D68D5">
        <w:rPr>
          <w:rFonts w:ascii="Segoe UI Semibold" w:eastAsia="Segoe UI" w:hAnsi="Segoe UI" w:cs="Segoe UI"/>
          <w:b/>
          <w:color w:val="24292E"/>
          <w:sz w:val="24"/>
          <w:szCs w:val="24"/>
          <w:lang w:val="en-US" w:eastAsia="en-US"/>
        </w:rPr>
        <w:t>AttemptConnection()</w:t>
      </w:r>
    </w:p>
    <w:p w14:paraId="160F7CC7" w14:textId="77777777" w:rsidR="009D68D5" w:rsidRPr="009D68D5" w:rsidRDefault="009D68D5" w:rsidP="008B5D52">
      <w:pPr>
        <w:widowControl w:val="0"/>
        <w:autoSpaceDE w:val="0"/>
        <w:autoSpaceDN w:val="0"/>
        <w:spacing w:before="1"/>
        <w:rPr>
          <w:rFonts w:ascii="Segoe UI Semibold" w:eastAsia="Segoe UI" w:hAnsi="Segoe UI" w:cs="Segoe UI"/>
          <w:b/>
          <w:sz w:val="38"/>
          <w:szCs w:val="24"/>
          <w:lang w:val="en-US" w:eastAsia="en-US"/>
        </w:rPr>
      </w:pPr>
    </w:p>
    <w:p w14:paraId="6B3289F9" w14:textId="77777777" w:rsidR="009D68D5" w:rsidRPr="009D68D5" w:rsidRDefault="009D68D5" w:rsidP="008B5D52">
      <w:pPr>
        <w:widowControl w:val="0"/>
        <w:autoSpaceDE w:val="0"/>
        <w:autoSpaceDN w:val="0"/>
        <w:rPr>
          <w:rFonts w:ascii="Consolas" w:eastAsia="Segoe UI" w:hAnsi="Segoe UI" w:cs="Segoe UI"/>
          <w:sz w:val="20"/>
          <w:lang w:val="en-US" w:eastAsia="en-US"/>
        </w:rPr>
      </w:pPr>
      <w:r w:rsidRPr="009D68D5">
        <w:rPr>
          <w:rFonts w:ascii="Consolas" w:eastAsia="Segoe UI" w:hAnsi="Segoe UI" w:cs="Segoe UI"/>
          <w:color w:val="D63A49"/>
          <w:sz w:val="20"/>
          <w:lang w:val="en-US" w:eastAsia="en-US"/>
        </w:rPr>
        <w:t xml:space="preserve">protected override void </w:t>
      </w:r>
      <w:r w:rsidRPr="009D68D5">
        <w:rPr>
          <w:rFonts w:ascii="Consolas" w:eastAsia="Segoe UI" w:hAnsi="Segoe UI" w:cs="Segoe UI"/>
          <w:color w:val="3D256D"/>
          <w:sz w:val="20"/>
          <w:lang w:val="en-US" w:eastAsia="en-US"/>
        </w:rPr>
        <w:t>AttemptConnection</w:t>
      </w:r>
      <w:r w:rsidRPr="009D68D5">
        <w:rPr>
          <w:rFonts w:ascii="Consolas" w:eastAsia="Segoe UI" w:hAnsi="Segoe UI" w:cs="Segoe UI"/>
          <w:color w:val="24292E"/>
          <w:sz w:val="20"/>
          <w:lang w:val="en-US" w:eastAsia="en-US"/>
        </w:rPr>
        <w:t>()</w:t>
      </w:r>
    </w:p>
    <w:p w14:paraId="0CE411B1"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24292E"/>
          <w:w w:val="102"/>
          <w:sz w:val="20"/>
          <w:lang w:val="en-US" w:eastAsia="en-US"/>
        </w:rPr>
        <w:t>{</w:t>
      </w:r>
    </w:p>
    <w:p w14:paraId="24876D13"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212529"/>
          <w:sz w:val="20"/>
          <w:lang w:val="en-US" w:eastAsia="en-US"/>
        </w:rPr>
        <w:t>// code to connect goes here</w:t>
      </w:r>
    </w:p>
    <w:p w14:paraId="7A702719"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24292E"/>
          <w:w w:val="102"/>
          <w:sz w:val="20"/>
          <w:lang w:val="en-US" w:eastAsia="en-US"/>
        </w:rPr>
        <w:t>}</w:t>
      </w:r>
    </w:p>
    <w:p w14:paraId="3B98E8F0" w14:textId="77777777" w:rsidR="009D68D5" w:rsidRPr="009D68D5" w:rsidRDefault="009D68D5" w:rsidP="008B5D52">
      <w:pPr>
        <w:widowControl w:val="0"/>
        <w:autoSpaceDE w:val="0"/>
        <w:autoSpaceDN w:val="0"/>
        <w:rPr>
          <w:rFonts w:ascii="Consolas" w:eastAsia="Segoe UI" w:hAnsi="Segoe UI" w:cs="Segoe UI"/>
          <w:sz w:val="20"/>
          <w:szCs w:val="24"/>
          <w:lang w:val="en-US" w:eastAsia="en-US"/>
        </w:rPr>
      </w:pPr>
    </w:p>
    <w:p w14:paraId="742D0697" w14:textId="77777777" w:rsidR="009D68D5" w:rsidRPr="009D68D5" w:rsidRDefault="009D68D5" w:rsidP="008B5D52">
      <w:pPr>
        <w:widowControl w:val="0"/>
        <w:autoSpaceDE w:val="0"/>
        <w:autoSpaceDN w:val="0"/>
        <w:spacing w:before="6"/>
        <w:rPr>
          <w:rFonts w:ascii="Consolas" w:eastAsia="Segoe UI" w:hAnsi="Segoe UI" w:cs="Segoe UI"/>
          <w:sz w:val="15"/>
          <w:szCs w:val="24"/>
          <w:lang w:val="en-US" w:eastAsia="en-US"/>
        </w:rPr>
      </w:pPr>
    </w:p>
    <w:p w14:paraId="7E62D307" w14:textId="77777777" w:rsidR="009D68D5" w:rsidRPr="009D68D5" w:rsidRDefault="009D68D5" w:rsidP="008B5D52">
      <w:pPr>
        <w:widowControl w:val="0"/>
        <w:autoSpaceDE w:val="0"/>
        <w:autoSpaceDN w:val="0"/>
        <w:spacing w:before="100" w:line="271" w:lineRule="auto"/>
        <w:ind w:right="903"/>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This method is used to attempt a connection to the data input source. Any exceptions thrown by this method will result in restart of the connection cycle.</w:t>
      </w:r>
    </w:p>
    <w:p w14:paraId="30469D45" w14:textId="77777777" w:rsidR="009D68D5" w:rsidRPr="009D68D5" w:rsidRDefault="009D68D5" w:rsidP="008B5D52">
      <w:pPr>
        <w:widowControl w:val="0"/>
        <w:autoSpaceDE w:val="0"/>
        <w:autoSpaceDN w:val="0"/>
        <w:spacing w:before="10"/>
        <w:rPr>
          <w:rFonts w:ascii="Segoe UI" w:eastAsia="Segoe UI" w:hAnsi="Segoe UI" w:cs="Segoe UI"/>
          <w:sz w:val="24"/>
          <w:szCs w:val="24"/>
          <w:lang w:val="en-US" w:eastAsia="en-US"/>
        </w:rPr>
      </w:pPr>
    </w:p>
    <w:p w14:paraId="200C1EEF" w14:textId="77777777" w:rsidR="009D68D5" w:rsidRPr="009D68D5" w:rsidRDefault="009D68D5" w:rsidP="008B5D52">
      <w:pPr>
        <w:widowControl w:val="0"/>
        <w:autoSpaceDE w:val="0"/>
        <w:autoSpaceDN w:val="0"/>
        <w:rPr>
          <w:rFonts w:ascii="Segoe UI Semibold" w:eastAsia="Segoe UI" w:hAnsi="Segoe UI" w:cs="Segoe UI"/>
          <w:b/>
          <w:sz w:val="24"/>
          <w:szCs w:val="24"/>
          <w:lang w:val="en-US" w:eastAsia="en-US"/>
        </w:rPr>
      </w:pPr>
      <w:r w:rsidRPr="009D68D5">
        <w:rPr>
          <w:rFonts w:ascii="Segoe UI Semibold" w:eastAsia="Segoe UI" w:hAnsi="Segoe UI" w:cs="Segoe UI"/>
          <w:b/>
          <w:color w:val="24292E"/>
          <w:sz w:val="24"/>
          <w:szCs w:val="24"/>
          <w:lang w:val="en-US" w:eastAsia="en-US"/>
        </w:rPr>
        <w:t>AttemptDisconnection()</w:t>
      </w:r>
    </w:p>
    <w:p w14:paraId="0C0B7984" w14:textId="77777777" w:rsidR="009D68D5" w:rsidRPr="009D68D5" w:rsidRDefault="009D68D5" w:rsidP="008B5D52">
      <w:pPr>
        <w:widowControl w:val="0"/>
        <w:autoSpaceDE w:val="0"/>
        <w:autoSpaceDN w:val="0"/>
        <w:spacing w:before="1"/>
        <w:rPr>
          <w:rFonts w:ascii="Segoe UI Semibold" w:eastAsia="Segoe UI" w:hAnsi="Segoe UI" w:cs="Segoe UI"/>
          <w:b/>
          <w:sz w:val="38"/>
          <w:szCs w:val="24"/>
          <w:lang w:val="en-US" w:eastAsia="en-US"/>
        </w:rPr>
      </w:pPr>
    </w:p>
    <w:p w14:paraId="2F416365" w14:textId="77777777" w:rsidR="009D68D5" w:rsidRPr="009D68D5" w:rsidRDefault="009D68D5" w:rsidP="008B5D52">
      <w:pPr>
        <w:widowControl w:val="0"/>
        <w:autoSpaceDE w:val="0"/>
        <w:autoSpaceDN w:val="0"/>
        <w:rPr>
          <w:rFonts w:ascii="Consolas" w:eastAsia="Segoe UI" w:hAnsi="Segoe UI" w:cs="Segoe UI"/>
          <w:sz w:val="20"/>
          <w:lang w:val="en-US" w:eastAsia="en-US"/>
        </w:rPr>
      </w:pPr>
      <w:r w:rsidRPr="009D68D5">
        <w:rPr>
          <w:rFonts w:ascii="Consolas" w:eastAsia="Segoe UI" w:hAnsi="Segoe UI" w:cs="Segoe UI"/>
          <w:color w:val="D63A49"/>
          <w:sz w:val="20"/>
          <w:lang w:val="en-US" w:eastAsia="en-US"/>
        </w:rPr>
        <w:t xml:space="preserve">protected override void </w:t>
      </w:r>
      <w:r w:rsidRPr="009D68D5">
        <w:rPr>
          <w:rFonts w:ascii="Consolas" w:eastAsia="Segoe UI" w:hAnsi="Segoe UI" w:cs="Segoe UI"/>
          <w:color w:val="3D256D"/>
          <w:sz w:val="20"/>
          <w:lang w:val="en-US" w:eastAsia="en-US"/>
        </w:rPr>
        <w:t>AttemptDisconnection</w:t>
      </w:r>
      <w:r w:rsidRPr="009D68D5">
        <w:rPr>
          <w:rFonts w:ascii="Consolas" w:eastAsia="Segoe UI" w:hAnsi="Segoe UI" w:cs="Segoe UI"/>
          <w:color w:val="24292E"/>
          <w:sz w:val="20"/>
          <w:lang w:val="en-US" w:eastAsia="en-US"/>
        </w:rPr>
        <w:t>()</w:t>
      </w:r>
    </w:p>
    <w:p w14:paraId="7A8ED422"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24292E"/>
          <w:w w:val="102"/>
          <w:sz w:val="20"/>
          <w:lang w:val="en-US" w:eastAsia="en-US"/>
        </w:rPr>
        <w:t>{</w:t>
      </w:r>
    </w:p>
    <w:p w14:paraId="546D1044"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212529"/>
          <w:sz w:val="20"/>
          <w:lang w:val="en-US" w:eastAsia="en-US"/>
        </w:rPr>
        <w:t>// code to disconnect goes here</w:t>
      </w:r>
    </w:p>
    <w:p w14:paraId="7715DA8A"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24292E"/>
          <w:w w:val="102"/>
          <w:sz w:val="20"/>
          <w:lang w:val="en-US" w:eastAsia="en-US"/>
        </w:rPr>
        <w:t>}</w:t>
      </w:r>
    </w:p>
    <w:p w14:paraId="1C6DD82C" w14:textId="77777777" w:rsidR="009D68D5" w:rsidRPr="009D68D5" w:rsidRDefault="009D68D5" w:rsidP="008B5D52">
      <w:pPr>
        <w:widowControl w:val="0"/>
        <w:autoSpaceDE w:val="0"/>
        <w:autoSpaceDN w:val="0"/>
        <w:rPr>
          <w:rFonts w:ascii="Consolas" w:eastAsia="Segoe UI" w:hAnsi="Segoe UI" w:cs="Segoe UI"/>
          <w:sz w:val="20"/>
          <w:szCs w:val="24"/>
          <w:lang w:val="en-US" w:eastAsia="en-US"/>
        </w:rPr>
      </w:pPr>
    </w:p>
    <w:p w14:paraId="3D0AC329" w14:textId="77777777" w:rsidR="009D68D5" w:rsidRPr="009D68D5" w:rsidRDefault="009D68D5" w:rsidP="008B5D52">
      <w:pPr>
        <w:widowControl w:val="0"/>
        <w:autoSpaceDE w:val="0"/>
        <w:autoSpaceDN w:val="0"/>
        <w:spacing w:before="6"/>
        <w:rPr>
          <w:rFonts w:ascii="Consolas" w:eastAsia="Segoe UI" w:hAnsi="Segoe UI" w:cs="Segoe UI"/>
          <w:sz w:val="15"/>
          <w:szCs w:val="24"/>
          <w:lang w:val="en-US" w:eastAsia="en-US"/>
        </w:rPr>
      </w:pPr>
    </w:p>
    <w:p w14:paraId="5839F59B" w14:textId="77777777" w:rsidR="009D68D5" w:rsidRPr="009D68D5" w:rsidRDefault="009D68D5" w:rsidP="008B5D52">
      <w:pPr>
        <w:widowControl w:val="0"/>
        <w:autoSpaceDE w:val="0"/>
        <w:autoSpaceDN w:val="0"/>
        <w:spacing w:before="100" w:line="271" w:lineRule="auto"/>
        <w:ind w:right="236"/>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 xml:space="preserve">This property is used by the system to determine whether to start processing measurements immediately or to wait for notification that the data input source is connected. If the input adapter can guarantee that the data input source is connected when the </w:t>
      </w:r>
      <w:r w:rsidRPr="009D68D5">
        <w:rPr>
          <w:rFonts w:ascii="Consolas" w:eastAsia="Segoe UI" w:hAnsi="Segoe UI" w:cs="Segoe UI"/>
          <w:color w:val="24292E"/>
          <w:sz w:val="20"/>
          <w:szCs w:val="24"/>
          <w:lang w:val="en-US" w:eastAsia="en-US"/>
        </w:rPr>
        <w:t xml:space="preserve">AttemptConnection() </w:t>
      </w:r>
      <w:r w:rsidRPr="009D68D5">
        <w:rPr>
          <w:rFonts w:ascii="Segoe UI" w:eastAsia="Segoe UI" w:hAnsi="Segoe UI" w:cs="Segoe UI"/>
          <w:color w:val="24292E"/>
          <w:sz w:val="24"/>
          <w:szCs w:val="24"/>
          <w:lang w:val="en-US" w:eastAsia="en-US"/>
        </w:rPr>
        <w:t xml:space="preserve">method is completed and also that the data input source is disconnected when the </w:t>
      </w:r>
      <w:r w:rsidRPr="009D68D5">
        <w:rPr>
          <w:rFonts w:ascii="Consolas" w:eastAsia="Segoe UI" w:hAnsi="Segoe UI" w:cs="Segoe UI"/>
          <w:color w:val="24292E"/>
          <w:sz w:val="20"/>
          <w:szCs w:val="24"/>
          <w:lang w:val="en-US" w:eastAsia="en-US"/>
        </w:rPr>
        <w:t xml:space="preserve">AttemptDisconnection() </w:t>
      </w:r>
      <w:r w:rsidRPr="009D68D5">
        <w:rPr>
          <w:rFonts w:ascii="Segoe UI" w:eastAsia="Segoe UI" w:hAnsi="Segoe UI" w:cs="Segoe UI"/>
          <w:color w:val="24292E"/>
          <w:sz w:val="24"/>
          <w:szCs w:val="24"/>
          <w:lang w:val="en-US" w:eastAsia="en-US"/>
        </w:rPr>
        <w:t xml:space="preserve">method is completed, this property should return false. Otherwise, this property should return true and the adapter must call </w:t>
      </w:r>
      <w:r w:rsidRPr="009D68D5">
        <w:rPr>
          <w:rFonts w:ascii="Consolas" w:eastAsia="Segoe UI" w:hAnsi="Segoe UI" w:cs="Segoe UI"/>
          <w:color w:val="24292E"/>
          <w:sz w:val="20"/>
          <w:szCs w:val="24"/>
          <w:lang w:val="en-US" w:eastAsia="en-US"/>
        </w:rPr>
        <w:t xml:space="preserve">OnConnected() </w:t>
      </w:r>
      <w:r w:rsidRPr="009D68D5">
        <w:rPr>
          <w:rFonts w:ascii="Segoe UI" w:eastAsia="Segoe UI" w:hAnsi="Segoe UI" w:cs="Segoe UI"/>
          <w:color w:val="24292E"/>
          <w:sz w:val="24"/>
          <w:szCs w:val="24"/>
          <w:lang w:val="en-US" w:eastAsia="en-US"/>
        </w:rPr>
        <w:t xml:space="preserve">and </w:t>
      </w:r>
      <w:r w:rsidRPr="009D68D5">
        <w:rPr>
          <w:rFonts w:ascii="Consolas" w:eastAsia="Segoe UI" w:hAnsi="Segoe UI" w:cs="Segoe UI"/>
          <w:color w:val="24292E"/>
          <w:sz w:val="20"/>
          <w:szCs w:val="24"/>
          <w:lang w:val="en-US" w:eastAsia="en-US"/>
        </w:rPr>
        <w:t xml:space="preserve">OnDisconnected() </w:t>
      </w:r>
      <w:r w:rsidRPr="009D68D5">
        <w:rPr>
          <w:rFonts w:ascii="Segoe UI" w:eastAsia="Segoe UI" w:hAnsi="Segoe UI" w:cs="Segoe UI"/>
          <w:color w:val="24292E"/>
          <w:sz w:val="24"/>
          <w:szCs w:val="24"/>
          <w:lang w:val="en-US" w:eastAsia="en-US"/>
        </w:rPr>
        <w:t>when the data input source is connected and disconnected respectively. In most cases, this property should return false.</w:t>
      </w:r>
    </w:p>
    <w:p w14:paraId="429031FF" w14:textId="77777777" w:rsidR="009D68D5" w:rsidRPr="009D68D5" w:rsidRDefault="009D68D5" w:rsidP="008B5D52">
      <w:pPr>
        <w:widowControl w:val="0"/>
        <w:autoSpaceDE w:val="0"/>
        <w:autoSpaceDN w:val="0"/>
        <w:spacing w:before="7"/>
        <w:rPr>
          <w:rFonts w:ascii="Segoe UI" w:eastAsia="Segoe UI" w:hAnsi="Segoe UI" w:cs="Segoe UI"/>
          <w:sz w:val="24"/>
          <w:szCs w:val="24"/>
          <w:lang w:val="en-US" w:eastAsia="en-US"/>
        </w:rPr>
      </w:pPr>
    </w:p>
    <w:p w14:paraId="30DAD2B0" w14:textId="77777777" w:rsidR="009D68D5" w:rsidRPr="009D68D5" w:rsidRDefault="009D68D5" w:rsidP="008B5D52">
      <w:pPr>
        <w:widowControl w:val="0"/>
        <w:autoSpaceDE w:val="0"/>
        <w:autoSpaceDN w:val="0"/>
        <w:rPr>
          <w:rFonts w:ascii="Segoe UI Semibold" w:eastAsia="Segoe UI" w:hAnsi="Segoe UI" w:cs="Segoe UI"/>
          <w:b/>
          <w:sz w:val="24"/>
          <w:szCs w:val="24"/>
          <w:lang w:val="en-US" w:eastAsia="en-US"/>
        </w:rPr>
      </w:pPr>
      <w:r w:rsidRPr="009D68D5">
        <w:rPr>
          <w:rFonts w:ascii="Segoe UI Semibold" w:eastAsia="Segoe UI" w:hAnsi="Segoe UI" w:cs="Segoe UI"/>
          <w:b/>
          <w:color w:val="24292E"/>
          <w:sz w:val="24"/>
          <w:szCs w:val="24"/>
          <w:lang w:val="en-US" w:eastAsia="en-US"/>
        </w:rPr>
        <w:t>OnNewMeasurements(ICollection&lt;IMeasurement&gt;)</w:t>
      </w:r>
    </w:p>
    <w:p w14:paraId="55D1759D" w14:textId="77777777" w:rsidR="009D68D5" w:rsidRPr="009D68D5" w:rsidRDefault="009D68D5" w:rsidP="008B5D52">
      <w:pPr>
        <w:widowControl w:val="0"/>
        <w:autoSpaceDE w:val="0"/>
        <w:autoSpaceDN w:val="0"/>
        <w:spacing w:before="251" w:line="271" w:lineRule="auto"/>
        <w:ind w:right="311"/>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When the input adapter has received measurements from the data input source, it needs to call this method in order to notify the system and send in the new measurements.</w:t>
      </w:r>
    </w:p>
    <w:p w14:paraId="301BC1C9" w14:textId="77777777" w:rsidR="009D68D5" w:rsidRPr="009D68D5" w:rsidRDefault="009D68D5" w:rsidP="008B5D52">
      <w:pPr>
        <w:widowControl w:val="0"/>
        <w:autoSpaceDE w:val="0"/>
        <w:autoSpaceDN w:val="0"/>
        <w:spacing w:before="1"/>
        <w:rPr>
          <w:rFonts w:ascii="Segoe UI" w:eastAsia="Segoe UI" w:hAnsi="Segoe UI" w:cs="Segoe UI"/>
          <w:sz w:val="25"/>
          <w:szCs w:val="24"/>
          <w:lang w:val="en-US" w:eastAsia="en-US"/>
        </w:rPr>
      </w:pPr>
    </w:p>
    <w:p w14:paraId="33E6102A" w14:textId="77777777" w:rsidR="009D68D5" w:rsidRPr="009D68D5" w:rsidRDefault="009D68D5" w:rsidP="008B5D52">
      <w:pPr>
        <w:widowControl w:val="0"/>
        <w:autoSpaceDE w:val="0"/>
        <w:autoSpaceDN w:val="0"/>
        <w:outlineLvl w:val="3"/>
        <w:rPr>
          <w:rFonts w:ascii="Segoe UI Semibold" w:eastAsia="Segoe UI Semibold" w:hAnsi="Segoe UI Semibold" w:cs="Segoe UI Semibold"/>
          <w:b/>
          <w:sz w:val="30"/>
          <w:szCs w:val="30"/>
          <w:lang w:val="en-US" w:eastAsia="en-US"/>
        </w:rPr>
      </w:pPr>
      <w:r w:rsidRPr="009D68D5">
        <w:rPr>
          <w:rFonts w:ascii="Segoe UI Semibold" w:eastAsia="Segoe UI Semibold" w:hAnsi="Segoe UI Semibold" w:cs="Segoe UI Semibold"/>
          <w:b/>
          <w:color w:val="24292E"/>
          <w:sz w:val="30"/>
          <w:szCs w:val="30"/>
          <w:lang w:val="en-US" w:eastAsia="en-US"/>
        </w:rPr>
        <w:t>Action adapters</w:t>
      </w:r>
    </w:p>
    <w:p w14:paraId="1C06F46D" w14:textId="77777777" w:rsidR="009D68D5" w:rsidRPr="009D68D5" w:rsidRDefault="009D68D5" w:rsidP="008B5D52">
      <w:pPr>
        <w:widowControl w:val="0"/>
        <w:autoSpaceDE w:val="0"/>
        <w:autoSpaceDN w:val="0"/>
        <w:spacing w:before="236" w:line="271" w:lineRule="auto"/>
        <w:ind w:right="587"/>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This section will go over methods and properties defined for action adapters that are not defined for all adapter types.</w:t>
      </w:r>
    </w:p>
    <w:p w14:paraId="51DBB2EB" w14:textId="77777777" w:rsidR="009D68D5" w:rsidRPr="009D68D5" w:rsidRDefault="009D68D5" w:rsidP="008B5D52">
      <w:pPr>
        <w:widowControl w:val="0"/>
        <w:autoSpaceDE w:val="0"/>
        <w:autoSpaceDN w:val="0"/>
        <w:spacing w:before="10"/>
        <w:rPr>
          <w:rFonts w:ascii="Segoe UI" w:eastAsia="Segoe UI" w:hAnsi="Segoe UI" w:cs="Segoe UI"/>
          <w:sz w:val="24"/>
          <w:szCs w:val="24"/>
          <w:lang w:val="en-US" w:eastAsia="en-US"/>
        </w:rPr>
      </w:pPr>
    </w:p>
    <w:p w14:paraId="746BB97C" w14:textId="77777777" w:rsidR="009D68D5" w:rsidRPr="009D68D5" w:rsidRDefault="009D68D5" w:rsidP="008B5D52">
      <w:pPr>
        <w:widowControl w:val="0"/>
        <w:autoSpaceDE w:val="0"/>
        <w:autoSpaceDN w:val="0"/>
        <w:rPr>
          <w:rFonts w:ascii="Segoe UI Semibold" w:eastAsia="Segoe UI" w:hAnsi="Segoe UI" w:cs="Segoe UI"/>
          <w:b/>
          <w:sz w:val="24"/>
          <w:szCs w:val="24"/>
          <w:lang w:val="en-US" w:eastAsia="en-US"/>
        </w:rPr>
      </w:pPr>
      <w:r w:rsidRPr="009D68D5">
        <w:rPr>
          <w:rFonts w:ascii="Segoe UI Semibold" w:eastAsia="Segoe UI" w:hAnsi="Segoe UI" w:cs="Segoe UI"/>
          <w:b/>
          <w:color w:val="24292E"/>
          <w:sz w:val="24"/>
          <w:szCs w:val="24"/>
          <w:lang w:val="en-US" w:eastAsia="en-US"/>
        </w:rPr>
        <w:t>PublishFrame(IFrame, int)</w:t>
      </w:r>
    </w:p>
    <w:p w14:paraId="63B7BB43" w14:textId="77777777" w:rsidR="009D68D5" w:rsidRPr="009D68D5" w:rsidRDefault="009D68D5" w:rsidP="008B5D52">
      <w:pPr>
        <w:widowControl w:val="0"/>
        <w:autoSpaceDE w:val="0"/>
        <w:autoSpaceDN w:val="0"/>
        <w:spacing w:before="1"/>
        <w:rPr>
          <w:rFonts w:ascii="Segoe UI Semibold" w:eastAsia="Segoe UI" w:hAnsi="Segoe UI" w:cs="Segoe UI"/>
          <w:b/>
          <w:sz w:val="38"/>
          <w:szCs w:val="24"/>
          <w:lang w:val="en-US" w:eastAsia="en-US"/>
        </w:rPr>
      </w:pPr>
    </w:p>
    <w:p w14:paraId="1A97E4DD" w14:textId="77777777" w:rsidR="009D68D5" w:rsidRPr="009D68D5" w:rsidRDefault="009D68D5" w:rsidP="008B5D52">
      <w:pPr>
        <w:widowControl w:val="0"/>
        <w:autoSpaceDE w:val="0"/>
        <w:autoSpaceDN w:val="0"/>
        <w:rPr>
          <w:rFonts w:ascii="Consolas" w:eastAsia="Segoe UI" w:hAnsi="Segoe UI" w:cs="Segoe UI"/>
          <w:sz w:val="20"/>
          <w:lang w:val="en-US" w:eastAsia="en-US"/>
        </w:rPr>
      </w:pPr>
      <w:r w:rsidRPr="009D68D5">
        <w:rPr>
          <w:rFonts w:ascii="Consolas" w:eastAsia="Segoe UI" w:hAnsi="Segoe UI" w:cs="Segoe UI"/>
          <w:color w:val="D63A49"/>
          <w:sz w:val="20"/>
          <w:lang w:val="en-US" w:eastAsia="en-US"/>
        </w:rPr>
        <w:t xml:space="preserve">protected override void </w:t>
      </w:r>
      <w:r w:rsidRPr="009D68D5">
        <w:rPr>
          <w:rFonts w:ascii="Consolas" w:eastAsia="Segoe UI" w:hAnsi="Segoe UI" w:cs="Segoe UI"/>
          <w:color w:val="3D256D"/>
          <w:sz w:val="20"/>
          <w:lang w:val="en-US" w:eastAsia="en-US"/>
        </w:rPr>
        <w:t>PublishFrame</w:t>
      </w:r>
      <w:r w:rsidRPr="009D68D5">
        <w:rPr>
          <w:rFonts w:ascii="Consolas" w:eastAsia="Segoe UI" w:hAnsi="Segoe UI" w:cs="Segoe UI"/>
          <w:color w:val="24292E"/>
          <w:sz w:val="20"/>
          <w:lang w:val="en-US" w:eastAsia="en-US"/>
        </w:rPr>
        <w:t>(</w:t>
      </w:r>
      <w:r w:rsidRPr="009D68D5">
        <w:rPr>
          <w:rFonts w:ascii="Consolas" w:eastAsia="Segoe UI" w:hAnsi="Segoe UI" w:cs="Segoe UI"/>
          <w:color w:val="3D256D"/>
          <w:sz w:val="20"/>
          <w:lang w:val="en-US" w:eastAsia="en-US"/>
        </w:rPr>
        <w:t xml:space="preserve">IFrame </w:t>
      </w:r>
      <w:r w:rsidRPr="009D68D5">
        <w:rPr>
          <w:rFonts w:ascii="Consolas" w:eastAsia="Segoe UI" w:hAnsi="Segoe UI" w:cs="Segoe UI"/>
          <w:color w:val="24292E"/>
          <w:sz w:val="20"/>
          <w:lang w:val="en-US" w:eastAsia="en-US"/>
        </w:rPr>
        <w:t xml:space="preserve">frame, </w:t>
      </w:r>
      <w:r w:rsidRPr="009D68D5">
        <w:rPr>
          <w:rFonts w:ascii="Consolas" w:eastAsia="Segoe UI" w:hAnsi="Segoe UI" w:cs="Segoe UI"/>
          <w:color w:val="D63A49"/>
          <w:sz w:val="20"/>
          <w:lang w:val="en-US" w:eastAsia="en-US"/>
        </w:rPr>
        <w:t xml:space="preserve">int </w:t>
      </w:r>
      <w:r w:rsidRPr="009D68D5">
        <w:rPr>
          <w:rFonts w:ascii="Consolas" w:eastAsia="Segoe UI" w:hAnsi="Segoe UI" w:cs="Segoe UI"/>
          <w:color w:val="24292E"/>
          <w:sz w:val="20"/>
          <w:lang w:val="en-US" w:eastAsia="en-US"/>
        </w:rPr>
        <w:t>index)</w:t>
      </w:r>
    </w:p>
    <w:p w14:paraId="5033BEDC"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24292E"/>
          <w:w w:val="102"/>
          <w:sz w:val="20"/>
          <w:lang w:val="en-US" w:eastAsia="en-US"/>
        </w:rPr>
        <w:t>{</w:t>
      </w:r>
    </w:p>
    <w:p w14:paraId="6C2DF02F"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212529"/>
          <w:sz w:val="20"/>
          <w:lang w:val="en-US" w:eastAsia="en-US"/>
        </w:rPr>
        <w:t>// implementation goes here</w:t>
      </w:r>
    </w:p>
    <w:p w14:paraId="39643B5A"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24292E"/>
          <w:w w:val="102"/>
          <w:sz w:val="20"/>
          <w:lang w:val="en-US" w:eastAsia="en-US"/>
        </w:rPr>
        <w:t>}</w:t>
      </w:r>
    </w:p>
    <w:p w14:paraId="0CECB6EC" w14:textId="77777777" w:rsidR="009D68D5" w:rsidRDefault="009D68D5" w:rsidP="008B5D52">
      <w:pPr>
        <w:widowControl w:val="0"/>
        <w:autoSpaceDE w:val="0"/>
        <w:autoSpaceDN w:val="0"/>
        <w:rPr>
          <w:rFonts w:ascii="Consolas" w:eastAsia="Segoe UI" w:hAnsi="Segoe UI" w:cs="Segoe UI"/>
          <w:sz w:val="20"/>
          <w:lang w:val="en-US" w:eastAsia="en-US"/>
        </w:rPr>
      </w:pPr>
    </w:p>
    <w:p w14:paraId="7089EC82" w14:textId="77777777" w:rsidR="009D68D5" w:rsidRPr="009D68D5" w:rsidRDefault="009D68D5" w:rsidP="008B5D52">
      <w:pPr>
        <w:widowControl w:val="0"/>
        <w:autoSpaceDE w:val="0"/>
        <w:autoSpaceDN w:val="0"/>
        <w:spacing w:before="120" w:line="271" w:lineRule="auto"/>
        <w:ind w:right="269"/>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 xml:space="preserve">This method is called when a collection of measurements is ready to be processed. In most cases, this is where your adapter should process the measurements it receives. This method should not take longer than the time it has available to process the measurements (which depends on the frames per second). For an example of using </w:t>
      </w:r>
      <w:r w:rsidRPr="009D68D5">
        <w:rPr>
          <w:rFonts w:ascii="Consolas" w:eastAsia="Segoe UI" w:hAnsi="Segoe UI" w:cs="Segoe UI"/>
          <w:color w:val="24292E"/>
          <w:sz w:val="20"/>
          <w:szCs w:val="24"/>
          <w:lang w:val="en-US" w:eastAsia="en-US"/>
        </w:rPr>
        <w:t xml:space="preserve">TVA.Collections.ProcessQueue </w:t>
      </w:r>
      <w:r w:rsidRPr="009D68D5">
        <w:rPr>
          <w:rFonts w:ascii="Segoe UI" w:eastAsia="Segoe UI" w:hAnsi="Segoe UI" w:cs="Segoe UI"/>
          <w:color w:val="24292E"/>
          <w:sz w:val="24"/>
          <w:szCs w:val="24"/>
          <w:lang w:val="en-US" w:eastAsia="en-US"/>
        </w:rPr>
        <w:t xml:space="preserve">in order to process measurements outside of this method, see the </w:t>
      </w:r>
      <w:r w:rsidRPr="009D68D5">
        <w:rPr>
          <w:rFonts w:ascii="Segoe UI" w:eastAsia="Segoe UI" w:hAnsi="Segoe UI" w:cs="Segoe UI"/>
          <w:color w:val="0366D5"/>
          <w:sz w:val="24"/>
          <w:szCs w:val="24"/>
          <w:lang w:val="en-US" w:eastAsia="en-US"/>
        </w:rPr>
        <w:t>ProcessQueue example</w:t>
      </w:r>
      <w:r w:rsidRPr="009D68D5">
        <w:rPr>
          <w:rFonts w:ascii="Segoe UI" w:eastAsia="Segoe UI" w:hAnsi="Segoe UI" w:cs="Segoe UI"/>
          <w:color w:val="24292E"/>
          <w:sz w:val="24"/>
          <w:szCs w:val="24"/>
          <w:lang w:val="en-US" w:eastAsia="en-US"/>
        </w:rPr>
        <w:t>.</w:t>
      </w:r>
    </w:p>
    <w:p w14:paraId="76432C30" w14:textId="77777777" w:rsidR="009D68D5" w:rsidRPr="009D68D5" w:rsidRDefault="009D68D5" w:rsidP="008B5D52">
      <w:pPr>
        <w:widowControl w:val="0"/>
        <w:autoSpaceDE w:val="0"/>
        <w:autoSpaceDN w:val="0"/>
        <w:spacing w:before="8"/>
        <w:rPr>
          <w:rFonts w:ascii="Segoe UI" w:eastAsia="Segoe UI" w:hAnsi="Segoe UI" w:cs="Segoe UI"/>
          <w:sz w:val="24"/>
          <w:szCs w:val="24"/>
          <w:lang w:val="en-US" w:eastAsia="en-US"/>
        </w:rPr>
      </w:pPr>
    </w:p>
    <w:p w14:paraId="0A031C1C" w14:textId="77777777" w:rsidR="009D68D5" w:rsidRPr="009D68D5" w:rsidRDefault="009D68D5" w:rsidP="008B5D52">
      <w:pPr>
        <w:widowControl w:val="0"/>
        <w:autoSpaceDE w:val="0"/>
        <w:autoSpaceDN w:val="0"/>
        <w:rPr>
          <w:rFonts w:ascii="Segoe UI Semibold" w:eastAsia="Segoe UI" w:hAnsi="Segoe UI" w:cs="Segoe UI"/>
          <w:b/>
          <w:sz w:val="24"/>
          <w:szCs w:val="24"/>
          <w:lang w:val="en-US" w:eastAsia="en-US"/>
        </w:rPr>
      </w:pPr>
      <w:r w:rsidRPr="009D68D5">
        <w:rPr>
          <w:rFonts w:ascii="Segoe UI Semibold" w:eastAsia="Segoe UI" w:hAnsi="Segoe UI" w:cs="Segoe UI"/>
          <w:b/>
          <w:color w:val="24292E"/>
          <w:sz w:val="24"/>
          <w:szCs w:val="24"/>
          <w:lang w:val="en-US" w:eastAsia="en-US"/>
        </w:rPr>
        <w:t>OnNewMeasurements(ICollection&lt;IMeasurement&gt;)</w:t>
      </w:r>
    </w:p>
    <w:p w14:paraId="345A1C97" w14:textId="77777777" w:rsidR="009D68D5" w:rsidRPr="009D68D5" w:rsidRDefault="009D68D5" w:rsidP="008B5D52">
      <w:pPr>
        <w:widowControl w:val="0"/>
        <w:autoSpaceDE w:val="0"/>
        <w:autoSpaceDN w:val="0"/>
        <w:spacing w:before="251" w:line="271" w:lineRule="auto"/>
        <w:ind w:right="769"/>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If the action adapter creates any measurements, it needs to call this method in order to notify the system and send in the new measurements.</w:t>
      </w:r>
    </w:p>
    <w:p w14:paraId="00078C19" w14:textId="77777777" w:rsidR="009D68D5" w:rsidRPr="009D68D5" w:rsidRDefault="009D68D5" w:rsidP="008B5D52">
      <w:pPr>
        <w:widowControl w:val="0"/>
        <w:autoSpaceDE w:val="0"/>
        <w:autoSpaceDN w:val="0"/>
        <w:spacing w:before="10"/>
        <w:rPr>
          <w:rFonts w:ascii="Segoe UI" w:eastAsia="Segoe UI" w:hAnsi="Segoe UI" w:cs="Segoe UI"/>
          <w:sz w:val="24"/>
          <w:szCs w:val="24"/>
          <w:lang w:val="en-US" w:eastAsia="en-US"/>
        </w:rPr>
      </w:pPr>
    </w:p>
    <w:p w14:paraId="3C965A3F" w14:textId="77777777" w:rsidR="009D68D5" w:rsidRPr="009D68D5" w:rsidRDefault="009D68D5" w:rsidP="008B5D52">
      <w:pPr>
        <w:widowControl w:val="0"/>
        <w:autoSpaceDE w:val="0"/>
        <w:autoSpaceDN w:val="0"/>
        <w:rPr>
          <w:rFonts w:ascii="Segoe UI Semibold" w:eastAsia="Segoe UI" w:hAnsi="Segoe UI" w:cs="Segoe UI"/>
          <w:b/>
          <w:sz w:val="24"/>
          <w:szCs w:val="24"/>
          <w:lang w:val="en-US" w:eastAsia="en-US"/>
        </w:rPr>
      </w:pPr>
      <w:r w:rsidRPr="009D68D5">
        <w:rPr>
          <w:rFonts w:ascii="Segoe UI Semibold" w:eastAsia="Segoe UI" w:hAnsi="Segoe UI" w:cs="Segoe UI"/>
          <w:b/>
          <w:color w:val="24292E"/>
          <w:sz w:val="24"/>
          <w:szCs w:val="24"/>
          <w:lang w:val="en-US" w:eastAsia="en-US"/>
        </w:rPr>
        <w:t>QueueMeasurementsForProcessing(IEnumerable&lt;IMeasurement&gt;)</w:t>
      </w:r>
    </w:p>
    <w:p w14:paraId="6F110172" w14:textId="77777777" w:rsidR="009D68D5" w:rsidRPr="009D68D5" w:rsidRDefault="009D68D5" w:rsidP="008B5D52">
      <w:pPr>
        <w:widowControl w:val="0"/>
        <w:autoSpaceDE w:val="0"/>
        <w:autoSpaceDN w:val="0"/>
        <w:spacing w:before="1"/>
        <w:rPr>
          <w:rFonts w:ascii="Segoe UI Semibold" w:eastAsia="Segoe UI" w:hAnsi="Segoe UI" w:cs="Segoe UI"/>
          <w:b/>
          <w:sz w:val="38"/>
          <w:szCs w:val="24"/>
          <w:lang w:val="en-US" w:eastAsia="en-US"/>
        </w:rPr>
      </w:pPr>
    </w:p>
    <w:p w14:paraId="7A7162BA" w14:textId="77777777" w:rsidR="009D68D5" w:rsidRPr="009D68D5" w:rsidRDefault="009D68D5" w:rsidP="008B5D52">
      <w:pPr>
        <w:widowControl w:val="0"/>
        <w:autoSpaceDE w:val="0"/>
        <w:autoSpaceDN w:val="0"/>
        <w:spacing w:line="292" w:lineRule="auto"/>
        <w:rPr>
          <w:rFonts w:ascii="Consolas" w:eastAsia="Segoe UI" w:hAnsi="Segoe UI" w:cs="Segoe UI"/>
          <w:sz w:val="20"/>
          <w:lang w:val="en-US" w:eastAsia="en-US"/>
        </w:rPr>
      </w:pPr>
      <w:r w:rsidRPr="009D68D5">
        <w:rPr>
          <w:rFonts w:ascii="Consolas" w:eastAsia="Segoe UI" w:hAnsi="Segoe UI" w:cs="Segoe UI"/>
          <w:color w:val="D63A49"/>
          <w:sz w:val="20"/>
          <w:lang w:val="en-US" w:eastAsia="en-US"/>
        </w:rPr>
        <w:t xml:space="preserve">public override void </w:t>
      </w:r>
      <w:r w:rsidRPr="009D68D5">
        <w:rPr>
          <w:rFonts w:ascii="Consolas" w:eastAsia="Segoe UI" w:hAnsi="Segoe UI" w:cs="Segoe UI"/>
          <w:color w:val="3D256D"/>
          <w:sz w:val="20"/>
          <w:lang w:val="en-US" w:eastAsia="en-US"/>
        </w:rPr>
        <w:t>QueueMeasurementsForProcessing</w:t>
      </w:r>
      <w:r w:rsidRPr="009D68D5">
        <w:rPr>
          <w:rFonts w:ascii="Consolas" w:eastAsia="Segoe UI" w:hAnsi="Segoe UI" w:cs="Segoe UI"/>
          <w:color w:val="24292E"/>
          <w:sz w:val="20"/>
          <w:lang w:val="en-US" w:eastAsia="en-US"/>
        </w:rPr>
        <w:t>(</w:t>
      </w:r>
      <w:r w:rsidRPr="009D68D5">
        <w:rPr>
          <w:rFonts w:ascii="Consolas" w:eastAsia="Segoe UI" w:hAnsi="Segoe UI" w:cs="Segoe UI"/>
          <w:color w:val="3D256D"/>
          <w:sz w:val="20"/>
          <w:lang w:val="en-US" w:eastAsia="en-US"/>
        </w:rPr>
        <w:t>IEnumerable</w:t>
      </w:r>
      <w:r w:rsidRPr="009D68D5">
        <w:rPr>
          <w:rFonts w:ascii="Consolas" w:eastAsia="Segoe UI" w:hAnsi="Segoe UI" w:cs="Segoe UI"/>
          <w:color w:val="24292E"/>
          <w:sz w:val="20"/>
          <w:lang w:val="en-US" w:eastAsia="en-US"/>
        </w:rPr>
        <w:t>&lt;</w:t>
      </w:r>
      <w:r w:rsidRPr="009D68D5">
        <w:rPr>
          <w:rFonts w:ascii="Consolas" w:eastAsia="Segoe UI" w:hAnsi="Segoe UI" w:cs="Segoe UI"/>
          <w:color w:val="3D256D"/>
          <w:sz w:val="20"/>
          <w:lang w:val="en-US" w:eastAsia="en-US"/>
        </w:rPr>
        <w:t>IMeasurement</w:t>
      </w:r>
      <w:r w:rsidRPr="009D68D5">
        <w:rPr>
          <w:rFonts w:ascii="Consolas" w:eastAsia="Segoe UI" w:hAnsi="Segoe UI" w:cs="Segoe UI"/>
          <w:color w:val="24292E"/>
          <w:sz w:val="20"/>
          <w:lang w:val="en-US" w:eastAsia="en-US"/>
        </w:rPr>
        <w:t>&gt; measurements)</w:t>
      </w:r>
    </w:p>
    <w:p w14:paraId="6AE5848F" w14:textId="77777777" w:rsidR="009D68D5" w:rsidRPr="009D68D5" w:rsidRDefault="009D68D5" w:rsidP="008B5D52">
      <w:pPr>
        <w:widowControl w:val="0"/>
        <w:autoSpaceDE w:val="0"/>
        <w:autoSpaceDN w:val="0"/>
        <w:spacing w:line="233" w:lineRule="exact"/>
        <w:rPr>
          <w:rFonts w:ascii="Consolas" w:eastAsia="Segoe UI" w:hAnsi="Segoe UI" w:cs="Segoe UI"/>
          <w:sz w:val="20"/>
          <w:lang w:val="en-US" w:eastAsia="en-US"/>
        </w:rPr>
      </w:pPr>
      <w:r w:rsidRPr="009D68D5">
        <w:rPr>
          <w:rFonts w:ascii="Consolas" w:eastAsia="Segoe UI" w:hAnsi="Segoe UI" w:cs="Segoe UI"/>
          <w:color w:val="24292E"/>
          <w:w w:val="102"/>
          <w:sz w:val="20"/>
          <w:lang w:val="en-US" w:eastAsia="en-US"/>
        </w:rPr>
        <w:t>{</w:t>
      </w:r>
    </w:p>
    <w:p w14:paraId="021B600F"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3D256D"/>
          <w:sz w:val="20"/>
          <w:lang w:val="en-US" w:eastAsia="en-US"/>
        </w:rPr>
        <w:t>List</w:t>
      </w:r>
      <w:r w:rsidRPr="009D68D5">
        <w:rPr>
          <w:rFonts w:ascii="Consolas" w:eastAsia="Segoe UI" w:hAnsi="Segoe UI" w:cs="Segoe UI"/>
          <w:color w:val="24292E"/>
          <w:sz w:val="20"/>
          <w:lang w:val="en-US" w:eastAsia="en-US"/>
        </w:rPr>
        <w:t>&lt;</w:t>
      </w:r>
      <w:r w:rsidRPr="009D68D5">
        <w:rPr>
          <w:rFonts w:ascii="Consolas" w:eastAsia="Segoe UI" w:hAnsi="Segoe UI" w:cs="Segoe UI"/>
          <w:color w:val="3D256D"/>
          <w:sz w:val="20"/>
          <w:lang w:val="en-US" w:eastAsia="en-US"/>
        </w:rPr>
        <w:t>IMeasurement</w:t>
      </w:r>
      <w:r w:rsidRPr="009D68D5">
        <w:rPr>
          <w:rFonts w:ascii="Consolas" w:eastAsia="Segoe UI" w:hAnsi="Segoe UI" w:cs="Segoe UI"/>
          <w:color w:val="24292E"/>
          <w:sz w:val="20"/>
          <w:lang w:val="en-US" w:eastAsia="en-US"/>
        </w:rPr>
        <w:t xml:space="preserve">&gt; inputMeasurements </w:t>
      </w:r>
      <w:r w:rsidRPr="009D68D5">
        <w:rPr>
          <w:rFonts w:ascii="Consolas" w:eastAsia="Segoe UI" w:hAnsi="Segoe UI" w:cs="Segoe UI"/>
          <w:color w:val="D63A49"/>
          <w:sz w:val="20"/>
          <w:lang w:val="en-US" w:eastAsia="en-US"/>
        </w:rPr>
        <w:t xml:space="preserve">= new </w:t>
      </w:r>
      <w:r w:rsidRPr="009D68D5">
        <w:rPr>
          <w:rFonts w:ascii="Consolas" w:eastAsia="Segoe UI" w:hAnsi="Segoe UI" w:cs="Segoe UI"/>
          <w:color w:val="3D256D"/>
          <w:sz w:val="20"/>
          <w:lang w:val="en-US" w:eastAsia="en-US"/>
        </w:rPr>
        <w:t>List</w:t>
      </w:r>
      <w:r w:rsidRPr="009D68D5">
        <w:rPr>
          <w:rFonts w:ascii="Consolas" w:eastAsia="Segoe UI" w:hAnsi="Segoe UI" w:cs="Segoe UI"/>
          <w:color w:val="24292E"/>
          <w:sz w:val="20"/>
          <w:lang w:val="en-US" w:eastAsia="en-US"/>
        </w:rPr>
        <w:t>&lt;</w:t>
      </w:r>
      <w:r w:rsidRPr="009D68D5">
        <w:rPr>
          <w:rFonts w:ascii="Consolas" w:eastAsia="Segoe UI" w:hAnsi="Segoe UI" w:cs="Segoe UI"/>
          <w:color w:val="3D256D"/>
          <w:sz w:val="20"/>
          <w:lang w:val="en-US" w:eastAsia="en-US"/>
        </w:rPr>
        <w:t>IMeasurement</w:t>
      </w:r>
      <w:r w:rsidRPr="009D68D5">
        <w:rPr>
          <w:rFonts w:ascii="Consolas" w:eastAsia="Segoe UI" w:hAnsi="Segoe UI" w:cs="Segoe UI"/>
          <w:color w:val="24292E"/>
          <w:sz w:val="20"/>
          <w:lang w:val="en-US" w:eastAsia="en-US"/>
        </w:rPr>
        <w:t>&gt;();</w:t>
      </w:r>
    </w:p>
    <w:p w14:paraId="6F40C789"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212529"/>
          <w:sz w:val="20"/>
          <w:lang w:val="en-US" w:eastAsia="en-US"/>
        </w:rPr>
        <w:t>// custom code goes here</w:t>
      </w:r>
    </w:p>
    <w:p w14:paraId="2333B36E" w14:textId="77777777" w:rsidR="009D68D5" w:rsidRPr="009D68D5" w:rsidRDefault="009D68D5" w:rsidP="008B5D52">
      <w:pPr>
        <w:widowControl w:val="0"/>
        <w:autoSpaceDE w:val="0"/>
        <w:autoSpaceDN w:val="0"/>
        <w:spacing w:before="51" w:line="292" w:lineRule="auto"/>
        <w:ind w:right="4357"/>
        <w:rPr>
          <w:rFonts w:ascii="Consolas" w:eastAsia="Segoe UI" w:hAnsi="Segoe UI" w:cs="Segoe UI"/>
          <w:sz w:val="20"/>
          <w:lang w:val="en-US" w:eastAsia="en-US"/>
        </w:rPr>
      </w:pPr>
      <w:r w:rsidRPr="009D68D5">
        <w:rPr>
          <w:rFonts w:ascii="Consolas" w:eastAsia="Segoe UI" w:hAnsi="Segoe UI" w:cs="Segoe UI"/>
          <w:color w:val="D63A49"/>
          <w:sz w:val="20"/>
          <w:lang w:val="en-US" w:eastAsia="en-US"/>
        </w:rPr>
        <w:t xml:space="preserve">if </w:t>
      </w:r>
      <w:r w:rsidRPr="009D68D5">
        <w:rPr>
          <w:rFonts w:ascii="Consolas" w:eastAsia="Segoe UI" w:hAnsi="Segoe UI" w:cs="Segoe UI"/>
          <w:color w:val="24292E"/>
          <w:sz w:val="20"/>
          <w:lang w:val="en-US" w:eastAsia="en-US"/>
        </w:rPr>
        <w:t xml:space="preserve">(inputMeasurements.Count </w:t>
      </w:r>
      <w:r w:rsidRPr="009D68D5">
        <w:rPr>
          <w:rFonts w:ascii="Consolas" w:eastAsia="Segoe UI" w:hAnsi="Segoe UI" w:cs="Segoe UI"/>
          <w:color w:val="D63A49"/>
          <w:sz w:val="20"/>
          <w:lang w:val="en-US" w:eastAsia="en-US"/>
        </w:rPr>
        <w:t xml:space="preserve">&gt; </w:t>
      </w:r>
      <w:r w:rsidRPr="009D68D5">
        <w:rPr>
          <w:rFonts w:ascii="Consolas" w:eastAsia="Segoe UI" w:hAnsi="Segoe UI" w:cs="Segoe UI"/>
          <w:color w:val="005CC4"/>
          <w:sz w:val="20"/>
          <w:lang w:val="en-US" w:eastAsia="en-US"/>
        </w:rPr>
        <w:t>0</w:t>
      </w:r>
      <w:r w:rsidRPr="009D68D5">
        <w:rPr>
          <w:rFonts w:ascii="Consolas" w:eastAsia="Segoe UI" w:hAnsi="Segoe UI" w:cs="Segoe UI"/>
          <w:color w:val="24292E"/>
          <w:sz w:val="20"/>
          <w:lang w:val="en-US" w:eastAsia="en-US"/>
        </w:rPr>
        <w:t xml:space="preserve">) </w:t>
      </w:r>
      <w:r w:rsidRPr="009D68D5">
        <w:rPr>
          <w:rFonts w:ascii="Consolas" w:eastAsia="Segoe UI" w:hAnsi="Segoe UI" w:cs="Segoe UI"/>
          <w:color w:val="3D256D"/>
          <w:sz w:val="20"/>
          <w:lang w:val="en-US" w:eastAsia="en-US"/>
        </w:rPr>
        <w:t>SortMeasurements</w:t>
      </w:r>
      <w:r w:rsidRPr="009D68D5">
        <w:rPr>
          <w:rFonts w:ascii="Consolas" w:eastAsia="Segoe UI" w:hAnsi="Segoe UI" w:cs="Segoe UI"/>
          <w:color w:val="24292E"/>
          <w:sz w:val="20"/>
          <w:lang w:val="en-US" w:eastAsia="en-US"/>
        </w:rPr>
        <w:t>(inputMeasurements);</w:t>
      </w:r>
    </w:p>
    <w:p w14:paraId="117759A8" w14:textId="77777777" w:rsidR="009D68D5" w:rsidRPr="009D68D5" w:rsidRDefault="009D68D5" w:rsidP="008B5D52">
      <w:pPr>
        <w:widowControl w:val="0"/>
        <w:autoSpaceDE w:val="0"/>
        <w:autoSpaceDN w:val="0"/>
        <w:spacing w:line="233" w:lineRule="exact"/>
        <w:rPr>
          <w:rFonts w:ascii="Consolas" w:eastAsia="Segoe UI" w:hAnsi="Segoe UI" w:cs="Segoe UI"/>
          <w:sz w:val="20"/>
          <w:lang w:val="en-US" w:eastAsia="en-US"/>
        </w:rPr>
      </w:pPr>
      <w:r w:rsidRPr="009D68D5">
        <w:rPr>
          <w:rFonts w:ascii="Consolas" w:eastAsia="Segoe UI" w:hAnsi="Segoe UI" w:cs="Segoe UI"/>
          <w:color w:val="24292E"/>
          <w:w w:val="102"/>
          <w:sz w:val="20"/>
          <w:lang w:val="en-US" w:eastAsia="en-US"/>
        </w:rPr>
        <w:t>}</w:t>
      </w:r>
    </w:p>
    <w:p w14:paraId="2AB73B94" w14:textId="77777777" w:rsidR="009D68D5" w:rsidRPr="009D68D5" w:rsidRDefault="009D68D5" w:rsidP="008B5D52">
      <w:pPr>
        <w:widowControl w:val="0"/>
        <w:autoSpaceDE w:val="0"/>
        <w:autoSpaceDN w:val="0"/>
        <w:rPr>
          <w:rFonts w:ascii="Consolas" w:eastAsia="Segoe UI" w:hAnsi="Segoe UI" w:cs="Segoe UI"/>
          <w:sz w:val="20"/>
          <w:szCs w:val="24"/>
          <w:lang w:val="en-US" w:eastAsia="en-US"/>
        </w:rPr>
      </w:pPr>
    </w:p>
    <w:p w14:paraId="5275636C" w14:textId="77777777" w:rsidR="009D68D5" w:rsidRPr="009D68D5" w:rsidRDefault="009D68D5" w:rsidP="008B5D52">
      <w:pPr>
        <w:widowControl w:val="0"/>
        <w:autoSpaceDE w:val="0"/>
        <w:autoSpaceDN w:val="0"/>
        <w:spacing w:before="6"/>
        <w:rPr>
          <w:rFonts w:ascii="Consolas" w:eastAsia="Segoe UI" w:hAnsi="Segoe UI" w:cs="Segoe UI"/>
          <w:sz w:val="15"/>
          <w:szCs w:val="24"/>
          <w:lang w:val="en-US" w:eastAsia="en-US"/>
        </w:rPr>
      </w:pPr>
    </w:p>
    <w:p w14:paraId="7C740B16" w14:textId="77777777" w:rsidR="009D68D5" w:rsidRPr="009D68D5" w:rsidRDefault="009D68D5" w:rsidP="008B5D52">
      <w:pPr>
        <w:widowControl w:val="0"/>
        <w:autoSpaceDE w:val="0"/>
        <w:autoSpaceDN w:val="0"/>
        <w:spacing w:before="100" w:line="271" w:lineRule="auto"/>
        <w:ind w:right="144"/>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 xml:space="preserve">In most cases, this method should not be overridden. It should be noted, however, that it can be overridden in order to provide a custom filter for measurements that have entered the system. Any measurement sent to the </w:t>
      </w:r>
      <w:r w:rsidRPr="009D68D5">
        <w:rPr>
          <w:rFonts w:ascii="Consolas" w:eastAsia="Segoe UI" w:hAnsi="Segoe UI" w:cs="Segoe UI"/>
          <w:color w:val="24292E"/>
          <w:sz w:val="20"/>
          <w:szCs w:val="24"/>
          <w:lang w:val="en-US" w:eastAsia="en-US"/>
        </w:rPr>
        <w:t xml:space="preserve">SortMeasurements() </w:t>
      </w:r>
      <w:r w:rsidRPr="009D68D5">
        <w:rPr>
          <w:rFonts w:ascii="Segoe UI" w:eastAsia="Segoe UI" w:hAnsi="Segoe UI" w:cs="Segoe UI"/>
          <w:color w:val="24292E"/>
          <w:sz w:val="24"/>
          <w:szCs w:val="24"/>
          <w:lang w:val="en-US" w:eastAsia="en-US"/>
        </w:rPr>
        <w:t xml:space="preserve">method will be processed by the action adapter (assuming the measurements have a valid timestamp). For an example of overriding the </w:t>
      </w:r>
      <w:r w:rsidRPr="009D68D5">
        <w:rPr>
          <w:rFonts w:ascii="Consolas" w:eastAsia="Segoe UI" w:hAnsi="Segoe UI" w:cs="Segoe UI"/>
          <w:color w:val="24292E"/>
          <w:sz w:val="20"/>
          <w:szCs w:val="24"/>
          <w:lang w:val="en-US" w:eastAsia="en-US"/>
        </w:rPr>
        <w:t xml:space="preserve">QueueMeasurementsForProcessing() </w:t>
      </w:r>
      <w:r w:rsidRPr="009D68D5">
        <w:rPr>
          <w:rFonts w:ascii="Segoe UI" w:eastAsia="Segoe UI" w:hAnsi="Segoe UI" w:cs="Segoe UI"/>
          <w:color w:val="24292E"/>
          <w:sz w:val="24"/>
          <w:szCs w:val="24"/>
          <w:lang w:val="en-US" w:eastAsia="en-US"/>
        </w:rPr>
        <w:t xml:space="preserve">method, see the </w:t>
      </w:r>
      <w:r w:rsidRPr="009D68D5">
        <w:rPr>
          <w:rFonts w:ascii="Segoe UI" w:eastAsia="Segoe UI" w:hAnsi="Segoe UI" w:cs="Segoe UI"/>
          <w:color w:val="0366D5"/>
          <w:sz w:val="24"/>
          <w:szCs w:val="24"/>
          <w:lang w:val="en-US" w:eastAsia="en-US"/>
        </w:rPr>
        <w:t>QueueMeasurementsForProcessing example</w:t>
      </w:r>
      <w:r w:rsidRPr="009D68D5">
        <w:rPr>
          <w:rFonts w:ascii="Segoe UI" w:eastAsia="Segoe UI" w:hAnsi="Segoe UI" w:cs="Segoe UI"/>
          <w:color w:val="24292E"/>
          <w:sz w:val="24"/>
          <w:szCs w:val="24"/>
          <w:lang w:val="en-US" w:eastAsia="en-US"/>
        </w:rPr>
        <w:t>.</w:t>
      </w:r>
    </w:p>
    <w:p w14:paraId="0ADA3791" w14:textId="77777777" w:rsidR="009D68D5" w:rsidRPr="009D68D5" w:rsidRDefault="009D68D5" w:rsidP="008B5D52">
      <w:pPr>
        <w:widowControl w:val="0"/>
        <w:autoSpaceDE w:val="0"/>
        <w:autoSpaceDN w:val="0"/>
        <w:rPr>
          <w:rFonts w:ascii="Segoe UI" w:eastAsia="Segoe UI" w:hAnsi="Segoe UI" w:cs="Segoe UI"/>
          <w:sz w:val="32"/>
          <w:szCs w:val="24"/>
          <w:lang w:val="en-US" w:eastAsia="en-US"/>
        </w:rPr>
      </w:pPr>
    </w:p>
    <w:p w14:paraId="3CFE01A6" w14:textId="77777777" w:rsidR="009D68D5" w:rsidRPr="009D68D5" w:rsidRDefault="009D68D5" w:rsidP="008B5D52">
      <w:pPr>
        <w:widowControl w:val="0"/>
        <w:autoSpaceDE w:val="0"/>
        <w:autoSpaceDN w:val="0"/>
        <w:outlineLvl w:val="3"/>
        <w:rPr>
          <w:rFonts w:ascii="Segoe UI Semibold" w:eastAsia="Segoe UI Semibold" w:hAnsi="Segoe UI Semibold" w:cs="Segoe UI Semibold"/>
          <w:b/>
          <w:sz w:val="30"/>
          <w:szCs w:val="30"/>
          <w:lang w:val="en-US" w:eastAsia="en-US"/>
        </w:rPr>
      </w:pPr>
      <w:r w:rsidRPr="009D68D5">
        <w:rPr>
          <w:rFonts w:ascii="Segoe UI Semibold" w:eastAsia="Segoe UI Semibold" w:hAnsi="Segoe UI Semibold" w:cs="Segoe UI Semibold"/>
          <w:b/>
          <w:color w:val="24292E"/>
          <w:sz w:val="30"/>
          <w:szCs w:val="30"/>
          <w:lang w:val="en-US" w:eastAsia="en-US"/>
        </w:rPr>
        <w:t>Output adapters</w:t>
      </w:r>
    </w:p>
    <w:p w14:paraId="77921857" w14:textId="77777777" w:rsidR="009D68D5" w:rsidRPr="009D68D5" w:rsidRDefault="009D68D5" w:rsidP="008B5D52">
      <w:pPr>
        <w:widowControl w:val="0"/>
        <w:autoSpaceDE w:val="0"/>
        <w:autoSpaceDN w:val="0"/>
        <w:spacing w:before="236" w:line="271" w:lineRule="auto"/>
        <w:ind w:right="520"/>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This section will go over methods and properties defined for output adapters that are not defined for all adapter types.</w:t>
      </w:r>
    </w:p>
    <w:p w14:paraId="3ABCB60B" w14:textId="77777777" w:rsidR="009D68D5" w:rsidRPr="009D68D5" w:rsidRDefault="009D68D5" w:rsidP="008B5D52">
      <w:pPr>
        <w:widowControl w:val="0"/>
        <w:autoSpaceDE w:val="0"/>
        <w:autoSpaceDN w:val="0"/>
        <w:spacing w:before="9"/>
        <w:rPr>
          <w:rFonts w:ascii="Segoe UI" w:eastAsia="Segoe UI" w:hAnsi="Segoe UI" w:cs="Segoe UI"/>
          <w:sz w:val="24"/>
          <w:szCs w:val="24"/>
          <w:lang w:val="en-US" w:eastAsia="en-US"/>
        </w:rPr>
      </w:pPr>
    </w:p>
    <w:p w14:paraId="74A0A852" w14:textId="77777777" w:rsidR="009D68D5" w:rsidRPr="009D68D5" w:rsidRDefault="009D68D5" w:rsidP="008B5D52">
      <w:pPr>
        <w:widowControl w:val="0"/>
        <w:autoSpaceDE w:val="0"/>
        <w:autoSpaceDN w:val="0"/>
        <w:spacing w:before="1"/>
        <w:rPr>
          <w:rFonts w:ascii="Segoe UI Semibold" w:eastAsia="Segoe UI" w:hAnsi="Segoe UI" w:cs="Segoe UI"/>
          <w:b/>
          <w:sz w:val="24"/>
          <w:szCs w:val="24"/>
          <w:lang w:val="en-US" w:eastAsia="en-US"/>
        </w:rPr>
      </w:pPr>
      <w:r w:rsidRPr="009D68D5">
        <w:rPr>
          <w:rFonts w:ascii="Segoe UI Semibold" w:eastAsia="Segoe UI" w:hAnsi="Segoe UI" w:cs="Segoe UI"/>
          <w:b/>
          <w:color w:val="24292E"/>
          <w:sz w:val="24"/>
          <w:szCs w:val="24"/>
          <w:lang w:val="en-US" w:eastAsia="en-US"/>
        </w:rPr>
        <w:lastRenderedPageBreak/>
        <w:t>AttemptConnection()</w:t>
      </w:r>
    </w:p>
    <w:p w14:paraId="52665A4F" w14:textId="77777777" w:rsidR="009D68D5" w:rsidRPr="009D68D5" w:rsidRDefault="009D68D5" w:rsidP="008B5D52">
      <w:pPr>
        <w:widowControl w:val="0"/>
        <w:autoSpaceDE w:val="0"/>
        <w:autoSpaceDN w:val="0"/>
        <w:rPr>
          <w:rFonts w:ascii="Segoe UI Semibold" w:eastAsia="Segoe UI" w:hAnsi="Segoe UI" w:cs="Segoe UI"/>
          <w:b/>
          <w:sz w:val="38"/>
          <w:szCs w:val="24"/>
          <w:lang w:val="en-US" w:eastAsia="en-US"/>
        </w:rPr>
      </w:pPr>
    </w:p>
    <w:p w14:paraId="3BA360BE" w14:textId="77777777" w:rsidR="009D68D5" w:rsidRPr="009D68D5" w:rsidRDefault="009D68D5" w:rsidP="008B5D52">
      <w:pPr>
        <w:widowControl w:val="0"/>
        <w:autoSpaceDE w:val="0"/>
        <w:autoSpaceDN w:val="0"/>
        <w:rPr>
          <w:rFonts w:ascii="Consolas" w:eastAsia="Segoe UI" w:hAnsi="Segoe UI" w:cs="Segoe UI"/>
          <w:sz w:val="20"/>
          <w:lang w:val="en-US" w:eastAsia="en-US"/>
        </w:rPr>
      </w:pPr>
      <w:r w:rsidRPr="009D68D5">
        <w:rPr>
          <w:rFonts w:ascii="Consolas" w:eastAsia="Segoe UI" w:hAnsi="Segoe UI" w:cs="Segoe UI"/>
          <w:color w:val="D63A49"/>
          <w:sz w:val="20"/>
          <w:lang w:val="en-US" w:eastAsia="en-US"/>
        </w:rPr>
        <w:t xml:space="preserve">protected override void </w:t>
      </w:r>
      <w:r w:rsidRPr="009D68D5">
        <w:rPr>
          <w:rFonts w:ascii="Consolas" w:eastAsia="Segoe UI" w:hAnsi="Segoe UI" w:cs="Segoe UI"/>
          <w:color w:val="3D256D"/>
          <w:sz w:val="20"/>
          <w:lang w:val="en-US" w:eastAsia="en-US"/>
        </w:rPr>
        <w:t>AttemptConnection</w:t>
      </w:r>
      <w:r w:rsidRPr="009D68D5">
        <w:rPr>
          <w:rFonts w:ascii="Consolas" w:eastAsia="Segoe UI" w:hAnsi="Segoe UI" w:cs="Segoe UI"/>
          <w:color w:val="24292E"/>
          <w:sz w:val="20"/>
          <w:lang w:val="en-US" w:eastAsia="en-US"/>
        </w:rPr>
        <w:t>()</w:t>
      </w:r>
    </w:p>
    <w:p w14:paraId="05C31CEA"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24292E"/>
          <w:w w:val="102"/>
          <w:sz w:val="20"/>
          <w:lang w:val="en-US" w:eastAsia="en-US"/>
        </w:rPr>
        <w:t>{</w:t>
      </w:r>
    </w:p>
    <w:p w14:paraId="05F0736F" w14:textId="77777777" w:rsidR="009D68D5" w:rsidRPr="009D68D5" w:rsidRDefault="009D68D5" w:rsidP="008B5D52">
      <w:pPr>
        <w:widowControl w:val="0"/>
        <w:autoSpaceDE w:val="0"/>
        <w:autoSpaceDN w:val="0"/>
        <w:spacing w:before="135"/>
        <w:rPr>
          <w:rFonts w:ascii="Consolas" w:eastAsia="Segoe UI" w:hAnsi="Segoe UI" w:cs="Segoe UI"/>
          <w:sz w:val="20"/>
          <w:lang w:val="en-US" w:eastAsia="en-US"/>
        </w:rPr>
      </w:pPr>
      <w:r w:rsidRPr="009D68D5">
        <w:rPr>
          <w:rFonts w:ascii="Consolas" w:eastAsia="Segoe UI" w:hAnsi="Segoe UI" w:cs="Segoe UI"/>
          <w:color w:val="212529"/>
          <w:sz w:val="20"/>
          <w:lang w:val="en-US" w:eastAsia="en-US"/>
        </w:rPr>
        <w:t>// code to connect goes here</w:t>
      </w:r>
    </w:p>
    <w:p w14:paraId="74891681"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24292E"/>
          <w:w w:val="102"/>
          <w:sz w:val="20"/>
          <w:lang w:val="en-US" w:eastAsia="en-US"/>
        </w:rPr>
        <w:t>}</w:t>
      </w:r>
    </w:p>
    <w:p w14:paraId="4A314102" w14:textId="77777777" w:rsidR="009D68D5" w:rsidRPr="009D68D5" w:rsidRDefault="009D68D5" w:rsidP="008B5D52">
      <w:pPr>
        <w:widowControl w:val="0"/>
        <w:autoSpaceDE w:val="0"/>
        <w:autoSpaceDN w:val="0"/>
        <w:rPr>
          <w:rFonts w:ascii="Consolas" w:eastAsia="Segoe UI" w:hAnsi="Segoe UI" w:cs="Segoe UI"/>
          <w:sz w:val="20"/>
          <w:szCs w:val="24"/>
          <w:lang w:val="en-US" w:eastAsia="en-US"/>
        </w:rPr>
      </w:pPr>
    </w:p>
    <w:p w14:paraId="7F4D624F" w14:textId="77777777" w:rsidR="009D68D5" w:rsidRPr="009D68D5" w:rsidRDefault="009D68D5" w:rsidP="008B5D52">
      <w:pPr>
        <w:widowControl w:val="0"/>
        <w:autoSpaceDE w:val="0"/>
        <w:autoSpaceDN w:val="0"/>
        <w:spacing w:before="100" w:line="271" w:lineRule="auto"/>
        <w:ind w:right="716"/>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This method is used to attempt a connection to the data output stream. Any exceptions thrown by this method will result in restart of the connection cycle.</w:t>
      </w:r>
    </w:p>
    <w:p w14:paraId="56C175D9" w14:textId="77777777" w:rsidR="009D68D5" w:rsidRPr="009D68D5" w:rsidRDefault="009D68D5" w:rsidP="008B5D52">
      <w:pPr>
        <w:widowControl w:val="0"/>
        <w:autoSpaceDE w:val="0"/>
        <w:autoSpaceDN w:val="0"/>
        <w:spacing w:before="10"/>
        <w:rPr>
          <w:rFonts w:ascii="Segoe UI" w:eastAsia="Segoe UI" w:hAnsi="Segoe UI" w:cs="Segoe UI"/>
          <w:sz w:val="24"/>
          <w:szCs w:val="24"/>
          <w:lang w:val="en-US" w:eastAsia="en-US"/>
        </w:rPr>
      </w:pPr>
    </w:p>
    <w:p w14:paraId="56D2D721" w14:textId="77777777" w:rsidR="009D68D5" w:rsidRPr="009D68D5" w:rsidRDefault="009D68D5" w:rsidP="008B5D52">
      <w:pPr>
        <w:widowControl w:val="0"/>
        <w:autoSpaceDE w:val="0"/>
        <w:autoSpaceDN w:val="0"/>
        <w:rPr>
          <w:rFonts w:ascii="Segoe UI Semibold" w:eastAsia="Segoe UI" w:hAnsi="Segoe UI" w:cs="Segoe UI"/>
          <w:b/>
          <w:sz w:val="24"/>
          <w:szCs w:val="24"/>
          <w:lang w:val="en-US" w:eastAsia="en-US"/>
        </w:rPr>
      </w:pPr>
      <w:r w:rsidRPr="009D68D5">
        <w:rPr>
          <w:rFonts w:ascii="Segoe UI Semibold" w:eastAsia="Segoe UI" w:hAnsi="Segoe UI" w:cs="Segoe UI"/>
          <w:b/>
          <w:color w:val="24292E"/>
          <w:sz w:val="24"/>
          <w:szCs w:val="24"/>
          <w:lang w:val="en-US" w:eastAsia="en-US"/>
        </w:rPr>
        <w:t>AttemptDisconnection()</w:t>
      </w:r>
    </w:p>
    <w:p w14:paraId="7193E9E6" w14:textId="77777777" w:rsidR="009D68D5" w:rsidRPr="009D68D5" w:rsidRDefault="009D68D5" w:rsidP="008B5D52">
      <w:pPr>
        <w:widowControl w:val="0"/>
        <w:autoSpaceDE w:val="0"/>
        <w:autoSpaceDN w:val="0"/>
        <w:spacing w:before="1"/>
        <w:rPr>
          <w:rFonts w:ascii="Segoe UI Semibold" w:eastAsia="Segoe UI" w:hAnsi="Segoe UI" w:cs="Segoe UI"/>
          <w:b/>
          <w:sz w:val="38"/>
          <w:szCs w:val="24"/>
          <w:lang w:val="en-US" w:eastAsia="en-US"/>
        </w:rPr>
      </w:pPr>
    </w:p>
    <w:p w14:paraId="5280FF62" w14:textId="77777777" w:rsidR="009D68D5" w:rsidRPr="009D68D5" w:rsidRDefault="009D68D5" w:rsidP="008B5D52">
      <w:pPr>
        <w:widowControl w:val="0"/>
        <w:autoSpaceDE w:val="0"/>
        <w:autoSpaceDN w:val="0"/>
        <w:rPr>
          <w:rFonts w:ascii="Consolas" w:eastAsia="Segoe UI" w:hAnsi="Segoe UI" w:cs="Segoe UI"/>
          <w:sz w:val="20"/>
          <w:lang w:val="en-US" w:eastAsia="en-US"/>
        </w:rPr>
      </w:pPr>
      <w:r w:rsidRPr="009D68D5">
        <w:rPr>
          <w:rFonts w:ascii="Consolas" w:eastAsia="Segoe UI" w:hAnsi="Segoe UI" w:cs="Segoe UI"/>
          <w:color w:val="D63A49"/>
          <w:sz w:val="20"/>
          <w:lang w:val="en-US" w:eastAsia="en-US"/>
        </w:rPr>
        <w:t xml:space="preserve">protected override void </w:t>
      </w:r>
      <w:r w:rsidRPr="009D68D5">
        <w:rPr>
          <w:rFonts w:ascii="Consolas" w:eastAsia="Segoe UI" w:hAnsi="Segoe UI" w:cs="Segoe UI"/>
          <w:color w:val="3D256D"/>
          <w:sz w:val="20"/>
          <w:lang w:val="en-US" w:eastAsia="en-US"/>
        </w:rPr>
        <w:t>AttemptDisconnection</w:t>
      </w:r>
      <w:r w:rsidRPr="009D68D5">
        <w:rPr>
          <w:rFonts w:ascii="Consolas" w:eastAsia="Segoe UI" w:hAnsi="Segoe UI" w:cs="Segoe UI"/>
          <w:color w:val="24292E"/>
          <w:sz w:val="20"/>
          <w:lang w:val="en-US" w:eastAsia="en-US"/>
        </w:rPr>
        <w:t>()</w:t>
      </w:r>
    </w:p>
    <w:p w14:paraId="39D242EB"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24292E"/>
          <w:w w:val="102"/>
          <w:sz w:val="20"/>
          <w:lang w:val="en-US" w:eastAsia="en-US"/>
        </w:rPr>
        <w:t>{</w:t>
      </w:r>
    </w:p>
    <w:p w14:paraId="525E15ED"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212529"/>
          <w:sz w:val="20"/>
          <w:lang w:val="en-US" w:eastAsia="en-US"/>
        </w:rPr>
        <w:t>// code to disconnect goes here&lt;/span&gt;</w:t>
      </w:r>
    </w:p>
    <w:p w14:paraId="7E7BF5CB"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24292E"/>
          <w:w w:val="102"/>
          <w:sz w:val="20"/>
          <w:lang w:val="en-US" w:eastAsia="en-US"/>
        </w:rPr>
        <w:t>}</w:t>
      </w:r>
    </w:p>
    <w:p w14:paraId="74915EA2" w14:textId="77777777" w:rsidR="009D68D5" w:rsidRPr="009D68D5" w:rsidRDefault="009D68D5" w:rsidP="008B5D52">
      <w:pPr>
        <w:widowControl w:val="0"/>
        <w:autoSpaceDE w:val="0"/>
        <w:autoSpaceDN w:val="0"/>
        <w:rPr>
          <w:rFonts w:ascii="Consolas" w:eastAsia="Segoe UI" w:hAnsi="Segoe UI" w:cs="Segoe UI"/>
          <w:sz w:val="20"/>
          <w:szCs w:val="24"/>
          <w:lang w:val="en-US" w:eastAsia="en-US"/>
        </w:rPr>
      </w:pPr>
    </w:p>
    <w:p w14:paraId="07E870A7" w14:textId="77777777" w:rsidR="009D68D5" w:rsidRPr="009D68D5" w:rsidRDefault="009D68D5" w:rsidP="008B5D52">
      <w:pPr>
        <w:widowControl w:val="0"/>
        <w:autoSpaceDE w:val="0"/>
        <w:autoSpaceDN w:val="0"/>
        <w:spacing w:before="6"/>
        <w:rPr>
          <w:rFonts w:ascii="Consolas" w:eastAsia="Segoe UI" w:hAnsi="Segoe UI" w:cs="Segoe UI"/>
          <w:sz w:val="15"/>
          <w:szCs w:val="24"/>
          <w:lang w:val="en-US" w:eastAsia="en-US"/>
        </w:rPr>
      </w:pPr>
    </w:p>
    <w:p w14:paraId="5FCF98F2" w14:textId="77777777" w:rsidR="009D68D5" w:rsidRPr="009D68D5" w:rsidRDefault="009D68D5" w:rsidP="008B5D52">
      <w:pPr>
        <w:widowControl w:val="0"/>
        <w:autoSpaceDE w:val="0"/>
        <w:autoSpaceDN w:val="0"/>
        <w:spacing w:before="100" w:line="271" w:lineRule="auto"/>
        <w:ind w:right="390"/>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 xml:space="preserve">This property should return a flag that determines if measurements sent to the adapter are destined for archival. It allows the </w:t>
      </w:r>
      <w:r w:rsidRPr="009D68D5">
        <w:rPr>
          <w:rFonts w:ascii="Consolas" w:eastAsia="Segoe UI" w:hAnsi="Segoe UI" w:cs="Segoe UI"/>
          <w:color w:val="24292E"/>
          <w:sz w:val="20"/>
          <w:szCs w:val="24"/>
          <w:lang w:val="en-US" w:eastAsia="en-US"/>
        </w:rPr>
        <w:t xml:space="preserve">OutputAdapterCollection </w:t>
      </w:r>
      <w:r w:rsidRPr="009D68D5">
        <w:rPr>
          <w:rFonts w:ascii="Segoe UI" w:eastAsia="Segoe UI" w:hAnsi="Segoe UI" w:cs="Segoe UI"/>
          <w:color w:val="24292E"/>
          <w:sz w:val="24"/>
          <w:szCs w:val="24"/>
          <w:lang w:val="en-US" w:eastAsia="en-US"/>
        </w:rPr>
        <w:t xml:space="preserve">to calculate statistics on how many measurements have been archived per minute. Historians would normally set this property to </w:t>
      </w:r>
      <w:r w:rsidRPr="009D68D5">
        <w:rPr>
          <w:rFonts w:ascii="Consolas" w:eastAsia="Segoe UI" w:hAnsi="Segoe UI" w:cs="Segoe UI"/>
          <w:color w:val="24292E"/>
          <w:sz w:val="20"/>
          <w:szCs w:val="24"/>
          <w:lang w:val="en-US" w:eastAsia="en-US"/>
        </w:rPr>
        <w:t xml:space="preserve">true </w:t>
      </w:r>
      <w:r w:rsidRPr="009D68D5">
        <w:rPr>
          <w:rFonts w:ascii="Segoe UI" w:eastAsia="Segoe UI" w:hAnsi="Segoe UI" w:cs="Segoe UI"/>
          <w:color w:val="24292E"/>
          <w:sz w:val="24"/>
          <w:szCs w:val="24"/>
          <w:lang w:val="en-US" w:eastAsia="en-US"/>
        </w:rPr>
        <w:t xml:space="preserve">; other custom exports would set this property to </w:t>
      </w:r>
      <w:r w:rsidRPr="009D68D5">
        <w:rPr>
          <w:rFonts w:ascii="Consolas" w:eastAsia="Segoe UI" w:hAnsi="Segoe UI" w:cs="Segoe UI"/>
          <w:color w:val="24292E"/>
          <w:sz w:val="20"/>
          <w:szCs w:val="24"/>
          <w:lang w:val="en-US" w:eastAsia="en-US"/>
        </w:rPr>
        <w:t xml:space="preserve">false </w:t>
      </w:r>
      <w:r w:rsidRPr="009D68D5">
        <w:rPr>
          <w:rFonts w:ascii="Segoe UI" w:eastAsia="Segoe UI" w:hAnsi="Segoe UI" w:cs="Segoe UI"/>
          <w:color w:val="24292E"/>
          <w:sz w:val="24"/>
          <w:szCs w:val="24"/>
          <w:lang w:val="en-US" w:eastAsia="en-US"/>
        </w:rPr>
        <w:t>.</w:t>
      </w:r>
    </w:p>
    <w:p w14:paraId="3A2B6471" w14:textId="77777777" w:rsidR="009D68D5" w:rsidRPr="009D68D5" w:rsidRDefault="009D68D5" w:rsidP="008B5D52">
      <w:pPr>
        <w:widowControl w:val="0"/>
        <w:autoSpaceDE w:val="0"/>
        <w:autoSpaceDN w:val="0"/>
        <w:spacing w:before="9"/>
        <w:rPr>
          <w:rFonts w:ascii="Segoe UI" w:eastAsia="Segoe UI" w:hAnsi="Segoe UI" w:cs="Segoe UI"/>
          <w:sz w:val="24"/>
          <w:szCs w:val="24"/>
          <w:lang w:val="en-US" w:eastAsia="en-US"/>
        </w:rPr>
      </w:pPr>
    </w:p>
    <w:p w14:paraId="2DB90570" w14:textId="77777777" w:rsidR="009D68D5" w:rsidRPr="009D68D5" w:rsidRDefault="009D68D5" w:rsidP="008B5D52">
      <w:pPr>
        <w:widowControl w:val="0"/>
        <w:autoSpaceDE w:val="0"/>
        <w:autoSpaceDN w:val="0"/>
        <w:rPr>
          <w:rFonts w:ascii="Segoe UI Semibold" w:eastAsia="Segoe UI" w:hAnsi="Segoe UI" w:cs="Segoe UI"/>
          <w:b/>
          <w:sz w:val="24"/>
          <w:szCs w:val="24"/>
          <w:lang w:val="en-US" w:eastAsia="en-US"/>
        </w:rPr>
      </w:pPr>
      <w:r w:rsidRPr="009D68D5">
        <w:rPr>
          <w:rFonts w:ascii="Segoe UI Semibold" w:eastAsia="Segoe UI" w:hAnsi="Segoe UI" w:cs="Segoe UI"/>
          <w:b/>
          <w:color w:val="24292E"/>
          <w:sz w:val="24"/>
          <w:szCs w:val="24"/>
          <w:lang w:val="en-US" w:eastAsia="en-US"/>
        </w:rPr>
        <w:t>ProcessMeasurements(IMeasurement[])</w:t>
      </w:r>
    </w:p>
    <w:p w14:paraId="2E1270FB" w14:textId="77777777" w:rsidR="009D68D5" w:rsidRPr="009D68D5" w:rsidRDefault="009D68D5" w:rsidP="008B5D52">
      <w:pPr>
        <w:widowControl w:val="0"/>
        <w:autoSpaceDE w:val="0"/>
        <w:autoSpaceDN w:val="0"/>
        <w:spacing w:before="1"/>
        <w:rPr>
          <w:rFonts w:ascii="Segoe UI Semibold" w:eastAsia="Segoe UI" w:hAnsi="Segoe UI" w:cs="Segoe UI"/>
          <w:b/>
          <w:sz w:val="38"/>
          <w:szCs w:val="24"/>
          <w:lang w:val="en-US" w:eastAsia="en-US"/>
        </w:rPr>
      </w:pPr>
    </w:p>
    <w:p w14:paraId="1485181D" w14:textId="77777777" w:rsidR="009D68D5" w:rsidRPr="009D68D5" w:rsidRDefault="009D68D5" w:rsidP="008B5D52">
      <w:pPr>
        <w:widowControl w:val="0"/>
        <w:autoSpaceDE w:val="0"/>
        <w:autoSpaceDN w:val="0"/>
        <w:rPr>
          <w:rFonts w:ascii="Consolas" w:eastAsia="Segoe UI" w:hAnsi="Segoe UI" w:cs="Segoe UI"/>
          <w:sz w:val="20"/>
          <w:lang w:val="en-US" w:eastAsia="en-US"/>
        </w:rPr>
      </w:pPr>
      <w:r w:rsidRPr="009D68D5">
        <w:rPr>
          <w:rFonts w:ascii="Consolas" w:eastAsia="Segoe UI" w:hAnsi="Segoe UI" w:cs="Segoe UI"/>
          <w:color w:val="D63A49"/>
          <w:sz w:val="20"/>
          <w:lang w:val="en-US" w:eastAsia="en-US"/>
        </w:rPr>
        <w:t xml:space="preserve">protected override void </w:t>
      </w:r>
      <w:r w:rsidRPr="009D68D5">
        <w:rPr>
          <w:rFonts w:ascii="Consolas" w:eastAsia="Segoe UI" w:hAnsi="Segoe UI" w:cs="Segoe UI"/>
          <w:color w:val="3D256D"/>
          <w:sz w:val="20"/>
          <w:lang w:val="en-US" w:eastAsia="en-US"/>
        </w:rPr>
        <w:t>ProcessMeasurements</w:t>
      </w:r>
      <w:r w:rsidRPr="009D68D5">
        <w:rPr>
          <w:rFonts w:ascii="Consolas" w:eastAsia="Segoe UI" w:hAnsi="Segoe UI" w:cs="Segoe UI"/>
          <w:color w:val="24292E"/>
          <w:sz w:val="20"/>
          <w:lang w:val="en-US" w:eastAsia="en-US"/>
        </w:rPr>
        <w:t>(</w:t>
      </w:r>
      <w:r w:rsidRPr="009D68D5">
        <w:rPr>
          <w:rFonts w:ascii="Consolas" w:eastAsia="Segoe UI" w:hAnsi="Segoe UI" w:cs="Segoe UI"/>
          <w:color w:val="3D256D"/>
          <w:sz w:val="20"/>
          <w:lang w:val="en-US" w:eastAsia="en-US"/>
        </w:rPr>
        <w:t>IMeasurement</w:t>
      </w:r>
      <w:r w:rsidRPr="009D68D5">
        <w:rPr>
          <w:rFonts w:ascii="Consolas" w:eastAsia="Segoe UI" w:hAnsi="Segoe UI" w:cs="Segoe UI"/>
          <w:color w:val="24292E"/>
          <w:sz w:val="20"/>
          <w:lang w:val="en-US" w:eastAsia="en-US"/>
        </w:rPr>
        <w:t>[] measurements)</w:t>
      </w:r>
    </w:p>
    <w:p w14:paraId="50FADC96"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24292E"/>
          <w:w w:val="102"/>
          <w:sz w:val="20"/>
          <w:lang w:val="en-US" w:eastAsia="en-US"/>
        </w:rPr>
        <w:t>{</w:t>
      </w:r>
    </w:p>
    <w:p w14:paraId="42ED4E58"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212529"/>
          <w:sz w:val="20"/>
          <w:lang w:val="en-US" w:eastAsia="en-US"/>
        </w:rPr>
        <w:t>// implementation goes here</w:t>
      </w:r>
    </w:p>
    <w:p w14:paraId="24E3565E"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24292E"/>
          <w:w w:val="102"/>
          <w:sz w:val="20"/>
          <w:lang w:val="en-US" w:eastAsia="en-US"/>
        </w:rPr>
        <w:t>}</w:t>
      </w:r>
    </w:p>
    <w:p w14:paraId="0BA852CB" w14:textId="537CF356" w:rsidR="00B77C94" w:rsidRDefault="009D68D5" w:rsidP="00B77C94">
      <w:pPr>
        <w:widowControl w:val="0"/>
        <w:autoSpaceDE w:val="0"/>
        <w:autoSpaceDN w:val="0"/>
        <w:spacing w:before="120" w:line="271" w:lineRule="auto"/>
        <w:ind w:right="375"/>
        <w:rPr>
          <w:rFonts w:ascii="Segoe UI" w:eastAsia="Segoe UI" w:hAnsi="Segoe UI" w:cs="Segoe UI"/>
          <w:color w:val="24292E"/>
          <w:sz w:val="24"/>
          <w:szCs w:val="24"/>
          <w:lang w:val="en-US" w:eastAsia="en-US"/>
        </w:rPr>
      </w:pPr>
      <w:r w:rsidRPr="009D68D5">
        <w:rPr>
          <w:rFonts w:ascii="Segoe UI" w:eastAsia="Segoe UI" w:hAnsi="Segoe UI" w:cs="Segoe UI"/>
          <w:color w:val="24292E"/>
          <w:sz w:val="24"/>
          <w:szCs w:val="24"/>
          <w:lang w:val="en-US" w:eastAsia="en-US"/>
        </w:rPr>
        <w:t>This method is called by the system when there are measurements that are ready to be processed. This is the method in which measurements should be processed by your output adapter</w:t>
      </w:r>
      <w:r w:rsidR="00B77C94">
        <w:rPr>
          <w:rFonts w:ascii="Segoe UI" w:eastAsia="Segoe UI" w:hAnsi="Segoe UI" w:cs="Segoe UI"/>
          <w:color w:val="24292E"/>
          <w:sz w:val="24"/>
          <w:szCs w:val="24"/>
          <w:lang w:val="en-US" w:eastAsia="en-US"/>
        </w:rPr>
        <w:t>.</w:t>
      </w:r>
    </w:p>
    <w:p w14:paraId="5DD477E6" w14:textId="16C12B56" w:rsidR="009D68D5" w:rsidRPr="009D68D5" w:rsidRDefault="009D68D5" w:rsidP="00B77C94">
      <w:pPr>
        <w:widowControl w:val="0"/>
        <w:autoSpaceDE w:val="0"/>
        <w:autoSpaceDN w:val="0"/>
        <w:spacing w:before="120" w:line="271" w:lineRule="auto"/>
        <w:ind w:right="375"/>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 xml:space="preserve">This property is used by the system to determine whether to start processing measurements immediately or to wait for notification that the data output source is connected. If the output adapter can guarantee that the data output source is connected when the </w:t>
      </w:r>
      <w:r w:rsidRPr="009D68D5">
        <w:rPr>
          <w:rFonts w:ascii="Consolas" w:eastAsia="Segoe UI" w:hAnsi="Segoe UI" w:cs="Segoe UI"/>
          <w:color w:val="24292E"/>
          <w:sz w:val="20"/>
          <w:szCs w:val="24"/>
          <w:lang w:val="en-US" w:eastAsia="en-US"/>
        </w:rPr>
        <w:t xml:space="preserve">AttemptConnection() </w:t>
      </w:r>
      <w:r w:rsidRPr="009D68D5">
        <w:rPr>
          <w:rFonts w:ascii="Segoe UI" w:eastAsia="Segoe UI" w:hAnsi="Segoe UI" w:cs="Segoe UI"/>
          <w:color w:val="24292E"/>
          <w:sz w:val="24"/>
          <w:szCs w:val="24"/>
          <w:lang w:val="en-US" w:eastAsia="en-US"/>
        </w:rPr>
        <w:t xml:space="preserve">method is completed and also that the data output source is disconnected when the </w:t>
      </w:r>
      <w:r w:rsidRPr="009D68D5">
        <w:rPr>
          <w:rFonts w:ascii="Consolas" w:eastAsia="Segoe UI" w:hAnsi="Segoe UI" w:cs="Segoe UI"/>
          <w:color w:val="24292E"/>
          <w:sz w:val="20"/>
          <w:szCs w:val="24"/>
          <w:lang w:val="en-US" w:eastAsia="en-US"/>
        </w:rPr>
        <w:t xml:space="preserve">AttemptDisconnection() </w:t>
      </w:r>
      <w:r w:rsidRPr="009D68D5">
        <w:rPr>
          <w:rFonts w:ascii="Segoe UI" w:eastAsia="Segoe UI" w:hAnsi="Segoe UI" w:cs="Segoe UI"/>
          <w:color w:val="24292E"/>
          <w:sz w:val="24"/>
          <w:szCs w:val="24"/>
          <w:lang w:val="en-US" w:eastAsia="en-US"/>
        </w:rPr>
        <w:t xml:space="preserve">method is completed, this property should return </w:t>
      </w:r>
      <w:r w:rsidRPr="009D68D5">
        <w:rPr>
          <w:rFonts w:ascii="Consolas" w:eastAsia="Segoe UI" w:hAnsi="Segoe UI" w:cs="Segoe UI"/>
          <w:color w:val="24292E"/>
          <w:sz w:val="20"/>
          <w:szCs w:val="24"/>
          <w:lang w:val="en-US" w:eastAsia="en-US"/>
        </w:rPr>
        <w:t xml:space="preserve">false </w:t>
      </w:r>
      <w:r w:rsidRPr="009D68D5">
        <w:rPr>
          <w:rFonts w:ascii="Segoe UI" w:eastAsia="Segoe UI" w:hAnsi="Segoe UI" w:cs="Segoe UI"/>
          <w:color w:val="24292E"/>
          <w:sz w:val="24"/>
          <w:szCs w:val="24"/>
          <w:lang w:val="en-US" w:eastAsia="en-US"/>
        </w:rPr>
        <w:t xml:space="preserve">. Otherwise, this property should return true and the adapter must call </w:t>
      </w:r>
      <w:r w:rsidRPr="009D68D5">
        <w:rPr>
          <w:rFonts w:ascii="Consolas" w:eastAsia="Segoe UI" w:hAnsi="Segoe UI" w:cs="Segoe UI"/>
          <w:color w:val="24292E"/>
          <w:sz w:val="20"/>
          <w:szCs w:val="24"/>
          <w:lang w:val="en-US" w:eastAsia="en-US"/>
        </w:rPr>
        <w:t xml:space="preserve">OnConnected() </w:t>
      </w:r>
      <w:r w:rsidRPr="009D68D5">
        <w:rPr>
          <w:rFonts w:ascii="Segoe UI" w:eastAsia="Segoe UI" w:hAnsi="Segoe UI" w:cs="Segoe UI"/>
          <w:color w:val="24292E"/>
          <w:sz w:val="24"/>
          <w:szCs w:val="24"/>
          <w:lang w:val="en-US" w:eastAsia="en-US"/>
        </w:rPr>
        <w:t xml:space="preserve">and </w:t>
      </w:r>
      <w:r w:rsidRPr="009D68D5">
        <w:rPr>
          <w:rFonts w:ascii="Consolas" w:eastAsia="Segoe UI" w:hAnsi="Segoe UI" w:cs="Segoe UI"/>
          <w:color w:val="24292E"/>
          <w:sz w:val="20"/>
          <w:szCs w:val="24"/>
          <w:lang w:val="en-US" w:eastAsia="en-US"/>
        </w:rPr>
        <w:t xml:space="preserve">OnDisconnected() </w:t>
      </w:r>
      <w:r w:rsidRPr="009D68D5">
        <w:rPr>
          <w:rFonts w:ascii="Segoe UI" w:eastAsia="Segoe UI" w:hAnsi="Segoe UI" w:cs="Segoe UI"/>
          <w:color w:val="24292E"/>
          <w:sz w:val="24"/>
          <w:szCs w:val="24"/>
          <w:lang w:val="en-US" w:eastAsia="en-US"/>
        </w:rPr>
        <w:t xml:space="preserve">when the data output source is connected and disconnected respectively. In most cases, this property should return </w:t>
      </w:r>
      <w:r w:rsidRPr="009D68D5">
        <w:rPr>
          <w:rFonts w:ascii="Consolas" w:eastAsia="Segoe UI" w:hAnsi="Segoe UI" w:cs="Segoe UI"/>
          <w:color w:val="24292E"/>
          <w:sz w:val="20"/>
          <w:szCs w:val="24"/>
          <w:lang w:val="en-US" w:eastAsia="en-US"/>
        </w:rPr>
        <w:t xml:space="preserve">false </w:t>
      </w:r>
      <w:r w:rsidRPr="009D68D5">
        <w:rPr>
          <w:rFonts w:ascii="Segoe UI" w:eastAsia="Segoe UI" w:hAnsi="Segoe UI" w:cs="Segoe UI"/>
          <w:color w:val="24292E"/>
          <w:sz w:val="24"/>
          <w:szCs w:val="24"/>
          <w:lang w:val="en-US" w:eastAsia="en-US"/>
        </w:rPr>
        <w:t>.</w:t>
      </w:r>
    </w:p>
    <w:p w14:paraId="3B0894DD" w14:textId="77777777" w:rsidR="009D68D5" w:rsidRPr="009D68D5" w:rsidRDefault="009D68D5" w:rsidP="008B5D52">
      <w:pPr>
        <w:widowControl w:val="0"/>
        <w:autoSpaceDE w:val="0"/>
        <w:autoSpaceDN w:val="0"/>
        <w:rPr>
          <w:rFonts w:ascii="Segoe UI" w:eastAsia="Segoe UI" w:hAnsi="Segoe UI" w:cs="Segoe UI"/>
          <w:sz w:val="32"/>
          <w:szCs w:val="24"/>
          <w:lang w:val="en-US" w:eastAsia="en-US"/>
        </w:rPr>
      </w:pPr>
    </w:p>
    <w:p w14:paraId="5343B8C0" w14:textId="77777777" w:rsidR="009D68D5" w:rsidRPr="009D68D5" w:rsidRDefault="009D68D5" w:rsidP="008B5D52">
      <w:pPr>
        <w:widowControl w:val="0"/>
        <w:autoSpaceDE w:val="0"/>
        <w:autoSpaceDN w:val="0"/>
        <w:spacing w:before="7"/>
        <w:rPr>
          <w:rFonts w:ascii="Segoe UI" w:eastAsia="Segoe UI" w:hAnsi="Segoe UI" w:cs="Segoe UI"/>
          <w:sz w:val="24"/>
          <w:szCs w:val="24"/>
          <w:lang w:val="en-US" w:eastAsia="en-US"/>
        </w:rPr>
      </w:pPr>
    </w:p>
    <w:p w14:paraId="68138F1D" w14:textId="76C3FDE6" w:rsidR="009D68D5" w:rsidRPr="009D68D5" w:rsidRDefault="009D68D5" w:rsidP="008B5D52">
      <w:pPr>
        <w:widowControl w:val="0"/>
        <w:autoSpaceDE w:val="0"/>
        <w:autoSpaceDN w:val="0"/>
        <w:outlineLvl w:val="2"/>
        <w:rPr>
          <w:rFonts w:ascii="Segoe UI Semibold" w:eastAsia="Segoe UI Semibold" w:hAnsi="Segoe UI Semibold" w:cs="Segoe UI Semibold"/>
          <w:b/>
          <w:sz w:val="36"/>
          <w:szCs w:val="36"/>
          <w:lang w:val="en-US" w:eastAsia="en-US"/>
        </w:rPr>
      </w:pPr>
      <w:bookmarkStart w:id="55" w:name="_Toc24551469"/>
      <w:r w:rsidRPr="009D68D5">
        <w:rPr>
          <w:rFonts w:ascii="Segoe UI Semibold" w:eastAsia="Segoe UI Semibold" w:hAnsi="Segoe UI Semibold" w:cs="Segoe UI Semibold"/>
          <w:noProof/>
          <w:sz w:val="36"/>
          <w:szCs w:val="36"/>
          <w:lang w:val="en-US" w:eastAsia="en-US"/>
        </w:rPr>
        <mc:AlternateContent>
          <mc:Choice Requires="wps">
            <w:drawing>
              <wp:anchor distT="0" distB="0" distL="0" distR="0" simplePos="0" relativeHeight="252254720" behindDoc="0" locked="0" layoutInCell="1" allowOverlap="1" wp14:anchorId="45388FB4" wp14:editId="268A91F6">
                <wp:simplePos x="0" y="0"/>
                <wp:positionH relativeFrom="page">
                  <wp:posOffset>749300</wp:posOffset>
                </wp:positionH>
                <wp:positionV relativeFrom="paragraph">
                  <wp:posOffset>365760</wp:posOffset>
                </wp:positionV>
                <wp:extent cx="6261100" cy="0"/>
                <wp:effectExtent l="6350" t="13335" r="9525" b="5715"/>
                <wp:wrapTopAndBottom/>
                <wp:docPr id="33309" name="Straight Connector 333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61100" cy="0"/>
                        </a:xfrm>
                        <a:prstGeom prst="line">
                          <a:avLst/>
                        </a:prstGeom>
                        <a:noFill/>
                        <a:ln w="9530">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6FCAA2" id="Straight Connector 33309" o:spid="_x0000_s1026" style="position:absolute;z-index:2522547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9pt,28.8pt" to="552pt,2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" strokecolor="#e9ecef" strokeweight=".26472mm">
                <w10:wrap type="topAndBottom" anchorx="page"/>
              </v:line>
            </w:pict>
          </mc:Fallback>
        </mc:AlternateContent>
      </w:r>
      <w:r w:rsidRPr="009D68D5">
        <w:rPr>
          <w:rFonts w:ascii="Segoe UI Semibold" w:eastAsia="Segoe UI Semibold" w:hAnsi="Segoe UI Semibold" w:cs="Segoe UI Semibold"/>
          <w:b/>
          <w:color w:val="24292E"/>
          <w:sz w:val="36"/>
          <w:szCs w:val="36"/>
          <w:lang w:val="en-US" w:eastAsia="en-US"/>
        </w:rPr>
        <w:t>Using your custom adapter</w:t>
      </w:r>
      <w:bookmarkEnd w:id="55"/>
    </w:p>
    <w:p w14:paraId="516644EB" w14:textId="77777777" w:rsidR="009D68D5" w:rsidRPr="009D68D5" w:rsidRDefault="009D68D5" w:rsidP="008B5D52">
      <w:pPr>
        <w:widowControl w:val="0"/>
        <w:autoSpaceDE w:val="0"/>
        <w:autoSpaceDN w:val="0"/>
        <w:spacing w:before="221" w:line="271" w:lineRule="auto"/>
        <w:ind w:right="387"/>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 xml:space="preserve">In order to use the custom adapter you've just created, you must define a record in one of the custom adapter tables in the database. Input, action, and output adapters should be defined in the </w:t>
      </w:r>
      <w:r w:rsidRPr="009D68D5">
        <w:rPr>
          <w:rFonts w:ascii="Consolas" w:eastAsia="Segoe UI" w:hAnsi="Segoe UI" w:cs="Segoe UI"/>
          <w:color w:val="24292E"/>
          <w:sz w:val="20"/>
          <w:szCs w:val="24"/>
          <w:lang w:val="en-US" w:eastAsia="en-US"/>
        </w:rPr>
        <w:t xml:space="preserve">CustomInputAdapter </w:t>
      </w:r>
      <w:r w:rsidRPr="009D68D5">
        <w:rPr>
          <w:rFonts w:ascii="Segoe UI" w:eastAsia="Segoe UI" w:hAnsi="Segoe UI" w:cs="Segoe UI"/>
          <w:color w:val="24292E"/>
          <w:sz w:val="24"/>
          <w:szCs w:val="24"/>
          <w:lang w:val="en-US" w:eastAsia="en-US"/>
        </w:rPr>
        <w:t xml:space="preserve">, </w:t>
      </w:r>
      <w:r w:rsidRPr="009D68D5">
        <w:rPr>
          <w:rFonts w:ascii="Consolas" w:eastAsia="Segoe UI" w:hAnsi="Segoe UI" w:cs="Segoe UI"/>
          <w:color w:val="24292E"/>
          <w:sz w:val="20"/>
          <w:szCs w:val="24"/>
          <w:lang w:val="en-US" w:eastAsia="en-US"/>
        </w:rPr>
        <w:t xml:space="preserve">CustomActionAdapter </w:t>
      </w:r>
      <w:r w:rsidRPr="009D68D5">
        <w:rPr>
          <w:rFonts w:ascii="Segoe UI" w:eastAsia="Segoe UI" w:hAnsi="Segoe UI" w:cs="Segoe UI"/>
          <w:color w:val="24292E"/>
          <w:sz w:val="24"/>
          <w:szCs w:val="24"/>
          <w:lang w:val="en-US" w:eastAsia="en-US"/>
        </w:rPr>
        <w:t xml:space="preserve">, and </w:t>
      </w:r>
      <w:r w:rsidRPr="009D68D5">
        <w:rPr>
          <w:rFonts w:ascii="Consolas" w:eastAsia="Segoe UI" w:hAnsi="Segoe UI" w:cs="Segoe UI"/>
          <w:color w:val="24292E"/>
          <w:sz w:val="20"/>
          <w:szCs w:val="24"/>
          <w:lang w:val="en-US" w:eastAsia="en-US"/>
        </w:rPr>
        <w:t xml:space="preserve">CustomOutputAdapter </w:t>
      </w:r>
      <w:r w:rsidRPr="009D68D5">
        <w:rPr>
          <w:rFonts w:ascii="Segoe UI" w:eastAsia="Segoe UI" w:hAnsi="Segoe UI" w:cs="Segoe UI"/>
          <w:color w:val="24292E"/>
          <w:sz w:val="24"/>
          <w:szCs w:val="24"/>
          <w:lang w:val="en-US" w:eastAsia="en-US"/>
        </w:rPr>
        <w:t>tables respectively. All three tables have the exactly the same fields which are described below.</w:t>
      </w:r>
    </w:p>
    <w:p w14:paraId="5B6ECF19" w14:textId="77777777" w:rsidR="009D68D5" w:rsidRPr="009D68D5" w:rsidRDefault="009D68D5" w:rsidP="008B5D52">
      <w:pPr>
        <w:widowControl w:val="0"/>
        <w:autoSpaceDE w:val="0"/>
        <w:autoSpaceDN w:val="0"/>
        <w:spacing w:before="9"/>
        <w:rPr>
          <w:rFonts w:ascii="Segoe UI" w:eastAsia="Segoe UI" w:hAnsi="Segoe UI" w:cs="Segoe UI"/>
          <w:sz w:val="24"/>
          <w:szCs w:val="24"/>
          <w:lang w:val="en-US" w:eastAsia="en-US"/>
        </w:rPr>
      </w:pPr>
    </w:p>
    <w:p w14:paraId="450BE938" w14:textId="77777777" w:rsidR="009D68D5" w:rsidRPr="009D68D5" w:rsidRDefault="009D68D5" w:rsidP="008B5D52">
      <w:pPr>
        <w:widowControl w:val="0"/>
        <w:autoSpaceDE w:val="0"/>
        <w:autoSpaceDN w:val="0"/>
        <w:rPr>
          <w:rFonts w:ascii="Segoe UI Semibold" w:eastAsia="Segoe UI" w:hAnsi="Segoe UI" w:cs="Segoe UI"/>
          <w:b/>
          <w:sz w:val="24"/>
          <w:szCs w:val="24"/>
          <w:lang w:val="en-US" w:eastAsia="en-US"/>
        </w:rPr>
      </w:pPr>
      <w:r w:rsidRPr="009D68D5">
        <w:rPr>
          <w:rFonts w:ascii="Segoe UI Semibold" w:eastAsia="Segoe UI" w:hAnsi="Segoe UI" w:cs="Segoe UI"/>
          <w:b/>
          <w:color w:val="24292E"/>
          <w:sz w:val="24"/>
          <w:szCs w:val="24"/>
          <w:lang w:val="en-US" w:eastAsia="en-US"/>
        </w:rPr>
        <w:t>NodeID</w:t>
      </w:r>
    </w:p>
    <w:p w14:paraId="74FEDBD6" w14:textId="77777777" w:rsidR="009D68D5" w:rsidRPr="009D68D5" w:rsidRDefault="009D68D5" w:rsidP="008B5D52">
      <w:pPr>
        <w:widowControl w:val="0"/>
        <w:autoSpaceDE w:val="0"/>
        <w:autoSpaceDN w:val="0"/>
        <w:spacing w:before="251" w:line="271" w:lineRule="auto"/>
        <w:ind w:right="387"/>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 xml:space="preserve">This field contains a </w:t>
      </w:r>
      <w:r w:rsidRPr="009D68D5">
        <w:rPr>
          <w:rFonts w:ascii="Consolas" w:eastAsia="Segoe UI" w:hAnsi="Segoe UI" w:cs="Segoe UI"/>
          <w:color w:val="24292E"/>
          <w:sz w:val="20"/>
          <w:szCs w:val="24"/>
          <w:lang w:val="en-US" w:eastAsia="en-US"/>
        </w:rPr>
        <w:t xml:space="preserve">GUID </w:t>
      </w:r>
      <w:r w:rsidRPr="009D68D5">
        <w:rPr>
          <w:rFonts w:ascii="Segoe UI" w:eastAsia="Segoe UI" w:hAnsi="Segoe UI" w:cs="Segoe UI"/>
          <w:color w:val="24292E"/>
          <w:sz w:val="24"/>
          <w:szCs w:val="24"/>
          <w:lang w:val="en-US" w:eastAsia="en-US"/>
        </w:rPr>
        <w:t xml:space="preserve">that defines which node will be using the custom adapter. The value should match one of the records in the </w:t>
      </w:r>
      <w:hyperlink r:id="rId133" w:anchor="the-id-column">
        <w:r w:rsidRPr="009D68D5">
          <w:rPr>
            <w:rFonts w:ascii="Segoe UI" w:eastAsia="Segoe UI" w:hAnsi="Segoe UI" w:cs="Segoe UI"/>
            <w:color w:val="0366D5"/>
            <w:sz w:val="24"/>
            <w:szCs w:val="24"/>
            <w:lang w:val="en-US" w:eastAsia="en-US"/>
          </w:rPr>
          <w:t xml:space="preserve">ID </w:t>
        </w:r>
      </w:hyperlink>
      <w:r w:rsidRPr="009D68D5">
        <w:rPr>
          <w:rFonts w:ascii="Segoe UI" w:eastAsia="Segoe UI" w:hAnsi="Segoe UI" w:cs="Segoe UI"/>
          <w:color w:val="24292E"/>
          <w:sz w:val="24"/>
          <w:szCs w:val="24"/>
          <w:lang w:val="en-US" w:eastAsia="en-US"/>
        </w:rPr>
        <w:t xml:space="preserve">column in the </w:t>
      </w:r>
      <w:hyperlink r:id="rId134" w:anchor="the-node-table">
        <w:r w:rsidRPr="009D68D5">
          <w:rPr>
            <w:rFonts w:ascii="Segoe UI" w:eastAsia="Segoe UI" w:hAnsi="Segoe UI" w:cs="Segoe UI"/>
            <w:color w:val="0366D5"/>
            <w:sz w:val="24"/>
            <w:szCs w:val="24"/>
            <w:lang w:val="en-US" w:eastAsia="en-US"/>
          </w:rPr>
          <w:t>Node table</w:t>
        </w:r>
      </w:hyperlink>
      <w:r w:rsidRPr="009D68D5">
        <w:rPr>
          <w:rFonts w:ascii="Segoe UI" w:eastAsia="Segoe UI" w:hAnsi="Segoe UI" w:cs="Segoe UI"/>
          <w:color w:val="24292E"/>
          <w:sz w:val="24"/>
          <w:szCs w:val="24"/>
          <w:lang w:val="en-US" w:eastAsia="en-US"/>
        </w:rPr>
        <w:t>.</w:t>
      </w:r>
    </w:p>
    <w:p w14:paraId="7044A06B" w14:textId="77777777" w:rsidR="009D68D5" w:rsidRPr="009D68D5" w:rsidRDefault="009D68D5" w:rsidP="008B5D52">
      <w:pPr>
        <w:widowControl w:val="0"/>
        <w:autoSpaceDE w:val="0"/>
        <w:autoSpaceDN w:val="0"/>
        <w:spacing w:before="10"/>
        <w:rPr>
          <w:rFonts w:ascii="Segoe UI" w:eastAsia="Segoe UI" w:hAnsi="Segoe UI" w:cs="Segoe UI"/>
          <w:sz w:val="24"/>
          <w:szCs w:val="24"/>
          <w:lang w:val="en-US" w:eastAsia="en-US"/>
        </w:rPr>
      </w:pPr>
    </w:p>
    <w:p w14:paraId="13CB167F" w14:textId="77777777" w:rsidR="009D68D5" w:rsidRPr="009D68D5" w:rsidRDefault="009D68D5" w:rsidP="008B5D52">
      <w:pPr>
        <w:widowControl w:val="0"/>
        <w:autoSpaceDE w:val="0"/>
        <w:autoSpaceDN w:val="0"/>
        <w:rPr>
          <w:rFonts w:ascii="Segoe UI Semibold" w:eastAsia="Segoe UI" w:hAnsi="Segoe UI" w:cs="Segoe UI"/>
          <w:b/>
          <w:sz w:val="24"/>
          <w:szCs w:val="24"/>
          <w:lang w:val="en-US" w:eastAsia="en-US"/>
        </w:rPr>
      </w:pPr>
      <w:r w:rsidRPr="009D68D5">
        <w:rPr>
          <w:rFonts w:ascii="Segoe UI Semibold" w:eastAsia="Segoe UI" w:hAnsi="Segoe UI" w:cs="Segoe UI"/>
          <w:b/>
          <w:color w:val="24292E"/>
          <w:sz w:val="24"/>
          <w:szCs w:val="24"/>
          <w:lang w:val="en-US" w:eastAsia="en-US"/>
        </w:rPr>
        <w:t>ID</w:t>
      </w:r>
    </w:p>
    <w:p w14:paraId="0DA41EC8" w14:textId="77777777" w:rsidR="009D68D5" w:rsidRPr="009D68D5" w:rsidRDefault="009D68D5" w:rsidP="008B5D52">
      <w:pPr>
        <w:widowControl w:val="0"/>
        <w:autoSpaceDE w:val="0"/>
        <w:autoSpaceDN w:val="0"/>
        <w:spacing w:before="120" w:line="271" w:lineRule="auto"/>
        <w:ind w:right="508"/>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This field contains an integer used to identify each custom adapter. The values are unique and auto-incrementing. There is no need to manually enter a value here.</w:t>
      </w:r>
    </w:p>
    <w:p w14:paraId="6C3D98B9" w14:textId="77777777" w:rsidR="009D68D5" w:rsidRPr="009D68D5" w:rsidRDefault="009D68D5" w:rsidP="008B5D52">
      <w:pPr>
        <w:widowControl w:val="0"/>
        <w:autoSpaceDE w:val="0"/>
        <w:autoSpaceDN w:val="0"/>
        <w:spacing w:before="10"/>
        <w:rPr>
          <w:rFonts w:ascii="Segoe UI" w:eastAsia="Segoe UI" w:hAnsi="Segoe UI" w:cs="Segoe UI"/>
          <w:sz w:val="24"/>
          <w:szCs w:val="24"/>
          <w:lang w:val="en-US" w:eastAsia="en-US"/>
        </w:rPr>
      </w:pPr>
    </w:p>
    <w:p w14:paraId="1218E8A5" w14:textId="77777777" w:rsidR="009D68D5" w:rsidRPr="009D68D5" w:rsidRDefault="009D68D5" w:rsidP="008B5D52">
      <w:pPr>
        <w:widowControl w:val="0"/>
        <w:autoSpaceDE w:val="0"/>
        <w:autoSpaceDN w:val="0"/>
        <w:rPr>
          <w:rFonts w:ascii="Segoe UI Semibold" w:eastAsia="Segoe UI" w:hAnsi="Segoe UI" w:cs="Segoe UI"/>
          <w:b/>
          <w:sz w:val="24"/>
          <w:szCs w:val="24"/>
          <w:lang w:val="en-US" w:eastAsia="en-US"/>
        </w:rPr>
      </w:pPr>
      <w:r w:rsidRPr="009D68D5">
        <w:rPr>
          <w:rFonts w:ascii="Segoe UI Semibold" w:eastAsia="Segoe UI" w:hAnsi="Segoe UI" w:cs="Segoe UI"/>
          <w:b/>
          <w:color w:val="24292E"/>
          <w:sz w:val="24"/>
          <w:szCs w:val="24"/>
          <w:lang w:val="en-US" w:eastAsia="en-US"/>
        </w:rPr>
        <w:t>AdapterName</w:t>
      </w:r>
    </w:p>
    <w:p w14:paraId="60A1CA18" w14:textId="77777777" w:rsidR="009D68D5" w:rsidRPr="009D68D5" w:rsidRDefault="009D68D5" w:rsidP="008B5D52">
      <w:pPr>
        <w:widowControl w:val="0"/>
        <w:autoSpaceDE w:val="0"/>
        <w:autoSpaceDN w:val="0"/>
        <w:spacing w:before="251" w:line="271" w:lineRule="auto"/>
        <w:ind w:right="242"/>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 xml:space="preserve">This field contains the </w:t>
      </w:r>
      <w:hyperlink r:id="rId135" w:anchor="the-acronym-column">
        <w:r w:rsidRPr="009D68D5">
          <w:rPr>
            <w:rFonts w:ascii="Segoe UI" w:eastAsia="Segoe UI" w:hAnsi="Segoe UI" w:cs="Segoe UI"/>
            <w:color w:val="0366D5"/>
            <w:sz w:val="24"/>
            <w:szCs w:val="24"/>
            <w:lang w:val="en-US" w:eastAsia="en-US"/>
          </w:rPr>
          <w:t xml:space="preserve">Acronym </w:t>
        </w:r>
      </w:hyperlink>
      <w:r w:rsidRPr="009D68D5">
        <w:rPr>
          <w:rFonts w:ascii="Segoe UI" w:eastAsia="Segoe UI" w:hAnsi="Segoe UI" w:cs="Segoe UI"/>
          <w:color w:val="24292E"/>
          <w:sz w:val="24"/>
          <w:szCs w:val="24"/>
          <w:lang w:val="en-US" w:eastAsia="en-US"/>
        </w:rPr>
        <w:t>used to identify the adapter. By convention, it should be entered in all uppercase with no embedded spaces. Also by convention, underscore '_' is the only special character allowed. You can enter a maximum of 16 characters.</w:t>
      </w:r>
    </w:p>
    <w:p w14:paraId="39D2F7DA" w14:textId="77777777" w:rsidR="009D68D5" w:rsidRPr="009D68D5" w:rsidRDefault="009D68D5" w:rsidP="008B5D52">
      <w:pPr>
        <w:widowControl w:val="0"/>
        <w:autoSpaceDE w:val="0"/>
        <w:autoSpaceDN w:val="0"/>
        <w:spacing w:before="9"/>
        <w:rPr>
          <w:rFonts w:ascii="Segoe UI" w:eastAsia="Segoe UI" w:hAnsi="Segoe UI" w:cs="Segoe UI"/>
          <w:sz w:val="24"/>
          <w:szCs w:val="24"/>
          <w:lang w:val="en-US" w:eastAsia="en-US"/>
        </w:rPr>
      </w:pPr>
    </w:p>
    <w:p w14:paraId="6D7B26B5" w14:textId="77777777" w:rsidR="009D68D5" w:rsidRPr="009D68D5" w:rsidRDefault="009D68D5" w:rsidP="008B5D52">
      <w:pPr>
        <w:widowControl w:val="0"/>
        <w:autoSpaceDE w:val="0"/>
        <w:autoSpaceDN w:val="0"/>
        <w:rPr>
          <w:rFonts w:ascii="Segoe UI Semibold" w:eastAsia="Segoe UI" w:hAnsi="Segoe UI" w:cs="Segoe UI"/>
          <w:b/>
          <w:sz w:val="24"/>
          <w:szCs w:val="24"/>
          <w:lang w:val="en-US" w:eastAsia="en-US"/>
        </w:rPr>
      </w:pPr>
      <w:r w:rsidRPr="009D68D5">
        <w:rPr>
          <w:rFonts w:ascii="Segoe UI Semibold" w:eastAsia="Segoe UI" w:hAnsi="Segoe UI" w:cs="Segoe UI"/>
          <w:b/>
          <w:color w:val="24292E"/>
          <w:sz w:val="24"/>
          <w:szCs w:val="24"/>
          <w:lang w:val="en-US" w:eastAsia="en-US"/>
        </w:rPr>
        <w:t>AssemblyName</w:t>
      </w:r>
    </w:p>
    <w:p w14:paraId="2888D6A8" w14:textId="77777777" w:rsidR="009D68D5" w:rsidRPr="009D68D5" w:rsidRDefault="009D68D5" w:rsidP="008B5D52">
      <w:pPr>
        <w:widowControl w:val="0"/>
        <w:autoSpaceDE w:val="0"/>
        <w:autoSpaceDN w:val="0"/>
        <w:spacing w:before="251" w:line="271" w:lineRule="auto"/>
        <w:ind w:right="447"/>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 xml:space="preserve">This field contains the name of the dll into which your custom adapter has been compiled. The dll should be located in the </w:t>
      </w:r>
      <w:hyperlink r:id="rId136" w:anchor="installation-directory">
        <w:r w:rsidRPr="009D68D5">
          <w:rPr>
            <w:rFonts w:ascii="Segoe UI" w:eastAsia="Segoe UI" w:hAnsi="Segoe UI" w:cs="Segoe UI"/>
            <w:color w:val="0366D5"/>
            <w:sz w:val="24"/>
            <w:szCs w:val="24"/>
            <w:lang w:val="en-US" w:eastAsia="en-US"/>
          </w:rPr>
          <w:t>openPDC installation directory</w:t>
        </w:r>
      </w:hyperlink>
      <w:r w:rsidRPr="009D68D5">
        <w:rPr>
          <w:rFonts w:ascii="Segoe UI" w:eastAsia="Segoe UI" w:hAnsi="Segoe UI" w:cs="Segoe UI"/>
          <w:color w:val="24292E"/>
          <w:sz w:val="24"/>
          <w:szCs w:val="24"/>
          <w:lang w:val="en-US" w:eastAsia="en-US"/>
        </w:rPr>
        <w:t>.</w:t>
      </w:r>
    </w:p>
    <w:p w14:paraId="249FA9E6" w14:textId="77777777" w:rsidR="009D68D5" w:rsidRPr="009D68D5" w:rsidRDefault="009D68D5" w:rsidP="008B5D52">
      <w:pPr>
        <w:widowControl w:val="0"/>
        <w:autoSpaceDE w:val="0"/>
        <w:autoSpaceDN w:val="0"/>
        <w:spacing w:before="10"/>
        <w:rPr>
          <w:rFonts w:ascii="Segoe UI" w:eastAsia="Segoe UI" w:hAnsi="Segoe UI" w:cs="Segoe UI"/>
          <w:sz w:val="24"/>
          <w:szCs w:val="24"/>
          <w:lang w:val="en-US" w:eastAsia="en-US"/>
        </w:rPr>
      </w:pPr>
    </w:p>
    <w:p w14:paraId="1C459F3E" w14:textId="77777777" w:rsidR="009D68D5" w:rsidRPr="009D68D5" w:rsidRDefault="009D68D5" w:rsidP="008B5D52">
      <w:pPr>
        <w:widowControl w:val="0"/>
        <w:autoSpaceDE w:val="0"/>
        <w:autoSpaceDN w:val="0"/>
        <w:rPr>
          <w:rFonts w:ascii="Segoe UI Semibold" w:eastAsia="Segoe UI" w:hAnsi="Segoe UI" w:cs="Segoe UI"/>
          <w:b/>
          <w:sz w:val="24"/>
          <w:szCs w:val="24"/>
          <w:lang w:val="en-US" w:eastAsia="en-US"/>
        </w:rPr>
      </w:pPr>
      <w:r w:rsidRPr="009D68D5">
        <w:rPr>
          <w:rFonts w:ascii="Segoe UI Semibold" w:eastAsia="Segoe UI" w:hAnsi="Segoe UI" w:cs="Segoe UI"/>
          <w:b/>
          <w:color w:val="24292E"/>
          <w:sz w:val="24"/>
          <w:szCs w:val="24"/>
          <w:lang w:val="en-US" w:eastAsia="en-US"/>
        </w:rPr>
        <w:t>TypeName</w:t>
      </w:r>
    </w:p>
    <w:p w14:paraId="35FADA53" w14:textId="77777777" w:rsidR="009D68D5" w:rsidRPr="009D68D5" w:rsidRDefault="009D68D5" w:rsidP="008B5D52">
      <w:pPr>
        <w:widowControl w:val="0"/>
        <w:autoSpaceDE w:val="0"/>
        <w:autoSpaceDN w:val="0"/>
        <w:spacing w:before="251"/>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lastRenderedPageBreak/>
        <w:t>This field contains the name of the class (including the namespace) of the adapter you wrote.</w:t>
      </w:r>
    </w:p>
    <w:p w14:paraId="739682F5" w14:textId="77777777" w:rsidR="009D68D5" w:rsidRPr="009D68D5" w:rsidRDefault="009D68D5" w:rsidP="008B5D52">
      <w:pPr>
        <w:widowControl w:val="0"/>
        <w:autoSpaceDE w:val="0"/>
        <w:autoSpaceDN w:val="0"/>
        <w:spacing w:before="12"/>
        <w:rPr>
          <w:rFonts w:ascii="Segoe UI" w:eastAsia="Segoe UI" w:hAnsi="Segoe UI" w:cs="Segoe UI"/>
          <w:sz w:val="27"/>
          <w:szCs w:val="24"/>
          <w:lang w:val="en-US" w:eastAsia="en-US"/>
        </w:rPr>
      </w:pPr>
    </w:p>
    <w:p w14:paraId="702AE4EA" w14:textId="77777777" w:rsidR="009D68D5" w:rsidRPr="009D68D5" w:rsidRDefault="009D68D5" w:rsidP="008B5D52">
      <w:pPr>
        <w:widowControl w:val="0"/>
        <w:autoSpaceDE w:val="0"/>
        <w:autoSpaceDN w:val="0"/>
        <w:rPr>
          <w:rFonts w:ascii="Segoe UI Semibold" w:eastAsia="Segoe UI" w:hAnsi="Segoe UI" w:cs="Segoe UI"/>
          <w:b/>
          <w:sz w:val="24"/>
          <w:szCs w:val="24"/>
          <w:lang w:val="en-US" w:eastAsia="en-US"/>
        </w:rPr>
      </w:pPr>
      <w:r w:rsidRPr="009D68D5">
        <w:rPr>
          <w:rFonts w:ascii="Segoe UI Semibold" w:eastAsia="Segoe UI" w:hAnsi="Segoe UI" w:cs="Segoe UI"/>
          <w:b/>
          <w:color w:val="24292E"/>
          <w:sz w:val="24"/>
          <w:szCs w:val="24"/>
          <w:lang w:val="en-US" w:eastAsia="en-US"/>
        </w:rPr>
        <w:t>ConnectionString</w:t>
      </w:r>
    </w:p>
    <w:p w14:paraId="389CE536" w14:textId="77777777" w:rsidR="009D68D5" w:rsidRPr="009D68D5" w:rsidRDefault="009D68D5" w:rsidP="008B5D52">
      <w:pPr>
        <w:widowControl w:val="0"/>
        <w:autoSpaceDE w:val="0"/>
        <w:autoSpaceDN w:val="0"/>
        <w:spacing w:before="251" w:line="271" w:lineRule="auto"/>
        <w:ind w:right="118"/>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 xml:space="preserve">This field contains the connection string used to set required parameters or to modify default parameters. See the </w:t>
      </w:r>
      <w:r w:rsidRPr="009D68D5">
        <w:rPr>
          <w:rFonts w:ascii="Segoe UI" w:eastAsia="Segoe UI" w:hAnsi="Segoe UI" w:cs="Segoe UI"/>
          <w:color w:val="0366D5"/>
          <w:sz w:val="24"/>
          <w:szCs w:val="24"/>
          <w:lang w:val="en-US" w:eastAsia="en-US"/>
        </w:rPr>
        <w:t xml:space="preserve">Initialize() </w:t>
      </w:r>
      <w:r w:rsidRPr="009D68D5">
        <w:rPr>
          <w:rFonts w:ascii="Segoe UI" w:eastAsia="Segoe UI" w:hAnsi="Segoe UI" w:cs="Segoe UI"/>
          <w:color w:val="24292E"/>
          <w:sz w:val="24"/>
          <w:szCs w:val="24"/>
          <w:lang w:val="en-US" w:eastAsia="en-US"/>
        </w:rPr>
        <w:t>method for more details.</w:t>
      </w:r>
    </w:p>
    <w:p w14:paraId="76121A5C" w14:textId="77777777" w:rsidR="009D68D5" w:rsidRPr="009D68D5" w:rsidRDefault="009D68D5" w:rsidP="008B5D52">
      <w:pPr>
        <w:widowControl w:val="0"/>
        <w:autoSpaceDE w:val="0"/>
        <w:autoSpaceDN w:val="0"/>
        <w:spacing w:before="10"/>
        <w:rPr>
          <w:rFonts w:ascii="Segoe UI" w:eastAsia="Segoe UI" w:hAnsi="Segoe UI" w:cs="Segoe UI"/>
          <w:sz w:val="24"/>
          <w:szCs w:val="24"/>
          <w:lang w:val="en-US" w:eastAsia="en-US"/>
        </w:rPr>
      </w:pPr>
    </w:p>
    <w:p w14:paraId="2F8A4225" w14:textId="77777777" w:rsidR="009D68D5" w:rsidRPr="009D68D5" w:rsidRDefault="009D68D5" w:rsidP="008B5D52">
      <w:pPr>
        <w:widowControl w:val="0"/>
        <w:autoSpaceDE w:val="0"/>
        <w:autoSpaceDN w:val="0"/>
        <w:rPr>
          <w:rFonts w:ascii="Segoe UI Semibold" w:eastAsia="Segoe UI" w:hAnsi="Segoe UI" w:cs="Segoe UI"/>
          <w:b/>
          <w:sz w:val="24"/>
          <w:szCs w:val="24"/>
          <w:lang w:val="en-US" w:eastAsia="en-US"/>
        </w:rPr>
      </w:pPr>
      <w:r w:rsidRPr="009D68D5">
        <w:rPr>
          <w:rFonts w:ascii="Segoe UI Semibold" w:eastAsia="Segoe UI" w:hAnsi="Segoe UI" w:cs="Segoe UI"/>
          <w:b/>
          <w:color w:val="24292E"/>
          <w:sz w:val="24"/>
          <w:szCs w:val="24"/>
          <w:lang w:val="en-US" w:eastAsia="en-US"/>
        </w:rPr>
        <w:t>LoadOrder</w:t>
      </w:r>
    </w:p>
    <w:p w14:paraId="66184FB1" w14:textId="77777777" w:rsidR="009D68D5" w:rsidRPr="009D68D5" w:rsidRDefault="009D68D5" w:rsidP="008B5D52">
      <w:pPr>
        <w:widowControl w:val="0"/>
        <w:autoSpaceDE w:val="0"/>
        <w:autoSpaceDN w:val="0"/>
        <w:spacing w:before="251" w:line="271" w:lineRule="auto"/>
        <w:ind w:right="221"/>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This field defines the relative order in which to retrieve records from the database. The order goes from smallest LoadOrder to largest. The values are not required to be unique.</w:t>
      </w:r>
    </w:p>
    <w:p w14:paraId="4DB639BA" w14:textId="77777777" w:rsidR="009D68D5" w:rsidRPr="009D68D5" w:rsidRDefault="009D68D5" w:rsidP="008B5D52">
      <w:pPr>
        <w:widowControl w:val="0"/>
        <w:autoSpaceDE w:val="0"/>
        <w:autoSpaceDN w:val="0"/>
        <w:spacing w:before="10"/>
        <w:rPr>
          <w:rFonts w:ascii="Segoe UI" w:eastAsia="Segoe UI" w:hAnsi="Segoe UI" w:cs="Segoe UI"/>
          <w:sz w:val="24"/>
          <w:szCs w:val="24"/>
          <w:lang w:val="en-US" w:eastAsia="en-US"/>
        </w:rPr>
      </w:pPr>
    </w:p>
    <w:p w14:paraId="62D17B25" w14:textId="77777777" w:rsidR="009D68D5" w:rsidRPr="009D68D5" w:rsidRDefault="009D68D5" w:rsidP="008B5D52">
      <w:pPr>
        <w:widowControl w:val="0"/>
        <w:autoSpaceDE w:val="0"/>
        <w:autoSpaceDN w:val="0"/>
        <w:rPr>
          <w:rFonts w:ascii="Segoe UI Semibold" w:eastAsia="Segoe UI" w:hAnsi="Segoe UI" w:cs="Segoe UI"/>
          <w:b/>
          <w:sz w:val="24"/>
          <w:szCs w:val="24"/>
          <w:lang w:val="en-US" w:eastAsia="en-US"/>
        </w:rPr>
      </w:pPr>
      <w:r w:rsidRPr="009D68D5">
        <w:rPr>
          <w:rFonts w:ascii="Segoe UI Semibold" w:eastAsia="Segoe UI" w:hAnsi="Segoe UI" w:cs="Segoe UI"/>
          <w:b/>
          <w:color w:val="24292E"/>
          <w:sz w:val="24"/>
          <w:szCs w:val="24"/>
          <w:lang w:val="en-US" w:eastAsia="en-US"/>
        </w:rPr>
        <w:t>Enabled</w:t>
      </w:r>
    </w:p>
    <w:p w14:paraId="196E2DD5" w14:textId="77777777" w:rsidR="009D68D5" w:rsidRPr="009D68D5" w:rsidRDefault="009D68D5" w:rsidP="008B5D52">
      <w:pPr>
        <w:widowControl w:val="0"/>
        <w:autoSpaceDE w:val="0"/>
        <w:autoSpaceDN w:val="0"/>
        <w:spacing w:before="251" w:line="271" w:lineRule="auto"/>
        <w:ind w:right="269"/>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This field contains a boolean value indicating whether your custom adapter is enabled to be used or not. The system will not recognize adapters which are not enabled.</w:t>
      </w:r>
    </w:p>
    <w:p w14:paraId="32E113BB" w14:textId="77777777" w:rsidR="009D68D5" w:rsidRPr="009D68D5" w:rsidRDefault="009D68D5" w:rsidP="008B5D52">
      <w:pPr>
        <w:widowControl w:val="0"/>
        <w:autoSpaceDE w:val="0"/>
        <w:autoSpaceDN w:val="0"/>
        <w:rPr>
          <w:rFonts w:ascii="Segoe UI" w:eastAsia="Segoe UI" w:hAnsi="Segoe UI" w:cs="Segoe UI"/>
          <w:sz w:val="32"/>
          <w:szCs w:val="24"/>
          <w:lang w:val="en-US" w:eastAsia="en-US"/>
        </w:rPr>
      </w:pPr>
    </w:p>
    <w:p w14:paraId="7FBEAE1E" w14:textId="77777777" w:rsidR="009D68D5" w:rsidRPr="009D68D5" w:rsidRDefault="009D68D5" w:rsidP="008B5D52">
      <w:pPr>
        <w:widowControl w:val="0"/>
        <w:autoSpaceDE w:val="0"/>
        <w:autoSpaceDN w:val="0"/>
        <w:spacing w:before="10"/>
        <w:rPr>
          <w:rFonts w:ascii="Segoe UI" w:eastAsia="Segoe UI" w:hAnsi="Segoe UI" w:cs="Segoe UI"/>
          <w:sz w:val="24"/>
          <w:szCs w:val="24"/>
          <w:lang w:val="en-US" w:eastAsia="en-US"/>
        </w:rPr>
      </w:pPr>
    </w:p>
    <w:p w14:paraId="512AB626" w14:textId="5F36FBB9" w:rsidR="009D68D5" w:rsidRPr="00865423" w:rsidRDefault="009D68D5" w:rsidP="008B5D52">
      <w:pPr>
        <w:pStyle w:val="Heading3"/>
        <w:rPr>
          <w:rFonts w:ascii="Segoe UI Semibold" w:eastAsia="Segoe UI Semibold" w:hAnsi="Segoe UI Semibold" w:cs="Segoe UI Semibold"/>
          <w:b/>
          <w:i/>
          <w:iCs/>
          <w:sz w:val="36"/>
          <w:szCs w:val="36"/>
          <w:lang w:val="en-US" w:eastAsia="en-US"/>
        </w:rPr>
      </w:pPr>
      <w:bookmarkStart w:id="56" w:name="_Toc24551470"/>
      <w:r w:rsidRPr="00865423">
        <w:rPr>
          <w:rFonts w:ascii="Segoe UI Semibold" w:eastAsia="Segoe UI Semibold" w:hAnsi="Segoe UI Semibold" w:cs="Segoe UI Semibold"/>
          <w:i/>
          <w:iCs/>
          <w:noProof/>
          <w:sz w:val="36"/>
          <w:szCs w:val="36"/>
          <w:lang w:val="en-US" w:eastAsia="en-US"/>
        </w:rPr>
        <mc:AlternateContent>
          <mc:Choice Requires="wps">
            <w:drawing>
              <wp:anchor distT="0" distB="0" distL="0" distR="0" simplePos="0" relativeHeight="252259840" behindDoc="0" locked="0" layoutInCell="1" allowOverlap="1" wp14:anchorId="25EDCCDD" wp14:editId="2D0E634F">
                <wp:simplePos x="0" y="0"/>
                <wp:positionH relativeFrom="page">
                  <wp:posOffset>749300</wp:posOffset>
                </wp:positionH>
                <wp:positionV relativeFrom="paragraph">
                  <wp:posOffset>365760</wp:posOffset>
                </wp:positionV>
                <wp:extent cx="6261100" cy="0"/>
                <wp:effectExtent l="6350" t="13335" r="9525" b="5715"/>
                <wp:wrapTopAndBottom/>
                <wp:docPr id="33308" name="Straight Connector 333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61100" cy="0"/>
                        </a:xfrm>
                        <a:prstGeom prst="line">
                          <a:avLst/>
                        </a:prstGeom>
                        <a:noFill/>
                        <a:ln w="9530">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A2CD0F8" id="Straight Connector 33308" o:spid="_x0000_s1026" style="position:absolute;z-index:2522598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9pt,28.8pt" to="552pt,2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" strokecolor="#e9ecef" strokeweight=".26472mm">
                <w10:wrap type="topAndBottom" anchorx="page"/>
              </v:line>
            </w:pict>
          </mc:Fallback>
        </mc:AlternateContent>
      </w:r>
      <w:r w:rsidRPr="00865423">
        <w:rPr>
          <w:rFonts w:ascii="Segoe UI Semibold" w:eastAsia="Segoe UI Semibold" w:hAnsi="Segoe UI Semibold" w:cs="Segoe UI Semibold"/>
          <w:b/>
          <w:i/>
          <w:iCs/>
          <w:color w:val="24292E"/>
          <w:sz w:val="36"/>
          <w:szCs w:val="36"/>
          <w:lang w:val="en-US" w:eastAsia="en-US"/>
        </w:rPr>
        <w:t>Other adapter types</w:t>
      </w:r>
      <w:bookmarkEnd w:id="56"/>
    </w:p>
    <w:p w14:paraId="6E9AB661" w14:textId="77777777" w:rsidR="009D68D5" w:rsidRPr="009D68D5" w:rsidRDefault="009D68D5" w:rsidP="008B5D52">
      <w:pPr>
        <w:widowControl w:val="0"/>
        <w:autoSpaceDE w:val="0"/>
        <w:autoSpaceDN w:val="0"/>
        <w:spacing w:before="322"/>
        <w:outlineLvl w:val="3"/>
        <w:rPr>
          <w:rFonts w:ascii="Segoe UI Semibold" w:eastAsia="Segoe UI Semibold" w:hAnsi="Segoe UI Semibold" w:cs="Segoe UI Semibold"/>
          <w:b/>
          <w:sz w:val="30"/>
          <w:szCs w:val="30"/>
          <w:lang w:val="en-US" w:eastAsia="en-US"/>
        </w:rPr>
      </w:pPr>
      <w:r w:rsidRPr="009D68D5">
        <w:rPr>
          <w:rFonts w:ascii="Segoe UI Semibold" w:eastAsia="Segoe UI Semibold" w:hAnsi="Segoe UI Semibold" w:cs="Segoe UI Semibold"/>
          <w:b/>
          <w:color w:val="24292E"/>
          <w:sz w:val="30"/>
          <w:szCs w:val="30"/>
          <w:lang w:val="en-US" w:eastAsia="en-US"/>
        </w:rPr>
        <w:t>Facile action adapter</w:t>
      </w:r>
    </w:p>
    <w:p w14:paraId="625FE1D6" w14:textId="77777777" w:rsidR="009D68D5" w:rsidRPr="009D68D5" w:rsidRDefault="009D68D5" w:rsidP="008B5D52">
      <w:pPr>
        <w:widowControl w:val="0"/>
        <w:autoSpaceDE w:val="0"/>
        <w:autoSpaceDN w:val="0"/>
        <w:spacing w:before="120" w:line="271" w:lineRule="auto"/>
        <w:ind w:right="411"/>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 xml:space="preserve">The facile action adapter is a very simple action adapter with no built-in measurement concentration capabilities. This requires more work, but also allows you to implement your own concentration algorithms when the built-in concentration supplied by </w:t>
      </w:r>
      <w:r w:rsidRPr="009D68D5">
        <w:rPr>
          <w:rFonts w:ascii="Consolas" w:eastAsia="Segoe UI" w:hAnsi="Segoe UI" w:cs="Segoe UI"/>
          <w:color w:val="24292E"/>
          <w:sz w:val="20"/>
          <w:szCs w:val="24"/>
          <w:lang w:val="en-US" w:eastAsia="en-US"/>
        </w:rPr>
        <w:t xml:space="preserve">ActionAdapterBase </w:t>
      </w:r>
      <w:r w:rsidRPr="009D68D5">
        <w:rPr>
          <w:rFonts w:ascii="Segoe UI" w:eastAsia="Segoe UI" w:hAnsi="Segoe UI" w:cs="Segoe UI"/>
          <w:color w:val="24292E"/>
          <w:sz w:val="24"/>
          <w:szCs w:val="24"/>
          <w:lang w:val="en-US" w:eastAsia="en-US"/>
        </w:rPr>
        <w:t xml:space="preserve">does not suit the needs of your custom adapter. This adapter type can also be used when an adapter needs to be placed in the action adapter layer, but does not need to process its own measurements. Like the </w:t>
      </w:r>
      <w:r w:rsidRPr="009D68D5">
        <w:rPr>
          <w:rFonts w:ascii="Segoe UI" w:eastAsia="Segoe UI" w:hAnsi="Segoe UI" w:cs="Segoe UI"/>
          <w:color w:val="0366D5"/>
          <w:sz w:val="24"/>
          <w:szCs w:val="24"/>
          <w:lang w:val="en-US" w:eastAsia="en-US"/>
        </w:rPr>
        <w:t>previous adapter types</w:t>
      </w:r>
      <w:r w:rsidRPr="009D68D5">
        <w:rPr>
          <w:rFonts w:ascii="Segoe UI" w:eastAsia="Segoe UI" w:hAnsi="Segoe UI" w:cs="Segoe UI"/>
          <w:color w:val="24292E"/>
          <w:sz w:val="24"/>
          <w:szCs w:val="24"/>
          <w:lang w:val="en-US" w:eastAsia="en-US"/>
        </w:rPr>
        <w:t xml:space="preserve">, the base class for this adapter is located in the </w:t>
      </w:r>
      <w:r w:rsidRPr="009D68D5">
        <w:rPr>
          <w:rFonts w:ascii="Consolas" w:eastAsia="Segoe UI" w:hAnsi="Segoe UI" w:cs="Segoe UI"/>
          <w:color w:val="24292E"/>
          <w:sz w:val="20"/>
          <w:szCs w:val="24"/>
          <w:lang w:val="en-US" w:eastAsia="en-US"/>
        </w:rPr>
        <w:t xml:space="preserve">GSF.TimeSeries.Adapters </w:t>
      </w:r>
      <w:r w:rsidRPr="009D68D5">
        <w:rPr>
          <w:rFonts w:ascii="Segoe UI" w:eastAsia="Segoe UI" w:hAnsi="Segoe UI" w:cs="Segoe UI"/>
          <w:color w:val="24292E"/>
          <w:sz w:val="24"/>
          <w:szCs w:val="24"/>
          <w:lang w:val="en-US" w:eastAsia="en-US"/>
        </w:rPr>
        <w:t>namespace.</w:t>
      </w:r>
    </w:p>
    <w:p w14:paraId="1367B64C" w14:textId="77777777" w:rsidR="009D68D5" w:rsidRPr="009D68D5" w:rsidRDefault="009D68D5" w:rsidP="008B5D52">
      <w:pPr>
        <w:widowControl w:val="0"/>
        <w:autoSpaceDE w:val="0"/>
        <w:autoSpaceDN w:val="0"/>
        <w:spacing w:before="12"/>
        <w:rPr>
          <w:rFonts w:ascii="Segoe UI" w:eastAsia="Segoe UI" w:hAnsi="Segoe UI" w:cs="Segoe UI"/>
          <w:sz w:val="36"/>
          <w:szCs w:val="24"/>
          <w:lang w:val="en-US" w:eastAsia="en-US"/>
        </w:rPr>
      </w:pPr>
    </w:p>
    <w:p w14:paraId="0CC93623" w14:textId="77777777" w:rsidR="009D68D5" w:rsidRPr="009D68D5" w:rsidRDefault="009D68D5" w:rsidP="008B5D52">
      <w:pPr>
        <w:widowControl w:val="0"/>
        <w:autoSpaceDE w:val="0"/>
        <w:autoSpaceDN w:val="0"/>
        <w:rPr>
          <w:rFonts w:ascii="Consolas" w:eastAsia="Segoe UI" w:hAnsi="Segoe UI" w:cs="Segoe UI"/>
          <w:sz w:val="20"/>
          <w:lang w:val="en-US" w:eastAsia="en-US"/>
        </w:rPr>
      </w:pPr>
      <w:r w:rsidRPr="009D68D5">
        <w:rPr>
          <w:rFonts w:ascii="Consolas" w:eastAsia="Segoe UI" w:hAnsi="Segoe UI" w:cs="Segoe UI"/>
          <w:color w:val="D63A49"/>
          <w:sz w:val="20"/>
          <w:lang w:val="en-US" w:eastAsia="en-US"/>
        </w:rPr>
        <w:t xml:space="preserve">using </w:t>
      </w:r>
      <w:r w:rsidRPr="009D68D5">
        <w:rPr>
          <w:rFonts w:ascii="Consolas" w:eastAsia="Segoe UI" w:hAnsi="Segoe UI" w:cs="Segoe UI"/>
          <w:color w:val="3D256D"/>
          <w:sz w:val="20"/>
          <w:lang w:val="en-US" w:eastAsia="en-US"/>
        </w:rPr>
        <w:t>GSF</w:t>
      </w:r>
      <w:r w:rsidRPr="009D68D5">
        <w:rPr>
          <w:rFonts w:ascii="Consolas" w:eastAsia="Segoe UI" w:hAnsi="Segoe UI" w:cs="Segoe UI"/>
          <w:color w:val="24292E"/>
          <w:sz w:val="20"/>
          <w:lang w:val="en-US" w:eastAsia="en-US"/>
        </w:rPr>
        <w:t>.</w:t>
      </w:r>
      <w:r w:rsidRPr="009D68D5">
        <w:rPr>
          <w:rFonts w:ascii="Consolas" w:eastAsia="Segoe UI" w:hAnsi="Segoe UI" w:cs="Segoe UI"/>
          <w:color w:val="3D256D"/>
          <w:sz w:val="20"/>
          <w:lang w:val="en-US" w:eastAsia="en-US"/>
        </w:rPr>
        <w:t>TimeSeries</w:t>
      </w:r>
      <w:r w:rsidRPr="009D68D5">
        <w:rPr>
          <w:rFonts w:ascii="Consolas" w:eastAsia="Segoe UI" w:hAnsi="Segoe UI" w:cs="Segoe UI"/>
          <w:color w:val="24292E"/>
          <w:sz w:val="20"/>
          <w:lang w:val="en-US" w:eastAsia="en-US"/>
        </w:rPr>
        <w:t>.</w:t>
      </w:r>
      <w:r w:rsidRPr="009D68D5">
        <w:rPr>
          <w:rFonts w:ascii="Consolas" w:eastAsia="Segoe UI" w:hAnsi="Segoe UI" w:cs="Segoe UI"/>
          <w:color w:val="3D256D"/>
          <w:sz w:val="20"/>
          <w:lang w:val="en-US" w:eastAsia="en-US"/>
        </w:rPr>
        <w:t>Adapters</w:t>
      </w:r>
      <w:r w:rsidRPr="009D68D5">
        <w:rPr>
          <w:rFonts w:ascii="Consolas" w:eastAsia="Segoe UI" w:hAnsi="Segoe UI" w:cs="Segoe UI"/>
          <w:color w:val="24292E"/>
          <w:sz w:val="20"/>
          <w:lang w:val="en-US" w:eastAsia="en-US"/>
        </w:rPr>
        <w:t>;</w:t>
      </w:r>
    </w:p>
    <w:p w14:paraId="1E2E9CDB"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D63A49"/>
          <w:sz w:val="20"/>
          <w:lang w:val="en-US" w:eastAsia="en-US"/>
        </w:rPr>
        <w:t xml:space="preserve">public class </w:t>
      </w:r>
      <w:r w:rsidRPr="009D68D5">
        <w:rPr>
          <w:rFonts w:ascii="Consolas" w:eastAsia="Segoe UI" w:hAnsi="Segoe UI" w:cs="Segoe UI"/>
          <w:color w:val="3D256D"/>
          <w:sz w:val="20"/>
          <w:lang w:val="en-US" w:eastAsia="en-US"/>
        </w:rPr>
        <w:t xml:space="preserve">MyFacileActionAdapter </w:t>
      </w:r>
      <w:r w:rsidRPr="009D68D5">
        <w:rPr>
          <w:rFonts w:ascii="Consolas" w:eastAsia="Segoe UI" w:hAnsi="Segoe UI" w:cs="Segoe UI"/>
          <w:color w:val="24292E"/>
          <w:sz w:val="20"/>
          <w:lang w:val="en-US" w:eastAsia="en-US"/>
        </w:rPr>
        <w:t xml:space="preserve">: </w:t>
      </w:r>
      <w:r w:rsidRPr="009D68D5">
        <w:rPr>
          <w:rFonts w:ascii="Consolas" w:eastAsia="Segoe UI" w:hAnsi="Segoe UI" w:cs="Segoe UI"/>
          <w:color w:val="3D256D"/>
          <w:sz w:val="20"/>
          <w:lang w:val="en-US" w:eastAsia="en-US"/>
        </w:rPr>
        <w:t>FacileActionAdapter</w:t>
      </w:r>
    </w:p>
    <w:p w14:paraId="7D44439D"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24292E"/>
          <w:w w:val="102"/>
          <w:sz w:val="20"/>
          <w:lang w:val="en-US" w:eastAsia="en-US"/>
        </w:rPr>
        <w:t>{</w:t>
      </w:r>
    </w:p>
    <w:p w14:paraId="3EE2D7DE"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24292E"/>
          <w:w w:val="102"/>
          <w:sz w:val="20"/>
          <w:lang w:val="en-US" w:eastAsia="en-US"/>
        </w:rPr>
        <w:t>}</w:t>
      </w:r>
    </w:p>
    <w:p w14:paraId="1F8046FA" w14:textId="77777777" w:rsidR="009D68D5" w:rsidRPr="009D68D5" w:rsidRDefault="009D68D5" w:rsidP="008B5D52">
      <w:pPr>
        <w:widowControl w:val="0"/>
        <w:autoSpaceDE w:val="0"/>
        <w:autoSpaceDN w:val="0"/>
        <w:rPr>
          <w:rFonts w:ascii="Consolas" w:eastAsia="Segoe UI" w:hAnsi="Segoe UI" w:cs="Segoe UI"/>
          <w:sz w:val="20"/>
          <w:szCs w:val="24"/>
          <w:lang w:val="en-US" w:eastAsia="en-US"/>
        </w:rPr>
      </w:pPr>
    </w:p>
    <w:p w14:paraId="172FAACE" w14:textId="77777777" w:rsidR="009D68D5" w:rsidRPr="009D68D5" w:rsidRDefault="009D68D5" w:rsidP="008B5D52">
      <w:pPr>
        <w:widowControl w:val="0"/>
        <w:autoSpaceDE w:val="0"/>
        <w:autoSpaceDN w:val="0"/>
        <w:spacing w:before="1"/>
        <w:rPr>
          <w:rFonts w:ascii="Consolas" w:eastAsia="Segoe UI" w:hAnsi="Segoe UI" w:cs="Segoe UI"/>
          <w:sz w:val="24"/>
          <w:szCs w:val="24"/>
          <w:lang w:val="en-US" w:eastAsia="en-US"/>
        </w:rPr>
      </w:pPr>
    </w:p>
    <w:p w14:paraId="1AB86D57" w14:textId="77777777" w:rsidR="009D68D5" w:rsidRPr="009D68D5" w:rsidRDefault="009D68D5" w:rsidP="008B5D52">
      <w:pPr>
        <w:widowControl w:val="0"/>
        <w:autoSpaceDE w:val="0"/>
        <w:autoSpaceDN w:val="0"/>
        <w:spacing w:line="271" w:lineRule="auto"/>
        <w:rPr>
          <w:rFonts w:ascii="Segoe UI" w:eastAsia="Segoe UI" w:hAnsi="Segoe UI" w:cs="Segoe UI"/>
          <w:i/>
          <w:sz w:val="24"/>
          <w:lang w:val="en-US" w:eastAsia="en-US"/>
        </w:rPr>
      </w:pPr>
      <w:r w:rsidRPr="009D68D5">
        <w:rPr>
          <w:rFonts w:ascii="Segoe UI" w:eastAsia="Segoe UI" w:hAnsi="Segoe UI" w:cs="Segoe UI"/>
          <w:i/>
          <w:color w:val="24292E"/>
          <w:sz w:val="24"/>
          <w:lang w:val="en-US" w:eastAsia="en-US"/>
        </w:rPr>
        <w:t xml:space="preserve">Note: Since there is no built-in concentration, the user must override the </w:t>
      </w:r>
      <w:r w:rsidRPr="009D68D5">
        <w:rPr>
          <w:rFonts w:ascii="Consolas" w:eastAsia="Segoe UI" w:hAnsi="Segoe UI" w:cs="Segoe UI"/>
          <w:i/>
          <w:color w:val="0366D5"/>
          <w:sz w:val="20"/>
          <w:lang w:val="en-US" w:eastAsia="en-US"/>
        </w:rPr>
        <w:t xml:space="preserve">QueueMeasurementsForProcessing(IEnumerable&lt;IMeasurement&gt;) </w:t>
      </w:r>
      <w:r w:rsidRPr="009D68D5">
        <w:rPr>
          <w:rFonts w:ascii="Segoe UI" w:eastAsia="Segoe UI" w:hAnsi="Segoe UI" w:cs="Segoe UI"/>
          <w:i/>
          <w:color w:val="24292E"/>
          <w:sz w:val="24"/>
          <w:lang w:val="en-US" w:eastAsia="en-US"/>
        </w:rPr>
        <w:t xml:space="preserve">method, however the </w:t>
      </w:r>
      <w:r w:rsidRPr="009D68D5">
        <w:rPr>
          <w:rFonts w:ascii="Consolas" w:eastAsia="Segoe UI" w:hAnsi="Segoe UI" w:cs="Segoe UI"/>
          <w:i/>
          <w:color w:val="24292E"/>
          <w:sz w:val="20"/>
          <w:lang w:val="en-US" w:eastAsia="en-US"/>
        </w:rPr>
        <w:t xml:space="preserve">SortMeasurements(IEnumerable&lt;IMeasurement&gt;) </w:t>
      </w:r>
      <w:r w:rsidRPr="009D68D5">
        <w:rPr>
          <w:rFonts w:ascii="Segoe UI" w:eastAsia="Segoe UI" w:hAnsi="Segoe UI" w:cs="Segoe UI"/>
          <w:i/>
          <w:color w:val="24292E"/>
          <w:sz w:val="24"/>
          <w:lang w:val="en-US" w:eastAsia="en-US"/>
        </w:rPr>
        <w:t xml:space="preserve">method does not exist. Measurements must be filtered and processed according to your </w:t>
      </w:r>
      <w:r w:rsidRPr="009D68D5">
        <w:rPr>
          <w:rFonts w:ascii="Consolas" w:eastAsia="Segoe UI" w:hAnsi="Segoe UI" w:cs="Segoe UI"/>
          <w:i/>
          <w:color w:val="24292E"/>
          <w:sz w:val="20"/>
          <w:lang w:val="en-US" w:eastAsia="en-US"/>
        </w:rPr>
        <w:t xml:space="preserve">QueueMeasurementsForProcessing(IEnumerable&lt;IMeasurement&gt;) </w:t>
      </w:r>
      <w:r w:rsidRPr="009D68D5">
        <w:rPr>
          <w:rFonts w:ascii="Segoe UI" w:eastAsia="Segoe UI" w:hAnsi="Segoe UI" w:cs="Segoe UI"/>
          <w:i/>
          <w:color w:val="24292E"/>
          <w:sz w:val="24"/>
          <w:lang w:val="en-US" w:eastAsia="en-US"/>
        </w:rPr>
        <w:t>method.</w:t>
      </w:r>
    </w:p>
    <w:p w14:paraId="3047678A" w14:textId="77777777" w:rsidR="009D68D5" w:rsidRPr="009D68D5" w:rsidRDefault="009D68D5" w:rsidP="008B5D52">
      <w:pPr>
        <w:widowControl w:val="0"/>
        <w:autoSpaceDE w:val="0"/>
        <w:autoSpaceDN w:val="0"/>
        <w:spacing w:before="238" w:line="271" w:lineRule="auto"/>
        <w:ind w:right="917"/>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lastRenderedPageBreak/>
        <w:t xml:space="preserve">In addition to the methods and properties available to </w:t>
      </w:r>
      <w:r w:rsidRPr="009D68D5">
        <w:rPr>
          <w:rFonts w:ascii="Segoe UI" w:eastAsia="Segoe UI" w:hAnsi="Segoe UI" w:cs="Segoe UI"/>
          <w:color w:val="0366D5"/>
          <w:sz w:val="24"/>
          <w:szCs w:val="24"/>
          <w:lang w:val="en-US" w:eastAsia="en-US"/>
        </w:rPr>
        <w:t>all adapter types</w:t>
      </w:r>
      <w:r w:rsidRPr="009D68D5">
        <w:rPr>
          <w:rFonts w:ascii="Segoe UI" w:eastAsia="Segoe UI" w:hAnsi="Segoe UI" w:cs="Segoe UI"/>
          <w:color w:val="24292E"/>
          <w:sz w:val="24"/>
          <w:szCs w:val="24"/>
          <w:lang w:val="en-US" w:eastAsia="en-US"/>
        </w:rPr>
        <w:t>, the following methods are available to facile action adapters.</w:t>
      </w:r>
    </w:p>
    <w:p w14:paraId="3E5BF72B" w14:textId="3564C0C3" w:rsidR="009D68D5" w:rsidRPr="009D68D5" w:rsidRDefault="009D68D5" w:rsidP="008B5D52">
      <w:pPr>
        <w:widowControl w:val="0"/>
        <w:autoSpaceDE w:val="0"/>
        <w:autoSpaceDN w:val="0"/>
        <w:spacing w:before="239" w:line="316" w:lineRule="auto"/>
        <w:ind w:right="3389"/>
        <w:rPr>
          <w:rFonts w:ascii="Segoe UI" w:eastAsia="Segoe UI" w:hAnsi="Segoe UI" w:cs="Segoe UI"/>
          <w:sz w:val="24"/>
          <w:szCs w:val="24"/>
          <w:lang w:val="en-US" w:eastAsia="en-US"/>
        </w:rPr>
      </w:pPr>
      <w:r w:rsidRPr="009D68D5">
        <w:rPr>
          <w:rFonts w:ascii="Segoe UI" w:eastAsia="Segoe UI" w:hAnsi="Segoe UI" w:cs="Segoe UI"/>
          <w:color w:val="0366D5"/>
          <w:sz w:val="24"/>
          <w:szCs w:val="24"/>
          <w:lang w:val="en-US" w:eastAsia="en-US"/>
        </w:rPr>
        <w:t xml:space="preserve">OnNewMeasurements(ICollection) QueueMeasurementsForProcessing(IEnumerable) </w:t>
      </w:r>
      <w:r w:rsidRPr="009D68D5">
        <w:rPr>
          <w:rFonts w:ascii="Segoe UI" w:eastAsia="Segoe UI" w:hAnsi="Segoe UI" w:cs="Segoe UI"/>
          <w:color w:val="24292E"/>
          <w:sz w:val="24"/>
          <w:szCs w:val="24"/>
          <w:lang w:val="en-US" w:eastAsia="en-US"/>
        </w:rPr>
        <w:t>method</w:t>
      </w:r>
    </w:p>
    <w:p w14:paraId="692604E2" w14:textId="77777777" w:rsidR="009D68D5" w:rsidRPr="009D68D5" w:rsidRDefault="009D68D5" w:rsidP="008B5D52">
      <w:pPr>
        <w:widowControl w:val="0"/>
        <w:autoSpaceDE w:val="0"/>
        <w:autoSpaceDN w:val="0"/>
        <w:spacing w:before="278"/>
        <w:outlineLvl w:val="3"/>
        <w:rPr>
          <w:rFonts w:ascii="Segoe UI Semibold" w:eastAsia="Segoe UI Semibold" w:hAnsi="Segoe UI Semibold" w:cs="Segoe UI Semibold"/>
          <w:b/>
          <w:sz w:val="30"/>
          <w:szCs w:val="30"/>
          <w:lang w:val="en-US" w:eastAsia="en-US"/>
        </w:rPr>
      </w:pPr>
      <w:r w:rsidRPr="009D68D5">
        <w:rPr>
          <w:rFonts w:ascii="Segoe UI Semibold" w:eastAsia="Segoe UI Semibold" w:hAnsi="Segoe UI Semibold" w:cs="Segoe UI Semibold"/>
          <w:b/>
          <w:color w:val="24292E"/>
          <w:sz w:val="30"/>
          <w:szCs w:val="30"/>
          <w:lang w:val="en-US" w:eastAsia="en-US"/>
        </w:rPr>
        <w:t>Calculated measurement</w:t>
      </w:r>
    </w:p>
    <w:p w14:paraId="72965141" w14:textId="77777777" w:rsidR="009D68D5" w:rsidRPr="009D68D5" w:rsidRDefault="009D68D5" w:rsidP="008B5D52">
      <w:pPr>
        <w:widowControl w:val="0"/>
        <w:autoSpaceDE w:val="0"/>
        <w:autoSpaceDN w:val="0"/>
        <w:spacing w:before="236" w:line="271" w:lineRule="auto"/>
        <w:ind w:right="288"/>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 xml:space="preserve">The calculated measurement type is an extension of the regular action adapter type. This adapter is typically used when the custom adapter needs to calculate values based on its input measurements and reintroduce the calculated values as measurements back into the system. More generally, this adapter type can be used whenever the custom adapter needs to know the </w:t>
      </w:r>
      <w:hyperlink r:id="rId137" w:anchor="the-signaltypeid-column">
        <w:r w:rsidRPr="009D68D5">
          <w:rPr>
            <w:rFonts w:ascii="Segoe UI" w:eastAsia="Segoe UI" w:hAnsi="Segoe UI" w:cs="Segoe UI"/>
            <w:color w:val="0366D5"/>
            <w:sz w:val="24"/>
            <w:szCs w:val="24"/>
            <w:lang w:val="en-US" w:eastAsia="en-US"/>
          </w:rPr>
          <w:t xml:space="preserve">signal type </w:t>
        </w:r>
      </w:hyperlink>
      <w:r w:rsidRPr="009D68D5">
        <w:rPr>
          <w:rFonts w:ascii="Segoe UI" w:eastAsia="Segoe UI" w:hAnsi="Segoe UI" w:cs="Segoe UI"/>
          <w:color w:val="24292E"/>
          <w:sz w:val="24"/>
          <w:szCs w:val="24"/>
          <w:lang w:val="en-US" w:eastAsia="en-US"/>
        </w:rPr>
        <w:t xml:space="preserve">of its input measurements. The base class for this adapter is located in the </w:t>
      </w:r>
      <w:r w:rsidRPr="009D68D5">
        <w:rPr>
          <w:rFonts w:ascii="Consolas" w:eastAsia="Segoe UI" w:hAnsi="Segoe UI" w:cs="Segoe UI"/>
          <w:color w:val="24292E"/>
          <w:sz w:val="20"/>
          <w:szCs w:val="24"/>
          <w:lang w:val="en-US" w:eastAsia="en-US"/>
        </w:rPr>
        <w:t xml:space="preserve">PhasorProtocolAdapters </w:t>
      </w:r>
      <w:r w:rsidRPr="009D68D5">
        <w:rPr>
          <w:rFonts w:ascii="Segoe UI" w:eastAsia="Segoe UI" w:hAnsi="Segoe UI" w:cs="Segoe UI"/>
          <w:color w:val="24292E"/>
          <w:sz w:val="24"/>
          <w:szCs w:val="24"/>
          <w:lang w:val="en-US" w:eastAsia="en-US"/>
        </w:rPr>
        <w:t xml:space="preserve">namespace. </w:t>
      </w:r>
      <w:r w:rsidRPr="009D68D5">
        <w:rPr>
          <w:rFonts w:ascii="Segoe UI" w:eastAsia="Segoe UI" w:hAnsi="Segoe UI" w:cs="Segoe UI"/>
          <w:color w:val="24292E"/>
          <w:spacing w:val="-8"/>
          <w:sz w:val="24"/>
          <w:szCs w:val="24"/>
          <w:lang w:val="en-US" w:eastAsia="en-US"/>
        </w:rPr>
        <w:t xml:space="preserve">You </w:t>
      </w:r>
      <w:r w:rsidRPr="009D68D5">
        <w:rPr>
          <w:rFonts w:ascii="Segoe UI" w:eastAsia="Segoe UI" w:hAnsi="Segoe UI" w:cs="Segoe UI"/>
          <w:color w:val="24292E"/>
          <w:sz w:val="24"/>
          <w:szCs w:val="24"/>
          <w:lang w:val="en-US" w:eastAsia="en-US"/>
        </w:rPr>
        <w:t xml:space="preserve">will need to </w:t>
      </w:r>
      <w:r w:rsidRPr="009D68D5">
        <w:rPr>
          <w:rFonts w:ascii="Segoe UI" w:eastAsia="Segoe UI" w:hAnsi="Segoe UI" w:cs="Segoe UI"/>
          <w:color w:val="0366D5"/>
          <w:sz w:val="24"/>
          <w:szCs w:val="24"/>
          <w:lang w:val="en-US" w:eastAsia="en-US"/>
        </w:rPr>
        <w:t xml:space="preserve">add references </w:t>
      </w:r>
      <w:r w:rsidRPr="009D68D5">
        <w:rPr>
          <w:rFonts w:ascii="Segoe UI" w:eastAsia="Segoe UI" w:hAnsi="Segoe UI" w:cs="Segoe UI"/>
          <w:color w:val="24292E"/>
          <w:sz w:val="24"/>
          <w:szCs w:val="24"/>
          <w:lang w:val="en-US" w:eastAsia="en-US"/>
        </w:rPr>
        <w:t xml:space="preserve">to </w:t>
      </w:r>
      <w:r w:rsidRPr="009D68D5">
        <w:rPr>
          <w:rFonts w:ascii="Consolas" w:eastAsia="Segoe UI" w:hAnsi="Segoe UI" w:cs="Segoe UI"/>
          <w:color w:val="24292E"/>
          <w:sz w:val="20"/>
          <w:szCs w:val="24"/>
          <w:lang w:val="en-US" w:eastAsia="en-US"/>
        </w:rPr>
        <w:t xml:space="preserve">GSF.PhasorProtocols.dll </w:t>
      </w:r>
      <w:r w:rsidRPr="009D68D5">
        <w:rPr>
          <w:rFonts w:ascii="Segoe UI" w:eastAsia="Segoe UI" w:hAnsi="Segoe UI" w:cs="Segoe UI"/>
          <w:color w:val="24292E"/>
          <w:sz w:val="24"/>
          <w:szCs w:val="24"/>
          <w:lang w:val="en-US" w:eastAsia="en-US"/>
        </w:rPr>
        <w:t xml:space="preserve">and  </w:t>
      </w:r>
      <w:r w:rsidRPr="009D68D5">
        <w:rPr>
          <w:rFonts w:ascii="Consolas" w:eastAsia="Segoe UI" w:hAnsi="Segoe UI" w:cs="Segoe UI"/>
          <w:color w:val="24292E"/>
          <w:sz w:val="20"/>
          <w:szCs w:val="24"/>
          <w:lang w:val="en-US" w:eastAsia="en-US"/>
        </w:rPr>
        <w:t xml:space="preserve">PhasorProtocolAdapters.dll  </w:t>
      </w:r>
      <w:r w:rsidRPr="009D68D5">
        <w:rPr>
          <w:rFonts w:ascii="Segoe UI" w:eastAsia="Segoe UI" w:hAnsi="Segoe UI" w:cs="Segoe UI"/>
          <w:color w:val="24292E"/>
          <w:sz w:val="24"/>
          <w:szCs w:val="24"/>
          <w:lang w:val="en-US" w:eastAsia="en-US"/>
        </w:rPr>
        <w:t>in order to use this adapter type.</w:t>
      </w:r>
    </w:p>
    <w:p w14:paraId="0BB80DD2" w14:textId="77777777" w:rsidR="009D68D5" w:rsidRPr="009D68D5" w:rsidRDefault="009D68D5" w:rsidP="008B5D52">
      <w:pPr>
        <w:widowControl w:val="0"/>
        <w:autoSpaceDE w:val="0"/>
        <w:autoSpaceDN w:val="0"/>
        <w:spacing w:before="12"/>
        <w:rPr>
          <w:rFonts w:ascii="Segoe UI" w:eastAsia="Segoe UI" w:hAnsi="Segoe UI" w:cs="Segoe UI"/>
          <w:sz w:val="36"/>
          <w:szCs w:val="24"/>
          <w:lang w:val="en-US" w:eastAsia="en-US"/>
        </w:rPr>
      </w:pPr>
    </w:p>
    <w:p w14:paraId="2EF6F7A6" w14:textId="77777777" w:rsidR="009D68D5" w:rsidRPr="009D68D5" w:rsidRDefault="009D68D5" w:rsidP="008B5D52">
      <w:pPr>
        <w:widowControl w:val="0"/>
        <w:autoSpaceDE w:val="0"/>
        <w:autoSpaceDN w:val="0"/>
        <w:rPr>
          <w:rFonts w:ascii="Consolas" w:eastAsia="Segoe UI" w:hAnsi="Segoe UI" w:cs="Segoe UI"/>
          <w:sz w:val="20"/>
          <w:lang w:val="en-US" w:eastAsia="en-US"/>
        </w:rPr>
      </w:pPr>
      <w:r w:rsidRPr="009D68D5">
        <w:rPr>
          <w:rFonts w:ascii="Consolas" w:eastAsia="Segoe UI" w:hAnsi="Segoe UI" w:cs="Segoe UI"/>
          <w:color w:val="D63A49"/>
          <w:sz w:val="20"/>
          <w:lang w:val="en-US" w:eastAsia="en-US"/>
        </w:rPr>
        <w:t xml:space="preserve">using </w:t>
      </w:r>
      <w:r w:rsidRPr="009D68D5">
        <w:rPr>
          <w:rFonts w:ascii="Consolas" w:eastAsia="Segoe UI" w:hAnsi="Segoe UI" w:cs="Segoe UI"/>
          <w:color w:val="3D256D"/>
          <w:sz w:val="20"/>
          <w:lang w:val="en-US" w:eastAsia="en-US"/>
        </w:rPr>
        <w:t>PhasorProtocolAdapters</w:t>
      </w:r>
      <w:r w:rsidRPr="009D68D5">
        <w:rPr>
          <w:rFonts w:ascii="Consolas" w:eastAsia="Segoe UI" w:hAnsi="Segoe UI" w:cs="Segoe UI"/>
          <w:color w:val="24292E"/>
          <w:sz w:val="20"/>
          <w:lang w:val="en-US" w:eastAsia="en-US"/>
        </w:rPr>
        <w:t>;</w:t>
      </w:r>
    </w:p>
    <w:p w14:paraId="2AB1F2ED" w14:textId="77777777" w:rsidR="004F2EB9" w:rsidRDefault="009D68D5" w:rsidP="008B5D52">
      <w:pPr>
        <w:widowControl w:val="0"/>
        <w:autoSpaceDE w:val="0"/>
        <w:autoSpaceDN w:val="0"/>
        <w:spacing w:before="51"/>
        <w:rPr>
          <w:rFonts w:ascii="Consolas" w:eastAsia="Segoe UI" w:hAnsi="Segoe UI" w:cs="Segoe UI"/>
          <w:color w:val="3D256D"/>
          <w:sz w:val="20"/>
          <w:lang w:val="en-US" w:eastAsia="en-US"/>
        </w:rPr>
      </w:pPr>
      <w:r w:rsidRPr="009D68D5">
        <w:rPr>
          <w:rFonts w:ascii="Consolas" w:eastAsia="Segoe UI" w:hAnsi="Segoe UI" w:cs="Segoe UI"/>
          <w:color w:val="D63A49"/>
          <w:sz w:val="20"/>
          <w:lang w:val="en-US" w:eastAsia="en-US"/>
        </w:rPr>
        <w:t xml:space="preserve">public class </w:t>
      </w:r>
      <w:r w:rsidRPr="009D68D5">
        <w:rPr>
          <w:rFonts w:ascii="Consolas" w:eastAsia="Segoe UI" w:hAnsi="Segoe UI" w:cs="Segoe UI"/>
          <w:color w:val="3D256D"/>
          <w:sz w:val="20"/>
          <w:lang w:val="en-US" w:eastAsia="en-US"/>
        </w:rPr>
        <w:t xml:space="preserve">MyCalculatedMeasurement </w:t>
      </w:r>
      <w:r w:rsidRPr="009D68D5">
        <w:rPr>
          <w:rFonts w:ascii="Consolas" w:eastAsia="Segoe UI" w:hAnsi="Segoe UI" w:cs="Segoe UI"/>
          <w:color w:val="24292E"/>
          <w:sz w:val="20"/>
          <w:lang w:val="en-US" w:eastAsia="en-US"/>
        </w:rPr>
        <w:t xml:space="preserve">: </w:t>
      </w:r>
      <w:r w:rsidRPr="009D68D5">
        <w:rPr>
          <w:rFonts w:ascii="Consolas" w:eastAsia="Segoe UI" w:hAnsi="Segoe UI" w:cs="Segoe UI"/>
          <w:color w:val="3D256D"/>
          <w:sz w:val="20"/>
          <w:lang w:val="en-US" w:eastAsia="en-US"/>
        </w:rPr>
        <w:t>CalculatedMeasurementBase</w:t>
      </w:r>
    </w:p>
    <w:p w14:paraId="2063C687" w14:textId="746A3CF8"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24292E"/>
          <w:w w:val="102"/>
          <w:sz w:val="20"/>
          <w:lang w:val="en-US" w:eastAsia="en-US"/>
        </w:rPr>
        <w:t>{</w:t>
      </w:r>
    </w:p>
    <w:p w14:paraId="2EC3EFB4"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24292E"/>
          <w:w w:val="102"/>
          <w:sz w:val="20"/>
          <w:lang w:val="en-US" w:eastAsia="en-US"/>
        </w:rPr>
        <w:t>}</w:t>
      </w:r>
    </w:p>
    <w:p w14:paraId="2DCF8AE2" w14:textId="77777777" w:rsidR="009D68D5" w:rsidRPr="009D68D5" w:rsidRDefault="009D68D5" w:rsidP="008B5D52">
      <w:pPr>
        <w:widowControl w:val="0"/>
        <w:autoSpaceDE w:val="0"/>
        <w:autoSpaceDN w:val="0"/>
        <w:rPr>
          <w:rFonts w:ascii="Consolas" w:eastAsia="Segoe UI" w:hAnsi="Segoe UI" w:cs="Segoe UI"/>
          <w:sz w:val="20"/>
          <w:szCs w:val="24"/>
          <w:lang w:val="en-US" w:eastAsia="en-US"/>
        </w:rPr>
      </w:pPr>
    </w:p>
    <w:p w14:paraId="0E37A61C" w14:textId="77777777" w:rsidR="009D68D5" w:rsidRPr="009D68D5" w:rsidRDefault="009D68D5" w:rsidP="008B5D52">
      <w:pPr>
        <w:widowControl w:val="0"/>
        <w:autoSpaceDE w:val="0"/>
        <w:autoSpaceDN w:val="0"/>
        <w:spacing w:line="271" w:lineRule="auto"/>
        <w:ind w:right="208"/>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 xml:space="preserve">In addition to the methods and properties available to </w:t>
      </w:r>
      <w:r w:rsidRPr="009D68D5">
        <w:rPr>
          <w:rFonts w:ascii="Segoe UI" w:eastAsia="Segoe UI" w:hAnsi="Segoe UI" w:cs="Segoe UI"/>
          <w:color w:val="0366D5"/>
          <w:sz w:val="24"/>
          <w:szCs w:val="24"/>
          <w:lang w:val="en-US" w:eastAsia="en-US"/>
        </w:rPr>
        <w:t xml:space="preserve">all adapter types </w:t>
      </w:r>
      <w:r w:rsidRPr="009D68D5">
        <w:rPr>
          <w:rFonts w:ascii="Segoe UI" w:eastAsia="Segoe UI" w:hAnsi="Segoe UI" w:cs="Segoe UI"/>
          <w:color w:val="24292E"/>
          <w:sz w:val="24"/>
          <w:szCs w:val="24"/>
          <w:lang w:val="en-US" w:eastAsia="en-US"/>
        </w:rPr>
        <w:t xml:space="preserve">and </w:t>
      </w:r>
      <w:r w:rsidRPr="009D68D5">
        <w:rPr>
          <w:rFonts w:ascii="Segoe UI" w:eastAsia="Segoe UI" w:hAnsi="Segoe UI" w:cs="Segoe UI"/>
          <w:color w:val="0366D5"/>
          <w:sz w:val="24"/>
          <w:szCs w:val="24"/>
          <w:lang w:val="en-US" w:eastAsia="en-US"/>
        </w:rPr>
        <w:t>action adapters</w:t>
      </w:r>
      <w:r w:rsidRPr="009D68D5">
        <w:rPr>
          <w:rFonts w:ascii="Segoe UI" w:eastAsia="Segoe UI" w:hAnsi="Segoe UI" w:cs="Segoe UI"/>
          <w:color w:val="24292E"/>
          <w:sz w:val="24"/>
          <w:szCs w:val="24"/>
          <w:lang w:val="en-US" w:eastAsia="en-US"/>
        </w:rPr>
        <w:t>, calculated measurements have the following extra properties.</w:t>
      </w:r>
    </w:p>
    <w:p w14:paraId="07EC38BF" w14:textId="77777777" w:rsidR="009D68D5" w:rsidRPr="009D68D5" w:rsidRDefault="009D68D5" w:rsidP="008B5D52">
      <w:pPr>
        <w:widowControl w:val="0"/>
        <w:autoSpaceDE w:val="0"/>
        <w:autoSpaceDN w:val="0"/>
        <w:spacing w:before="10"/>
        <w:rPr>
          <w:rFonts w:ascii="Segoe UI" w:eastAsia="Segoe UI" w:hAnsi="Segoe UI" w:cs="Segoe UI"/>
          <w:sz w:val="24"/>
          <w:szCs w:val="24"/>
          <w:lang w:val="en-US" w:eastAsia="en-US"/>
        </w:rPr>
      </w:pPr>
    </w:p>
    <w:p w14:paraId="0C49B030" w14:textId="77777777" w:rsidR="009D68D5" w:rsidRPr="009D68D5" w:rsidRDefault="009D68D5" w:rsidP="008B5D52">
      <w:pPr>
        <w:widowControl w:val="0"/>
        <w:autoSpaceDE w:val="0"/>
        <w:autoSpaceDN w:val="0"/>
        <w:rPr>
          <w:rFonts w:ascii="Segoe UI Semibold" w:eastAsia="Segoe UI" w:hAnsi="Segoe UI" w:cs="Segoe UI"/>
          <w:b/>
          <w:sz w:val="24"/>
          <w:szCs w:val="24"/>
          <w:lang w:val="en-US" w:eastAsia="en-US"/>
        </w:rPr>
      </w:pPr>
      <w:r w:rsidRPr="009D68D5">
        <w:rPr>
          <w:rFonts w:ascii="Segoe UI Semibold" w:eastAsia="Segoe UI" w:hAnsi="Segoe UI" w:cs="Segoe UI"/>
          <w:b/>
          <w:color w:val="24292E"/>
          <w:sz w:val="24"/>
          <w:szCs w:val="24"/>
          <w:lang w:val="en-US" w:eastAsia="en-US"/>
        </w:rPr>
        <w:t>InputMeasurementKeyTypes</w:t>
      </w:r>
    </w:p>
    <w:p w14:paraId="01F8C8C7" w14:textId="77777777" w:rsidR="009D68D5" w:rsidRPr="009D68D5" w:rsidRDefault="009D68D5" w:rsidP="008B5D52">
      <w:pPr>
        <w:widowControl w:val="0"/>
        <w:autoSpaceDE w:val="0"/>
        <w:autoSpaceDN w:val="0"/>
        <w:spacing w:before="251" w:line="271" w:lineRule="auto"/>
        <w:ind w:right="314"/>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 xml:space="preserve">Once the input measurements have been defined for this adapter, the </w:t>
      </w:r>
      <w:r w:rsidRPr="009D68D5">
        <w:rPr>
          <w:rFonts w:ascii="Consolas" w:eastAsia="Segoe UI" w:hAnsi="Segoe UI" w:cs="Segoe UI"/>
          <w:color w:val="24292E"/>
          <w:sz w:val="20"/>
          <w:szCs w:val="24"/>
          <w:lang w:val="en-US" w:eastAsia="en-US"/>
        </w:rPr>
        <w:t xml:space="preserve">InputMeasurementKeyTypes </w:t>
      </w:r>
      <w:r w:rsidRPr="009D68D5">
        <w:rPr>
          <w:rFonts w:ascii="Segoe UI" w:eastAsia="Segoe UI" w:hAnsi="Segoe UI" w:cs="Segoe UI"/>
          <w:color w:val="24292E"/>
          <w:sz w:val="24"/>
          <w:szCs w:val="24"/>
          <w:lang w:val="en-US" w:eastAsia="en-US"/>
        </w:rPr>
        <w:t>property can be used to access an array of signal types for the input measurements. The index of each signal type matches the index of the corresponding measurement key in the array returned by the InputMeasurementKeys property.</w:t>
      </w:r>
    </w:p>
    <w:p w14:paraId="403B3BA1" w14:textId="77777777" w:rsidR="009D68D5" w:rsidRPr="009D68D5" w:rsidRDefault="009D68D5" w:rsidP="008B5D52">
      <w:pPr>
        <w:widowControl w:val="0"/>
        <w:autoSpaceDE w:val="0"/>
        <w:autoSpaceDN w:val="0"/>
        <w:spacing w:before="8"/>
        <w:rPr>
          <w:rFonts w:ascii="Segoe UI" w:eastAsia="Segoe UI" w:hAnsi="Segoe UI" w:cs="Segoe UI"/>
          <w:sz w:val="24"/>
          <w:szCs w:val="24"/>
          <w:lang w:val="en-US" w:eastAsia="en-US"/>
        </w:rPr>
      </w:pPr>
    </w:p>
    <w:p w14:paraId="3B6B7851" w14:textId="77777777" w:rsidR="009D68D5" w:rsidRPr="009D68D5" w:rsidRDefault="009D68D5" w:rsidP="008B5D52">
      <w:pPr>
        <w:widowControl w:val="0"/>
        <w:autoSpaceDE w:val="0"/>
        <w:autoSpaceDN w:val="0"/>
        <w:spacing w:before="1"/>
        <w:rPr>
          <w:rFonts w:ascii="Segoe UI Semibold" w:eastAsia="Segoe UI" w:hAnsi="Segoe UI" w:cs="Segoe UI"/>
          <w:b/>
          <w:sz w:val="24"/>
          <w:szCs w:val="24"/>
          <w:lang w:val="en-US" w:eastAsia="en-US"/>
        </w:rPr>
      </w:pPr>
      <w:r w:rsidRPr="009D68D5">
        <w:rPr>
          <w:rFonts w:ascii="Segoe UI Semibold" w:eastAsia="Segoe UI" w:hAnsi="Segoe UI" w:cs="Segoe UI"/>
          <w:b/>
          <w:color w:val="24292E"/>
          <w:sz w:val="24"/>
          <w:szCs w:val="24"/>
          <w:lang w:val="en-US" w:eastAsia="en-US"/>
        </w:rPr>
        <w:t>OutputMeasurementTypes</w:t>
      </w:r>
    </w:p>
    <w:p w14:paraId="24F38A54" w14:textId="77777777" w:rsidR="009D68D5" w:rsidRPr="009D68D5" w:rsidRDefault="009D68D5" w:rsidP="008B5D52">
      <w:pPr>
        <w:widowControl w:val="0"/>
        <w:autoSpaceDE w:val="0"/>
        <w:autoSpaceDN w:val="0"/>
        <w:spacing w:before="251" w:line="271" w:lineRule="auto"/>
        <w:ind w:right="153"/>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 xml:space="preserve">Once the output measurements have been defined for this adapter, the </w:t>
      </w:r>
      <w:r w:rsidRPr="009D68D5">
        <w:rPr>
          <w:rFonts w:ascii="Consolas" w:eastAsia="Segoe UI" w:hAnsi="Segoe UI" w:cs="Segoe UI"/>
          <w:color w:val="24292E"/>
          <w:sz w:val="20"/>
          <w:szCs w:val="24"/>
          <w:lang w:val="en-US" w:eastAsia="en-US"/>
        </w:rPr>
        <w:t xml:space="preserve">OutputMeasurementTypes </w:t>
      </w:r>
      <w:r w:rsidRPr="009D68D5">
        <w:rPr>
          <w:rFonts w:ascii="Segoe UI" w:eastAsia="Segoe UI" w:hAnsi="Segoe UI" w:cs="Segoe UI"/>
          <w:color w:val="24292E"/>
          <w:sz w:val="24"/>
          <w:szCs w:val="24"/>
          <w:lang w:val="en-US" w:eastAsia="en-US"/>
        </w:rPr>
        <w:t>property can be used to access an array of signal types for the output measurements. The index of each signal type matches the index of the corresponding output measurement in the array returned by the OutputMeasurements property.</w:t>
      </w:r>
    </w:p>
    <w:p w14:paraId="2E0E7642" w14:textId="77777777" w:rsidR="009D68D5" w:rsidRPr="009D68D5" w:rsidRDefault="009D68D5" w:rsidP="008B5D52">
      <w:pPr>
        <w:widowControl w:val="0"/>
        <w:autoSpaceDE w:val="0"/>
        <w:autoSpaceDN w:val="0"/>
        <w:spacing w:before="8"/>
        <w:rPr>
          <w:rFonts w:ascii="Segoe UI" w:eastAsia="Segoe UI" w:hAnsi="Segoe UI" w:cs="Segoe UI"/>
          <w:sz w:val="24"/>
          <w:szCs w:val="24"/>
          <w:lang w:val="en-US" w:eastAsia="en-US"/>
        </w:rPr>
      </w:pPr>
    </w:p>
    <w:p w14:paraId="7BDB8F39" w14:textId="77777777" w:rsidR="009D68D5" w:rsidRPr="009D68D5" w:rsidRDefault="009D68D5" w:rsidP="008B5D52">
      <w:pPr>
        <w:widowControl w:val="0"/>
        <w:autoSpaceDE w:val="0"/>
        <w:autoSpaceDN w:val="0"/>
        <w:rPr>
          <w:rFonts w:ascii="Segoe UI Semibold" w:eastAsia="Segoe UI" w:hAnsi="Segoe UI" w:cs="Segoe UI"/>
          <w:b/>
          <w:sz w:val="24"/>
          <w:szCs w:val="24"/>
          <w:lang w:val="en-US" w:eastAsia="en-US"/>
        </w:rPr>
      </w:pPr>
      <w:r w:rsidRPr="009D68D5">
        <w:rPr>
          <w:rFonts w:ascii="Segoe UI Semibold" w:eastAsia="Segoe UI" w:hAnsi="Segoe UI" w:cs="Segoe UI"/>
          <w:b/>
          <w:color w:val="24292E"/>
          <w:sz w:val="24"/>
          <w:szCs w:val="24"/>
          <w:lang w:val="en-US" w:eastAsia="en-US"/>
        </w:rPr>
        <w:t>ConfigurationSection</w:t>
      </w:r>
    </w:p>
    <w:p w14:paraId="31128853" w14:textId="77777777" w:rsidR="009D68D5" w:rsidRPr="009D68D5" w:rsidRDefault="009D68D5" w:rsidP="008B5D52">
      <w:pPr>
        <w:widowControl w:val="0"/>
        <w:autoSpaceDE w:val="0"/>
        <w:autoSpaceDN w:val="0"/>
        <w:spacing w:before="252" w:line="271" w:lineRule="auto"/>
        <w:ind w:right="360"/>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 xml:space="preserve">If the custom adapter has settings that need to be saved in the openPDC configuration file, </w:t>
      </w:r>
      <w:r w:rsidRPr="009D68D5">
        <w:rPr>
          <w:rFonts w:ascii="Segoe UI" w:eastAsia="Segoe UI" w:hAnsi="Segoe UI" w:cs="Segoe UI"/>
          <w:color w:val="24292E"/>
          <w:sz w:val="24"/>
          <w:szCs w:val="24"/>
          <w:lang w:val="en-US" w:eastAsia="en-US"/>
        </w:rPr>
        <w:lastRenderedPageBreak/>
        <w:t>this property represents the section under which these settings should be placed in the configuration file.</w:t>
      </w:r>
    </w:p>
    <w:p w14:paraId="2F04B37E" w14:textId="77777777" w:rsidR="009D68D5" w:rsidRPr="009D68D5" w:rsidRDefault="009D68D5" w:rsidP="008B5D52">
      <w:pPr>
        <w:widowControl w:val="0"/>
        <w:autoSpaceDE w:val="0"/>
        <w:autoSpaceDN w:val="0"/>
        <w:rPr>
          <w:rFonts w:ascii="Segoe UI" w:eastAsia="Segoe UI" w:hAnsi="Segoe UI" w:cs="Segoe UI"/>
          <w:sz w:val="32"/>
          <w:szCs w:val="24"/>
          <w:lang w:val="en-US" w:eastAsia="en-US"/>
        </w:rPr>
      </w:pPr>
    </w:p>
    <w:p w14:paraId="6266AC5B" w14:textId="77777777" w:rsidR="009D68D5" w:rsidRPr="009D68D5" w:rsidRDefault="009D68D5" w:rsidP="008B5D52">
      <w:pPr>
        <w:widowControl w:val="0"/>
        <w:autoSpaceDE w:val="0"/>
        <w:autoSpaceDN w:val="0"/>
        <w:spacing w:before="9"/>
        <w:rPr>
          <w:rFonts w:ascii="Segoe UI" w:eastAsia="Segoe UI" w:hAnsi="Segoe UI" w:cs="Segoe UI"/>
          <w:sz w:val="24"/>
          <w:szCs w:val="24"/>
          <w:lang w:val="en-US" w:eastAsia="en-US"/>
        </w:rPr>
      </w:pPr>
    </w:p>
    <w:p w14:paraId="17EF191F" w14:textId="13204C6C" w:rsidR="009D68D5" w:rsidRPr="009D68D5" w:rsidRDefault="009D68D5" w:rsidP="008B5D52">
      <w:pPr>
        <w:widowControl w:val="0"/>
        <w:autoSpaceDE w:val="0"/>
        <w:autoSpaceDN w:val="0"/>
        <w:outlineLvl w:val="1"/>
        <w:rPr>
          <w:rFonts w:ascii="Segoe UI Semibold" w:eastAsia="Segoe UI Semibold" w:hAnsi="Segoe UI Semibold" w:cs="Segoe UI Semibold"/>
          <w:b/>
          <w:sz w:val="36"/>
          <w:szCs w:val="36"/>
          <w:lang w:val="en-US" w:eastAsia="en-US"/>
        </w:rPr>
      </w:pPr>
      <w:bookmarkStart w:id="57" w:name="_Toc24551471"/>
      <w:r w:rsidRPr="009D68D5">
        <w:rPr>
          <w:rFonts w:ascii="Segoe UI Semibold" w:eastAsia="Segoe UI Semibold" w:hAnsi="Segoe UI Semibold" w:cs="Segoe UI Semibold"/>
          <w:noProof/>
          <w:sz w:val="36"/>
          <w:szCs w:val="36"/>
          <w:lang w:val="en-US" w:eastAsia="en-US"/>
        </w:rPr>
        <mc:AlternateContent>
          <mc:Choice Requires="wps">
            <w:drawing>
              <wp:anchor distT="0" distB="0" distL="0" distR="0" simplePos="0" relativeHeight="252263936" behindDoc="0" locked="0" layoutInCell="1" allowOverlap="1" wp14:anchorId="2A0FB7C1" wp14:editId="1C04987B">
                <wp:simplePos x="0" y="0"/>
                <wp:positionH relativeFrom="page">
                  <wp:posOffset>749300</wp:posOffset>
                </wp:positionH>
                <wp:positionV relativeFrom="paragraph">
                  <wp:posOffset>365760</wp:posOffset>
                </wp:positionV>
                <wp:extent cx="6261100" cy="0"/>
                <wp:effectExtent l="6350" t="13335" r="9525" b="5715"/>
                <wp:wrapTopAndBottom/>
                <wp:docPr id="33305" name="Straight Connector 333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61100" cy="0"/>
                        </a:xfrm>
                        <a:prstGeom prst="line">
                          <a:avLst/>
                        </a:prstGeom>
                        <a:noFill/>
                        <a:ln w="9530">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4B835F5" id="Straight Connector 33305" o:spid="_x0000_s1026" style="position:absolute;z-index:2522639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9pt,28.8pt" to="552pt,2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" strokecolor="#e9ecef" strokeweight=".26472mm">
                <w10:wrap type="topAndBottom" anchorx="page"/>
              </v:line>
            </w:pict>
          </mc:Fallback>
        </mc:AlternateContent>
      </w:r>
      <w:r w:rsidRPr="009D68D5">
        <w:rPr>
          <w:rFonts w:ascii="Segoe UI Semibold" w:eastAsia="Segoe UI Semibold" w:hAnsi="Segoe UI Semibold" w:cs="Segoe UI Semibold"/>
          <w:b/>
          <w:color w:val="24292E"/>
          <w:sz w:val="36"/>
          <w:szCs w:val="36"/>
          <w:lang w:val="en-US" w:eastAsia="en-US"/>
        </w:rPr>
        <w:t>Examples</w:t>
      </w:r>
      <w:bookmarkEnd w:id="57"/>
    </w:p>
    <w:p w14:paraId="4AA3699E" w14:textId="77777777" w:rsidR="009D68D5" w:rsidRPr="009D68D5" w:rsidRDefault="009D68D5" w:rsidP="008B5D52">
      <w:pPr>
        <w:widowControl w:val="0"/>
        <w:autoSpaceDE w:val="0"/>
        <w:autoSpaceDN w:val="0"/>
        <w:spacing w:before="322"/>
        <w:outlineLvl w:val="2"/>
        <w:rPr>
          <w:rFonts w:ascii="Segoe UI Semibold" w:eastAsia="Segoe UI Semibold" w:hAnsi="Segoe UI Semibold" w:cs="Segoe UI Semibold"/>
          <w:b/>
          <w:sz w:val="30"/>
          <w:szCs w:val="30"/>
          <w:lang w:val="en-US" w:eastAsia="en-US"/>
        </w:rPr>
      </w:pPr>
      <w:bookmarkStart w:id="58" w:name="_Toc24551472"/>
      <w:r w:rsidRPr="009D68D5">
        <w:rPr>
          <w:rFonts w:ascii="Segoe UI Semibold" w:eastAsia="Segoe UI Semibold" w:hAnsi="Segoe UI Semibold" w:cs="Segoe UI Semibold"/>
          <w:b/>
          <w:color w:val="24292E"/>
          <w:sz w:val="30"/>
          <w:szCs w:val="30"/>
          <w:lang w:val="en-US" w:eastAsia="en-US"/>
        </w:rPr>
        <w:t>ProcessQueue example</w:t>
      </w:r>
      <w:bookmarkEnd w:id="58"/>
    </w:p>
    <w:p w14:paraId="7A17A471" w14:textId="77777777" w:rsidR="009D68D5" w:rsidRPr="009D68D5" w:rsidRDefault="009D68D5" w:rsidP="008B5D52">
      <w:pPr>
        <w:widowControl w:val="0"/>
        <w:autoSpaceDE w:val="0"/>
        <w:autoSpaceDN w:val="0"/>
        <w:spacing w:before="236" w:line="271" w:lineRule="auto"/>
        <w:rPr>
          <w:rFonts w:ascii="Segoe UI" w:eastAsia="Segoe UI" w:hAnsi="Segoe UI" w:cs="Segoe UI"/>
          <w:sz w:val="24"/>
          <w:szCs w:val="24"/>
          <w:lang w:val="en-US" w:eastAsia="en-US"/>
        </w:rPr>
      </w:pPr>
      <w:r w:rsidRPr="009D68D5">
        <w:rPr>
          <w:rFonts w:ascii="Segoe UI" w:eastAsia="Segoe UI" w:hAnsi="Segoe UI" w:cs="Segoe UI"/>
          <w:color w:val="24292E"/>
          <w:sz w:val="24"/>
          <w:szCs w:val="24"/>
          <w:lang w:val="en-US" w:eastAsia="en-US"/>
        </w:rPr>
        <w:t xml:space="preserve">This example uses ProcessQueue in order to process the measurements outside of the </w:t>
      </w:r>
      <w:r w:rsidRPr="009D68D5">
        <w:rPr>
          <w:rFonts w:ascii="Consolas" w:eastAsia="Segoe UI" w:hAnsi="Segoe UI" w:cs="Segoe UI"/>
          <w:color w:val="24292E"/>
          <w:sz w:val="20"/>
          <w:szCs w:val="24"/>
          <w:lang w:val="en-US" w:eastAsia="en-US"/>
        </w:rPr>
        <w:t xml:space="preserve">PublishFrame() </w:t>
      </w:r>
      <w:r w:rsidRPr="009D68D5">
        <w:rPr>
          <w:rFonts w:ascii="Segoe UI" w:eastAsia="Segoe UI" w:hAnsi="Segoe UI" w:cs="Segoe UI"/>
          <w:color w:val="24292E"/>
          <w:sz w:val="24"/>
          <w:szCs w:val="24"/>
          <w:lang w:val="en-US" w:eastAsia="en-US"/>
        </w:rPr>
        <w:t xml:space="preserve">method. This is the preferred method of processing measurements if the operation takes longer than the available time given to </w:t>
      </w:r>
      <w:r w:rsidRPr="009D68D5">
        <w:rPr>
          <w:rFonts w:ascii="Consolas" w:eastAsia="Segoe UI" w:hAnsi="Segoe UI" w:cs="Segoe UI"/>
          <w:color w:val="24292E"/>
          <w:sz w:val="20"/>
          <w:szCs w:val="24"/>
          <w:lang w:val="en-US" w:eastAsia="en-US"/>
        </w:rPr>
        <w:t xml:space="preserve">PublishFrame() </w:t>
      </w:r>
      <w:r w:rsidRPr="009D68D5">
        <w:rPr>
          <w:rFonts w:ascii="Segoe UI" w:eastAsia="Segoe UI" w:hAnsi="Segoe UI" w:cs="Segoe UI"/>
          <w:color w:val="24292E"/>
          <w:sz w:val="24"/>
          <w:szCs w:val="24"/>
          <w:lang w:val="en-US" w:eastAsia="en-US"/>
        </w:rPr>
        <w:t>.</w:t>
      </w:r>
    </w:p>
    <w:p w14:paraId="780C7F47" w14:textId="77777777" w:rsidR="009D68D5" w:rsidRPr="009D68D5" w:rsidRDefault="009D68D5" w:rsidP="008B5D52">
      <w:pPr>
        <w:widowControl w:val="0"/>
        <w:autoSpaceDE w:val="0"/>
        <w:autoSpaceDN w:val="0"/>
        <w:spacing w:before="1"/>
        <w:rPr>
          <w:rFonts w:ascii="Segoe UI" w:eastAsia="Segoe UI" w:hAnsi="Segoe UI" w:cs="Segoe UI"/>
          <w:sz w:val="37"/>
          <w:szCs w:val="24"/>
          <w:lang w:val="en-US" w:eastAsia="en-US"/>
        </w:rPr>
      </w:pPr>
    </w:p>
    <w:p w14:paraId="127BCD4B" w14:textId="77777777" w:rsidR="009D68D5" w:rsidRPr="009D68D5" w:rsidRDefault="009D68D5" w:rsidP="008B5D52">
      <w:pPr>
        <w:widowControl w:val="0"/>
        <w:autoSpaceDE w:val="0"/>
        <w:autoSpaceDN w:val="0"/>
        <w:rPr>
          <w:rFonts w:ascii="Consolas" w:eastAsia="Segoe UI" w:hAnsi="Segoe UI" w:cs="Segoe UI"/>
          <w:sz w:val="20"/>
          <w:lang w:val="en-US" w:eastAsia="en-US"/>
        </w:rPr>
      </w:pPr>
      <w:r w:rsidRPr="009D68D5">
        <w:rPr>
          <w:rFonts w:ascii="Consolas" w:eastAsia="Segoe UI" w:hAnsi="Segoe UI" w:cs="Segoe UI"/>
          <w:color w:val="D63A49"/>
          <w:sz w:val="20"/>
          <w:lang w:val="en-US" w:eastAsia="en-US"/>
        </w:rPr>
        <w:t xml:space="preserve">public class </w:t>
      </w:r>
      <w:r w:rsidRPr="009D68D5">
        <w:rPr>
          <w:rFonts w:ascii="Consolas" w:eastAsia="Segoe UI" w:hAnsi="Segoe UI" w:cs="Segoe UI"/>
          <w:color w:val="3D256D"/>
          <w:sz w:val="20"/>
          <w:lang w:val="en-US" w:eastAsia="en-US"/>
        </w:rPr>
        <w:t xml:space="preserve">ProcessQueueExample </w:t>
      </w:r>
      <w:r w:rsidRPr="009D68D5">
        <w:rPr>
          <w:rFonts w:ascii="Consolas" w:eastAsia="Segoe UI" w:hAnsi="Segoe UI" w:cs="Segoe UI"/>
          <w:color w:val="24292E"/>
          <w:sz w:val="20"/>
          <w:lang w:val="en-US" w:eastAsia="en-US"/>
        </w:rPr>
        <w:t xml:space="preserve">: </w:t>
      </w:r>
      <w:r w:rsidRPr="009D68D5">
        <w:rPr>
          <w:rFonts w:ascii="Consolas" w:eastAsia="Segoe UI" w:hAnsi="Segoe UI" w:cs="Segoe UI"/>
          <w:color w:val="3D256D"/>
          <w:sz w:val="20"/>
          <w:lang w:val="en-US" w:eastAsia="en-US"/>
        </w:rPr>
        <w:t>ActionAdapterBase</w:t>
      </w:r>
    </w:p>
    <w:p w14:paraId="327F6B85"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24292E"/>
          <w:w w:val="102"/>
          <w:sz w:val="20"/>
          <w:lang w:val="en-US" w:eastAsia="en-US"/>
        </w:rPr>
        <w:t>{</w:t>
      </w:r>
    </w:p>
    <w:p w14:paraId="5D4CACC6"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212529"/>
          <w:sz w:val="20"/>
          <w:lang w:val="en-US" w:eastAsia="en-US"/>
        </w:rPr>
        <w:t>// Fields</w:t>
      </w:r>
    </w:p>
    <w:p w14:paraId="7BE55914" w14:textId="77777777" w:rsidR="009D68D5" w:rsidRPr="009D68D5" w:rsidRDefault="009D68D5" w:rsidP="008B5D52">
      <w:pPr>
        <w:widowControl w:val="0"/>
        <w:autoSpaceDE w:val="0"/>
        <w:autoSpaceDN w:val="0"/>
        <w:spacing w:before="135" w:line="292" w:lineRule="auto"/>
        <w:ind w:right="4357"/>
        <w:rPr>
          <w:rFonts w:ascii="Consolas" w:eastAsia="Segoe UI" w:hAnsi="Segoe UI" w:cs="Segoe UI"/>
          <w:sz w:val="20"/>
          <w:lang w:val="en-US" w:eastAsia="en-US"/>
        </w:rPr>
      </w:pPr>
      <w:r w:rsidRPr="009D68D5">
        <w:rPr>
          <w:rFonts w:ascii="Consolas" w:eastAsia="Segoe UI" w:hAnsi="Segoe UI" w:cs="Segoe UI"/>
          <w:color w:val="D63A49"/>
          <w:sz w:val="20"/>
          <w:lang w:val="en-US" w:eastAsia="en-US"/>
        </w:rPr>
        <w:t xml:space="preserve">private </w:t>
      </w:r>
      <w:r w:rsidRPr="009D68D5">
        <w:rPr>
          <w:rFonts w:ascii="Consolas" w:eastAsia="Segoe UI" w:hAnsi="Segoe UI" w:cs="Segoe UI"/>
          <w:color w:val="3D256D"/>
          <w:sz w:val="20"/>
          <w:lang w:val="en-US" w:eastAsia="en-US"/>
        </w:rPr>
        <w:t>ProcessQueue</w:t>
      </w:r>
      <w:r w:rsidRPr="009D68D5">
        <w:rPr>
          <w:rFonts w:ascii="Consolas" w:eastAsia="Segoe UI" w:hAnsi="Segoe UI" w:cs="Segoe UI"/>
          <w:color w:val="24292E"/>
          <w:sz w:val="20"/>
          <w:lang w:val="en-US" w:eastAsia="en-US"/>
        </w:rPr>
        <w:t>&lt;</w:t>
      </w:r>
      <w:r w:rsidRPr="009D68D5">
        <w:rPr>
          <w:rFonts w:ascii="Consolas" w:eastAsia="Segoe UI" w:hAnsi="Segoe UI" w:cs="Segoe UI"/>
          <w:color w:val="3D256D"/>
          <w:sz w:val="20"/>
          <w:lang w:val="en-US" w:eastAsia="en-US"/>
        </w:rPr>
        <w:t>IFrame</w:t>
      </w:r>
      <w:r w:rsidRPr="009D68D5">
        <w:rPr>
          <w:rFonts w:ascii="Consolas" w:eastAsia="Segoe UI" w:hAnsi="Segoe UI" w:cs="Segoe UI"/>
          <w:color w:val="24292E"/>
          <w:sz w:val="20"/>
          <w:lang w:val="en-US" w:eastAsia="en-US"/>
        </w:rPr>
        <w:t xml:space="preserve">&gt; m_processQueue; </w:t>
      </w:r>
      <w:r w:rsidRPr="009D68D5">
        <w:rPr>
          <w:rFonts w:ascii="Consolas" w:eastAsia="Segoe UI" w:hAnsi="Segoe UI" w:cs="Segoe UI"/>
          <w:color w:val="D63A49"/>
          <w:sz w:val="20"/>
          <w:lang w:val="en-US" w:eastAsia="en-US"/>
        </w:rPr>
        <w:t xml:space="preserve">private bool </w:t>
      </w:r>
      <w:r w:rsidRPr="009D68D5">
        <w:rPr>
          <w:rFonts w:ascii="Consolas" w:eastAsia="Segoe UI" w:hAnsi="Segoe UI" w:cs="Segoe UI"/>
          <w:color w:val="24292E"/>
          <w:sz w:val="20"/>
          <w:lang w:val="en-US" w:eastAsia="en-US"/>
        </w:rPr>
        <w:t>m_disposed;</w:t>
      </w:r>
    </w:p>
    <w:p w14:paraId="28973E97" w14:textId="77777777" w:rsidR="009D68D5" w:rsidRPr="009D68D5" w:rsidRDefault="009D68D5" w:rsidP="008B5D52">
      <w:pPr>
        <w:widowControl w:val="0"/>
        <w:autoSpaceDE w:val="0"/>
        <w:autoSpaceDN w:val="0"/>
        <w:spacing w:before="3"/>
        <w:rPr>
          <w:rFonts w:ascii="Consolas" w:eastAsia="Segoe UI" w:hAnsi="Segoe UI" w:cs="Segoe UI"/>
          <w:sz w:val="24"/>
          <w:szCs w:val="24"/>
          <w:lang w:val="en-US" w:eastAsia="en-US"/>
        </w:rPr>
      </w:pPr>
    </w:p>
    <w:p w14:paraId="4D48F71A" w14:textId="77777777" w:rsidR="009D68D5" w:rsidRPr="009D68D5" w:rsidRDefault="009D68D5" w:rsidP="008B5D52">
      <w:pPr>
        <w:widowControl w:val="0"/>
        <w:autoSpaceDE w:val="0"/>
        <w:autoSpaceDN w:val="0"/>
        <w:rPr>
          <w:rFonts w:ascii="Consolas" w:eastAsia="Segoe UI" w:hAnsi="Segoe UI" w:cs="Segoe UI"/>
          <w:sz w:val="20"/>
          <w:lang w:val="en-US" w:eastAsia="en-US"/>
        </w:rPr>
      </w:pPr>
      <w:r w:rsidRPr="009D68D5">
        <w:rPr>
          <w:rFonts w:ascii="Consolas" w:eastAsia="Segoe UI" w:hAnsi="Segoe UI" w:cs="Segoe UI"/>
          <w:color w:val="212529"/>
          <w:sz w:val="20"/>
          <w:lang w:val="en-US" w:eastAsia="en-US"/>
        </w:rPr>
        <w:t>// Initialize()</w:t>
      </w:r>
    </w:p>
    <w:p w14:paraId="033C8EE5"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D63A49"/>
          <w:sz w:val="20"/>
          <w:lang w:val="en-US" w:eastAsia="en-US"/>
        </w:rPr>
        <w:t xml:space="preserve">public override void </w:t>
      </w:r>
      <w:r w:rsidRPr="009D68D5">
        <w:rPr>
          <w:rFonts w:ascii="Consolas" w:eastAsia="Segoe UI" w:hAnsi="Segoe UI" w:cs="Segoe UI"/>
          <w:color w:val="3D256D"/>
          <w:sz w:val="20"/>
          <w:lang w:val="en-US" w:eastAsia="en-US"/>
        </w:rPr>
        <w:t>Initialize</w:t>
      </w:r>
      <w:r w:rsidRPr="009D68D5">
        <w:rPr>
          <w:rFonts w:ascii="Consolas" w:eastAsia="Segoe UI" w:hAnsi="Segoe UI" w:cs="Segoe UI"/>
          <w:color w:val="24292E"/>
          <w:sz w:val="20"/>
          <w:lang w:val="en-US" w:eastAsia="en-US"/>
        </w:rPr>
        <w:t>()</w:t>
      </w:r>
    </w:p>
    <w:p w14:paraId="454290A0"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24292E"/>
          <w:w w:val="102"/>
          <w:sz w:val="20"/>
          <w:lang w:val="en-US" w:eastAsia="en-US"/>
        </w:rPr>
        <w:t>{</w:t>
      </w:r>
    </w:p>
    <w:p w14:paraId="25B33520"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24292E"/>
          <w:sz w:val="20"/>
          <w:lang w:val="en-US" w:eastAsia="en-US"/>
        </w:rPr>
        <w:t xml:space="preserve">m_processQueue </w:t>
      </w:r>
      <w:r w:rsidRPr="009D68D5">
        <w:rPr>
          <w:rFonts w:ascii="Consolas" w:eastAsia="Segoe UI" w:hAnsi="Segoe UI" w:cs="Segoe UI"/>
          <w:color w:val="D63A49"/>
          <w:sz w:val="20"/>
          <w:lang w:val="en-US" w:eastAsia="en-US"/>
        </w:rPr>
        <w:t xml:space="preserve">= </w:t>
      </w:r>
      <w:r w:rsidRPr="009D68D5">
        <w:rPr>
          <w:rFonts w:ascii="Consolas" w:eastAsia="Segoe UI" w:hAnsi="Segoe UI" w:cs="Segoe UI"/>
          <w:color w:val="24292E"/>
          <w:sz w:val="20"/>
          <w:lang w:val="en-US" w:eastAsia="en-US"/>
        </w:rPr>
        <w:t>ProcessQueue&lt;</w:t>
      </w:r>
      <w:r w:rsidRPr="009D68D5">
        <w:rPr>
          <w:rFonts w:ascii="Consolas" w:eastAsia="Segoe UI" w:hAnsi="Segoe UI" w:cs="Segoe UI"/>
          <w:color w:val="3D256D"/>
          <w:sz w:val="20"/>
          <w:lang w:val="en-US" w:eastAsia="en-US"/>
        </w:rPr>
        <w:t>IFrame</w:t>
      </w:r>
      <w:r w:rsidRPr="009D68D5">
        <w:rPr>
          <w:rFonts w:ascii="Consolas" w:eastAsia="Segoe UI" w:hAnsi="Segoe UI" w:cs="Segoe UI"/>
          <w:color w:val="24292E"/>
          <w:sz w:val="20"/>
          <w:lang w:val="en-US" w:eastAsia="en-US"/>
        </w:rPr>
        <w:t>&gt;.</w:t>
      </w:r>
      <w:r w:rsidRPr="009D68D5">
        <w:rPr>
          <w:rFonts w:ascii="Consolas" w:eastAsia="Segoe UI" w:hAnsi="Segoe UI" w:cs="Segoe UI"/>
          <w:color w:val="3D256D"/>
          <w:sz w:val="20"/>
          <w:lang w:val="en-US" w:eastAsia="en-US"/>
        </w:rPr>
        <w:t>CreateRealTimeQueue</w:t>
      </w:r>
      <w:r w:rsidRPr="009D68D5">
        <w:rPr>
          <w:rFonts w:ascii="Consolas" w:eastAsia="Segoe UI" w:hAnsi="Segoe UI" w:cs="Segoe UI"/>
          <w:color w:val="24292E"/>
          <w:sz w:val="20"/>
          <w:lang w:val="en-US" w:eastAsia="en-US"/>
        </w:rPr>
        <w:t>(ProcessFrames);</w:t>
      </w:r>
    </w:p>
    <w:p w14:paraId="6709E5CA"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24292E"/>
          <w:w w:val="102"/>
          <w:sz w:val="20"/>
          <w:lang w:val="en-US" w:eastAsia="en-US"/>
        </w:rPr>
        <w:t>}</w:t>
      </w:r>
    </w:p>
    <w:p w14:paraId="01C15612" w14:textId="77777777" w:rsidR="009D68D5" w:rsidRPr="009D68D5" w:rsidRDefault="009D68D5" w:rsidP="008B5D52">
      <w:pPr>
        <w:widowControl w:val="0"/>
        <w:autoSpaceDE w:val="0"/>
        <w:autoSpaceDN w:val="0"/>
        <w:spacing w:before="10"/>
        <w:rPr>
          <w:rFonts w:ascii="Consolas" w:eastAsia="Segoe UI" w:hAnsi="Segoe UI" w:cs="Segoe UI"/>
          <w:szCs w:val="24"/>
          <w:lang w:val="en-US" w:eastAsia="en-US"/>
        </w:rPr>
      </w:pPr>
    </w:p>
    <w:p w14:paraId="710FA24A" w14:textId="77777777" w:rsidR="009D68D5" w:rsidRPr="009D68D5" w:rsidRDefault="009D68D5" w:rsidP="008B5D52">
      <w:pPr>
        <w:widowControl w:val="0"/>
        <w:autoSpaceDE w:val="0"/>
        <w:autoSpaceDN w:val="0"/>
        <w:spacing w:before="68"/>
        <w:rPr>
          <w:rFonts w:ascii="Consolas" w:eastAsia="Segoe UI" w:hAnsi="Segoe UI" w:cs="Segoe UI"/>
          <w:sz w:val="20"/>
          <w:lang w:val="en-US" w:eastAsia="en-US"/>
        </w:rPr>
      </w:pPr>
      <w:r w:rsidRPr="009D68D5">
        <w:rPr>
          <w:rFonts w:ascii="Consolas" w:eastAsia="Segoe UI" w:hAnsi="Segoe UI" w:cs="Segoe UI"/>
          <w:color w:val="212529"/>
          <w:sz w:val="20"/>
          <w:lang w:val="en-US" w:eastAsia="en-US"/>
        </w:rPr>
        <w:t>// Start()</w:t>
      </w:r>
    </w:p>
    <w:p w14:paraId="7FD1E219"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D63A49"/>
          <w:sz w:val="20"/>
          <w:lang w:val="en-US" w:eastAsia="en-US"/>
        </w:rPr>
        <w:t xml:space="preserve">public override void </w:t>
      </w:r>
      <w:r w:rsidRPr="009D68D5">
        <w:rPr>
          <w:rFonts w:ascii="Consolas" w:eastAsia="Segoe UI" w:hAnsi="Segoe UI" w:cs="Segoe UI"/>
          <w:color w:val="3D256D"/>
          <w:sz w:val="20"/>
          <w:lang w:val="en-US" w:eastAsia="en-US"/>
        </w:rPr>
        <w:t>Start</w:t>
      </w:r>
      <w:r w:rsidRPr="009D68D5">
        <w:rPr>
          <w:rFonts w:ascii="Consolas" w:eastAsia="Segoe UI" w:hAnsi="Segoe UI" w:cs="Segoe UI"/>
          <w:color w:val="24292E"/>
          <w:sz w:val="20"/>
          <w:lang w:val="en-US" w:eastAsia="en-US"/>
        </w:rPr>
        <w:t>()</w:t>
      </w:r>
    </w:p>
    <w:p w14:paraId="31DBDB89"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24292E"/>
          <w:w w:val="102"/>
          <w:sz w:val="20"/>
          <w:lang w:val="en-US" w:eastAsia="en-US"/>
        </w:rPr>
        <w:t>{</w:t>
      </w:r>
    </w:p>
    <w:p w14:paraId="5A81D363" w14:textId="77777777" w:rsidR="009D68D5" w:rsidRPr="009D68D5" w:rsidRDefault="009D68D5" w:rsidP="008B5D52">
      <w:pPr>
        <w:widowControl w:val="0"/>
        <w:autoSpaceDE w:val="0"/>
        <w:autoSpaceDN w:val="0"/>
        <w:spacing w:before="51" w:line="292" w:lineRule="auto"/>
        <w:ind w:right="6009"/>
        <w:rPr>
          <w:rFonts w:ascii="Consolas" w:eastAsia="Segoe UI" w:hAnsi="Segoe UI" w:cs="Segoe UI"/>
          <w:sz w:val="20"/>
          <w:lang w:val="en-US" w:eastAsia="en-US"/>
        </w:rPr>
      </w:pPr>
      <w:r w:rsidRPr="009D68D5">
        <w:rPr>
          <w:rFonts w:ascii="Consolas" w:eastAsia="Segoe UI" w:hAnsi="Segoe UI" w:cs="Segoe UI"/>
          <w:color w:val="D63A49"/>
          <w:sz w:val="20"/>
          <w:lang w:val="en-US" w:eastAsia="en-US"/>
        </w:rPr>
        <w:t>base</w:t>
      </w:r>
      <w:r w:rsidRPr="009D68D5">
        <w:rPr>
          <w:rFonts w:ascii="Consolas" w:eastAsia="Segoe UI" w:hAnsi="Segoe UI" w:cs="Segoe UI"/>
          <w:color w:val="24292E"/>
          <w:sz w:val="20"/>
          <w:lang w:val="en-US" w:eastAsia="en-US"/>
        </w:rPr>
        <w:t>.</w:t>
      </w:r>
      <w:r w:rsidRPr="009D68D5">
        <w:rPr>
          <w:rFonts w:ascii="Consolas" w:eastAsia="Segoe UI" w:hAnsi="Segoe UI" w:cs="Segoe UI"/>
          <w:color w:val="3D256D"/>
          <w:sz w:val="20"/>
          <w:lang w:val="en-US" w:eastAsia="en-US"/>
        </w:rPr>
        <w:t>Start</w:t>
      </w:r>
      <w:r w:rsidRPr="009D68D5">
        <w:rPr>
          <w:rFonts w:ascii="Consolas" w:eastAsia="Segoe UI" w:hAnsi="Segoe UI" w:cs="Segoe UI"/>
          <w:color w:val="24292E"/>
          <w:sz w:val="20"/>
          <w:lang w:val="en-US" w:eastAsia="en-US"/>
        </w:rPr>
        <w:t>(); m_processQueue.</w:t>
      </w:r>
      <w:r w:rsidRPr="009D68D5">
        <w:rPr>
          <w:rFonts w:ascii="Consolas" w:eastAsia="Segoe UI" w:hAnsi="Segoe UI" w:cs="Segoe UI"/>
          <w:color w:val="3D256D"/>
          <w:sz w:val="20"/>
          <w:lang w:val="en-US" w:eastAsia="en-US"/>
        </w:rPr>
        <w:t>Start</w:t>
      </w:r>
      <w:r w:rsidRPr="009D68D5">
        <w:rPr>
          <w:rFonts w:ascii="Consolas" w:eastAsia="Segoe UI" w:hAnsi="Segoe UI" w:cs="Segoe UI"/>
          <w:color w:val="24292E"/>
          <w:sz w:val="20"/>
          <w:lang w:val="en-US" w:eastAsia="en-US"/>
        </w:rPr>
        <w:t>();</w:t>
      </w:r>
    </w:p>
    <w:p w14:paraId="419754C8" w14:textId="77777777" w:rsidR="009D68D5" w:rsidRPr="009D68D5" w:rsidRDefault="009D68D5" w:rsidP="008B5D52">
      <w:pPr>
        <w:widowControl w:val="0"/>
        <w:autoSpaceDE w:val="0"/>
        <w:autoSpaceDN w:val="0"/>
        <w:spacing w:line="233" w:lineRule="exact"/>
        <w:rPr>
          <w:rFonts w:ascii="Consolas" w:eastAsia="Segoe UI" w:hAnsi="Segoe UI" w:cs="Segoe UI"/>
          <w:sz w:val="20"/>
          <w:lang w:val="en-US" w:eastAsia="en-US"/>
        </w:rPr>
      </w:pPr>
      <w:r w:rsidRPr="009D68D5">
        <w:rPr>
          <w:rFonts w:ascii="Consolas" w:eastAsia="Segoe UI" w:hAnsi="Segoe UI" w:cs="Segoe UI"/>
          <w:color w:val="24292E"/>
          <w:w w:val="102"/>
          <w:sz w:val="20"/>
          <w:lang w:val="en-US" w:eastAsia="en-US"/>
        </w:rPr>
        <w:t>}</w:t>
      </w:r>
    </w:p>
    <w:p w14:paraId="659C51FF" w14:textId="77777777" w:rsidR="009D68D5" w:rsidRPr="009D68D5" w:rsidRDefault="009D68D5" w:rsidP="008B5D52">
      <w:pPr>
        <w:widowControl w:val="0"/>
        <w:autoSpaceDE w:val="0"/>
        <w:autoSpaceDN w:val="0"/>
        <w:spacing w:before="11"/>
        <w:rPr>
          <w:rFonts w:ascii="Consolas" w:eastAsia="Segoe UI" w:hAnsi="Segoe UI" w:cs="Segoe UI"/>
          <w:szCs w:val="24"/>
          <w:lang w:val="en-US" w:eastAsia="en-US"/>
        </w:rPr>
      </w:pPr>
    </w:p>
    <w:p w14:paraId="39029F92" w14:textId="77777777" w:rsidR="009D68D5" w:rsidRPr="009D68D5" w:rsidRDefault="009D68D5" w:rsidP="008B5D52">
      <w:pPr>
        <w:widowControl w:val="0"/>
        <w:autoSpaceDE w:val="0"/>
        <w:autoSpaceDN w:val="0"/>
        <w:spacing w:before="68"/>
        <w:rPr>
          <w:rFonts w:ascii="Consolas" w:eastAsia="Segoe UI" w:hAnsi="Segoe UI" w:cs="Segoe UI"/>
          <w:sz w:val="20"/>
          <w:lang w:val="en-US" w:eastAsia="en-US"/>
        </w:rPr>
      </w:pPr>
      <w:r w:rsidRPr="009D68D5">
        <w:rPr>
          <w:rFonts w:ascii="Consolas" w:eastAsia="Segoe UI" w:hAnsi="Segoe UI" w:cs="Segoe UI"/>
          <w:color w:val="212529"/>
          <w:sz w:val="20"/>
          <w:lang w:val="en-US" w:eastAsia="en-US"/>
        </w:rPr>
        <w:t>// Stop()</w:t>
      </w:r>
    </w:p>
    <w:p w14:paraId="34B06826"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D63A49"/>
          <w:sz w:val="20"/>
          <w:lang w:val="en-US" w:eastAsia="en-US"/>
        </w:rPr>
        <w:t xml:space="preserve">public override void </w:t>
      </w:r>
      <w:r w:rsidRPr="009D68D5">
        <w:rPr>
          <w:rFonts w:ascii="Consolas" w:eastAsia="Segoe UI" w:hAnsi="Segoe UI" w:cs="Segoe UI"/>
          <w:color w:val="3D256D"/>
          <w:sz w:val="20"/>
          <w:lang w:val="en-US" w:eastAsia="en-US"/>
        </w:rPr>
        <w:t>Stop</w:t>
      </w:r>
      <w:r w:rsidRPr="009D68D5">
        <w:rPr>
          <w:rFonts w:ascii="Consolas" w:eastAsia="Segoe UI" w:hAnsi="Segoe UI" w:cs="Segoe UI"/>
          <w:color w:val="24292E"/>
          <w:sz w:val="20"/>
          <w:lang w:val="en-US" w:eastAsia="en-US"/>
        </w:rPr>
        <w:t>()</w:t>
      </w:r>
    </w:p>
    <w:p w14:paraId="6E9857E9"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24292E"/>
          <w:w w:val="102"/>
          <w:sz w:val="20"/>
          <w:lang w:val="en-US" w:eastAsia="en-US"/>
        </w:rPr>
        <w:t>{</w:t>
      </w:r>
    </w:p>
    <w:p w14:paraId="65718B3D" w14:textId="77777777" w:rsidR="009D68D5" w:rsidRPr="009D68D5" w:rsidRDefault="009D68D5" w:rsidP="008B5D52">
      <w:pPr>
        <w:widowControl w:val="0"/>
        <w:autoSpaceDE w:val="0"/>
        <w:autoSpaceDN w:val="0"/>
        <w:spacing w:before="51" w:line="292" w:lineRule="auto"/>
        <w:ind w:right="6009"/>
        <w:rPr>
          <w:rFonts w:ascii="Consolas" w:eastAsia="Segoe UI" w:hAnsi="Segoe UI" w:cs="Segoe UI"/>
          <w:sz w:val="20"/>
          <w:lang w:val="en-US" w:eastAsia="en-US"/>
        </w:rPr>
      </w:pPr>
      <w:r w:rsidRPr="009D68D5">
        <w:rPr>
          <w:rFonts w:ascii="Consolas" w:eastAsia="Segoe UI" w:hAnsi="Segoe UI" w:cs="Segoe UI"/>
          <w:color w:val="D63A49"/>
          <w:sz w:val="20"/>
          <w:lang w:val="en-US" w:eastAsia="en-US"/>
        </w:rPr>
        <w:t>base</w:t>
      </w:r>
      <w:r w:rsidRPr="009D68D5">
        <w:rPr>
          <w:rFonts w:ascii="Consolas" w:eastAsia="Segoe UI" w:hAnsi="Segoe UI" w:cs="Segoe UI"/>
          <w:color w:val="24292E"/>
          <w:sz w:val="20"/>
          <w:lang w:val="en-US" w:eastAsia="en-US"/>
        </w:rPr>
        <w:t>.</w:t>
      </w:r>
      <w:r w:rsidRPr="009D68D5">
        <w:rPr>
          <w:rFonts w:ascii="Consolas" w:eastAsia="Segoe UI" w:hAnsi="Segoe UI" w:cs="Segoe UI"/>
          <w:color w:val="3D256D"/>
          <w:sz w:val="20"/>
          <w:lang w:val="en-US" w:eastAsia="en-US"/>
        </w:rPr>
        <w:t>Stop</w:t>
      </w:r>
      <w:r w:rsidRPr="009D68D5">
        <w:rPr>
          <w:rFonts w:ascii="Consolas" w:eastAsia="Segoe UI" w:hAnsi="Segoe UI" w:cs="Segoe UI"/>
          <w:color w:val="24292E"/>
          <w:sz w:val="20"/>
          <w:lang w:val="en-US" w:eastAsia="en-US"/>
        </w:rPr>
        <w:t>(); m_processQueue.</w:t>
      </w:r>
      <w:r w:rsidRPr="009D68D5">
        <w:rPr>
          <w:rFonts w:ascii="Consolas" w:eastAsia="Segoe UI" w:hAnsi="Segoe UI" w:cs="Segoe UI"/>
          <w:color w:val="3D256D"/>
          <w:sz w:val="20"/>
          <w:lang w:val="en-US" w:eastAsia="en-US"/>
        </w:rPr>
        <w:t>Stop</w:t>
      </w:r>
      <w:r w:rsidRPr="009D68D5">
        <w:rPr>
          <w:rFonts w:ascii="Consolas" w:eastAsia="Segoe UI" w:hAnsi="Segoe UI" w:cs="Segoe UI"/>
          <w:color w:val="24292E"/>
          <w:sz w:val="20"/>
          <w:lang w:val="en-US" w:eastAsia="en-US"/>
        </w:rPr>
        <w:t>();</w:t>
      </w:r>
    </w:p>
    <w:p w14:paraId="4FF79E44" w14:textId="77777777" w:rsidR="009D68D5" w:rsidRPr="009D68D5" w:rsidRDefault="009D68D5" w:rsidP="008B5D52">
      <w:pPr>
        <w:widowControl w:val="0"/>
        <w:autoSpaceDE w:val="0"/>
        <w:autoSpaceDN w:val="0"/>
        <w:spacing w:line="233" w:lineRule="exact"/>
        <w:rPr>
          <w:rFonts w:ascii="Consolas" w:eastAsia="Segoe UI" w:hAnsi="Segoe UI" w:cs="Segoe UI"/>
          <w:sz w:val="20"/>
          <w:lang w:val="en-US" w:eastAsia="en-US"/>
        </w:rPr>
      </w:pPr>
      <w:r w:rsidRPr="009D68D5">
        <w:rPr>
          <w:rFonts w:ascii="Consolas" w:eastAsia="Segoe UI" w:hAnsi="Segoe UI" w:cs="Segoe UI"/>
          <w:color w:val="24292E"/>
          <w:w w:val="102"/>
          <w:sz w:val="20"/>
          <w:lang w:val="en-US" w:eastAsia="en-US"/>
        </w:rPr>
        <w:t>}</w:t>
      </w:r>
    </w:p>
    <w:p w14:paraId="697F8140" w14:textId="77777777" w:rsidR="009D68D5" w:rsidRPr="009D68D5" w:rsidRDefault="009D68D5" w:rsidP="008B5D52">
      <w:pPr>
        <w:widowControl w:val="0"/>
        <w:autoSpaceDE w:val="0"/>
        <w:autoSpaceDN w:val="0"/>
        <w:spacing w:before="10"/>
        <w:rPr>
          <w:rFonts w:ascii="Consolas" w:eastAsia="Segoe UI" w:hAnsi="Segoe UI" w:cs="Segoe UI"/>
          <w:szCs w:val="24"/>
          <w:lang w:val="en-US" w:eastAsia="en-US"/>
        </w:rPr>
      </w:pPr>
    </w:p>
    <w:p w14:paraId="5B8E5954" w14:textId="77777777" w:rsidR="009D68D5" w:rsidRPr="009D68D5" w:rsidRDefault="009D68D5" w:rsidP="008B5D52">
      <w:pPr>
        <w:widowControl w:val="0"/>
        <w:autoSpaceDE w:val="0"/>
        <w:autoSpaceDN w:val="0"/>
        <w:spacing w:before="68"/>
        <w:rPr>
          <w:rFonts w:ascii="Consolas" w:eastAsia="Segoe UI" w:hAnsi="Segoe UI" w:cs="Segoe UI"/>
          <w:sz w:val="20"/>
          <w:lang w:val="en-US" w:eastAsia="en-US"/>
        </w:rPr>
      </w:pPr>
      <w:r w:rsidRPr="009D68D5">
        <w:rPr>
          <w:rFonts w:ascii="Consolas" w:eastAsia="Segoe UI" w:hAnsi="Segoe UI" w:cs="Segoe UI"/>
          <w:color w:val="212529"/>
          <w:sz w:val="20"/>
          <w:lang w:val="en-US" w:eastAsia="en-US"/>
        </w:rPr>
        <w:t>// PublishFrame(IFrame, int)</w:t>
      </w:r>
    </w:p>
    <w:p w14:paraId="7F05C6A0"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D63A49"/>
          <w:sz w:val="20"/>
          <w:lang w:val="en-US" w:eastAsia="en-US"/>
        </w:rPr>
        <w:t xml:space="preserve">protected override void </w:t>
      </w:r>
      <w:r w:rsidRPr="009D68D5">
        <w:rPr>
          <w:rFonts w:ascii="Consolas" w:eastAsia="Segoe UI" w:hAnsi="Segoe UI" w:cs="Segoe UI"/>
          <w:color w:val="3D256D"/>
          <w:sz w:val="20"/>
          <w:lang w:val="en-US" w:eastAsia="en-US"/>
        </w:rPr>
        <w:t>PublishFrame</w:t>
      </w:r>
      <w:r w:rsidRPr="009D68D5">
        <w:rPr>
          <w:rFonts w:ascii="Consolas" w:eastAsia="Segoe UI" w:hAnsi="Segoe UI" w:cs="Segoe UI"/>
          <w:color w:val="24292E"/>
          <w:sz w:val="20"/>
          <w:lang w:val="en-US" w:eastAsia="en-US"/>
        </w:rPr>
        <w:t>(</w:t>
      </w:r>
      <w:r w:rsidRPr="009D68D5">
        <w:rPr>
          <w:rFonts w:ascii="Consolas" w:eastAsia="Segoe UI" w:hAnsi="Segoe UI" w:cs="Segoe UI"/>
          <w:color w:val="3D256D"/>
          <w:sz w:val="20"/>
          <w:lang w:val="en-US" w:eastAsia="en-US"/>
        </w:rPr>
        <w:t xml:space="preserve">IFrame </w:t>
      </w:r>
      <w:r w:rsidRPr="009D68D5">
        <w:rPr>
          <w:rFonts w:ascii="Consolas" w:eastAsia="Segoe UI" w:hAnsi="Segoe UI" w:cs="Segoe UI"/>
          <w:color w:val="24292E"/>
          <w:sz w:val="20"/>
          <w:lang w:val="en-US" w:eastAsia="en-US"/>
        </w:rPr>
        <w:t xml:space="preserve">frame, </w:t>
      </w:r>
      <w:r w:rsidRPr="009D68D5">
        <w:rPr>
          <w:rFonts w:ascii="Consolas" w:eastAsia="Segoe UI" w:hAnsi="Segoe UI" w:cs="Segoe UI"/>
          <w:color w:val="D63A49"/>
          <w:sz w:val="20"/>
          <w:lang w:val="en-US" w:eastAsia="en-US"/>
        </w:rPr>
        <w:t xml:space="preserve">int </w:t>
      </w:r>
      <w:r w:rsidRPr="009D68D5">
        <w:rPr>
          <w:rFonts w:ascii="Consolas" w:eastAsia="Segoe UI" w:hAnsi="Segoe UI" w:cs="Segoe UI"/>
          <w:color w:val="24292E"/>
          <w:sz w:val="20"/>
          <w:lang w:val="en-US" w:eastAsia="en-US"/>
        </w:rPr>
        <w:t>index)</w:t>
      </w:r>
    </w:p>
    <w:p w14:paraId="1BA1E389"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24292E"/>
          <w:w w:val="102"/>
          <w:sz w:val="20"/>
          <w:lang w:val="en-US" w:eastAsia="en-US"/>
        </w:rPr>
        <w:t>{</w:t>
      </w:r>
    </w:p>
    <w:p w14:paraId="2CA2B88A"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24292E"/>
          <w:sz w:val="20"/>
          <w:lang w:val="en-US" w:eastAsia="en-US"/>
        </w:rPr>
        <w:t>m_processQueue.</w:t>
      </w:r>
      <w:r w:rsidRPr="009D68D5">
        <w:rPr>
          <w:rFonts w:ascii="Consolas" w:eastAsia="Segoe UI" w:hAnsi="Segoe UI" w:cs="Segoe UI"/>
          <w:color w:val="3D256D"/>
          <w:sz w:val="20"/>
          <w:lang w:val="en-US" w:eastAsia="en-US"/>
        </w:rPr>
        <w:t>Add</w:t>
      </w:r>
      <w:r w:rsidRPr="009D68D5">
        <w:rPr>
          <w:rFonts w:ascii="Consolas" w:eastAsia="Segoe UI" w:hAnsi="Segoe UI" w:cs="Segoe UI"/>
          <w:color w:val="24292E"/>
          <w:sz w:val="20"/>
          <w:lang w:val="en-US" w:eastAsia="en-US"/>
        </w:rPr>
        <w:t>(frame);</w:t>
      </w:r>
    </w:p>
    <w:p w14:paraId="798E61B1"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24292E"/>
          <w:w w:val="102"/>
          <w:sz w:val="20"/>
          <w:lang w:val="en-US" w:eastAsia="en-US"/>
        </w:rPr>
        <w:t>}</w:t>
      </w:r>
    </w:p>
    <w:p w14:paraId="6646C227" w14:textId="77777777" w:rsidR="009D68D5" w:rsidRPr="009D68D5" w:rsidRDefault="009D68D5" w:rsidP="008B5D52">
      <w:pPr>
        <w:widowControl w:val="0"/>
        <w:autoSpaceDE w:val="0"/>
        <w:autoSpaceDN w:val="0"/>
        <w:spacing w:before="11"/>
        <w:rPr>
          <w:rFonts w:ascii="Consolas" w:eastAsia="Segoe UI" w:hAnsi="Segoe UI" w:cs="Segoe UI"/>
          <w:szCs w:val="24"/>
          <w:lang w:val="en-US" w:eastAsia="en-US"/>
        </w:rPr>
      </w:pPr>
    </w:p>
    <w:p w14:paraId="43933FF0" w14:textId="77777777" w:rsidR="009D68D5" w:rsidRPr="009D68D5" w:rsidRDefault="009D68D5" w:rsidP="008B5D52">
      <w:pPr>
        <w:widowControl w:val="0"/>
        <w:autoSpaceDE w:val="0"/>
        <w:autoSpaceDN w:val="0"/>
        <w:spacing w:before="67"/>
        <w:rPr>
          <w:rFonts w:ascii="Consolas" w:eastAsia="Segoe UI" w:hAnsi="Segoe UI" w:cs="Segoe UI"/>
          <w:sz w:val="20"/>
          <w:lang w:val="en-US" w:eastAsia="en-US"/>
        </w:rPr>
      </w:pPr>
      <w:r w:rsidRPr="009D68D5">
        <w:rPr>
          <w:rFonts w:ascii="Consolas" w:eastAsia="Segoe UI" w:hAnsi="Segoe UI" w:cs="Segoe UI"/>
          <w:color w:val="212529"/>
          <w:sz w:val="20"/>
          <w:lang w:val="en-US" w:eastAsia="en-US"/>
        </w:rPr>
        <w:t>// ProcessFrames(IFrame[])</w:t>
      </w:r>
    </w:p>
    <w:p w14:paraId="0308B800"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D63A49"/>
          <w:sz w:val="20"/>
          <w:lang w:val="en-US" w:eastAsia="en-US"/>
        </w:rPr>
        <w:t xml:space="preserve">protected void </w:t>
      </w:r>
      <w:r w:rsidRPr="009D68D5">
        <w:rPr>
          <w:rFonts w:ascii="Consolas" w:eastAsia="Segoe UI" w:hAnsi="Segoe UI" w:cs="Segoe UI"/>
          <w:color w:val="3D256D"/>
          <w:sz w:val="20"/>
          <w:lang w:val="en-US" w:eastAsia="en-US"/>
        </w:rPr>
        <w:t>ProcessFrames</w:t>
      </w:r>
      <w:r w:rsidRPr="009D68D5">
        <w:rPr>
          <w:rFonts w:ascii="Consolas" w:eastAsia="Segoe UI" w:hAnsi="Segoe UI" w:cs="Segoe UI"/>
          <w:color w:val="24292E"/>
          <w:sz w:val="20"/>
          <w:lang w:val="en-US" w:eastAsia="en-US"/>
        </w:rPr>
        <w:t>(</w:t>
      </w:r>
      <w:r w:rsidRPr="009D68D5">
        <w:rPr>
          <w:rFonts w:ascii="Consolas" w:eastAsia="Segoe UI" w:hAnsi="Segoe UI" w:cs="Segoe UI"/>
          <w:color w:val="3D256D"/>
          <w:sz w:val="20"/>
          <w:lang w:val="en-US" w:eastAsia="en-US"/>
        </w:rPr>
        <w:t>IFrame</w:t>
      </w:r>
      <w:r w:rsidRPr="009D68D5">
        <w:rPr>
          <w:rFonts w:ascii="Consolas" w:eastAsia="Segoe UI" w:hAnsi="Segoe UI" w:cs="Segoe UI"/>
          <w:color w:val="24292E"/>
          <w:sz w:val="20"/>
          <w:lang w:val="en-US" w:eastAsia="en-US"/>
        </w:rPr>
        <w:t>[] frames)</w:t>
      </w:r>
    </w:p>
    <w:p w14:paraId="6A4595D2" w14:textId="77777777" w:rsidR="009D68D5" w:rsidRPr="009D68D5" w:rsidRDefault="009D68D5" w:rsidP="008B5D52">
      <w:pPr>
        <w:widowControl w:val="0"/>
        <w:autoSpaceDE w:val="0"/>
        <w:autoSpaceDN w:val="0"/>
        <w:spacing w:before="100"/>
        <w:outlineLvl w:val="2"/>
        <w:rPr>
          <w:rFonts w:ascii="Segoe UI Semibold" w:eastAsia="Segoe UI Semibold" w:hAnsi="Segoe UI Semibold" w:cs="Segoe UI Semibold"/>
          <w:b/>
          <w:sz w:val="30"/>
          <w:szCs w:val="30"/>
          <w:lang w:val="en-US" w:eastAsia="en-US"/>
        </w:rPr>
      </w:pPr>
      <w:bookmarkStart w:id="59" w:name="_Toc24551473"/>
      <w:r w:rsidRPr="009D68D5">
        <w:rPr>
          <w:rFonts w:ascii="Segoe UI Semibold" w:eastAsia="Segoe UI Semibold" w:hAnsi="Segoe UI Semibold" w:cs="Segoe UI Semibold"/>
          <w:b/>
          <w:color w:val="24292E"/>
          <w:sz w:val="30"/>
          <w:szCs w:val="30"/>
          <w:lang w:val="en-US" w:eastAsia="en-US"/>
        </w:rPr>
        <w:lastRenderedPageBreak/>
        <w:t>QueueMeasurementsForProcessing</w:t>
      </w:r>
      <w:r w:rsidRPr="009D68D5">
        <w:rPr>
          <w:rFonts w:ascii="Segoe UI Semibold" w:eastAsia="Segoe UI Semibold" w:hAnsi="Segoe UI Semibold" w:cs="Segoe UI Semibold"/>
          <w:b/>
          <w:color w:val="24292E"/>
          <w:spacing w:val="-6"/>
          <w:sz w:val="30"/>
          <w:szCs w:val="30"/>
          <w:lang w:val="en-US" w:eastAsia="en-US"/>
        </w:rPr>
        <w:t xml:space="preserve"> </w:t>
      </w:r>
      <w:r w:rsidRPr="009D68D5">
        <w:rPr>
          <w:rFonts w:ascii="Segoe UI Semibold" w:eastAsia="Segoe UI Semibold" w:hAnsi="Segoe UI Semibold" w:cs="Segoe UI Semibold"/>
          <w:b/>
          <w:color w:val="24292E"/>
          <w:sz w:val="30"/>
          <w:szCs w:val="30"/>
          <w:lang w:val="en-US" w:eastAsia="en-US"/>
        </w:rPr>
        <w:t>example</w:t>
      </w:r>
      <w:bookmarkEnd w:id="59"/>
    </w:p>
    <w:p w14:paraId="0A919081" w14:textId="77777777" w:rsidR="009D68D5" w:rsidRPr="009D68D5" w:rsidRDefault="009D68D5" w:rsidP="008B5D52">
      <w:pPr>
        <w:widowControl w:val="0"/>
        <w:autoSpaceDE w:val="0"/>
        <w:autoSpaceDN w:val="0"/>
        <w:spacing w:before="236" w:line="271" w:lineRule="auto"/>
        <w:ind w:right="387"/>
        <w:rPr>
          <w:rFonts w:ascii="Segoe UI" w:eastAsia="Segoe UI" w:hAnsi="Segoe UI" w:cs="Segoe UI"/>
          <w:sz w:val="24"/>
          <w:lang w:val="en-US" w:eastAsia="en-US"/>
        </w:rPr>
      </w:pPr>
      <w:r w:rsidRPr="009D68D5">
        <w:rPr>
          <w:rFonts w:ascii="Segoe UI" w:eastAsia="Segoe UI" w:hAnsi="Segoe UI" w:cs="Segoe UI"/>
          <w:color w:val="24292E"/>
          <w:sz w:val="24"/>
          <w:lang w:val="en-US" w:eastAsia="en-US"/>
        </w:rPr>
        <w:t xml:space="preserve">This example uses </w:t>
      </w:r>
      <w:r w:rsidRPr="009D68D5">
        <w:rPr>
          <w:rFonts w:ascii="Consolas" w:eastAsia="Segoe UI" w:hAnsi="Segoe UI" w:cs="Segoe UI"/>
          <w:color w:val="24292E"/>
          <w:sz w:val="20"/>
          <w:lang w:val="en-US" w:eastAsia="en-US"/>
        </w:rPr>
        <w:t xml:space="preserve">QueueMeasurementsForProcessing(IEnumerable&lt;IMeasurement&gt;) </w:t>
      </w:r>
      <w:r w:rsidRPr="009D68D5">
        <w:rPr>
          <w:rFonts w:ascii="Segoe UI" w:eastAsia="Segoe UI" w:hAnsi="Segoe UI" w:cs="Segoe UI"/>
          <w:color w:val="24292E"/>
          <w:sz w:val="24"/>
          <w:lang w:val="en-US" w:eastAsia="en-US"/>
        </w:rPr>
        <w:t xml:space="preserve">in order </w:t>
      </w:r>
      <w:r w:rsidRPr="009D68D5">
        <w:rPr>
          <w:rFonts w:ascii="Segoe UI" w:eastAsia="Segoe UI" w:hAnsi="Segoe UI" w:cs="Segoe UI"/>
          <w:color w:val="24292E"/>
          <w:spacing w:val="-7"/>
          <w:sz w:val="24"/>
          <w:lang w:val="en-US" w:eastAsia="en-US"/>
        </w:rPr>
        <w:t xml:space="preserve">to </w:t>
      </w:r>
      <w:r w:rsidRPr="009D68D5">
        <w:rPr>
          <w:rFonts w:ascii="Segoe UI" w:eastAsia="Segoe UI" w:hAnsi="Segoe UI" w:cs="Segoe UI"/>
          <w:color w:val="24292E"/>
          <w:sz w:val="24"/>
          <w:lang w:val="en-US" w:eastAsia="en-US"/>
        </w:rPr>
        <w:t xml:space="preserve">filter down to the measurements that are timestamped on a specified export interval (in seconds). Note that </w:t>
      </w:r>
      <w:r w:rsidRPr="009D68D5">
        <w:rPr>
          <w:rFonts w:ascii="Consolas" w:eastAsia="Segoe UI" w:hAnsi="Segoe UI" w:cs="Segoe UI"/>
          <w:color w:val="24292E"/>
          <w:sz w:val="20"/>
          <w:lang w:val="en-US" w:eastAsia="en-US"/>
        </w:rPr>
        <w:t xml:space="preserve">QueueMeasurementForProcessing(IMeasurement) </w:t>
      </w:r>
      <w:r w:rsidRPr="009D68D5">
        <w:rPr>
          <w:rFonts w:ascii="Segoe UI" w:eastAsia="Segoe UI" w:hAnsi="Segoe UI" w:cs="Segoe UI"/>
          <w:color w:val="24292E"/>
          <w:sz w:val="24"/>
          <w:lang w:val="en-US" w:eastAsia="en-US"/>
        </w:rPr>
        <w:t>was also overridden to ensure that these measurements do not escape the filter.</w:t>
      </w:r>
    </w:p>
    <w:p w14:paraId="0D6157F8" w14:textId="77777777" w:rsidR="009D68D5" w:rsidRPr="009D68D5" w:rsidRDefault="009D68D5" w:rsidP="008B5D52">
      <w:pPr>
        <w:widowControl w:val="0"/>
        <w:autoSpaceDE w:val="0"/>
        <w:autoSpaceDN w:val="0"/>
        <w:spacing w:before="1"/>
        <w:rPr>
          <w:rFonts w:ascii="Segoe UI" w:eastAsia="Segoe UI" w:hAnsi="Segoe UI" w:cs="Segoe UI"/>
          <w:sz w:val="37"/>
          <w:szCs w:val="24"/>
          <w:lang w:val="en-US" w:eastAsia="en-US"/>
        </w:rPr>
      </w:pPr>
    </w:p>
    <w:p w14:paraId="6A7873EC" w14:textId="77777777" w:rsidR="009D68D5" w:rsidRPr="009D68D5" w:rsidRDefault="009D68D5" w:rsidP="008B5D52">
      <w:pPr>
        <w:widowControl w:val="0"/>
        <w:autoSpaceDE w:val="0"/>
        <w:autoSpaceDN w:val="0"/>
        <w:rPr>
          <w:rFonts w:ascii="Consolas" w:eastAsia="Segoe UI" w:hAnsi="Segoe UI" w:cs="Segoe UI"/>
          <w:sz w:val="20"/>
          <w:lang w:val="en-US" w:eastAsia="en-US"/>
        </w:rPr>
      </w:pPr>
      <w:r w:rsidRPr="009D68D5">
        <w:rPr>
          <w:rFonts w:ascii="Consolas" w:eastAsia="Segoe UI" w:hAnsi="Segoe UI" w:cs="Segoe UI"/>
          <w:color w:val="D63A49"/>
          <w:sz w:val="20"/>
          <w:lang w:val="en-US" w:eastAsia="en-US"/>
        </w:rPr>
        <w:t xml:space="preserve">public class </w:t>
      </w:r>
      <w:r w:rsidRPr="009D68D5">
        <w:rPr>
          <w:rFonts w:ascii="Consolas" w:eastAsia="Segoe UI" w:hAnsi="Segoe UI" w:cs="Segoe UI"/>
          <w:color w:val="3D256D"/>
          <w:sz w:val="20"/>
          <w:lang w:val="en-US" w:eastAsia="en-US"/>
        </w:rPr>
        <w:t xml:space="preserve">QueueMeasurementsForProcessingExample </w:t>
      </w:r>
      <w:r w:rsidRPr="009D68D5">
        <w:rPr>
          <w:rFonts w:ascii="Consolas" w:eastAsia="Segoe UI" w:hAnsi="Segoe UI" w:cs="Segoe UI"/>
          <w:color w:val="24292E"/>
          <w:sz w:val="20"/>
          <w:lang w:val="en-US" w:eastAsia="en-US"/>
        </w:rPr>
        <w:t xml:space="preserve">: </w:t>
      </w:r>
      <w:r w:rsidRPr="009D68D5">
        <w:rPr>
          <w:rFonts w:ascii="Consolas" w:eastAsia="Segoe UI" w:hAnsi="Segoe UI" w:cs="Segoe UI"/>
          <w:color w:val="3D256D"/>
          <w:sz w:val="20"/>
          <w:lang w:val="en-US" w:eastAsia="en-US"/>
        </w:rPr>
        <w:t>ActionAdapterBase</w:t>
      </w:r>
    </w:p>
    <w:p w14:paraId="2A0412BB"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24292E"/>
          <w:w w:val="102"/>
          <w:sz w:val="20"/>
          <w:lang w:val="en-US" w:eastAsia="en-US"/>
        </w:rPr>
        <w:t>{</w:t>
      </w:r>
    </w:p>
    <w:p w14:paraId="794F5C48"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212529"/>
          <w:sz w:val="20"/>
          <w:lang w:val="en-US" w:eastAsia="en-US"/>
        </w:rPr>
        <w:t>// Fields</w:t>
      </w:r>
    </w:p>
    <w:p w14:paraId="749439E1"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D63A49"/>
          <w:sz w:val="20"/>
          <w:lang w:val="en-US" w:eastAsia="en-US"/>
        </w:rPr>
        <w:t xml:space="preserve">private int </w:t>
      </w:r>
      <w:r w:rsidRPr="009D68D5">
        <w:rPr>
          <w:rFonts w:ascii="Consolas" w:eastAsia="Segoe UI" w:hAnsi="Segoe UI" w:cs="Segoe UI"/>
          <w:color w:val="24292E"/>
          <w:sz w:val="20"/>
          <w:lang w:val="en-US" w:eastAsia="en-US"/>
        </w:rPr>
        <w:t>m_exportInterval;</w:t>
      </w:r>
    </w:p>
    <w:p w14:paraId="757D532A" w14:textId="77777777" w:rsidR="009D68D5" w:rsidRPr="009D68D5" w:rsidRDefault="009D68D5" w:rsidP="008B5D52">
      <w:pPr>
        <w:widowControl w:val="0"/>
        <w:autoSpaceDE w:val="0"/>
        <w:autoSpaceDN w:val="0"/>
        <w:spacing w:before="8"/>
        <w:rPr>
          <w:rFonts w:ascii="Consolas" w:eastAsia="Segoe UI" w:hAnsi="Segoe UI" w:cs="Segoe UI"/>
          <w:sz w:val="28"/>
          <w:szCs w:val="24"/>
          <w:lang w:val="en-US" w:eastAsia="en-US"/>
        </w:rPr>
      </w:pPr>
    </w:p>
    <w:p w14:paraId="63EC57C9" w14:textId="77777777" w:rsidR="009D68D5" w:rsidRPr="009D68D5" w:rsidRDefault="009D68D5" w:rsidP="008B5D52">
      <w:pPr>
        <w:widowControl w:val="0"/>
        <w:autoSpaceDE w:val="0"/>
        <w:autoSpaceDN w:val="0"/>
        <w:rPr>
          <w:rFonts w:ascii="Consolas" w:eastAsia="Segoe UI" w:hAnsi="Segoe UI" w:cs="Segoe UI"/>
          <w:sz w:val="20"/>
          <w:lang w:val="en-US" w:eastAsia="en-US"/>
        </w:rPr>
      </w:pPr>
      <w:r w:rsidRPr="009D68D5">
        <w:rPr>
          <w:rFonts w:ascii="Consolas" w:eastAsia="Segoe UI" w:hAnsi="Segoe UI" w:cs="Segoe UI"/>
          <w:color w:val="212529"/>
          <w:sz w:val="20"/>
          <w:lang w:val="en-US" w:eastAsia="en-US"/>
        </w:rPr>
        <w:t>// Initialize()</w:t>
      </w:r>
    </w:p>
    <w:p w14:paraId="7CF098A7"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D63A49"/>
          <w:sz w:val="20"/>
          <w:lang w:val="en-US" w:eastAsia="en-US"/>
        </w:rPr>
        <w:t xml:space="preserve">public override void </w:t>
      </w:r>
      <w:r w:rsidRPr="009D68D5">
        <w:rPr>
          <w:rFonts w:ascii="Consolas" w:eastAsia="Segoe UI" w:hAnsi="Segoe UI" w:cs="Segoe UI"/>
          <w:color w:val="3D256D"/>
          <w:sz w:val="20"/>
          <w:lang w:val="en-US" w:eastAsia="en-US"/>
        </w:rPr>
        <w:t>Initialize</w:t>
      </w:r>
      <w:r w:rsidRPr="009D68D5">
        <w:rPr>
          <w:rFonts w:ascii="Consolas" w:eastAsia="Segoe UI" w:hAnsi="Segoe UI" w:cs="Segoe UI"/>
          <w:color w:val="24292E"/>
          <w:sz w:val="20"/>
          <w:lang w:val="en-US" w:eastAsia="en-US"/>
        </w:rPr>
        <w:t>()</w:t>
      </w:r>
    </w:p>
    <w:p w14:paraId="351D2851"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24292E"/>
          <w:w w:val="102"/>
          <w:sz w:val="20"/>
          <w:lang w:val="en-US" w:eastAsia="en-US"/>
        </w:rPr>
        <w:t>{</w:t>
      </w:r>
    </w:p>
    <w:p w14:paraId="3AA089C3"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D63A49"/>
          <w:sz w:val="20"/>
          <w:lang w:val="en-US" w:eastAsia="en-US"/>
        </w:rPr>
        <w:t>base</w:t>
      </w:r>
      <w:r w:rsidRPr="009D68D5">
        <w:rPr>
          <w:rFonts w:ascii="Consolas" w:eastAsia="Segoe UI" w:hAnsi="Segoe UI" w:cs="Segoe UI"/>
          <w:color w:val="24292E"/>
          <w:sz w:val="20"/>
          <w:lang w:val="en-US" w:eastAsia="en-US"/>
        </w:rPr>
        <w:t>.</w:t>
      </w:r>
      <w:r w:rsidRPr="009D68D5">
        <w:rPr>
          <w:rFonts w:ascii="Consolas" w:eastAsia="Segoe UI" w:hAnsi="Segoe UI" w:cs="Segoe UI"/>
          <w:color w:val="3D256D"/>
          <w:sz w:val="20"/>
          <w:lang w:val="en-US" w:eastAsia="en-US"/>
        </w:rPr>
        <w:t>Initialize</w:t>
      </w:r>
      <w:r w:rsidRPr="009D68D5">
        <w:rPr>
          <w:rFonts w:ascii="Consolas" w:eastAsia="Segoe UI" w:hAnsi="Segoe UI" w:cs="Segoe UI"/>
          <w:color w:val="24292E"/>
          <w:sz w:val="20"/>
          <w:lang w:val="en-US" w:eastAsia="en-US"/>
        </w:rPr>
        <w:t>();</w:t>
      </w:r>
    </w:p>
    <w:p w14:paraId="3BD1CB9E" w14:textId="77777777" w:rsidR="009D68D5" w:rsidRPr="009D68D5" w:rsidRDefault="009D68D5" w:rsidP="008B5D52">
      <w:pPr>
        <w:widowControl w:val="0"/>
        <w:autoSpaceDE w:val="0"/>
        <w:autoSpaceDN w:val="0"/>
        <w:spacing w:before="51" w:line="292" w:lineRule="auto"/>
        <w:ind w:right="3056"/>
        <w:rPr>
          <w:rFonts w:ascii="Consolas" w:eastAsia="Segoe UI" w:hAnsi="Segoe UI" w:cs="Segoe UI"/>
          <w:sz w:val="20"/>
          <w:lang w:val="en-US" w:eastAsia="en-US"/>
        </w:rPr>
      </w:pPr>
      <w:r w:rsidRPr="009D68D5">
        <w:rPr>
          <w:rFonts w:ascii="Consolas" w:eastAsia="Segoe UI" w:hAnsi="Segoe UI" w:cs="Segoe UI"/>
          <w:color w:val="3D256D"/>
          <w:sz w:val="20"/>
          <w:lang w:val="en-US" w:eastAsia="en-US"/>
        </w:rPr>
        <w:t>Dictionary</w:t>
      </w:r>
      <w:r w:rsidRPr="009D68D5">
        <w:rPr>
          <w:rFonts w:ascii="Consolas" w:eastAsia="Segoe UI" w:hAnsi="Segoe UI" w:cs="Segoe UI"/>
          <w:color w:val="24292E"/>
          <w:sz w:val="20"/>
          <w:lang w:val="en-US" w:eastAsia="en-US"/>
        </w:rPr>
        <w:t>&lt;</w:t>
      </w:r>
      <w:r w:rsidRPr="009D68D5">
        <w:rPr>
          <w:rFonts w:ascii="Consolas" w:eastAsia="Segoe UI" w:hAnsi="Segoe UI" w:cs="Segoe UI"/>
          <w:color w:val="D63A49"/>
          <w:sz w:val="20"/>
          <w:lang w:val="en-US" w:eastAsia="en-US"/>
        </w:rPr>
        <w:t>string</w:t>
      </w:r>
      <w:r w:rsidRPr="009D68D5">
        <w:rPr>
          <w:rFonts w:ascii="Consolas" w:eastAsia="Segoe UI" w:hAnsi="Segoe UI" w:cs="Segoe UI"/>
          <w:color w:val="24292E"/>
          <w:sz w:val="20"/>
          <w:lang w:val="en-US" w:eastAsia="en-US"/>
        </w:rPr>
        <w:t xml:space="preserve">, </w:t>
      </w:r>
      <w:r w:rsidRPr="009D68D5">
        <w:rPr>
          <w:rFonts w:ascii="Consolas" w:eastAsia="Segoe UI" w:hAnsi="Segoe UI" w:cs="Segoe UI"/>
          <w:color w:val="D63A49"/>
          <w:sz w:val="20"/>
          <w:lang w:val="en-US" w:eastAsia="en-US"/>
        </w:rPr>
        <w:t>string</w:t>
      </w:r>
      <w:r w:rsidRPr="009D68D5">
        <w:rPr>
          <w:rFonts w:ascii="Consolas" w:eastAsia="Segoe UI" w:hAnsi="Segoe UI" w:cs="Segoe UI"/>
          <w:color w:val="24292E"/>
          <w:sz w:val="20"/>
          <w:lang w:val="en-US" w:eastAsia="en-US"/>
        </w:rPr>
        <w:t xml:space="preserve">&gt; settings </w:t>
      </w:r>
      <w:r w:rsidRPr="009D68D5">
        <w:rPr>
          <w:rFonts w:ascii="Consolas" w:eastAsia="Segoe UI" w:hAnsi="Segoe UI" w:cs="Segoe UI"/>
          <w:color w:val="D63A49"/>
          <w:sz w:val="20"/>
          <w:lang w:val="en-US" w:eastAsia="en-US"/>
        </w:rPr>
        <w:t xml:space="preserve">= </w:t>
      </w:r>
      <w:r w:rsidRPr="009D68D5">
        <w:rPr>
          <w:rFonts w:ascii="Consolas" w:eastAsia="Segoe UI" w:hAnsi="Segoe UI" w:cs="Segoe UI"/>
          <w:color w:val="24292E"/>
          <w:sz w:val="20"/>
          <w:lang w:val="en-US" w:eastAsia="en-US"/>
        </w:rPr>
        <w:t xml:space="preserve">Settings; </w:t>
      </w:r>
      <w:r w:rsidRPr="009D68D5">
        <w:rPr>
          <w:rFonts w:ascii="Consolas" w:eastAsia="Segoe UI" w:hAnsi="Segoe UI" w:cs="Segoe UI"/>
          <w:color w:val="D63A49"/>
          <w:sz w:val="20"/>
          <w:lang w:val="en-US" w:eastAsia="en-US"/>
        </w:rPr>
        <w:t xml:space="preserve">string </w:t>
      </w:r>
      <w:r w:rsidRPr="009D68D5">
        <w:rPr>
          <w:rFonts w:ascii="Consolas" w:eastAsia="Segoe UI" w:hAnsi="Segoe UI" w:cs="Segoe UI"/>
          <w:color w:val="24292E"/>
          <w:sz w:val="20"/>
          <w:lang w:val="en-US" w:eastAsia="en-US"/>
        </w:rPr>
        <w:t>setting, dataChannel, commandChannel;</w:t>
      </w:r>
    </w:p>
    <w:p w14:paraId="7A7D34B3" w14:textId="77777777" w:rsidR="009D68D5" w:rsidRPr="009D68D5" w:rsidRDefault="009D68D5" w:rsidP="008B5D52">
      <w:pPr>
        <w:widowControl w:val="0"/>
        <w:autoSpaceDE w:val="0"/>
        <w:autoSpaceDN w:val="0"/>
        <w:spacing w:line="233" w:lineRule="exact"/>
        <w:rPr>
          <w:rFonts w:ascii="Consolas" w:eastAsia="Segoe UI" w:hAnsi="Segoe UI" w:cs="Segoe UI"/>
          <w:sz w:val="20"/>
          <w:lang w:val="en-US" w:eastAsia="en-US"/>
        </w:rPr>
      </w:pPr>
      <w:r w:rsidRPr="009D68D5">
        <w:rPr>
          <w:rFonts w:ascii="Consolas" w:eastAsia="Segoe UI" w:hAnsi="Segoe UI" w:cs="Segoe UI"/>
          <w:color w:val="24292E"/>
          <w:sz w:val="20"/>
          <w:lang w:val="en-US" w:eastAsia="en-US"/>
        </w:rPr>
        <w:t xml:space="preserve">m_exportInterval </w:t>
      </w:r>
      <w:r w:rsidRPr="009D68D5">
        <w:rPr>
          <w:rFonts w:ascii="Consolas" w:eastAsia="Segoe UI" w:hAnsi="Segoe UI" w:cs="Segoe UI"/>
          <w:color w:val="D63A49"/>
          <w:sz w:val="20"/>
          <w:lang w:val="en-US" w:eastAsia="en-US"/>
        </w:rPr>
        <w:t xml:space="preserve">= </w:t>
      </w:r>
      <w:r w:rsidRPr="009D68D5">
        <w:rPr>
          <w:rFonts w:ascii="Consolas" w:eastAsia="Segoe UI" w:hAnsi="Segoe UI" w:cs="Segoe UI"/>
          <w:color w:val="24292E"/>
          <w:sz w:val="20"/>
          <w:lang w:val="en-US" w:eastAsia="en-US"/>
        </w:rPr>
        <w:t>int.</w:t>
      </w:r>
      <w:r w:rsidRPr="009D68D5">
        <w:rPr>
          <w:rFonts w:ascii="Consolas" w:eastAsia="Segoe UI" w:hAnsi="Segoe UI" w:cs="Segoe UI"/>
          <w:color w:val="3D256D"/>
          <w:sz w:val="20"/>
          <w:lang w:val="en-US" w:eastAsia="en-US"/>
        </w:rPr>
        <w:t>Parse</w:t>
      </w:r>
      <w:r w:rsidRPr="009D68D5">
        <w:rPr>
          <w:rFonts w:ascii="Consolas" w:eastAsia="Segoe UI" w:hAnsi="Segoe UI" w:cs="Segoe UI"/>
          <w:color w:val="24292E"/>
          <w:sz w:val="20"/>
          <w:lang w:val="en-US" w:eastAsia="en-US"/>
        </w:rPr>
        <w:t>(settings[</w:t>
      </w:r>
      <w:r w:rsidRPr="009D68D5">
        <w:rPr>
          <w:rFonts w:ascii="Consolas" w:eastAsia="Segoe UI" w:hAnsi="Segoe UI" w:cs="Segoe UI"/>
          <w:color w:val="032E61"/>
          <w:sz w:val="20"/>
          <w:lang w:val="en-US" w:eastAsia="en-US"/>
        </w:rPr>
        <w:t>"exportInterval"</w:t>
      </w:r>
      <w:r w:rsidRPr="009D68D5">
        <w:rPr>
          <w:rFonts w:ascii="Consolas" w:eastAsia="Segoe UI" w:hAnsi="Segoe UI" w:cs="Segoe UI"/>
          <w:color w:val="24292E"/>
          <w:sz w:val="20"/>
          <w:lang w:val="en-US" w:eastAsia="en-US"/>
        </w:rPr>
        <w:t>]);</w:t>
      </w:r>
    </w:p>
    <w:p w14:paraId="305BC218"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24292E"/>
          <w:w w:val="102"/>
          <w:sz w:val="20"/>
          <w:lang w:val="en-US" w:eastAsia="en-US"/>
        </w:rPr>
        <w:t>}</w:t>
      </w:r>
    </w:p>
    <w:p w14:paraId="4B31F15A" w14:textId="77777777" w:rsidR="009D68D5" w:rsidRPr="009D68D5" w:rsidRDefault="009D68D5" w:rsidP="008B5D52">
      <w:pPr>
        <w:widowControl w:val="0"/>
        <w:autoSpaceDE w:val="0"/>
        <w:autoSpaceDN w:val="0"/>
        <w:spacing w:before="11"/>
        <w:rPr>
          <w:rFonts w:ascii="Consolas" w:eastAsia="Segoe UI" w:hAnsi="Segoe UI" w:cs="Segoe UI"/>
          <w:szCs w:val="24"/>
          <w:lang w:val="en-US" w:eastAsia="en-US"/>
        </w:rPr>
      </w:pPr>
    </w:p>
    <w:p w14:paraId="5604F358" w14:textId="77777777" w:rsidR="009D68D5" w:rsidRPr="009D68D5" w:rsidRDefault="009D68D5" w:rsidP="008B5D52">
      <w:pPr>
        <w:widowControl w:val="0"/>
        <w:autoSpaceDE w:val="0"/>
        <w:autoSpaceDN w:val="0"/>
        <w:spacing w:before="67"/>
        <w:rPr>
          <w:rFonts w:ascii="Consolas" w:eastAsia="Segoe UI" w:hAnsi="Segoe UI" w:cs="Segoe UI"/>
          <w:sz w:val="20"/>
          <w:lang w:val="en-US" w:eastAsia="en-US"/>
        </w:rPr>
      </w:pPr>
      <w:r w:rsidRPr="009D68D5">
        <w:rPr>
          <w:rFonts w:ascii="Consolas" w:eastAsia="Segoe UI" w:hAnsi="Segoe UI" w:cs="Segoe UI"/>
          <w:color w:val="212529"/>
          <w:sz w:val="20"/>
          <w:lang w:val="en-US" w:eastAsia="en-US"/>
        </w:rPr>
        <w:t>// QueueMeasurementForProcessing(IMeasurement)</w:t>
      </w:r>
    </w:p>
    <w:p w14:paraId="16F85528"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D63A49"/>
          <w:sz w:val="20"/>
          <w:lang w:val="en-US" w:eastAsia="en-US"/>
        </w:rPr>
        <w:t xml:space="preserve">public override void </w:t>
      </w:r>
      <w:r w:rsidRPr="009D68D5">
        <w:rPr>
          <w:rFonts w:ascii="Consolas" w:eastAsia="Segoe UI" w:hAnsi="Segoe UI" w:cs="Segoe UI"/>
          <w:color w:val="3D256D"/>
          <w:sz w:val="20"/>
          <w:lang w:val="en-US" w:eastAsia="en-US"/>
        </w:rPr>
        <w:t>QueueMeasurementForProcessing</w:t>
      </w:r>
      <w:r w:rsidRPr="009D68D5">
        <w:rPr>
          <w:rFonts w:ascii="Consolas" w:eastAsia="Segoe UI" w:hAnsi="Segoe UI" w:cs="Segoe UI"/>
          <w:color w:val="24292E"/>
          <w:sz w:val="20"/>
          <w:lang w:val="en-US" w:eastAsia="en-US"/>
        </w:rPr>
        <w:t>(</w:t>
      </w:r>
      <w:r w:rsidRPr="009D68D5">
        <w:rPr>
          <w:rFonts w:ascii="Consolas" w:eastAsia="Segoe UI" w:hAnsi="Segoe UI" w:cs="Segoe UI"/>
          <w:color w:val="3D256D"/>
          <w:sz w:val="20"/>
          <w:lang w:val="en-US" w:eastAsia="en-US"/>
        </w:rPr>
        <w:t>IMeasurement</w:t>
      </w:r>
      <w:r w:rsidRPr="009D68D5">
        <w:rPr>
          <w:rFonts w:ascii="Consolas" w:eastAsia="Segoe UI" w:hAnsi="Segoe UI" w:cs="Segoe UI"/>
          <w:color w:val="3D256D"/>
          <w:spacing w:val="65"/>
          <w:sz w:val="20"/>
          <w:lang w:val="en-US" w:eastAsia="en-US"/>
        </w:rPr>
        <w:t xml:space="preserve"> </w:t>
      </w:r>
      <w:r w:rsidRPr="009D68D5">
        <w:rPr>
          <w:rFonts w:ascii="Consolas" w:eastAsia="Segoe UI" w:hAnsi="Segoe UI" w:cs="Segoe UI"/>
          <w:color w:val="24292E"/>
          <w:sz w:val="20"/>
          <w:lang w:val="en-US" w:eastAsia="en-US"/>
        </w:rPr>
        <w:t>measurement)</w:t>
      </w:r>
    </w:p>
    <w:p w14:paraId="4FE79F5F"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24292E"/>
          <w:w w:val="102"/>
          <w:sz w:val="20"/>
          <w:lang w:val="en-US" w:eastAsia="en-US"/>
        </w:rPr>
        <w:t>{</w:t>
      </w:r>
    </w:p>
    <w:p w14:paraId="03D9D010"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3D256D"/>
          <w:sz w:val="20"/>
          <w:lang w:val="en-US" w:eastAsia="en-US"/>
        </w:rPr>
        <w:t>QueueMeasurementsForProcessing</w:t>
      </w:r>
      <w:r w:rsidRPr="009D68D5">
        <w:rPr>
          <w:rFonts w:ascii="Consolas" w:eastAsia="Segoe UI" w:hAnsi="Segoe UI" w:cs="Segoe UI"/>
          <w:color w:val="24292E"/>
          <w:sz w:val="20"/>
          <w:lang w:val="en-US" w:eastAsia="en-US"/>
        </w:rPr>
        <w:t>(</w:t>
      </w:r>
      <w:r w:rsidRPr="009D68D5">
        <w:rPr>
          <w:rFonts w:ascii="Consolas" w:eastAsia="Segoe UI" w:hAnsi="Segoe UI" w:cs="Segoe UI"/>
          <w:color w:val="D63A49"/>
          <w:sz w:val="20"/>
          <w:lang w:val="en-US" w:eastAsia="en-US"/>
        </w:rPr>
        <w:t xml:space="preserve">new </w:t>
      </w:r>
      <w:r w:rsidRPr="009D68D5">
        <w:rPr>
          <w:rFonts w:ascii="Consolas" w:eastAsia="Segoe UI" w:hAnsi="Segoe UI" w:cs="Segoe UI"/>
          <w:color w:val="3D256D"/>
          <w:sz w:val="20"/>
          <w:lang w:val="en-US" w:eastAsia="en-US"/>
        </w:rPr>
        <w:t>IMeasurement</w:t>
      </w:r>
      <w:r w:rsidRPr="009D68D5">
        <w:rPr>
          <w:rFonts w:ascii="Consolas" w:eastAsia="Segoe UI" w:hAnsi="Segoe UI" w:cs="Segoe UI"/>
          <w:color w:val="24292E"/>
          <w:sz w:val="20"/>
          <w:lang w:val="en-US" w:eastAsia="en-US"/>
        </w:rPr>
        <w:t>[] { measurement });</w:t>
      </w:r>
    </w:p>
    <w:p w14:paraId="560FB367" w14:textId="77777777" w:rsidR="009D68D5" w:rsidRPr="009D68D5" w:rsidRDefault="009D68D5" w:rsidP="008B5D52">
      <w:pPr>
        <w:widowControl w:val="0"/>
        <w:autoSpaceDE w:val="0"/>
        <w:autoSpaceDN w:val="0"/>
        <w:spacing w:before="51"/>
        <w:rPr>
          <w:rFonts w:ascii="Consolas" w:eastAsia="Segoe UI" w:hAnsi="Segoe UI" w:cs="Segoe UI"/>
          <w:sz w:val="20"/>
          <w:lang w:val="en-US" w:eastAsia="en-US"/>
        </w:rPr>
      </w:pPr>
      <w:r w:rsidRPr="009D68D5">
        <w:rPr>
          <w:rFonts w:ascii="Consolas" w:eastAsia="Segoe UI" w:hAnsi="Segoe UI" w:cs="Segoe UI"/>
          <w:color w:val="24292E"/>
          <w:w w:val="102"/>
          <w:sz w:val="20"/>
          <w:lang w:val="en-US" w:eastAsia="en-US"/>
        </w:rPr>
        <w:t>}</w:t>
      </w:r>
    </w:p>
    <w:p w14:paraId="33625C19" w14:textId="77777777" w:rsidR="009D68D5" w:rsidRPr="009D68D5" w:rsidRDefault="009D68D5" w:rsidP="008B5D52">
      <w:pPr>
        <w:widowControl w:val="0"/>
        <w:autoSpaceDE w:val="0"/>
        <w:autoSpaceDN w:val="0"/>
        <w:spacing w:before="11"/>
        <w:rPr>
          <w:rFonts w:ascii="Consolas" w:eastAsia="Segoe UI" w:hAnsi="Segoe UI" w:cs="Segoe UI"/>
          <w:szCs w:val="24"/>
          <w:lang w:val="en-US" w:eastAsia="en-US"/>
        </w:rPr>
      </w:pPr>
    </w:p>
    <w:p w14:paraId="5F73F137" w14:textId="77777777" w:rsidR="009D68D5" w:rsidRPr="009D68D5" w:rsidRDefault="009D68D5" w:rsidP="008B5D52">
      <w:pPr>
        <w:widowControl w:val="0"/>
        <w:autoSpaceDE w:val="0"/>
        <w:autoSpaceDN w:val="0"/>
        <w:spacing w:before="68"/>
        <w:rPr>
          <w:rFonts w:ascii="Consolas" w:eastAsia="Segoe UI" w:hAnsi="Segoe UI" w:cs="Segoe UI"/>
          <w:sz w:val="20"/>
          <w:lang w:val="en-US" w:eastAsia="en-US"/>
        </w:rPr>
      </w:pPr>
      <w:r w:rsidRPr="009D68D5">
        <w:rPr>
          <w:rFonts w:ascii="Consolas" w:eastAsia="Segoe UI" w:hAnsi="Segoe UI" w:cs="Segoe UI"/>
          <w:color w:val="212529"/>
          <w:sz w:val="20"/>
          <w:lang w:val="en-US" w:eastAsia="en-US"/>
        </w:rPr>
        <w:t>// QueueMeasurementsForProcessing(IEnumerable&lt;IMeasurement&gt;)</w:t>
      </w:r>
    </w:p>
    <w:p w14:paraId="7DF9A56A" w14:textId="77777777" w:rsidR="009D68D5" w:rsidRPr="009D68D5" w:rsidRDefault="009D68D5" w:rsidP="008B5D52">
      <w:pPr>
        <w:widowControl w:val="0"/>
        <w:autoSpaceDE w:val="0"/>
        <w:autoSpaceDN w:val="0"/>
        <w:spacing w:before="51" w:line="292" w:lineRule="auto"/>
        <w:rPr>
          <w:rFonts w:ascii="Consolas" w:eastAsia="Segoe UI" w:hAnsi="Segoe UI" w:cs="Segoe UI"/>
          <w:sz w:val="20"/>
          <w:lang w:val="en-US" w:eastAsia="en-US"/>
        </w:rPr>
      </w:pPr>
      <w:r w:rsidRPr="009D68D5">
        <w:rPr>
          <w:rFonts w:ascii="Consolas" w:eastAsia="Segoe UI" w:hAnsi="Segoe UI" w:cs="Segoe UI"/>
          <w:color w:val="D63A49"/>
          <w:sz w:val="20"/>
          <w:lang w:val="en-US" w:eastAsia="en-US"/>
        </w:rPr>
        <w:t xml:space="preserve">public override void </w:t>
      </w:r>
      <w:r w:rsidRPr="009D68D5">
        <w:rPr>
          <w:rFonts w:ascii="Consolas" w:eastAsia="Segoe UI" w:hAnsi="Segoe UI" w:cs="Segoe UI"/>
          <w:color w:val="3D256D"/>
          <w:sz w:val="20"/>
          <w:lang w:val="en-US" w:eastAsia="en-US"/>
        </w:rPr>
        <w:t>QueueMeasurementsForProcessing</w:t>
      </w:r>
      <w:r w:rsidRPr="009D68D5">
        <w:rPr>
          <w:rFonts w:ascii="Consolas" w:eastAsia="Segoe UI" w:hAnsi="Segoe UI" w:cs="Segoe UI"/>
          <w:color w:val="24292E"/>
          <w:sz w:val="20"/>
          <w:lang w:val="en-US" w:eastAsia="en-US"/>
        </w:rPr>
        <w:t>(</w:t>
      </w:r>
      <w:r w:rsidRPr="009D68D5">
        <w:rPr>
          <w:rFonts w:ascii="Consolas" w:eastAsia="Segoe UI" w:hAnsi="Segoe UI" w:cs="Segoe UI"/>
          <w:color w:val="3D256D"/>
          <w:sz w:val="20"/>
          <w:lang w:val="en-US" w:eastAsia="en-US"/>
        </w:rPr>
        <w:t>IEnumerable</w:t>
      </w:r>
      <w:r w:rsidRPr="009D68D5">
        <w:rPr>
          <w:rFonts w:ascii="Consolas" w:eastAsia="Segoe UI" w:hAnsi="Segoe UI" w:cs="Segoe UI"/>
          <w:color w:val="24292E"/>
          <w:sz w:val="20"/>
          <w:lang w:val="en-US" w:eastAsia="en-US"/>
        </w:rPr>
        <w:t>&lt;</w:t>
      </w:r>
      <w:r w:rsidRPr="009D68D5">
        <w:rPr>
          <w:rFonts w:ascii="Consolas" w:eastAsia="Segoe UI" w:hAnsi="Segoe UI" w:cs="Segoe UI"/>
          <w:color w:val="3D256D"/>
          <w:sz w:val="20"/>
          <w:lang w:val="en-US" w:eastAsia="en-US"/>
        </w:rPr>
        <w:t>IMeasurement</w:t>
      </w:r>
      <w:r w:rsidRPr="009D68D5">
        <w:rPr>
          <w:rFonts w:ascii="Consolas" w:eastAsia="Segoe UI" w:hAnsi="Segoe UI" w:cs="Segoe UI"/>
          <w:color w:val="24292E"/>
          <w:sz w:val="20"/>
          <w:lang w:val="en-US" w:eastAsia="en-US"/>
        </w:rPr>
        <w:t>&gt; measurements)</w:t>
      </w:r>
    </w:p>
    <w:p w14:paraId="6D4BDCED" w14:textId="77777777" w:rsidR="009D68D5" w:rsidRPr="009D68D5" w:rsidRDefault="009D68D5" w:rsidP="008B5D52">
      <w:pPr>
        <w:widowControl w:val="0"/>
        <w:autoSpaceDE w:val="0"/>
        <w:autoSpaceDN w:val="0"/>
        <w:spacing w:line="233" w:lineRule="exact"/>
        <w:rPr>
          <w:rFonts w:ascii="Consolas" w:eastAsia="Segoe UI" w:hAnsi="Segoe UI" w:cs="Segoe UI"/>
          <w:sz w:val="20"/>
          <w:lang w:val="en-US" w:eastAsia="en-US"/>
        </w:rPr>
      </w:pPr>
      <w:r w:rsidRPr="009D68D5">
        <w:rPr>
          <w:rFonts w:ascii="Consolas" w:eastAsia="Segoe UI" w:hAnsi="Segoe UI" w:cs="Segoe UI"/>
          <w:color w:val="24292E"/>
          <w:w w:val="102"/>
          <w:sz w:val="20"/>
          <w:lang w:val="en-US" w:eastAsia="en-US"/>
        </w:rPr>
        <w:t>{</w:t>
      </w:r>
    </w:p>
    <w:p w14:paraId="4A6B58EF" w14:textId="12C3F67E" w:rsidR="009D68D5" w:rsidRPr="009D68D5" w:rsidRDefault="009D68D5" w:rsidP="008B5D52">
      <w:pPr>
        <w:widowControl w:val="0"/>
        <w:autoSpaceDE w:val="0"/>
        <w:autoSpaceDN w:val="0"/>
        <w:spacing w:before="51" w:line="292" w:lineRule="auto"/>
        <w:ind w:right="1474"/>
        <w:rPr>
          <w:rFonts w:ascii="Consolas" w:eastAsia="Segoe UI" w:hAnsi="Segoe UI" w:cs="Segoe UI"/>
          <w:sz w:val="20"/>
          <w:szCs w:val="24"/>
          <w:lang w:val="en-US" w:eastAsia="en-US"/>
        </w:rPr>
      </w:pPr>
      <w:r w:rsidRPr="009D68D5">
        <w:rPr>
          <w:rFonts w:ascii="Consolas" w:eastAsia="Segoe UI" w:hAnsi="Segoe UI" w:cs="Segoe UI"/>
          <w:color w:val="3D256D"/>
          <w:sz w:val="20"/>
          <w:lang w:val="en-US" w:eastAsia="en-US"/>
        </w:rPr>
        <w:t>List</w:t>
      </w:r>
      <w:r w:rsidRPr="009D68D5">
        <w:rPr>
          <w:rFonts w:ascii="Consolas" w:eastAsia="Segoe UI" w:hAnsi="Segoe UI" w:cs="Segoe UI"/>
          <w:color w:val="24292E"/>
          <w:sz w:val="20"/>
          <w:lang w:val="en-US" w:eastAsia="en-US"/>
        </w:rPr>
        <w:t>&lt;</w:t>
      </w:r>
      <w:r w:rsidRPr="009D68D5">
        <w:rPr>
          <w:rFonts w:ascii="Consolas" w:eastAsia="Segoe UI" w:hAnsi="Segoe UI" w:cs="Segoe UI"/>
          <w:color w:val="3D256D"/>
          <w:sz w:val="20"/>
          <w:lang w:val="en-US" w:eastAsia="en-US"/>
        </w:rPr>
        <w:t>IMeasurement</w:t>
      </w:r>
      <w:r w:rsidRPr="009D68D5">
        <w:rPr>
          <w:rFonts w:ascii="Consolas" w:eastAsia="Segoe UI" w:hAnsi="Segoe UI" w:cs="Segoe UI"/>
          <w:color w:val="24292E"/>
          <w:sz w:val="20"/>
          <w:lang w:val="en-US" w:eastAsia="en-US"/>
        </w:rPr>
        <w:t xml:space="preserve">&gt; inputMeasurements </w:t>
      </w:r>
      <w:r w:rsidRPr="009D68D5">
        <w:rPr>
          <w:rFonts w:ascii="Consolas" w:eastAsia="Segoe UI" w:hAnsi="Segoe UI" w:cs="Segoe UI"/>
          <w:color w:val="D63A49"/>
          <w:sz w:val="20"/>
          <w:lang w:val="en-US" w:eastAsia="en-US"/>
        </w:rPr>
        <w:t xml:space="preserve">= new </w:t>
      </w:r>
      <w:r w:rsidRPr="009D68D5">
        <w:rPr>
          <w:rFonts w:ascii="Consolas" w:eastAsia="Segoe UI" w:hAnsi="Segoe UI" w:cs="Segoe UI"/>
          <w:color w:val="3D256D"/>
          <w:sz w:val="20"/>
          <w:lang w:val="en-US" w:eastAsia="en-US"/>
        </w:rPr>
        <w:t>List</w:t>
      </w:r>
      <w:r w:rsidRPr="009D68D5">
        <w:rPr>
          <w:rFonts w:ascii="Consolas" w:eastAsia="Segoe UI" w:hAnsi="Segoe UI" w:cs="Segoe UI"/>
          <w:color w:val="24292E"/>
          <w:sz w:val="20"/>
          <w:lang w:val="en-US" w:eastAsia="en-US"/>
        </w:rPr>
        <w:t>&lt;</w:t>
      </w:r>
      <w:r w:rsidRPr="009D68D5">
        <w:rPr>
          <w:rFonts w:ascii="Consolas" w:eastAsia="Segoe UI" w:hAnsi="Segoe UI" w:cs="Segoe UI"/>
          <w:color w:val="3D256D"/>
          <w:sz w:val="20"/>
          <w:lang w:val="en-US" w:eastAsia="en-US"/>
        </w:rPr>
        <w:t>IMeasurement</w:t>
      </w:r>
      <w:r w:rsidRPr="009D68D5">
        <w:rPr>
          <w:rFonts w:ascii="Consolas" w:eastAsia="Segoe UI" w:hAnsi="Segoe UI" w:cs="Segoe UI"/>
          <w:color w:val="24292E"/>
          <w:sz w:val="20"/>
          <w:lang w:val="en-US" w:eastAsia="en-US"/>
        </w:rPr>
        <w:t xml:space="preserve">&gt;(); </w:t>
      </w:r>
      <w:r w:rsidRPr="009D68D5">
        <w:rPr>
          <w:rFonts w:ascii="Consolas" w:eastAsia="Segoe UI" w:hAnsi="Segoe UI" w:cs="Segoe UI"/>
          <w:color w:val="3D256D"/>
          <w:sz w:val="20"/>
          <w:lang w:val="en-US" w:eastAsia="en-US"/>
        </w:rPr>
        <w:t xml:space="preserve">Ticks </w:t>
      </w:r>
      <w:r w:rsidRPr="009D68D5">
        <w:rPr>
          <w:rFonts w:ascii="Consolas" w:eastAsia="Segoe UI" w:hAnsi="Segoe UI" w:cs="Segoe UI"/>
          <w:color w:val="24292E"/>
          <w:sz w:val="20"/>
          <w:lang w:val="en-US" w:eastAsia="en-US"/>
        </w:rPr>
        <w:t>timestamp;</w:t>
      </w:r>
    </w:p>
    <w:p w14:paraId="652AA6E6" w14:textId="77777777" w:rsidR="009D68D5" w:rsidRDefault="009D68D5" w:rsidP="008B5D52">
      <w:pPr>
        <w:spacing w:after="160" w:line="259" w:lineRule="auto"/>
        <w:rPr>
          <w:lang w:val="en-US"/>
        </w:rPr>
      </w:pPr>
    </w:p>
    <w:p w14:paraId="2979D17A" w14:textId="77777777" w:rsidR="009D68D5" w:rsidRDefault="009D68D5" w:rsidP="008B5D52">
      <w:pPr>
        <w:spacing w:after="160" w:line="259" w:lineRule="auto"/>
      </w:pPr>
      <w:r>
        <w:br w:type="page"/>
      </w:r>
    </w:p>
    <w:p w14:paraId="5331A9D4" w14:textId="7543C1E4" w:rsidR="00C34600" w:rsidRPr="00C34600" w:rsidRDefault="00C34600" w:rsidP="007A6B93">
      <w:pPr>
        <w:pStyle w:val="PrimaryHeader1"/>
      </w:pPr>
      <w:bookmarkStart w:id="60" w:name="_Toc24551474"/>
      <w:r w:rsidRPr="00C34600">
        <w:rPr>
          <w:w w:val="105"/>
        </w:rPr>
        <w:lastRenderedPageBreak/>
        <w:t>Dynamic Calculator</w:t>
      </w:r>
      <w:bookmarkEnd w:id="60"/>
    </w:p>
    <w:p w14:paraId="334D0521" w14:textId="77777777" w:rsidR="00C34600" w:rsidRPr="00C34600" w:rsidRDefault="00C34600" w:rsidP="008B5D52">
      <w:pPr>
        <w:widowControl w:val="0"/>
        <w:autoSpaceDE w:val="0"/>
        <w:autoSpaceDN w:val="0"/>
        <w:rPr>
          <w:rFonts w:ascii="Trebuchet MS" w:eastAsia="Calibri"/>
          <w:sz w:val="20"/>
          <w:lang w:val="en-US" w:eastAsia="en-US"/>
        </w:rPr>
      </w:pPr>
    </w:p>
    <w:p w14:paraId="2CCA9809" w14:textId="77777777" w:rsidR="00C34600" w:rsidRPr="00C34600" w:rsidRDefault="00C34600" w:rsidP="008B5D52">
      <w:pPr>
        <w:widowControl w:val="0"/>
        <w:autoSpaceDE w:val="0"/>
        <w:autoSpaceDN w:val="0"/>
        <w:spacing w:before="8"/>
        <w:rPr>
          <w:rFonts w:ascii="Trebuchet MS" w:eastAsia="Calibri"/>
          <w:sz w:val="18"/>
          <w:lang w:val="en-US" w:eastAsia="en-US"/>
        </w:rPr>
      </w:pPr>
    </w:p>
    <w:p w14:paraId="73374AF6" w14:textId="77777777" w:rsidR="00C34600" w:rsidRPr="00C34600" w:rsidRDefault="00C34600" w:rsidP="008B5D52">
      <w:pPr>
        <w:widowControl w:val="0"/>
        <w:autoSpaceDE w:val="0"/>
        <w:autoSpaceDN w:val="0"/>
        <w:spacing w:line="288" w:lineRule="auto"/>
        <w:ind w:left="139" w:right="156"/>
        <w:rPr>
          <w:rFonts w:eastAsia="Calibri"/>
          <w:lang w:val="en-US" w:eastAsia="en-US"/>
        </w:rPr>
      </w:pPr>
      <w:r w:rsidRPr="00C34600">
        <w:rPr>
          <w:rFonts w:eastAsia="Calibri"/>
          <w:lang w:val="en-US" w:eastAsia="en-US"/>
        </w:rPr>
        <w:t>The Dynamic Calculator is an action adapter that can be used to create a calculated signal value. This calculated value is computed at the rate which is configurable and typically the rate of the incoming signals. It’s not recommend that this adapter not be used for signals that span large difference in periodicity (e.g., a 4-second down-sampled value with 60 sample-per-second phasor data.)</w:t>
      </w:r>
    </w:p>
    <w:p w14:paraId="2B43BA53" w14:textId="77777777" w:rsidR="00C34600" w:rsidRPr="00C34600" w:rsidRDefault="00C34600" w:rsidP="008B5D52">
      <w:pPr>
        <w:widowControl w:val="0"/>
        <w:autoSpaceDE w:val="0"/>
        <w:autoSpaceDN w:val="0"/>
        <w:spacing w:before="120" w:line="288" w:lineRule="auto"/>
        <w:ind w:left="139" w:right="297"/>
        <w:rPr>
          <w:rFonts w:eastAsia="Calibri"/>
          <w:lang w:val="en-US" w:eastAsia="en-US"/>
        </w:rPr>
      </w:pPr>
      <w:r w:rsidRPr="00C34600">
        <w:rPr>
          <w:rFonts w:eastAsia="Calibri"/>
          <w:lang w:val="en-US" w:eastAsia="en-US"/>
        </w:rPr>
        <w:t>The purpose of this action adapter is to compute a value that can be used in near-real time processes prior to data archival or other phasor data processing. The figure below shows how the dynamic calculator works for an example of three input values, or signals.</w:t>
      </w:r>
    </w:p>
    <w:p w14:paraId="604FDED6" w14:textId="77777777" w:rsidR="00C34600" w:rsidRPr="00C34600" w:rsidRDefault="00C34600" w:rsidP="008B5D52">
      <w:pPr>
        <w:widowControl w:val="0"/>
        <w:autoSpaceDE w:val="0"/>
        <w:autoSpaceDN w:val="0"/>
        <w:rPr>
          <w:rFonts w:eastAsia="Calibri"/>
          <w:sz w:val="20"/>
          <w:lang w:val="en-US" w:eastAsia="en-US"/>
        </w:rPr>
      </w:pPr>
    </w:p>
    <w:p w14:paraId="7324AC07" w14:textId="77777777" w:rsidR="00C34600" w:rsidRPr="00C34600" w:rsidRDefault="00C34600" w:rsidP="008B5D52">
      <w:pPr>
        <w:widowControl w:val="0"/>
        <w:autoSpaceDE w:val="0"/>
        <w:autoSpaceDN w:val="0"/>
        <w:rPr>
          <w:rFonts w:eastAsia="Calibri"/>
          <w:sz w:val="26"/>
          <w:lang w:val="en-US" w:eastAsia="en-US"/>
        </w:rPr>
      </w:pPr>
      <w:r w:rsidRPr="00C34600">
        <w:rPr>
          <w:rFonts w:eastAsia="Calibri"/>
          <w:noProof/>
          <w:lang w:val="en-US" w:eastAsia="en-US"/>
        </w:rPr>
        <w:drawing>
          <wp:anchor distT="0" distB="0" distL="0" distR="0" simplePos="0" relativeHeight="252378624" behindDoc="0" locked="0" layoutInCell="1" allowOverlap="1" wp14:anchorId="28D6003A" wp14:editId="775A64CC">
            <wp:simplePos x="0" y="0"/>
            <wp:positionH relativeFrom="page">
              <wp:posOffset>1763694</wp:posOffset>
            </wp:positionH>
            <wp:positionV relativeFrom="paragraph">
              <wp:posOffset>226604</wp:posOffset>
            </wp:positionV>
            <wp:extent cx="4305675" cy="3401663"/>
            <wp:effectExtent l="0" t="0" r="0" b="0"/>
            <wp:wrapTopAndBottom/>
            <wp:docPr id="25176"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3.png"/>
                    <pic:cNvPicPr/>
                  </pic:nvPicPr>
                  <pic:blipFill>
                    <a:blip r:embed="rId138" cstate="print"/>
                    <a:stretch>
                      <a:fillRect/>
                    </a:stretch>
                  </pic:blipFill>
                  <pic:spPr>
                    <a:xfrm>
                      <a:off x="0" y="0"/>
                      <a:ext cx="4305675" cy="3401663"/>
                    </a:xfrm>
                    <a:prstGeom prst="rect">
                      <a:avLst/>
                    </a:prstGeom>
                  </pic:spPr>
                </pic:pic>
              </a:graphicData>
            </a:graphic>
          </wp:anchor>
        </w:drawing>
      </w:r>
    </w:p>
    <w:p w14:paraId="60E88526" w14:textId="77777777" w:rsidR="00C34600" w:rsidRPr="00C34600" w:rsidRDefault="00C34600" w:rsidP="008B5D52">
      <w:pPr>
        <w:widowControl w:val="0"/>
        <w:autoSpaceDE w:val="0"/>
        <w:autoSpaceDN w:val="0"/>
        <w:spacing w:before="4"/>
        <w:rPr>
          <w:rFonts w:eastAsia="Calibri"/>
          <w:sz w:val="18"/>
          <w:lang w:val="en-US" w:eastAsia="en-US"/>
        </w:rPr>
      </w:pPr>
    </w:p>
    <w:p w14:paraId="5348DF57" w14:textId="77777777" w:rsidR="00C34600" w:rsidRPr="00C34600" w:rsidRDefault="00C34600" w:rsidP="008B5D52">
      <w:pPr>
        <w:widowControl w:val="0"/>
        <w:autoSpaceDE w:val="0"/>
        <w:autoSpaceDN w:val="0"/>
        <w:spacing w:before="1"/>
        <w:ind w:left="2637"/>
        <w:rPr>
          <w:rFonts w:eastAsia="Calibri"/>
          <w:lang w:val="en-US" w:eastAsia="en-US"/>
        </w:rPr>
      </w:pPr>
      <w:r w:rsidRPr="00C34600">
        <w:rPr>
          <w:rFonts w:eastAsia="Calibri"/>
          <w:lang w:val="en-US" w:eastAsia="en-US"/>
        </w:rPr>
        <w:t>Dynamic Calculator Conceptual Data Flow</w:t>
      </w:r>
    </w:p>
    <w:p w14:paraId="2DACF2F5" w14:textId="77777777" w:rsidR="00C34600" w:rsidRPr="00C34600" w:rsidRDefault="00C34600" w:rsidP="008B5D52">
      <w:pPr>
        <w:widowControl w:val="0"/>
        <w:autoSpaceDE w:val="0"/>
        <w:autoSpaceDN w:val="0"/>
        <w:rPr>
          <w:rFonts w:eastAsia="Calibri"/>
          <w:lang w:val="en-US" w:eastAsia="en-US"/>
        </w:rPr>
      </w:pPr>
    </w:p>
    <w:p w14:paraId="5EF17F7D" w14:textId="77777777" w:rsidR="00C34600" w:rsidRPr="00C34600" w:rsidRDefault="00C34600" w:rsidP="008B5D52">
      <w:pPr>
        <w:widowControl w:val="0"/>
        <w:autoSpaceDE w:val="0"/>
        <w:autoSpaceDN w:val="0"/>
        <w:spacing w:before="4"/>
        <w:rPr>
          <w:rFonts w:eastAsia="Calibri"/>
          <w:sz w:val="28"/>
          <w:lang w:val="en-US" w:eastAsia="en-US"/>
        </w:rPr>
      </w:pPr>
    </w:p>
    <w:p w14:paraId="71B4BA1F" w14:textId="77777777" w:rsidR="00C34600" w:rsidRPr="00C34600" w:rsidRDefault="00C34600" w:rsidP="008B5D52">
      <w:pPr>
        <w:widowControl w:val="0"/>
        <w:autoSpaceDE w:val="0"/>
        <w:autoSpaceDN w:val="0"/>
        <w:spacing w:line="288" w:lineRule="auto"/>
        <w:ind w:left="139" w:right="740"/>
        <w:rPr>
          <w:rFonts w:eastAsia="Calibri"/>
          <w:lang w:val="en-US" w:eastAsia="en-US"/>
        </w:rPr>
      </w:pPr>
      <w:r w:rsidRPr="00C34600">
        <w:rPr>
          <w:rFonts w:eastAsia="Calibri"/>
          <w:lang w:val="en-US" w:eastAsia="en-US"/>
        </w:rPr>
        <w:t>The Dynamic Calculator is configured through the “Manage Action Adapters” configuration screen where the “mathematical expression” is entered. This expression can include trigonometric and other functions as shown on page 16.</w:t>
      </w:r>
    </w:p>
    <w:p w14:paraId="3D551DB0" w14:textId="77777777" w:rsidR="00C34600" w:rsidRPr="00C34600" w:rsidRDefault="00C34600" w:rsidP="008B5D52">
      <w:pPr>
        <w:widowControl w:val="0"/>
        <w:autoSpaceDE w:val="0"/>
        <w:autoSpaceDN w:val="0"/>
        <w:spacing w:line="288" w:lineRule="auto"/>
        <w:rPr>
          <w:rFonts w:eastAsia="Calibri"/>
          <w:lang w:val="en-US" w:eastAsia="en-US"/>
        </w:rPr>
        <w:sectPr w:rsidR="00C34600" w:rsidRPr="00C34600" w:rsidSect="00653FAC">
          <w:type w:val="nextColumn"/>
          <w:pgSz w:w="12240" w:h="15840"/>
          <w:pgMar w:top="965" w:right="965" w:bottom="965" w:left="965" w:header="0" w:footer="0" w:gutter="0"/>
          <w:cols w:space="720"/>
        </w:sectPr>
      </w:pPr>
    </w:p>
    <w:p w14:paraId="0560CE78" w14:textId="3919F311" w:rsidR="00C34600" w:rsidRPr="00C34600" w:rsidRDefault="00C34600" w:rsidP="008B5D52">
      <w:pPr>
        <w:widowControl w:val="0"/>
        <w:autoSpaceDE w:val="0"/>
        <w:autoSpaceDN w:val="0"/>
        <w:spacing w:before="2"/>
        <w:rPr>
          <w:rFonts w:eastAsia="Calibri"/>
          <w:sz w:val="14"/>
          <w:lang w:val="en-US" w:eastAsia="en-US"/>
        </w:rPr>
      </w:pPr>
    </w:p>
    <w:p w14:paraId="5DD39A87" w14:textId="77777777" w:rsidR="00C34600" w:rsidRPr="00C34600" w:rsidRDefault="00C34600" w:rsidP="008B5D52">
      <w:pPr>
        <w:widowControl w:val="0"/>
        <w:autoSpaceDE w:val="0"/>
        <w:autoSpaceDN w:val="0"/>
        <w:spacing w:before="56" w:line="288" w:lineRule="auto"/>
        <w:ind w:left="140" w:right="207"/>
        <w:rPr>
          <w:rFonts w:eastAsia="Calibri"/>
          <w:lang w:val="en-US" w:eastAsia="en-US"/>
        </w:rPr>
      </w:pPr>
      <w:r w:rsidRPr="00C34600">
        <w:rPr>
          <w:rFonts w:eastAsia="Calibri"/>
          <w:lang w:val="en-US" w:eastAsia="en-US"/>
        </w:rPr>
        <w:t>A description of how to use the Dynamic Calculator is provided through two examples, (1) The simple example of multiplying a signal by a scalar and (2) a more involved example of adding two phasors (in polar form) and returning a polar result.</w:t>
      </w:r>
    </w:p>
    <w:p w14:paraId="19DC25FB" w14:textId="77777777" w:rsidR="00C34600" w:rsidRPr="00C34600" w:rsidRDefault="00C34600" w:rsidP="008B5D52">
      <w:pPr>
        <w:widowControl w:val="0"/>
        <w:autoSpaceDE w:val="0"/>
        <w:autoSpaceDN w:val="0"/>
        <w:rPr>
          <w:rFonts w:eastAsia="Calibri"/>
          <w:lang w:val="en-US" w:eastAsia="en-US"/>
        </w:rPr>
      </w:pPr>
    </w:p>
    <w:p w14:paraId="2DA9C81B" w14:textId="77777777" w:rsidR="00C34600" w:rsidRPr="00C34600" w:rsidRDefault="00C34600" w:rsidP="008B5D52">
      <w:pPr>
        <w:widowControl w:val="0"/>
        <w:autoSpaceDE w:val="0"/>
        <w:autoSpaceDN w:val="0"/>
        <w:rPr>
          <w:rFonts w:eastAsia="Calibri"/>
          <w:lang w:val="en-US" w:eastAsia="en-US"/>
        </w:rPr>
      </w:pPr>
    </w:p>
    <w:p w14:paraId="656E76F1" w14:textId="77777777" w:rsidR="00C34600" w:rsidRPr="00C34600" w:rsidRDefault="00C34600" w:rsidP="008B5D52">
      <w:pPr>
        <w:widowControl w:val="0"/>
        <w:autoSpaceDE w:val="0"/>
        <w:autoSpaceDN w:val="0"/>
        <w:rPr>
          <w:rFonts w:eastAsia="Calibri"/>
          <w:lang w:val="en-US" w:eastAsia="en-US"/>
        </w:rPr>
      </w:pPr>
    </w:p>
    <w:p w14:paraId="59D5F229" w14:textId="77777777" w:rsidR="00C34600" w:rsidRPr="00C34600" w:rsidRDefault="00C34600" w:rsidP="008B5D52">
      <w:pPr>
        <w:widowControl w:val="0"/>
        <w:autoSpaceDE w:val="0"/>
        <w:autoSpaceDN w:val="0"/>
        <w:spacing w:before="1"/>
        <w:rPr>
          <w:rFonts w:eastAsia="Calibri"/>
          <w:sz w:val="26"/>
          <w:lang w:val="en-US" w:eastAsia="en-US"/>
        </w:rPr>
      </w:pPr>
    </w:p>
    <w:p w14:paraId="7FB7FD56" w14:textId="77777777" w:rsidR="00C34600" w:rsidRPr="00C34600" w:rsidRDefault="00C34600" w:rsidP="008B5D52">
      <w:pPr>
        <w:widowControl w:val="0"/>
        <w:autoSpaceDE w:val="0"/>
        <w:autoSpaceDN w:val="0"/>
        <w:ind w:left="140"/>
        <w:outlineLvl w:val="1"/>
        <w:rPr>
          <w:rFonts w:eastAsia="Calibri"/>
          <w:b/>
          <w:bCs/>
          <w:sz w:val="28"/>
          <w:szCs w:val="28"/>
          <w:lang w:val="en-US" w:eastAsia="en-US"/>
        </w:rPr>
      </w:pPr>
      <w:bookmarkStart w:id="61" w:name="Example_1_–_Multiply_a_Voltage_by_√3"/>
      <w:bookmarkStart w:id="62" w:name="_Toc24551475"/>
      <w:bookmarkEnd w:id="61"/>
      <w:r w:rsidRPr="00C34600">
        <w:rPr>
          <w:rFonts w:eastAsia="Calibri"/>
          <w:b/>
          <w:bCs/>
          <w:sz w:val="28"/>
          <w:szCs w:val="28"/>
          <w:lang w:val="en-US" w:eastAsia="en-US"/>
        </w:rPr>
        <w:t>Example 1 – Multiply a Voltage by √3</w:t>
      </w:r>
      <w:bookmarkEnd w:id="62"/>
    </w:p>
    <w:p w14:paraId="507EC267" w14:textId="77777777" w:rsidR="00C34600" w:rsidRPr="00C34600" w:rsidRDefault="00C34600" w:rsidP="008B5D52">
      <w:pPr>
        <w:widowControl w:val="0"/>
        <w:autoSpaceDE w:val="0"/>
        <w:autoSpaceDN w:val="0"/>
        <w:spacing w:before="239" w:line="290" w:lineRule="auto"/>
        <w:ind w:left="140" w:right="966"/>
        <w:rPr>
          <w:rFonts w:eastAsia="Calibri"/>
          <w:lang w:val="en-US" w:eastAsia="en-US"/>
        </w:rPr>
      </w:pPr>
      <w:r w:rsidRPr="00C34600">
        <w:rPr>
          <w:rFonts w:eastAsia="Calibri"/>
          <w:lang w:val="en-US" w:eastAsia="en-US"/>
        </w:rPr>
        <w:t>This is a simple mathematical function to demonstrate in detail how to set up a Dynamic Calculator as show by the data flow diagram below.</w:t>
      </w:r>
    </w:p>
    <w:p w14:paraId="29F4D47E" w14:textId="77777777" w:rsidR="00C34600" w:rsidRPr="00C34600" w:rsidRDefault="00C34600" w:rsidP="008B5D52">
      <w:pPr>
        <w:widowControl w:val="0"/>
        <w:autoSpaceDE w:val="0"/>
        <w:autoSpaceDN w:val="0"/>
        <w:spacing w:before="115" w:line="288" w:lineRule="auto"/>
        <w:ind w:left="139" w:right="239"/>
        <w:rPr>
          <w:rFonts w:eastAsia="Calibri"/>
          <w:lang w:val="en-US" w:eastAsia="en-US"/>
        </w:rPr>
      </w:pPr>
      <w:r w:rsidRPr="00C34600">
        <w:rPr>
          <w:rFonts w:eastAsia="Calibri"/>
          <w:lang w:val="en-US" w:eastAsia="en-US"/>
        </w:rPr>
        <w:t>The input signal is shown below as referenced by the “Measurement Key” which is the preferred manner to reference a signal for this adapter. However, point tag or point GUID can both be used as well.</w:t>
      </w:r>
    </w:p>
    <w:p w14:paraId="3088AEE8" w14:textId="77777777" w:rsidR="00C34600" w:rsidRPr="00C34600" w:rsidRDefault="00C34600" w:rsidP="008B5D52">
      <w:pPr>
        <w:widowControl w:val="0"/>
        <w:autoSpaceDE w:val="0"/>
        <w:autoSpaceDN w:val="0"/>
        <w:rPr>
          <w:rFonts w:eastAsia="Calibri"/>
          <w:sz w:val="20"/>
          <w:lang w:val="en-US" w:eastAsia="en-US"/>
        </w:rPr>
      </w:pPr>
    </w:p>
    <w:p w14:paraId="06AAB88D" w14:textId="77777777" w:rsidR="00C34600" w:rsidRPr="00C34600" w:rsidRDefault="00C34600" w:rsidP="008B5D52">
      <w:pPr>
        <w:widowControl w:val="0"/>
        <w:autoSpaceDE w:val="0"/>
        <w:autoSpaceDN w:val="0"/>
        <w:spacing w:before="6"/>
        <w:rPr>
          <w:rFonts w:eastAsia="Calibri"/>
          <w:sz w:val="18"/>
          <w:lang w:val="en-US" w:eastAsia="en-US"/>
        </w:rPr>
      </w:pPr>
      <w:r w:rsidRPr="00C34600">
        <w:rPr>
          <w:rFonts w:eastAsia="Calibri"/>
          <w:noProof/>
          <w:lang w:val="en-US" w:eastAsia="en-US"/>
        </w:rPr>
        <w:drawing>
          <wp:anchor distT="0" distB="0" distL="0" distR="0" simplePos="0" relativeHeight="252272128" behindDoc="0" locked="0" layoutInCell="1" allowOverlap="1" wp14:anchorId="2DA55672" wp14:editId="61D9D633">
            <wp:simplePos x="0" y="0"/>
            <wp:positionH relativeFrom="page">
              <wp:posOffset>1882058</wp:posOffset>
            </wp:positionH>
            <wp:positionV relativeFrom="paragraph">
              <wp:posOffset>168109</wp:posOffset>
            </wp:positionV>
            <wp:extent cx="4055596" cy="3044094"/>
            <wp:effectExtent l="0" t="0" r="0" b="0"/>
            <wp:wrapTopAndBottom/>
            <wp:docPr id="25177"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png"/>
                    <pic:cNvPicPr/>
                  </pic:nvPicPr>
                  <pic:blipFill>
                    <a:blip r:embed="rId139" cstate="print"/>
                    <a:stretch>
                      <a:fillRect/>
                    </a:stretch>
                  </pic:blipFill>
                  <pic:spPr>
                    <a:xfrm>
                      <a:off x="0" y="0"/>
                      <a:ext cx="4055596" cy="3044094"/>
                    </a:xfrm>
                    <a:prstGeom prst="rect">
                      <a:avLst/>
                    </a:prstGeom>
                  </pic:spPr>
                </pic:pic>
              </a:graphicData>
            </a:graphic>
          </wp:anchor>
        </w:drawing>
      </w:r>
    </w:p>
    <w:p w14:paraId="5E76AA86" w14:textId="77777777" w:rsidR="00C34600" w:rsidRPr="00C34600" w:rsidRDefault="00C34600" w:rsidP="008B5D52">
      <w:pPr>
        <w:widowControl w:val="0"/>
        <w:autoSpaceDE w:val="0"/>
        <w:autoSpaceDN w:val="0"/>
        <w:spacing w:before="189"/>
        <w:ind w:left="3473" w:right="3481"/>
        <w:jc w:val="center"/>
        <w:rPr>
          <w:rFonts w:eastAsia="Calibri"/>
          <w:lang w:val="en-US" w:eastAsia="en-US"/>
        </w:rPr>
      </w:pPr>
      <w:r w:rsidRPr="00C34600">
        <w:rPr>
          <w:rFonts w:eastAsia="Calibri"/>
          <w:lang w:val="en-US" w:eastAsia="en-US"/>
        </w:rPr>
        <w:t>Example 1 – Data Flow</w:t>
      </w:r>
    </w:p>
    <w:p w14:paraId="0978C474" w14:textId="77777777" w:rsidR="00C34600" w:rsidRPr="00C34600" w:rsidRDefault="00C34600" w:rsidP="008B5D52">
      <w:pPr>
        <w:widowControl w:val="0"/>
        <w:autoSpaceDE w:val="0"/>
        <w:autoSpaceDN w:val="0"/>
        <w:rPr>
          <w:rFonts w:eastAsia="Calibri"/>
          <w:lang w:val="en-US" w:eastAsia="en-US"/>
        </w:rPr>
      </w:pPr>
    </w:p>
    <w:p w14:paraId="79154D96" w14:textId="77777777" w:rsidR="00C34600" w:rsidRPr="00C34600" w:rsidRDefault="00C34600" w:rsidP="008B5D52">
      <w:pPr>
        <w:widowControl w:val="0"/>
        <w:autoSpaceDE w:val="0"/>
        <w:autoSpaceDN w:val="0"/>
        <w:spacing w:before="4"/>
        <w:rPr>
          <w:rFonts w:eastAsia="Calibri"/>
          <w:sz w:val="28"/>
          <w:lang w:val="en-US" w:eastAsia="en-US"/>
        </w:rPr>
      </w:pPr>
    </w:p>
    <w:p w14:paraId="414E5D37" w14:textId="77777777" w:rsidR="00C34600" w:rsidRPr="00C34600" w:rsidRDefault="00C34600" w:rsidP="008B5D52">
      <w:pPr>
        <w:widowControl w:val="0"/>
        <w:autoSpaceDE w:val="0"/>
        <w:autoSpaceDN w:val="0"/>
        <w:ind w:left="139"/>
        <w:rPr>
          <w:rFonts w:eastAsia="Calibri"/>
          <w:lang w:val="en-US" w:eastAsia="en-US"/>
        </w:rPr>
      </w:pPr>
      <w:r w:rsidRPr="00C34600">
        <w:rPr>
          <w:rFonts w:eastAsia="Calibri"/>
          <w:lang w:val="en-US" w:eastAsia="en-US"/>
        </w:rPr>
        <w:t>In general, the steps for configuration of the Dynamic Calculator are:</w:t>
      </w:r>
    </w:p>
    <w:p w14:paraId="765AEC35" w14:textId="77777777" w:rsidR="00C34600" w:rsidRPr="00C34600" w:rsidRDefault="00C34600" w:rsidP="008B5D52">
      <w:pPr>
        <w:widowControl w:val="0"/>
        <w:numPr>
          <w:ilvl w:val="0"/>
          <w:numId w:val="19"/>
        </w:numPr>
        <w:tabs>
          <w:tab w:val="left" w:pos="860"/>
        </w:tabs>
        <w:autoSpaceDE w:val="0"/>
        <w:autoSpaceDN w:val="0"/>
        <w:spacing w:before="176"/>
        <w:ind w:hanging="360"/>
        <w:rPr>
          <w:rFonts w:eastAsia="Segoe UI" w:hAnsi="Segoe UI" w:cs="Segoe UI"/>
          <w:lang w:val="en-US" w:eastAsia="en-US"/>
        </w:rPr>
      </w:pPr>
      <w:r w:rsidRPr="00C34600">
        <w:rPr>
          <w:rFonts w:eastAsia="Segoe UI" w:hAnsi="Segoe UI" w:cs="Segoe UI"/>
          <w:lang w:val="en-US" w:eastAsia="en-US"/>
        </w:rPr>
        <w:t>Create the output signal that will receive the results of this calculation (e.g.,</w:t>
      </w:r>
      <w:r w:rsidRPr="00C34600">
        <w:rPr>
          <w:rFonts w:eastAsia="Segoe UI" w:hAnsi="Segoe UI" w:cs="Segoe UI"/>
          <w:spacing w:val="-22"/>
          <w:lang w:val="en-US" w:eastAsia="en-US"/>
        </w:rPr>
        <w:t xml:space="preserve"> </w:t>
      </w:r>
      <w:r w:rsidRPr="00C34600">
        <w:rPr>
          <w:rFonts w:eastAsia="Segoe UI" w:hAnsi="Segoe UI" w:cs="Segoe UI"/>
          <w:lang w:val="en-US" w:eastAsia="en-US"/>
        </w:rPr>
        <w:t>PPA:68)</w:t>
      </w:r>
    </w:p>
    <w:p w14:paraId="1924964E" w14:textId="77777777" w:rsidR="00C34600" w:rsidRPr="00C34600" w:rsidRDefault="00C34600" w:rsidP="008B5D52">
      <w:pPr>
        <w:widowControl w:val="0"/>
        <w:numPr>
          <w:ilvl w:val="0"/>
          <w:numId w:val="19"/>
        </w:numPr>
        <w:tabs>
          <w:tab w:val="left" w:pos="860"/>
        </w:tabs>
        <w:autoSpaceDE w:val="0"/>
        <w:autoSpaceDN w:val="0"/>
        <w:spacing w:before="173"/>
        <w:ind w:hanging="360"/>
        <w:rPr>
          <w:rFonts w:eastAsia="Segoe UI" w:hAnsi="Segoe UI" w:cs="Segoe UI"/>
          <w:lang w:val="en-US" w:eastAsia="en-US"/>
        </w:rPr>
      </w:pPr>
      <w:r w:rsidRPr="00C34600">
        <w:rPr>
          <w:rFonts w:eastAsia="Segoe UI" w:hAnsi="Segoe UI" w:cs="Segoe UI"/>
          <w:lang w:val="en-US" w:eastAsia="en-US"/>
        </w:rPr>
        <w:t>Find the designed input signals (e.g.,</w:t>
      </w:r>
      <w:r w:rsidRPr="00C34600">
        <w:rPr>
          <w:rFonts w:eastAsia="Segoe UI" w:hAnsi="Segoe UI" w:cs="Segoe UI"/>
          <w:spacing w:val="-3"/>
          <w:lang w:val="en-US" w:eastAsia="en-US"/>
        </w:rPr>
        <w:t xml:space="preserve"> </w:t>
      </w:r>
      <w:r w:rsidRPr="00C34600">
        <w:rPr>
          <w:rFonts w:eastAsia="Segoe UI" w:hAnsi="Segoe UI" w:cs="Segoe UI"/>
          <w:lang w:val="en-US" w:eastAsia="en-US"/>
        </w:rPr>
        <w:t>PPA:7)</w:t>
      </w:r>
    </w:p>
    <w:p w14:paraId="2BA6FB4A" w14:textId="77777777" w:rsidR="00C34600" w:rsidRPr="00C34600" w:rsidRDefault="00C34600" w:rsidP="008B5D52">
      <w:pPr>
        <w:widowControl w:val="0"/>
        <w:autoSpaceDE w:val="0"/>
        <w:autoSpaceDN w:val="0"/>
        <w:rPr>
          <w:rFonts w:eastAsia="Calibri"/>
          <w:lang w:val="en-US" w:eastAsia="en-US"/>
        </w:rPr>
        <w:sectPr w:rsidR="00C34600" w:rsidRPr="00C34600" w:rsidSect="00F049FE">
          <w:type w:val="nextColumn"/>
          <w:pgSz w:w="12240" w:h="15840"/>
          <w:pgMar w:top="965" w:right="965" w:bottom="965" w:left="965" w:header="0" w:footer="0" w:gutter="0"/>
          <w:cols w:space="720"/>
        </w:sectPr>
      </w:pPr>
    </w:p>
    <w:p w14:paraId="40030E44" w14:textId="338EA84C" w:rsidR="00C34600" w:rsidRPr="00C34600" w:rsidRDefault="00C34600" w:rsidP="008B5D52">
      <w:pPr>
        <w:widowControl w:val="0"/>
        <w:autoSpaceDE w:val="0"/>
        <w:autoSpaceDN w:val="0"/>
        <w:spacing w:before="2"/>
        <w:rPr>
          <w:rFonts w:eastAsia="Calibri"/>
          <w:sz w:val="14"/>
          <w:lang w:val="en-US" w:eastAsia="en-US"/>
        </w:rPr>
      </w:pPr>
    </w:p>
    <w:p w14:paraId="580B62F8" w14:textId="77777777" w:rsidR="00C34600" w:rsidRPr="00C34600" w:rsidRDefault="00C34600" w:rsidP="008B5D52">
      <w:pPr>
        <w:widowControl w:val="0"/>
        <w:autoSpaceDE w:val="0"/>
        <w:autoSpaceDN w:val="0"/>
        <w:rPr>
          <w:rFonts w:ascii="Trebuchet MS" w:eastAsia="Calibri"/>
          <w:sz w:val="20"/>
          <w:lang w:val="en-US" w:eastAsia="en-US"/>
        </w:rPr>
      </w:pPr>
    </w:p>
    <w:p w14:paraId="47E09EC2" w14:textId="77777777" w:rsidR="00C34600" w:rsidRPr="00C34600" w:rsidRDefault="00C34600" w:rsidP="008B5D52">
      <w:pPr>
        <w:widowControl w:val="0"/>
        <w:autoSpaceDE w:val="0"/>
        <w:autoSpaceDN w:val="0"/>
        <w:spacing w:before="6"/>
        <w:rPr>
          <w:rFonts w:ascii="Trebuchet MS" w:eastAsia="Calibri"/>
          <w:sz w:val="23"/>
          <w:lang w:val="en-US" w:eastAsia="en-US"/>
        </w:rPr>
      </w:pPr>
    </w:p>
    <w:p w14:paraId="0F374A14" w14:textId="77777777" w:rsidR="00C34600" w:rsidRPr="00C34600" w:rsidRDefault="00C34600" w:rsidP="008B5D52">
      <w:pPr>
        <w:widowControl w:val="0"/>
        <w:numPr>
          <w:ilvl w:val="0"/>
          <w:numId w:val="19"/>
        </w:numPr>
        <w:tabs>
          <w:tab w:val="left" w:pos="861"/>
        </w:tabs>
        <w:autoSpaceDE w:val="0"/>
        <w:autoSpaceDN w:val="0"/>
        <w:spacing w:before="56" w:line="288" w:lineRule="auto"/>
        <w:ind w:right="446" w:hanging="359"/>
        <w:rPr>
          <w:rFonts w:eastAsia="Segoe UI" w:hAnsi="Segoe UI" w:cs="Segoe UI"/>
          <w:lang w:val="en-US" w:eastAsia="en-US"/>
        </w:rPr>
      </w:pPr>
      <w:r w:rsidRPr="00C34600">
        <w:rPr>
          <w:rFonts w:eastAsia="Segoe UI" w:hAnsi="Segoe UI" w:cs="Segoe UI"/>
          <w:lang w:val="en-US" w:eastAsia="en-US"/>
        </w:rPr>
        <w:t>Create the Action Adapter and build the mathematical expression in the connection string for this adapter. This expression can consist of standard operators, parenthesis, and functions as listed on Page</w:t>
      </w:r>
      <w:r w:rsidRPr="00C34600">
        <w:rPr>
          <w:rFonts w:eastAsia="Segoe UI" w:hAnsi="Segoe UI" w:cs="Segoe UI"/>
          <w:spacing w:val="-9"/>
          <w:lang w:val="en-US" w:eastAsia="en-US"/>
        </w:rPr>
        <w:t xml:space="preserve"> </w:t>
      </w:r>
      <w:r w:rsidRPr="00C34600">
        <w:rPr>
          <w:rFonts w:eastAsia="Segoe UI" w:hAnsi="Segoe UI" w:cs="Segoe UI"/>
          <w:lang w:val="en-US" w:eastAsia="en-US"/>
        </w:rPr>
        <w:t>16.</w:t>
      </w:r>
    </w:p>
    <w:p w14:paraId="57218D53" w14:textId="77777777" w:rsidR="00C34600" w:rsidRPr="00C34600" w:rsidRDefault="00C34600" w:rsidP="008B5D52">
      <w:pPr>
        <w:widowControl w:val="0"/>
        <w:autoSpaceDE w:val="0"/>
        <w:autoSpaceDN w:val="0"/>
        <w:rPr>
          <w:rFonts w:eastAsia="Calibri"/>
          <w:lang w:val="en-US" w:eastAsia="en-US"/>
        </w:rPr>
      </w:pPr>
    </w:p>
    <w:p w14:paraId="3D377B80" w14:textId="77777777" w:rsidR="00C34600" w:rsidRPr="00C34600" w:rsidRDefault="00C34600" w:rsidP="008B5D52">
      <w:pPr>
        <w:widowControl w:val="0"/>
        <w:autoSpaceDE w:val="0"/>
        <w:autoSpaceDN w:val="0"/>
        <w:rPr>
          <w:rFonts w:eastAsia="Calibri"/>
          <w:lang w:val="en-US" w:eastAsia="en-US"/>
        </w:rPr>
      </w:pPr>
    </w:p>
    <w:p w14:paraId="1489A8E1" w14:textId="77777777" w:rsidR="00C34600" w:rsidRPr="00C34600" w:rsidRDefault="00C34600" w:rsidP="008B5D52">
      <w:pPr>
        <w:widowControl w:val="0"/>
        <w:autoSpaceDE w:val="0"/>
        <w:autoSpaceDN w:val="0"/>
        <w:spacing w:before="5"/>
        <w:rPr>
          <w:rFonts w:eastAsia="Calibri"/>
          <w:sz w:val="28"/>
          <w:lang w:val="en-US" w:eastAsia="en-US"/>
        </w:rPr>
      </w:pPr>
    </w:p>
    <w:p w14:paraId="00208F3E" w14:textId="77777777" w:rsidR="00C34600" w:rsidRPr="00C34600" w:rsidRDefault="00C34600" w:rsidP="008B5D52">
      <w:pPr>
        <w:widowControl w:val="0"/>
        <w:autoSpaceDE w:val="0"/>
        <w:autoSpaceDN w:val="0"/>
        <w:spacing w:line="288" w:lineRule="auto"/>
        <w:ind w:left="139" w:right="414"/>
        <w:jc w:val="both"/>
        <w:rPr>
          <w:rFonts w:eastAsia="Calibri"/>
          <w:lang w:val="en-US" w:eastAsia="en-US"/>
        </w:rPr>
      </w:pPr>
      <w:r w:rsidRPr="00C34600">
        <w:rPr>
          <w:rFonts w:eastAsia="Calibri"/>
          <w:noProof/>
          <w:lang w:val="en-US" w:eastAsia="en-US"/>
        </w:rPr>
        <w:drawing>
          <wp:anchor distT="0" distB="0" distL="0" distR="0" simplePos="0" relativeHeight="252276224" behindDoc="0" locked="0" layoutInCell="1" allowOverlap="1" wp14:anchorId="75800226" wp14:editId="7CFB5889">
            <wp:simplePos x="0" y="0"/>
            <wp:positionH relativeFrom="page">
              <wp:posOffset>1147528</wp:posOffset>
            </wp:positionH>
            <wp:positionV relativeFrom="paragraph">
              <wp:posOffset>694681</wp:posOffset>
            </wp:positionV>
            <wp:extent cx="5501635" cy="2171700"/>
            <wp:effectExtent l="0" t="0" r="0" b="0"/>
            <wp:wrapTopAndBottom/>
            <wp:docPr id="25178"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5.jpeg"/>
                    <pic:cNvPicPr/>
                  </pic:nvPicPr>
                  <pic:blipFill>
                    <a:blip r:embed="rId140" cstate="print"/>
                    <a:stretch>
                      <a:fillRect/>
                    </a:stretch>
                  </pic:blipFill>
                  <pic:spPr>
                    <a:xfrm>
                      <a:off x="0" y="0"/>
                      <a:ext cx="5501635" cy="2171700"/>
                    </a:xfrm>
                    <a:prstGeom prst="rect">
                      <a:avLst/>
                    </a:prstGeom>
                  </pic:spPr>
                </pic:pic>
              </a:graphicData>
            </a:graphic>
          </wp:anchor>
        </w:drawing>
      </w:r>
      <w:r w:rsidRPr="00C34600">
        <w:rPr>
          <w:rFonts w:eastAsia="Calibri"/>
          <w:b/>
          <w:lang w:val="en-US" w:eastAsia="en-US"/>
        </w:rPr>
        <w:t xml:space="preserve">Step 1 </w:t>
      </w:r>
      <w:r w:rsidRPr="00C34600">
        <w:rPr>
          <w:rFonts w:eastAsia="Calibri"/>
          <w:lang w:val="en-US" w:eastAsia="en-US"/>
        </w:rPr>
        <w:t>– Using the Manage – Measurements screen, create a new signal which will receive the results of the calculation. The Point Tag should be descriptive of this signal. Note that Internal and Enabled are both checked.</w:t>
      </w:r>
    </w:p>
    <w:p w14:paraId="7C23E648" w14:textId="77777777" w:rsidR="00C34600" w:rsidRPr="00C34600" w:rsidRDefault="00C34600" w:rsidP="008B5D52">
      <w:pPr>
        <w:widowControl w:val="0"/>
        <w:autoSpaceDE w:val="0"/>
        <w:autoSpaceDN w:val="0"/>
        <w:rPr>
          <w:rFonts w:eastAsia="Calibri"/>
          <w:lang w:val="en-US" w:eastAsia="en-US"/>
        </w:rPr>
      </w:pPr>
    </w:p>
    <w:p w14:paraId="0846512C" w14:textId="77777777" w:rsidR="00C34600" w:rsidRPr="00C34600" w:rsidRDefault="00C34600" w:rsidP="008B5D52">
      <w:pPr>
        <w:widowControl w:val="0"/>
        <w:autoSpaceDE w:val="0"/>
        <w:autoSpaceDN w:val="0"/>
        <w:spacing w:before="8"/>
        <w:rPr>
          <w:rFonts w:eastAsia="Calibri"/>
          <w:sz w:val="32"/>
          <w:lang w:val="en-US" w:eastAsia="en-US"/>
        </w:rPr>
      </w:pPr>
    </w:p>
    <w:p w14:paraId="0CA4ADF9" w14:textId="77777777" w:rsidR="00C34600" w:rsidRPr="00C34600" w:rsidRDefault="00C34600" w:rsidP="008B5D52">
      <w:pPr>
        <w:widowControl w:val="0"/>
        <w:autoSpaceDE w:val="0"/>
        <w:autoSpaceDN w:val="0"/>
        <w:spacing w:line="290" w:lineRule="auto"/>
        <w:ind w:left="139"/>
        <w:rPr>
          <w:rFonts w:eastAsia="Calibri"/>
          <w:lang w:val="en-US" w:eastAsia="en-US"/>
        </w:rPr>
      </w:pPr>
      <w:r w:rsidRPr="00C34600">
        <w:rPr>
          <w:rFonts w:eastAsia="Calibri"/>
          <w:lang w:val="en-US" w:eastAsia="en-US"/>
        </w:rPr>
        <w:t>The “Measurement Key” for this new output signal is created by the openPDC. Go to menu Monitoring – Device Measurement to find the Measurement Key – e.g., PPA-68.</w:t>
      </w:r>
    </w:p>
    <w:p w14:paraId="24B2EAA6" w14:textId="77777777" w:rsidR="00C34600" w:rsidRPr="00C34600" w:rsidRDefault="00C34600" w:rsidP="008B5D52">
      <w:pPr>
        <w:widowControl w:val="0"/>
        <w:autoSpaceDE w:val="0"/>
        <w:autoSpaceDN w:val="0"/>
        <w:rPr>
          <w:rFonts w:eastAsia="Calibri"/>
          <w:sz w:val="20"/>
          <w:lang w:val="en-US" w:eastAsia="en-US"/>
        </w:rPr>
      </w:pPr>
    </w:p>
    <w:p w14:paraId="7EE096D3" w14:textId="77777777" w:rsidR="00C34600" w:rsidRPr="00C34600" w:rsidRDefault="00C34600" w:rsidP="008B5D52">
      <w:pPr>
        <w:widowControl w:val="0"/>
        <w:autoSpaceDE w:val="0"/>
        <w:autoSpaceDN w:val="0"/>
        <w:spacing w:before="1"/>
        <w:rPr>
          <w:rFonts w:eastAsia="Calibri"/>
          <w:sz w:val="13"/>
          <w:lang w:val="en-US" w:eastAsia="en-US"/>
        </w:rPr>
      </w:pPr>
      <w:r w:rsidRPr="00C34600">
        <w:rPr>
          <w:rFonts w:eastAsia="Calibri"/>
          <w:noProof/>
          <w:lang w:val="en-US" w:eastAsia="en-US"/>
        </w:rPr>
        <w:drawing>
          <wp:anchor distT="0" distB="0" distL="0" distR="0" simplePos="0" relativeHeight="252280320" behindDoc="0" locked="0" layoutInCell="1" allowOverlap="1" wp14:anchorId="75373D63" wp14:editId="51808331">
            <wp:simplePos x="0" y="0"/>
            <wp:positionH relativeFrom="page">
              <wp:posOffset>1538889</wp:posOffset>
            </wp:positionH>
            <wp:positionV relativeFrom="paragraph">
              <wp:posOffset>126279</wp:posOffset>
            </wp:positionV>
            <wp:extent cx="4730160" cy="2787396"/>
            <wp:effectExtent l="0" t="0" r="0" b="0"/>
            <wp:wrapTopAndBottom/>
            <wp:docPr id="25179"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6.jpeg"/>
                    <pic:cNvPicPr/>
                  </pic:nvPicPr>
                  <pic:blipFill>
                    <a:blip r:embed="rId141" cstate="print"/>
                    <a:stretch>
                      <a:fillRect/>
                    </a:stretch>
                  </pic:blipFill>
                  <pic:spPr>
                    <a:xfrm>
                      <a:off x="0" y="0"/>
                      <a:ext cx="4730160" cy="2787396"/>
                    </a:xfrm>
                    <a:prstGeom prst="rect">
                      <a:avLst/>
                    </a:prstGeom>
                  </pic:spPr>
                </pic:pic>
              </a:graphicData>
            </a:graphic>
          </wp:anchor>
        </w:drawing>
      </w:r>
    </w:p>
    <w:p w14:paraId="09072985" w14:textId="77777777" w:rsidR="00C34600" w:rsidRPr="00C34600" w:rsidRDefault="00C34600" w:rsidP="008B5D52">
      <w:pPr>
        <w:widowControl w:val="0"/>
        <w:autoSpaceDE w:val="0"/>
        <w:autoSpaceDN w:val="0"/>
        <w:rPr>
          <w:rFonts w:eastAsia="Calibri"/>
          <w:sz w:val="13"/>
          <w:lang w:val="en-US" w:eastAsia="en-US"/>
        </w:rPr>
        <w:sectPr w:rsidR="00C34600" w:rsidRPr="00C34600" w:rsidSect="00653FAC">
          <w:type w:val="nextColumn"/>
          <w:pgSz w:w="12240" w:h="15840"/>
          <w:pgMar w:top="965" w:right="965" w:bottom="965" w:left="965" w:header="0" w:footer="0" w:gutter="0"/>
          <w:cols w:space="720"/>
        </w:sectPr>
      </w:pPr>
    </w:p>
    <w:p w14:paraId="72D0995F" w14:textId="3DB14937" w:rsidR="00C34600" w:rsidRPr="00C34600" w:rsidRDefault="00C34600" w:rsidP="008B5D52">
      <w:pPr>
        <w:widowControl w:val="0"/>
        <w:autoSpaceDE w:val="0"/>
        <w:autoSpaceDN w:val="0"/>
        <w:spacing w:before="2"/>
        <w:rPr>
          <w:rFonts w:eastAsia="Calibri"/>
          <w:sz w:val="14"/>
          <w:lang w:val="en-US" w:eastAsia="en-US"/>
        </w:rPr>
      </w:pPr>
    </w:p>
    <w:p w14:paraId="4BBDD64B" w14:textId="77777777" w:rsidR="00C34600" w:rsidRPr="00C34600" w:rsidRDefault="00C34600" w:rsidP="008B5D52">
      <w:pPr>
        <w:widowControl w:val="0"/>
        <w:autoSpaceDE w:val="0"/>
        <w:autoSpaceDN w:val="0"/>
        <w:rPr>
          <w:rFonts w:ascii="Trebuchet MS" w:eastAsia="Calibri"/>
          <w:sz w:val="20"/>
          <w:lang w:val="en-US" w:eastAsia="en-US"/>
        </w:rPr>
      </w:pPr>
    </w:p>
    <w:p w14:paraId="4CD2E798" w14:textId="77777777" w:rsidR="00C34600" w:rsidRPr="00C34600" w:rsidRDefault="00C34600" w:rsidP="008B5D52">
      <w:pPr>
        <w:widowControl w:val="0"/>
        <w:autoSpaceDE w:val="0"/>
        <w:autoSpaceDN w:val="0"/>
        <w:rPr>
          <w:rFonts w:ascii="Trebuchet MS" w:eastAsia="Calibri"/>
          <w:sz w:val="20"/>
          <w:lang w:val="en-US" w:eastAsia="en-US"/>
        </w:rPr>
      </w:pPr>
    </w:p>
    <w:p w14:paraId="520B7EB8" w14:textId="77777777" w:rsidR="00C34600" w:rsidRPr="00C34600" w:rsidRDefault="00C34600" w:rsidP="008B5D52">
      <w:pPr>
        <w:widowControl w:val="0"/>
        <w:autoSpaceDE w:val="0"/>
        <w:autoSpaceDN w:val="0"/>
        <w:spacing w:before="6"/>
        <w:rPr>
          <w:rFonts w:ascii="Trebuchet MS" w:eastAsia="Calibri"/>
          <w:sz w:val="23"/>
          <w:lang w:val="en-US" w:eastAsia="en-US"/>
        </w:rPr>
      </w:pPr>
    </w:p>
    <w:p w14:paraId="1E094425" w14:textId="77777777" w:rsidR="00C34600" w:rsidRPr="00C34600" w:rsidRDefault="00C34600" w:rsidP="008B5D52">
      <w:pPr>
        <w:widowControl w:val="0"/>
        <w:autoSpaceDE w:val="0"/>
        <w:autoSpaceDN w:val="0"/>
        <w:spacing w:before="56" w:line="288" w:lineRule="auto"/>
        <w:ind w:left="139" w:right="297"/>
        <w:rPr>
          <w:rFonts w:eastAsia="Calibri"/>
          <w:lang w:val="en-US" w:eastAsia="en-US"/>
        </w:rPr>
      </w:pPr>
      <w:r w:rsidRPr="00C34600">
        <w:rPr>
          <w:rFonts w:eastAsia="Calibri"/>
          <w:noProof/>
          <w:lang w:val="en-US" w:eastAsia="en-US"/>
        </w:rPr>
        <w:drawing>
          <wp:anchor distT="0" distB="0" distL="0" distR="0" simplePos="0" relativeHeight="252284416" behindDoc="0" locked="0" layoutInCell="1" allowOverlap="1" wp14:anchorId="6A5BBAC8" wp14:editId="4A35DFB8">
            <wp:simplePos x="0" y="0"/>
            <wp:positionH relativeFrom="page">
              <wp:posOffset>1473253</wp:posOffset>
            </wp:positionH>
            <wp:positionV relativeFrom="paragraph">
              <wp:posOffset>523616</wp:posOffset>
            </wp:positionV>
            <wp:extent cx="4875015" cy="2632043"/>
            <wp:effectExtent l="0" t="0" r="0" b="0"/>
            <wp:wrapTopAndBottom/>
            <wp:docPr id="9"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7.jpeg"/>
                    <pic:cNvPicPr/>
                  </pic:nvPicPr>
                  <pic:blipFill>
                    <a:blip r:embed="rId142" cstate="print"/>
                    <a:stretch>
                      <a:fillRect/>
                    </a:stretch>
                  </pic:blipFill>
                  <pic:spPr>
                    <a:xfrm>
                      <a:off x="0" y="0"/>
                      <a:ext cx="4875015" cy="2632043"/>
                    </a:xfrm>
                    <a:prstGeom prst="rect">
                      <a:avLst/>
                    </a:prstGeom>
                  </pic:spPr>
                </pic:pic>
              </a:graphicData>
            </a:graphic>
          </wp:anchor>
        </w:drawing>
      </w:r>
      <w:r w:rsidRPr="00C34600">
        <w:rPr>
          <w:rFonts w:eastAsia="Calibri"/>
          <w:b/>
          <w:lang w:val="en-US" w:eastAsia="en-US"/>
        </w:rPr>
        <w:t xml:space="preserve">Step 2 </w:t>
      </w:r>
      <w:r w:rsidRPr="00C34600">
        <w:rPr>
          <w:rFonts w:eastAsia="Calibri"/>
          <w:lang w:val="en-US" w:eastAsia="en-US"/>
        </w:rPr>
        <w:t>– Find the Measurement Key or Point Tag of the input signal to be used in the calculation by browsing through PDC measurements. e.g., The Measurement Key is PPA:7 as shown below.</w:t>
      </w:r>
    </w:p>
    <w:p w14:paraId="6487F71C" w14:textId="77777777" w:rsidR="00C34600" w:rsidRPr="00C34600" w:rsidRDefault="00C34600" w:rsidP="008B5D52">
      <w:pPr>
        <w:widowControl w:val="0"/>
        <w:autoSpaceDE w:val="0"/>
        <w:autoSpaceDN w:val="0"/>
        <w:rPr>
          <w:rFonts w:eastAsia="Calibri"/>
          <w:lang w:val="en-US" w:eastAsia="en-US"/>
        </w:rPr>
      </w:pPr>
    </w:p>
    <w:p w14:paraId="4F1FEBCD" w14:textId="77777777" w:rsidR="00C34600" w:rsidRPr="00C34600" w:rsidRDefault="00C34600" w:rsidP="008B5D52">
      <w:pPr>
        <w:widowControl w:val="0"/>
        <w:autoSpaceDE w:val="0"/>
        <w:autoSpaceDN w:val="0"/>
        <w:rPr>
          <w:rFonts w:eastAsia="Calibri"/>
          <w:lang w:val="en-US" w:eastAsia="en-US"/>
        </w:rPr>
      </w:pPr>
    </w:p>
    <w:p w14:paraId="16A5F044" w14:textId="77777777" w:rsidR="00C34600" w:rsidRPr="00C34600" w:rsidRDefault="00C34600" w:rsidP="008B5D52">
      <w:pPr>
        <w:widowControl w:val="0"/>
        <w:autoSpaceDE w:val="0"/>
        <w:autoSpaceDN w:val="0"/>
        <w:rPr>
          <w:rFonts w:eastAsia="Calibri"/>
          <w:lang w:val="en-US" w:eastAsia="en-US"/>
        </w:rPr>
      </w:pPr>
    </w:p>
    <w:p w14:paraId="76FF1D8B" w14:textId="77777777" w:rsidR="00C34600" w:rsidRPr="00C34600" w:rsidRDefault="00C34600" w:rsidP="008B5D52">
      <w:pPr>
        <w:widowControl w:val="0"/>
        <w:autoSpaceDE w:val="0"/>
        <w:autoSpaceDN w:val="0"/>
        <w:spacing w:before="10"/>
        <w:rPr>
          <w:rFonts w:eastAsia="Calibri"/>
          <w:sz w:val="18"/>
          <w:lang w:val="en-US" w:eastAsia="en-US"/>
        </w:rPr>
      </w:pPr>
    </w:p>
    <w:p w14:paraId="341D4A38" w14:textId="77777777" w:rsidR="00C34600" w:rsidRPr="00C34600" w:rsidRDefault="00C34600" w:rsidP="008B5D52">
      <w:pPr>
        <w:widowControl w:val="0"/>
        <w:autoSpaceDE w:val="0"/>
        <w:autoSpaceDN w:val="0"/>
        <w:spacing w:line="288" w:lineRule="auto"/>
        <w:ind w:left="139" w:right="549"/>
        <w:rPr>
          <w:rFonts w:eastAsia="Calibri"/>
          <w:lang w:val="en-US" w:eastAsia="en-US"/>
        </w:rPr>
      </w:pPr>
      <w:r w:rsidRPr="00C34600">
        <w:rPr>
          <w:rFonts w:eastAsia="Calibri"/>
          <w:noProof/>
          <w:lang w:val="en-US" w:eastAsia="en-US"/>
        </w:rPr>
        <w:drawing>
          <wp:anchor distT="0" distB="0" distL="0" distR="0" simplePos="0" relativeHeight="252288512" behindDoc="0" locked="0" layoutInCell="1" allowOverlap="1" wp14:anchorId="57A6B17C" wp14:editId="0FD4656C">
            <wp:simplePos x="0" y="0"/>
            <wp:positionH relativeFrom="page">
              <wp:posOffset>1523987</wp:posOffset>
            </wp:positionH>
            <wp:positionV relativeFrom="paragraph">
              <wp:posOffset>692881</wp:posOffset>
            </wp:positionV>
            <wp:extent cx="4725096" cy="1180147"/>
            <wp:effectExtent l="0" t="0" r="0" b="0"/>
            <wp:wrapTopAndBottom/>
            <wp:docPr id="11"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8.jpeg"/>
                    <pic:cNvPicPr/>
                  </pic:nvPicPr>
                  <pic:blipFill>
                    <a:blip r:embed="rId143" cstate="print"/>
                    <a:stretch>
                      <a:fillRect/>
                    </a:stretch>
                  </pic:blipFill>
                  <pic:spPr>
                    <a:xfrm>
                      <a:off x="0" y="0"/>
                      <a:ext cx="4725096" cy="1180147"/>
                    </a:xfrm>
                    <a:prstGeom prst="rect">
                      <a:avLst/>
                    </a:prstGeom>
                  </pic:spPr>
                </pic:pic>
              </a:graphicData>
            </a:graphic>
          </wp:anchor>
        </w:drawing>
      </w:r>
      <w:r w:rsidRPr="00C34600">
        <w:rPr>
          <w:rFonts w:eastAsia="Calibri"/>
          <w:b/>
          <w:lang w:val="en-US" w:eastAsia="en-US"/>
        </w:rPr>
        <w:t xml:space="preserve">Step 3 </w:t>
      </w:r>
      <w:r w:rsidRPr="00C34600">
        <w:rPr>
          <w:rFonts w:eastAsia="Calibri"/>
          <w:lang w:val="en-US" w:eastAsia="en-US"/>
        </w:rPr>
        <w:t>– Create Dynamic Calculator in menu Adapters - Action Adapters by dropping down to “Dynamic Calculation” under “Type” as shown below and entering in a unique name for this action adapter, e.g., “DCExample1”.</w:t>
      </w:r>
    </w:p>
    <w:p w14:paraId="62B50F66" w14:textId="77777777" w:rsidR="00C34600" w:rsidRPr="00C34600" w:rsidRDefault="00C34600" w:rsidP="008B5D52">
      <w:pPr>
        <w:widowControl w:val="0"/>
        <w:autoSpaceDE w:val="0"/>
        <w:autoSpaceDN w:val="0"/>
        <w:spacing w:line="288" w:lineRule="auto"/>
        <w:rPr>
          <w:rFonts w:eastAsia="Calibri"/>
          <w:lang w:val="en-US" w:eastAsia="en-US"/>
        </w:rPr>
        <w:sectPr w:rsidR="00C34600" w:rsidRPr="00C34600" w:rsidSect="00653FAC">
          <w:type w:val="nextColumn"/>
          <w:pgSz w:w="12240" w:h="15840"/>
          <w:pgMar w:top="965" w:right="965" w:bottom="965" w:left="965" w:header="0" w:footer="0" w:gutter="0"/>
          <w:cols w:space="720"/>
        </w:sectPr>
      </w:pPr>
    </w:p>
    <w:p w14:paraId="571C99B7" w14:textId="55529420" w:rsidR="00C34600" w:rsidRPr="00C34600" w:rsidRDefault="00C34600" w:rsidP="008B5D52">
      <w:pPr>
        <w:widowControl w:val="0"/>
        <w:autoSpaceDE w:val="0"/>
        <w:autoSpaceDN w:val="0"/>
        <w:rPr>
          <w:rFonts w:eastAsia="Calibri"/>
          <w:sz w:val="20"/>
          <w:lang w:val="en-US" w:eastAsia="en-US"/>
        </w:rPr>
      </w:pPr>
    </w:p>
    <w:p w14:paraId="7F41DD44" w14:textId="77777777" w:rsidR="00C34600" w:rsidRPr="00C34600" w:rsidRDefault="00C34600" w:rsidP="008B5D52">
      <w:pPr>
        <w:widowControl w:val="0"/>
        <w:autoSpaceDE w:val="0"/>
        <w:autoSpaceDN w:val="0"/>
        <w:rPr>
          <w:rFonts w:eastAsia="Calibri"/>
          <w:sz w:val="20"/>
          <w:lang w:val="en-US" w:eastAsia="en-US"/>
        </w:rPr>
      </w:pPr>
    </w:p>
    <w:p w14:paraId="1CD2671A" w14:textId="77777777" w:rsidR="00C34600" w:rsidRPr="00C34600" w:rsidRDefault="00C34600" w:rsidP="008B5D52">
      <w:pPr>
        <w:widowControl w:val="0"/>
        <w:autoSpaceDE w:val="0"/>
        <w:autoSpaceDN w:val="0"/>
        <w:spacing w:before="1"/>
        <w:rPr>
          <w:rFonts w:eastAsia="Calibri"/>
          <w:sz w:val="20"/>
          <w:lang w:val="en-US" w:eastAsia="en-US"/>
        </w:rPr>
      </w:pPr>
    </w:p>
    <w:p w14:paraId="4ECA0B6A" w14:textId="77777777" w:rsidR="00C34600" w:rsidRPr="00C34600" w:rsidRDefault="00C34600" w:rsidP="008B5D52">
      <w:pPr>
        <w:widowControl w:val="0"/>
        <w:autoSpaceDE w:val="0"/>
        <w:autoSpaceDN w:val="0"/>
        <w:spacing w:before="56" w:line="288" w:lineRule="auto"/>
        <w:ind w:left="140" w:right="846"/>
        <w:rPr>
          <w:rFonts w:eastAsia="Calibri"/>
          <w:lang w:val="en-US" w:eastAsia="en-US"/>
        </w:rPr>
      </w:pPr>
      <w:r w:rsidRPr="00C34600">
        <w:rPr>
          <w:rFonts w:eastAsia="Calibri"/>
          <w:b/>
          <w:lang w:val="en-US" w:eastAsia="en-US"/>
        </w:rPr>
        <w:t xml:space="preserve">Step 4 </w:t>
      </w:r>
      <w:r w:rsidRPr="00C34600">
        <w:rPr>
          <w:rFonts w:eastAsia="Calibri"/>
          <w:lang w:val="en-US" w:eastAsia="en-US"/>
        </w:rPr>
        <w:t>– Enter the required the connection string parameters, including the mathematical expression.</w:t>
      </w:r>
    </w:p>
    <w:p w14:paraId="3824B979" w14:textId="77777777" w:rsidR="00C34600" w:rsidRPr="00C34600" w:rsidRDefault="00C34600" w:rsidP="008B5D52">
      <w:pPr>
        <w:widowControl w:val="0"/>
        <w:autoSpaceDE w:val="0"/>
        <w:autoSpaceDN w:val="0"/>
        <w:spacing w:before="119" w:line="288" w:lineRule="auto"/>
        <w:ind w:left="140" w:right="610"/>
        <w:rPr>
          <w:rFonts w:eastAsia="Calibri"/>
          <w:lang w:val="en-US" w:eastAsia="en-US"/>
        </w:rPr>
      </w:pPr>
      <w:r w:rsidRPr="00C34600">
        <w:rPr>
          <w:rFonts w:eastAsia="Calibri"/>
          <w:lang w:val="en-US" w:eastAsia="en-US"/>
        </w:rPr>
        <w:t>All the required parameters for the connection string are shown in red in the parameters list dialog box as shown in the figure below. These required parameters are:</w:t>
      </w:r>
    </w:p>
    <w:p w14:paraId="73EC3A3C" w14:textId="77777777" w:rsidR="00C34600" w:rsidRPr="00C34600" w:rsidRDefault="00C34600" w:rsidP="008B5D52">
      <w:pPr>
        <w:widowControl w:val="0"/>
        <w:numPr>
          <w:ilvl w:val="0"/>
          <w:numId w:val="18"/>
        </w:numPr>
        <w:tabs>
          <w:tab w:val="left" w:pos="859"/>
          <w:tab w:val="left" w:pos="861"/>
        </w:tabs>
        <w:autoSpaceDE w:val="0"/>
        <w:autoSpaceDN w:val="0"/>
        <w:spacing w:before="121"/>
        <w:rPr>
          <w:rFonts w:eastAsia="Segoe UI" w:cs="Segoe UI"/>
          <w:lang w:val="en-US" w:eastAsia="en-US"/>
        </w:rPr>
      </w:pPr>
      <w:r w:rsidRPr="00C34600">
        <w:rPr>
          <w:rFonts w:eastAsia="Segoe UI" w:cs="Segoe UI"/>
          <w:lang w:val="en-US" w:eastAsia="en-US"/>
        </w:rPr>
        <w:t>VariableList</w:t>
      </w:r>
    </w:p>
    <w:p w14:paraId="4883037C" w14:textId="77777777" w:rsidR="00C34600" w:rsidRPr="00C34600" w:rsidRDefault="00C34600" w:rsidP="008B5D52">
      <w:pPr>
        <w:widowControl w:val="0"/>
        <w:numPr>
          <w:ilvl w:val="0"/>
          <w:numId w:val="18"/>
        </w:numPr>
        <w:tabs>
          <w:tab w:val="left" w:pos="859"/>
          <w:tab w:val="left" w:pos="861"/>
        </w:tabs>
        <w:autoSpaceDE w:val="0"/>
        <w:autoSpaceDN w:val="0"/>
        <w:spacing w:before="174"/>
        <w:rPr>
          <w:rFonts w:eastAsia="Segoe UI" w:cs="Segoe UI"/>
          <w:lang w:val="en-US" w:eastAsia="en-US"/>
        </w:rPr>
      </w:pPr>
      <w:r w:rsidRPr="00C34600">
        <w:rPr>
          <w:rFonts w:eastAsia="Segoe UI" w:cs="Segoe UI"/>
          <w:lang w:val="en-US" w:eastAsia="en-US"/>
        </w:rPr>
        <w:t>ExpressionText</w:t>
      </w:r>
    </w:p>
    <w:p w14:paraId="65299744" w14:textId="77777777" w:rsidR="00C34600" w:rsidRPr="00C34600" w:rsidRDefault="00C34600" w:rsidP="008B5D52">
      <w:pPr>
        <w:widowControl w:val="0"/>
        <w:numPr>
          <w:ilvl w:val="0"/>
          <w:numId w:val="18"/>
        </w:numPr>
        <w:tabs>
          <w:tab w:val="left" w:pos="860"/>
          <w:tab w:val="left" w:pos="861"/>
        </w:tabs>
        <w:autoSpaceDE w:val="0"/>
        <w:autoSpaceDN w:val="0"/>
        <w:spacing w:before="173"/>
        <w:rPr>
          <w:rFonts w:eastAsia="Segoe UI" w:cs="Segoe UI"/>
          <w:lang w:val="en-US" w:eastAsia="en-US"/>
        </w:rPr>
      </w:pPr>
      <w:r w:rsidRPr="00C34600">
        <w:rPr>
          <w:rFonts w:eastAsia="Segoe UI" w:cs="Segoe UI"/>
          <w:lang w:val="en-US" w:eastAsia="en-US"/>
        </w:rPr>
        <w:t>OutputMeasurements</w:t>
      </w:r>
    </w:p>
    <w:p w14:paraId="079D0923" w14:textId="77777777" w:rsidR="00C34600" w:rsidRPr="00C34600" w:rsidRDefault="00C34600" w:rsidP="008B5D52">
      <w:pPr>
        <w:widowControl w:val="0"/>
        <w:numPr>
          <w:ilvl w:val="0"/>
          <w:numId w:val="18"/>
        </w:numPr>
        <w:tabs>
          <w:tab w:val="left" w:pos="860"/>
          <w:tab w:val="left" w:pos="861"/>
        </w:tabs>
        <w:autoSpaceDE w:val="0"/>
        <w:autoSpaceDN w:val="0"/>
        <w:spacing w:before="173"/>
        <w:rPr>
          <w:rFonts w:eastAsia="Segoe UI" w:cs="Segoe UI"/>
          <w:lang w:val="en-US" w:eastAsia="en-US"/>
        </w:rPr>
      </w:pPr>
      <w:r w:rsidRPr="00C34600">
        <w:rPr>
          <w:rFonts w:eastAsia="Segoe UI" w:cs="Segoe UI"/>
          <w:lang w:val="en-US" w:eastAsia="en-US"/>
        </w:rPr>
        <w:t>FramesPerSecond</w:t>
      </w:r>
    </w:p>
    <w:p w14:paraId="2E7439BD" w14:textId="77777777" w:rsidR="00C34600" w:rsidRPr="00C34600" w:rsidRDefault="00C34600" w:rsidP="008B5D52">
      <w:pPr>
        <w:widowControl w:val="0"/>
        <w:numPr>
          <w:ilvl w:val="0"/>
          <w:numId w:val="18"/>
        </w:numPr>
        <w:tabs>
          <w:tab w:val="left" w:pos="860"/>
          <w:tab w:val="left" w:pos="861"/>
        </w:tabs>
        <w:autoSpaceDE w:val="0"/>
        <w:autoSpaceDN w:val="0"/>
        <w:spacing w:before="173"/>
        <w:rPr>
          <w:rFonts w:eastAsia="Segoe UI" w:cs="Segoe UI"/>
          <w:lang w:val="en-US" w:eastAsia="en-US"/>
        </w:rPr>
      </w:pPr>
      <w:r w:rsidRPr="00C34600">
        <w:rPr>
          <w:rFonts w:eastAsia="Segoe UI" w:cs="Segoe UI"/>
          <w:lang w:val="en-US" w:eastAsia="en-US"/>
        </w:rPr>
        <w:t>LagTime</w:t>
      </w:r>
    </w:p>
    <w:p w14:paraId="3BD7E013" w14:textId="77777777" w:rsidR="00C34600" w:rsidRPr="00C34600" w:rsidRDefault="00C34600" w:rsidP="008B5D52">
      <w:pPr>
        <w:widowControl w:val="0"/>
        <w:numPr>
          <w:ilvl w:val="0"/>
          <w:numId w:val="18"/>
        </w:numPr>
        <w:tabs>
          <w:tab w:val="left" w:pos="860"/>
          <w:tab w:val="left" w:pos="861"/>
        </w:tabs>
        <w:autoSpaceDE w:val="0"/>
        <w:autoSpaceDN w:val="0"/>
        <w:spacing w:before="174"/>
        <w:rPr>
          <w:rFonts w:eastAsia="Segoe UI" w:cs="Segoe UI"/>
          <w:lang w:val="en-US" w:eastAsia="en-US"/>
        </w:rPr>
      </w:pPr>
      <w:r w:rsidRPr="00C34600">
        <w:rPr>
          <w:rFonts w:eastAsia="Segoe UI" w:cs="Segoe UI"/>
          <w:lang w:val="en-US" w:eastAsia="en-US"/>
        </w:rPr>
        <w:t>LeadTime</w:t>
      </w:r>
    </w:p>
    <w:p w14:paraId="63BC1FA1" w14:textId="77777777" w:rsidR="00C34600" w:rsidRPr="00C34600" w:rsidRDefault="00C34600" w:rsidP="008B5D52">
      <w:pPr>
        <w:widowControl w:val="0"/>
        <w:autoSpaceDE w:val="0"/>
        <w:autoSpaceDN w:val="0"/>
        <w:spacing w:before="175" w:line="288" w:lineRule="auto"/>
        <w:ind w:left="140"/>
        <w:rPr>
          <w:rFonts w:eastAsia="Calibri"/>
          <w:lang w:val="en-US" w:eastAsia="en-US"/>
        </w:rPr>
      </w:pPr>
      <w:r w:rsidRPr="00C34600">
        <w:rPr>
          <w:rFonts w:eastAsia="Calibri"/>
          <w:b/>
          <w:lang w:val="en-US" w:eastAsia="en-US"/>
        </w:rPr>
        <w:t>VariableList</w:t>
      </w:r>
      <w:r w:rsidRPr="00C34600">
        <w:rPr>
          <w:rFonts w:eastAsia="Calibri"/>
          <w:lang w:val="en-US" w:eastAsia="en-US"/>
        </w:rPr>
        <w:t>: First assign the input signal (PPA:7) to an arbitrary variable name, e.g., “x”. (The parameters in red in the parameters drop down are required and missing. The ones in bold have been set to values other than the default value.)</w:t>
      </w:r>
    </w:p>
    <w:p w14:paraId="43163E74" w14:textId="77777777" w:rsidR="00C34600" w:rsidRPr="00C34600" w:rsidRDefault="00C34600" w:rsidP="008B5D52">
      <w:pPr>
        <w:widowControl w:val="0"/>
        <w:autoSpaceDE w:val="0"/>
        <w:autoSpaceDN w:val="0"/>
        <w:spacing w:before="10"/>
        <w:rPr>
          <w:rFonts w:eastAsia="Calibri"/>
          <w:sz w:val="23"/>
          <w:lang w:val="en-US" w:eastAsia="en-US"/>
        </w:rPr>
      </w:pPr>
      <w:r w:rsidRPr="00C34600">
        <w:rPr>
          <w:rFonts w:eastAsia="Calibri"/>
          <w:noProof/>
          <w:lang w:val="en-US" w:eastAsia="en-US"/>
        </w:rPr>
        <w:drawing>
          <wp:anchor distT="0" distB="0" distL="0" distR="0" simplePos="0" relativeHeight="252292608" behindDoc="0" locked="0" layoutInCell="1" allowOverlap="1" wp14:anchorId="1425067D" wp14:editId="62438FF6">
            <wp:simplePos x="0" y="0"/>
            <wp:positionH relativeFrom="page">
              <wp:posOffset>1166812</wp:posOffset>
            </wp:positionH>
            <wp:positionV relativeFrom="paragraph">
              <wp:posOffset>209546</wp:posOffset>
            </wp:positionV>
            <wp:extent cx="5325722" cy="1685925"/>
            <wp:effectExtent l="0" t="0" r="0" b="0"/>
            <wp:wrapTopAndBottom/>
            <wp:docPr id="13"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9.png"/>
                    <pic:cNvPicPr/>
                  </pic:nvPicPr>
                  <pic:blipFill>
                    <a:blip r:embed="rId144" cstate="print"/>
                    <a:stretch>
                      <a:fillRect/>
                    </a:stretch>
                  </pic:blipFill>
                  <pic:spPr>
                    <a:xfrm>
                      <a:off x="0" y="0"/>
                      <a:ext cx="5325722" cy="1685925"/>
                    </a:xfrm>
                    <a:prstGeom prst="rect">
                      <a:avLst/>
                    </a:prstGeom>
                  </pic:spPr>
                </pic:pic>
              </a:graphicData>
            </a:graphic>
          </wp:anchor>
        </w:drawing>
      </w:r>
    </w:p>
    <w:p w14:paraId="4766AF3F" w14:textId="77777777" w:rsidR="00C34600" w:rsidRPr="00C34600" w:rsidRDefault="00C34600" w:rsidP="008B5D52">
      <w:pPr>
        <w:widowControl w:val="0"/>
        <w:autoSpaceDE w:val="0"/>
        <w:autoSpaceDN w:val="0"/>
        <w:spacing w:before="131" w:line="288" w:lineRule="auto"/>
        <w:ind w:left="140"/>
        <w:rPr>
          <w:rFonts w:eastAsia="Calibri"/>
          <w:lang w:val="en-US" w:eastAsia="en-US"/>
        </w:rPr>
      </w:pPr>
      <w:r w:rsidRPr="00C34600">
        <w:rPr>
          <w:rFonts w:eastAsia="Calibri"/>
          <w:lang w:val="en-US" w:eastAsia="en-US"/>
        </w:rPr>
        <w:t>Note: This step is required when using the Point Tag or GUID to assign a value to the variable. As seen below, Measurement Keys can be used directly in the calculation expression without an assignment to a variable.</w:t>
      </w:r>
    </w:p>
    <w:p w14:paraId="495DEC30" w14:textId="77777777" w:rsidR="00C34600" w:rsidRPr="00C34600" w:rsidRDefault="00C34600" w:rsidP="008B5D52">
      <w:pPr>
        <w:widowControl w:val="0"/>
        <w:autoSpaceDE w:val="0"/>
        <w:autoSpaceDN w:val="0"/>
        <w:rPr>
          <w:rFonts w:eastAsia="Calibri"/>
          <w:lang w:val="en-US" w:eastAsia="en-US"/>
        </w:rPr>
      </w:pPr>
    </w:p>
    <w:p w14:paraId="333AC149" w14:textId="77777777" w:rsidR="00C34600" w:rsidRPr="00C34600" w:rsidRDefault="00C34600" w:rsidP="008B5D52">
      <w:pPr>
        <w:widowControl w:val="0"/>
        <w:autoSpaceDE w:val="0"/>
        <w:autoSpaceDN w:val="0"/>
        <w:spacing w:before="173" w:line="288" w:lineRule="auto"/>
        <w:ind w:left="140"/>
        <w:rPr>
          <w:rFonts w:eastAsia="Calibri"/>
          <w:lang w:val="en-US" w:eastAsia="en-US"/>
        </w:rPr>
      </w:pPr>
      <w:r w:rsidRPr="00C34600">
        <w:rPr>
          <w:rFonts w:eastAsia="Calibri"/>
          <w:b/>
          <w:lang w:val="en-US" w:eastAsia="en-US"/>
        </w:rPr>
        <w:t>ExpressionTest</w:t>
      </w:r>
      <w:r w:rsidRPr="00C34600">
        <w:rPr>
          <w:rFonts w:eastAsia="Calibri"/>
          <w:lang w:val="en-US" w:eastAsia="en-US"/>
        </w:rPr>
        <w:t>: Enter the f(x), in this case “x” times the square root of three. While value could have been entered as a constant (1.732), the SQRT function was applied.</w:t>
      </w:r>
    </w:p>
    <w:p w14:paraId="7015CACF" w14:textId="77777777" w:rsidR="00C34600" w:rsidRPr="00C34600" w:rsidRDefault="00C34600" w:rsidP="008B5D52">
      <w:pPr>
        <w:widowControl w:val="0"/>
        <w:autoSpaceDE w:val="0"/>
        <w:autoSpaceDN w:val="0"/>
        <w:spacing w:before="119"/>
        <w:ind w:left="140"/>
        <w:rPr>
          <w:rFonts w:eastAsia="Calibri"/>
          <w:lang w:val="en-US" w:eastAsia="en-US"/>
        </w:rPr>
      </w:pPr>
      <w:r w:rsidRPr="00C34600">
        <w:rPr>
          <w:rFonts w:eastAsia="Calibri"/>
          <w:lang w:val="en-US" w:eastAsia="en-US"/>
        </w:rPr>
        <w:t>This expression could also have been entered as “PPA:7*SQRT(3)” without the definition of “x”.</w:t>
      </w:r>
    </w:p>
    <w:p w14:paraId="0F12575F" w14:textId="77777777" w:rsidR="00C34600" w:rsidRPr="00C34600" w:rsidRDefault="00C34600" w:rsidP="008B5D52">
      <w:pPr>
        <w:widowControl w:val="0"/>
        <w:autoSpaceDE w:val="0"/>
        <w:autoSpaceDN w:val="0"/>
        <w:rPr>
          <w:rFonts w:eastAsia="Calibri"/>
          <w:lang w:val="en-US" w:eastAsia="en-US"/>
        </w:rPr>
        <w:sectPr w:rsidR="00C34600" w:rsidRPr="00C34600" w:rsidSect="00653FAC">
          <w:type w:val="nextColumn"/>
          <w:pgSz w:w="12240" w:h="15840"/>
          <w:pgMar w:top="965" w:right="965" w:bottom="965" w:left="965" w:header="0" w:footer="0" w:gutter="0"/>
          <w:cols w:space="720"/>
        </w:sectPr>
      </w:pPr>
    </w:p>
    <w:p w14:paraId="4DAE87D7" w14:textId="137C5EC9" w:rsidR="00C34600" w:rsidRPr="00C34600" w:rsidRDefault="004F2EB9" w:rsidP="008B5D52">
      <w:pPr>
        <w:widowControl w:val="0"/>
        <w:autoSpaceDE w:val="0"/>
        <w:autoSpaceDN w:val="0"/>
        <w:rPr>
          <w:rFonts w:eastAsia="Calibri"/>
          <w:sz w:val="20"/>
          <w:lang w:val="en-US" w:eastAsia="en-US"/>
        </w:rPr>
      </w:pPr>
      <w:r>
        <w:rPr>
          <w:rFonts w:eastAsia="Calibri"/>
          <w:noProof/>
          <w:sz w:val="20"/>
          <w:lang w:val="en-US" w:eastAsia="en-US"/>
        </w:rPr>
        <w:lastRenderedPageBreak/>
        <w:drawing>
          <wp:anchor distT="0" distB="0" distL="114300" distR="114300" simplePos="0" relativeHeight="252354048" behindDoc="0" locked="0" layoutInCell="1" allowOverlap="1" wp14:anchorId="4D397737" wp14:editId="54F6C541">
            <wp:simplePos x="0" y="0"/>
            <wp:positionH relativeFrom="column">
              <wp:posOffset>4441190</wp:posOffset>
            </wp:positionH>
            <wp:positionV relativeFrom="paragraph">
              <wp:posOffset>-384175</wp:posOffset>
            </wp:positionV>
            <wp:extent cx="2447925" cy="955675"/>
            <wp:effectExtent l="0" t="0" r="0" b="0"/>
            <wp:wrapNone/>
            <wp:docPr id="3105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56" name="Picture 3"/>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447925" cy="955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anchor>
        </w:drawing>
      </w:r>
    </w:p>
    <w:p w14:paraId="3B9E2304" w14:textId="77777777" w:rsidR="00C34600" w:rsidRPr="00C34600" w:rsidRDefault="00C34600" w:rsidP="008B5D52">
      <w:pPr>
        <w:widowControl w:val="0"/>
        <w:autoSpaceDE w:val="0"/>
        <w:autoSpaceDN w:val="0"/>
        <w:rPr>
          <w:rFonts w:eastAsia="Calibri"/>
          <w:sz w:val="20"/>
          <w:lang w:val="en-US" w:eastAsia="en-US"/>
        </w:rPr>
      </w:pPr>
    </w:p>
    <w:p w14:paraId="3CB2171C" w14:textId="77777777" w:rsidR="00C34600" w:rsidRPr="00C34600" w:rsidRDefault="00C34600" w:rsidP="008B5D52">
      <w:pPr>
        <w:widowControl w:val="0"/>
        <w:autoSpaceDE w:val="0"/>
        <w:autoSpaceDN w:val="0"/>
        <w:rPr>
          <w:rFonts w:eastAsia="Calibri"/>
          <w:sz w:val="20"/>
          <w:lang w:val="en-US" w:eastAsia="en-US"/>
        </w:rPr>
      </w:pPr>
    </w:p>
    <w:p w14:paraId="172D7207" w14:textId="148E1079" w:rsidR="00C34600" w:rsidRPr="00C34600" w:rsidRDefault="004F2EB9" w:rsidP="008B5D52">
      <w:pPr>
        <w:widowControl w:val="0"/>
        <w:autoSpaceDE w:val="0"/>
        <w:autoSpaceDN w:val="0"/>
        <w:rPr>
          <w:rFonts w:eastAsia="Calibri"/>
          <w:sz w:val="20"/>
          <w:lang w:val="en-US" w:eastAsia="en-US"/>
        </w:rPr>
      </w:pPr>
      <w:r>
        <w:rPr>
          <w:rFonts w:eastAsia="Calibri"/>
          <w:noProof/>
          <w:sz w:val="20"/>
          <w:lang w:val="en-US" w:eastAsia="en-US"/>
        </w:rPr>
        <w:drawing>
          <wp:anchor distT="0" distB="0" distL="114300" distR="114300" simplePos="0" relativeHeight="252358144" behindDoc="0" locked="0" layoutInCell="1" allowOverlap="1" wp14:anchorId="291AAB47" wp14:editId="19FA363E">
            <wp:simplePos x="0" y="0"/>
            <wp:positionH relativeFrom="column">
              <wp:posOffset>549275</wp:posOffset>
            </wp:positionH>
            <wp:positionV relativeFrom="paragraph">
              <wp:posOffset>13970</wp:posOffset>
            </wp:positionV>
            <wp:extent cx="5305425" cy="1708150"/>
            <wp:effectExtent l="0" t="0" r="9525" b="6350"/>
            <wp:wrapNone/>
            <wp:docPr id="3105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58" name="Picture 5"/>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305425" cy="1708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anchor>
        </w:drawing>
      </w:r>
    </w:p>
    <w:p w14:paraId="457C3CC0" w14:textId="77777777" w:rsidR="00C34600" w:rsidRPr="00C34600" w:rsidRDefault="00C34600" w:rsidP="008B5D52">
      <w:pPr>
        <w:widowControl w:val="0"/>
        <w:autoSpaceDE w:val="0"/>
        <w:autoSpaceDN w:val="0"/>
        <w:rPr>
          <w:rFonts w:eastAsia="Calibri"/>
          <w:sz w:val="20"/>
          <w:lang w:val="en-US" w:eastAsia="en-US"/>
        </w:rPr>
      </w:pPr>
    </w:p>
    <w:p w14:paraId="4A337328" w14:textId="77777777" w:rsidR="00C34600" w:rsidRPr="00C34600" w:rsidRDefault="00C34600" w:rsidP="008B5D52">
      <w:pPr>
        <w:widowControl w:val="0"/>
        <w:autoSpaceDE w:val="0"/>
        <w:autoSpaceDN w:val="0"/>
        <w:rPr>
          <w:rFonts w:eastAsia="Calibri"/>
          <w:sz w:val="20"/>
          <w:lang w:val="en-US" w:eastAsia="en-US"/>
        </w:rPr>
      </w:pPr>
    </w:p>
    <w:p w14:paraId="32D5A477" w14:textId="77777777" w:rsidR="00C34600" w:rsidRPr="00C34600" w:rsidRDefault="00C34600" w:rsidP="008B5D52">
      <w:pPr>
        <w:widowControl w:val="0"/>
        <w:autoSpaceDE w:val="0"/>
        <w:autoSpaceDN w:val="0"/>
        <w:rPr>
          <w:rFonts w:eastAsia="Calibri"/>
          <w:sz w:val="20"/>
          <w:lang w:val="en-US" w:eastAsia="en-US"/>
        </w:rPr>
      </w:pPr>
    </w:p>
    <w:p w14:paraId="49134864" w14:textId="77777777" w:rsidR="00C34600" w:rsidRPr="00C34600" w:rsidRDefault="00C34600" w:rsidP="008B5D52">
      <w:pPr>
        <w:widowControl w:val="0"/>
        <w:autoSpaceDE w:val="0"/>
        <w:autoSpaceDN w:val="0"/>
        <w:rPr>
          <w:rFonts w:eastAsia="Calibri"/>
          <w:sz w:val="20"/>
          <w:lang w:val="en-US" w:eastAsia="en-US"/>
        </w:rPr>
      </w:pPr>
    </w:p>
    <w:p w14:paraId="03CCF208" w14:textId="77777777" w:rsidR="00C34600" w:rsidRPr="00C34600" w:rsidRDefault="00C34600" w:rsidP="008B5D52">
      <w:pPr>
        <w:widowControl w:val="0"/>
        <w:autoSpaceDE w:val="0"/>
        <w:autoSpaceDN w:val="0"/>
        <w:rPr>
          <w:rFonts w:eastAsia="Calibri"/>
          <w:sz w:val="20"/>
          <w:lang w:val="en-US" w:eastAsia="en-US"/>
        </w:rPr>
      </w:pPr>
    </w:p>
    <w:p w14:paraId="686DDE3E" w14:textId="77777777" w:rsidR="00C34600" w:rsidRPr="00C34600" w:rsidRDefault="00C34600" w:rsidP="008B5D52">
      <w:pPr>
        <w:widowControl w:val="0"/>
        <w:autoSpaceDE w:val="0"/>
        <w:autoSpaceDN w:val="0"/>
        <w:rPr>
          <w:rFonts w:eastAsia="Calibri"/>
          <w:sz w:val="20"/>
          <w:lang w:val="en-US" w:eastAsia="en-US"/>
        </w:rPr>
      </w:pPr>
    </w:p>
    <w:p w14:paraId="59F3D959" w14:textId="77777777" w:rsidR="00C34600" w:rsidRPr="00C34600" w:rsidRDefault="00C34600" w:rsidP="008B5D52">
      <w:pPr>
        <w:widowControl w:val="0"/>
        <w:autoSpaceDE w:val="0"/>
        <w:autoSpaceDN w:val="0"/>
        <w:rPr>
          <w:rFonts w:eastAsia="Calibri"/>
          <w:sz w:val="20"/>
          <w:lang w:val="en-US" w:eastAsia="en-US"/>
        </w:rPr>
      </w:pPr>
    </w:p>
    <w:p w14:paraId="7AE60997" w14:textId="77777777" w:rsidR="00C34600" w:rsidRPr="00C34600" w:rsidRDefault="00C34600" w:rsidP="008B5D52">
      <w:pPr>
        <w:widowControl w:val="0"/>
        <w:autoSpaceDE w:val="0"/>
        <w:autoSpaceDN w:val="0"/>
        <w:rPr>
          <w:rFonts w:eastAsia="Calibri"/>
          <w:sz w:val="20"/>
          <w:lang w:val="en-US" w:eastAsia="en-US"/>
        </w:rPr>
      </w:pPr>
    </w:p>
    <w:p w14:paraId="660AD306" w14:textId="77777777" w:rsidR="00C34600" w:rsidRPr="00C34600" w:rsidRDefault="00C34600" w:rsidP="008B5D52">
      <w:pPr>
        <w:widowControl w:val="0"/>
        <w:autoSpaceDE w:val="0"/>
        <w:autoSpaceDN w:val="0"/>
        <w:rPr>
          <w:rFonts w:eastAsia="Calibri"/>
          <w:sz w:val="20"/>
          <w:lang w:val="en-US" w:eastAsia="en-US"/>
        </w:rPr>
      </w:pPr>
    </w:p>
    <w:p w14:paraId="484E800B" w14:textId="77777777" w:rsidR="00C34600" w:rsidRPr="00C34600" w:rsidRDefault="00C34600" w:rsidP="008B5D52">
      <w:pPr>
        <w:widowControl w:val="0"/>
        <w:autoSpaceDE w:val="0"/>
        <w:autoSpaceDN w:val="0"/>
        <w:rPr>
          <w:rFonts w:eastAsia="Calibri"/>
          <w:sz w:val="20"/>
          <w:lang w:val="en-US" w:eastAsia="en-US"/>
        </w:rPr>
      </w:pPr>
    </w:p>
    <w:p w14:paraId="0693114C" w14:textId="77777777" w:rsidR="00C34600" w:rsidRPr="00C34600" w:rsidRDefault="00C34600" w:rsidP="008B5D52">
      <w:pPr>
        <w:widowControl w:val="0"/>
        <w:autoSpaceDE w:val="0"/>
        <w:autoSpaceDN w:val="0"/>
        <w:rPr>
          <w:rFonts w:eastAsia="Calibri"/>
          <w:sz w:val="20"/>
          <w:lang w:val="en-US" w:eastAsia="en-US"/>
        </w:rPr>
      </w:pPr>
    </w:p>
    <w:p w14:paraId="530B4848" w14:textId="77777777" w:rsidR="00C34600" w:rsidRPr="00C34600" w:rsidRDefault="00C34600" w:rsidP="008B5D52">
      <w:pPr>
        <w:widowControl w:val="0"/>
        <w:autoSpaceDE w:val="0"/>
        <w:autoSpaceDN w:val="0"/>
        <w:rPr>
          <w:rFonts w:eastAsia="Calibri"/>
          <w:sz w:val="20"/>
          <w:lang w:val="en-US" w:eastAsia="en-US"/>
        </w:rPr>
      </w:pPr>
    </w:p>
    <w:p w14:paraId="72E0CA6B" w14:textId="77777777" w:rsidR="00C34600" w:rsidRPr="00C34600" w:rsidRDefault="00C34600" w:rsidP="008B5D52">
      <w:pPr>
        <w:widowControl w:val="0"/>
        <w:autoSpaceDE w:val="0"/>
        <w:autoSpaceDN w:val="0"/>
        <w:spacing w:before="188"/>
        <w:ind w:left="140"/>
        <w:rPr>
          <w:rFonts w:eastAsia="Calibri"/>
          <w:lang w:val="en-US" w:eastAsia="en-US"/>
        </w:rPr>
      </w:pPr>
      <w:r w:rsidRPr="00C34600">
        <w:rPr>
          <w:rFonts w:eastAsia="Calibri"/>
          <w:b/>
          <w:lang w:val="en-US" w:eastAsia="en-US"/>
        </w:rPr>
        <w:t>OutputMeasurements</w:t>
      </w:r>
      <w:r w:rsidRPr="00C34600">
        <w:rPr>
          <w:rFonts w:eastAsia="Calibri"/>
          <w:lang w:val="en-US" w:eastAsia="en-US"/>
        </w:rPr>
        <w:t>: Assign the created signal with Measurement Key = PPA:68 to the output.</w:t>
      </w:r>
    </w:p>
    <w:p w14:paraId="34C26A07" w14:textId="77777777" w:rsidR="00C34600" w:rsidRPr="00C34600" w:rsidRDefault="00C34600" w:rsidP="008B5D52">
      <w:pPr>
        <w:widowControl w:val="0"/>
        <w:autoSpaceDE w:val="0"/>
        <w:autoSpaceDN w:val="0"/>
        <w:spacing w:before="173"/>
        <w:ind w:left="139"/>
        <w:rPr>
          <w:rFonts w:eastAsia="Calibri"/>
          <w:lang w:val="en-US" w:eastAsia="en-US"/>
        </w:rPr>
      </w:pPr>
      <w:r w:rsidRPr="00C34600">
        <w:rPr>
          <w:rFonts w:eastAsia="Calibri"/>
          <w:b/>
          <w:lang w:val="en-US" w:eastAsia="en-US"/>
        </w:rPr>
        <w:t>FramesPerSecond</w:t>
      </w:r>
      <w:r w:rsidRPr="00C34600">
        <w:rPr>
          <w:rFonts w:eastAsia="Calibri"/>
          <w:lang w:val="en-US" w:eastAsia="en-US"/>
        </w:rPr>
        <w:t>: 30 – The calculation periodicity.</w:t>
      </w:r>
    </w:p>
    <w:p w14:paraId="216A4B76" w14:textId="77777777" w:rsidR="00C34600" w:rsidRPr="00C34600" w:rsidRDefault="00C34600" w:rsidP="008B5D52">
      <w:pPr>
        <w:widowControl w:val="0"/>
        <w:autoSpaceDE w:val="0"/>
        <w:autoSpaceDN w:val="0"/>
        <w:spacing w:before="176" w:line="288" w:lineRule="auto"/>
        <w:ind w:left="139" w:hanging="1"/>
        <w:rPr>
          <w:rFonts w:eastAsia="Calibri"/>
          <w:lang w:val="en-US" w:eastAsia="en-US"/>
        </w:rPr>
      </w:pPr>
      <w:r w:rsidRPr="00C34600">
        <w:rPr>
          <w:rFonts w:eastAsia="Calibri"/>
          <w:b/>
          <w:lang w:val="en-US" w:eastAsia="en-US"/>
        </w:rPr>
        <w:t>LagTime</w:t>
      </w:r>
      <w:r w:rsidRPr="00C34600">
        <w:rPr>
          <w:rFonts w:eastAsia="Calibri"/>
          <w:lang w:val="en-US" w:eastAsia="en-US"/>
        </w:rPr>
        <w:t>: 3.0 seconds (Wait for up to 3 seconds for all input variables to be initialized by a signal. The lag time for this adapter should be set to match other lag times in the system.)</w:t>
      </w:r>
    </w:p>
    <w:p w14:paraId="05DDBB32" w14:textId="77777777" w:rsidR="00C34600" w:rsidRPr="00C34600" w:rsidRDefault="00C34600" w:rsidP="008B5D52">
      <w:pPr>
        <w:widowControl w:val="0"/>
        <w:autoSpaceDE w:val="0"/>
        <w:autoSpaceDN w:val="0"/>
        <w:spacing w:before="118" w:line="288" w:lineRule="auto"/>
        <w:ind w:left="139" w:right="602"/>
        <w:rPr>
          <w:rFonts w:eastAsia="Calibri"/>
          <w:lang w:val="en-US" w:eastAsia="en-US"/>
        </w:rPr>
      </w:pPr>
      <w:r w:rsidRPr="00C34600">
        <w:rPr>
          <w:rFonts w:eastAsia="Calibri"/>
          <w:b/>
          <w:lang w:val="en-US" w:eastAsia="en-US"/>
        </w:rPr>
        <w:t xml:space="preserve">LeadTime: </w:t>
      </w:r>
      <w:r w:rsidRPr="00C34600">
        <w:rPr>
          <w:rFonts w:eastAsia="Calibri"/>
          <w:lang w:val="en-US" w:eastAsia="en-US"/>
        </w:rPr>
        <w:t>1.0 seconds (Since the calculation is always performed on signals with matching timestamps, setting the lead time to a high value allows for large amounts of local clock drift prior to discarding the calculation based on a bad “future” time. A lead time of 1 second is shown in this example. It could have been set to 10 seconds.)</w:t>
      </w:r>
    </w:p>
    <w:p w14:paraId="26633206" w14:textId="77777777" w:rsidR="00C34600" w:rsidRPr="00C34600" w:rsidRDefault="00C34600" w:rsidP="008B5D52">
      <w:pPr>
        <w:widowControl w:val="0"/>
        <w:autoSpaceDE w:val="0"/>
        <w:autoSpaceDN w:val="0"/>
        <w:spacing w:before="10"/>
        <w:rPr>
          <w:rFonts w:eastAsia="Calibri"/>
          <w:sz w:val="31"/>
          <w:lang w:val="en-US" w:eastAsia="en-US"/>
        </w:rPr>
      </w:pPr>
    </w:p>
    <w:p w14:paraId="4682E73F" w14:textId="77777777" w:rsidR="00C34600" w:rsidRPr="00C34600" w:rsidRDefault="00C34600" w:rsidP="008B5D52">
      <w:pPr>
        <w:widowControl w:val="0"/>
        <w:autoSpaceDE w:val="0"/>
        <w:autoSpaceDN w:val="0"/>
        <w:spacing w:before="1"/>
        <w:ind w:left="139"/>
        <w:rPr>
          <w:rFonts w:eastAsia="Calibri"/>
          <w:lang w:val="en-US" w:eastAsia="en-US"/>
        </w:rPr>
      </w:pPr>
      <w:r w:rsidRPr="00C34600">
        <w:rPr>
          <w:rFonts w:eastAsia="Calibri"/>
          <w:lang w:val="en-US" w:eastAsia="en-US"/>
        </w:rPr>
        <w:t>This is the completed Dynamic Calculator for Example 1:</w:t>
      </w:r>
    </w:p>
    <w:p w14:paraId="26EE3846" w14:textId="77777777" w:rsidR="00C34600" w:rsidRPr="00C34600" w:rsidRDefault="00C34600" w:rsidP="008B5D52">
      <w:pPr>
        <w:widowControl w:val="0"/>
        <w:autoSpaceDE w:val="0"/>
        <w:autoSpaceDN w:val="0"/>
        <w:spacing w:before="6"/>
        <w:rPr>
          <w:rFonts w:eastAsia="Calibri"/>
          <w:sz w:val="11"/>
          <w:lang w:val="en-US" w:eastAsia="en-US"/>
        </w:rPr>
      </w:pPr>
      <w:r w:rsidRPr="00C34600">
        <w:rPr>
          <w:rFonts w:eastAsia="Calibri"/>
          <w:noProof/>
          <w:lang w:val="en-US" w:eastAsia="en-US"/>
        </w:rPr>
        <w:drawing>
          <wp:anchor distT="0" distB="0" distL="0" distR="0" simplePos="0" relativeHeight="252296704" behindDoc="0" locked="0" layoutInCell="1" allowOverlap="1" wp14:anchorId="43787F17" wp14:editId="2EFFA405">
            <wp:simplePos x="0" y="0"/>
            <wp:positionH relativeFrom="page">
              <wp:posOffset>1165345</wp:posOffset>
            </wp:positionH>
            <wp:positionV relativeFrom="paragraph">
              <wp:posOffset>114031</wp:posOffset>
            </wp:positionV>
            <wp:extent cx="5533599" cy="2924651"/>
            <wp:effectExtent l="0" t="0" r="0" b="0"/>
            <wp:wrapTopAndBottom/>
            <wp:docPr id="25180"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1.jpeg"/>
                    <pic:cNvPicPr/>
                  </pic:nvPicPr>
                  <pic:blipFill>
                    <a:blip r:embed="rId147" cstate="print"/>
                    <a:stretch>
                      <a:fillRect/>
                    </a:stretch>
                  </pic:blipFill>
                  <pic:spPr>
                    <a:xfrm>
                      <a:off x="0" y="0"/>
                      <a:ext cx="5533599" cy="2924651"/>
                    </a:xfrm>
                    <a:prstGeom prst="rect">
                      <a:avLst/>
                    </a:prstGeom>
                  </pic:spPr>
                </pic:pic>
              </a:graphicData>
            </a:graphic>
          </wp:anchor>
        </w:drawing>
      </w:r>
    </w:p>
    <w:p w14:paraId="1BF1ADD9" w14:textId="77777777" w:rsidR="00C34600" w:rsidRPr="00C34600" w:rsidRDefault="00C34600" w:rsidP="008B5D52">
      <w:pPr>
        <w:widowControl w:val="0"/>
        <w:autoSpaceDE w:val="0"/>
        <w:autoSpaceDN w:val="0"/>
        <w:rPr>
          <w:rFonts w:eastAsia="Calibri"/>
          <w:lang w:val="en-US" w:eastAsia="en-US"/>
        </w:rPr>
      </w:pPr>
    </w:p>
    <w:p w14:paraId="21A71E33" w14:textId="77777777" w:rsidR="00C34600" w:rsidRPr="00C34600" w:rsidRDefault="00C34600" w:rsidP="008B5D52">
      <w:pPr>
        <w:widowControl w:val="0"/>
        <w:autoSpaceDE w:val="0"/>
        <w:autoSpaceDN w:val="0"/>
        <w:spacing w:before="4"/>
        <w:rPr>
          <w:rFonts w:eastAsia="Calibri"/>
          <w:sz w:val="26"/>
          <w:lang w:val="en-US" w:eastAsia="en-US"/>
        </w:rPr>
      </w:pPr>
    </w:p>
    <w:p w14:paraId="233E3F21" w14:textId="77777777" w:rsidR="00C34600" w:rsidRPr="00C34600" w:rsidRDefault="00C34600" w:rsidP="008B5D52">
      <w:pPr>
        <w:widowControl w:val="0"/>
        <w:autoSpaceDE w:val="0"/>
        <w:autoSpaceDN w:val="0"/>
        <w:ind w:left="139"/>
        <w:rPr>
          <w:rFonts w:eastAsia="Calibri"/>
          <w:lang w:val="en-US" w:eastAsia="en-US"/>
        </w:rPr>
      </w:pPr>
      <w:r w:rsidRPr="00C34600">
        <w:rPr>
          <w:rFonts w:eastAsia="Calibri"/>
          <w:lang w:val="en-US" w:eastAsia="en-US"/>
        </w:rPr>
        <w:t>Click the Initialize button to start the Calculations.</w:t>
      </w:r>
    </w:p>
    <w:p w14:paraId="26089C19" w14:textId="77777777" w:rsidR="00C34600" w:rsidRPr="00C34600" w:rsidRDefault="00C34600" w:rsidP="008B5D52">
      <w:pPr>
        <w:widowControl w:val="0"/>
        <w:autoSpaceDE w:val="0"/>
        <w:autoSpaceDN w:val="0"/>
        <w:rPr>
          <w:rFonts w:eastAsia="Calibri"/>
          <w:lang w:val="en-US" w:eastAsia="en-US"/>
        </w:rPr>
        <w:sectPr w:rsidR="00C34600" w:rsidRPr="00C34600" w:rsidSect="00653FAC">
          <w:type w:val="nextColumn"/>
          <w:pgSz w:w="12240" w:h="15840"/>
          <w:pgMar w:top="965" w:right="965" w:bottom="965" w:left="965" w:header="0" w:footer="0" w:gutter="0"/>
          <w:cols w:space="720"/>
        </w:sectPr>
      </w:pPr>
    </w:p>
    <w:p w14:paraId="33592D05" w14:textId="254CF5BA" w:rsidR="00C34600" w:rsidRPr="00C34600" w:rsidRDefault="00C34600" w:rsidP="008B5D52">
      <w:pPr>
        <w:widowControl w:val="0"/>
        <w:autoSpaceDE w:val="0"/>
        <w:autoSpaceDN w:val="0"/>
        <w:rPr>
          <w:rFonts w:eastAsia="Calibri"/>
          <w:sz w:val="20"/>
          <w:lang w:val="en-US" w:eastAsia="en-US"/>
        </w:rPr>
      </w:pPr>
    </w:p>
    <w:p w14:paraId="7F20ECA8" w14:textId="77777777" w:rsidR="00C34600" w:rsidRPr="00C34600" w:rsidRDefault="00C34600" w:rsidP="008B5D52">
      <w:pPr>
        <w:widowControl w:val="0"/>
        <w:autoSpaceDE w:val="0"/>
        <w:autoSpaceDN w:val="0"/>
        <w:rPr>
          <w:rFonts w:eastAsia="Calibri"/>
          <w:sz w:val="20"/>
          <w:lang w:val="en-US" w:eastAsia="en-US"/>
        </w:rPr>
      </w:pPr>
    </w:p>
    <w:p w14:paraId="2D23F30D" w14:textId="77777777" w:rsidR="00C34600" w:rsidRPr="00C34600" w:rsidRDefault="00C34600" w:rsidP="008B5D52">
      <w:pPr>
        <w:widowControl w:val="0"/>
        <w:autoSpaceDE w:val="0"/>
        <w:autoSpaceDN w:val="0"/>
        <w:spacing w:before="1"/>
        <w:rPr>
          <w:rFonts w:eastAsia="Calibri"/>
          <w:sz w:val="20"/>
          <w:lang w:val="en-US" w:eastAsia="en-US"/>
        </w:rPr>
      </w:pPr>
    </w:p>
    <w:p w14:paraId="573003AD" w14:textId="77777777" w:rsidR="00C34600" w:rsidRPr="00C34600" w:rsidRDefault="00C34600" w:rsidP="008B5D52">
      <w:pPr>
        <w:widowControl w:val="0"/>
        <w:autoSpaceDE w:val="0"/>
        <w:autoSpaceDN w:val="0"/>
        <w:spacing w:before="56"/>
        <w:ind w:left="140"/>
        <w:rPr>
          <w:rFonts w:eastAsia="Calibri"/>
          <w:lang w:val="en-US" w:eastAsia="en-US"/>
        </w:rPr>
      </w:pPr>
      <w:r w:rsidRPr="00C34600">
        <w:rPr>
          <w:rFonts w:eastAsia="Calibri"/>
          <w:lang w:val="en-US" w:eastAsia="en-US"/>
        </w:rPr>
        <w:t>Confirm operation at menu Monitoring – Device Measurement:</w:t>
      </w:r>
    </w:p>
    <w:p w14:paraId="6809E866" w14:textId="77777777" w:rsidR="00C34600" w:rsidRPr="00C34600" w:rsidRDefault="00C34600" w:rsidP="008B5D52">
      <w:pPr>
        <w:widowControl w:val="0"/>
        <w:autoSpaceDE w:val="0"/>
        <w:autoSpaceDN w:val="0"/>
        <w:spacing w:before="5"/>
        <w:rPr>
          <w:rFonts w:eastAsia="Calibri"/>
          <w:sz w:val="11"/>
          <w:lang w:val="en-US" w:eastAsia="en-US"/>
        </w:rPr>
      </w:pPr>
      <w:r w:rsidRPr="00C34600">
        <w:rPr>
          <w:rFonts w:eastAsia="Calibri"/>
          <w:noProof/>
          <w:lang w:val="en-US" w:eastAsia="en-US"/>
        </w:rPr>
        <w:drawing>
          <wp:anchor distT="0" distB="0" distL="0" distR="0" simplePos="0" relativeHeight="252300800" behindDoc="0" locked="0" layoutInCell="1" allowOverlap="1" wp14:anchorId="0AF46ADC" wp14:editId="20440FD6">
            <wp:simplePos x="0" y="0"/>
            <wp:positionH relativeFrom="page">
              <wp:posOffset>1165364</wp:posOffset>
            </wp:positionH>
            <wp:positionV relativeFrom="paragraph">
              <wp:posOffset>113602</wp:posOffset>
            </wp:positionV>
            <wp:extent cx="5501827" cy="3358419"/>
            <wp:effectExtent l="0" t="0" r="0" b="0"/>
            <wp:wrapTopAndBottom/>
            <wp:docPr id="25181"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2.jpeg"/>
                    <pic:cNvPicPr/>
                  </pic:nvPicPr>
                  <pic:blipFill>
                    <a:blip r:embed="rId148" cstate="print"/>
                    <a:stretch>
                      <a:fillRect/>
                    </a:stretch>
                  </pic:blipFill>
                  <pic:spPr>
                    <a:xfrm>
                      <a:off x="0" y="0"/>
                      <a:ext cx="5501827" cy="3358419"/>
                    </a:xfrm>
                    <a:prstGeom prst="rect">
                      <a:avLst/>
                    </a:prstGeom>
                  </pic:spPr>
                </pic:pic>
              </a:graphicData>
            </a:graphic>
          </wp:anchor>
        </w:drawing>
      </w:r>
    </w:p>
    <w:p w14:paraId="5F25881D" w14:textId="77777777" w:rsidR="00C34600" w:rsidRPr="00C34600" w:rsidRDefault="00C34600" w:rsidP="008B5D52">
      <w:pPr>
        <w:widowControl w:val="0"/>
        <w:autoSpaceDE w:val="0"/>
        <w:autoSpaceDN w:val="0"/>
        <w:rPr>
          <w:rFonts w:eastAsia="Calibri"/>
          <w:sz w:val="11"/>
          <w:lang w:val="en-US" w:eastAsia="en-US"/>
        </w:rPr>
        <w:sectPr w:rsidR="00C34600" w:rsidRPr="00C34600" w:rsidSect="00653FAC">
          <w:type w:val="nextColumn"/>
          <w:pgSz w:w="12240" w:h="15840"/>
          <w:pgMar w:top="965" w:right="965" w:bottom="965" w:left="965" w:header="0" w:footer="0" w:gutter="0"/>
          <w:cols w:space="720"/>
        </w:sectPr>
      </w:pPr>
    </w:p>
    <w:p w14:paraId="3DE3B26D" w14:textId="7D76B693" w:rsidR="00C34600" w:rsidRPr="00C34600" w:rsidRDefault="00C34600" w:rsidP="008B5D52">
      <w:pPr>
        <w:widowControl w:val="0"/>
        <w:autoSpaceDE w:val="0"/>
        <w:autoSpaceDN w:val="0"/>
        <w:spacing w:before="2"/>
        <w:rPr>
          <w:rFonts w:eastAsia="Calibri"/>
          <w:sz w:val="14"/>
          <w:lang w:val="en-US" w:eastAsia="en-US"/>
        </w:rPr>
      </w:pPr>
    </w:p>
    <w:p w14:paraId="4A6C6927" w14:textId="77777777" w:rsidR="00C34600" w:rsidRPr="00C34600" w:rsidRDefault="00C34600" w:rsidP="008B5D52">
      <w:pPr>
        <w:widowControl w:val="0"/>
        <w:autoSpaceDE w:val="0"/>
        <w:autoSpaceDN w:val="0"/>
        <w:rPr>
          <w:rFonts w:ascii="Trebuchet MS" w:eastAsia="Calibri"/>
          <w:sz w:val="20"/>
          <w:lang w:val="en-US" w:eastAsia="en-US"/>
        </w:rPr>
      </w:pPr>
    </w:p>
    <w:p w14:paraId="3C0AD090" w14:textId="77777777" w:rsidR="00C34600" w:rsidRPr="00C34600" w:rsidRDefault="00C34600" w:rsidP="008B5D52">
      <w:pPr>
        <w:widowControl w:val="0"/>
        <w:autoSpaceDE w:val="0"/>
        <w:autoSpaceDN w:val="0"/>
        <w:rPr>
          <w:rFonts w:ascii="Trebuchet MS" w:eastAsia="Calibri"/>
          <w:sz w:val="20"/>
          <w:lang w:val="en-US" w:eastAsia="en-US"/>
        </w:rPr>
      </w:pPr>
    </w:p>
    <w:p w14:paraId="05F00486" w14:textId="77777777" w:rsidR="00C34600" w:rsidRPr="00C34600" w:rsidRDefault="00C34600" w:rsidP="008B5D52">
      <w:pPr>
        <w:widowControl w:val="0"/>
        <w:autoSpaceDE w:val="0"/>
        <w:autoSpaceDN w:val="0"/>
        <w:spacing w:before="7"/>
        <w:rPr>
          <w:rFonts w:ascii="Trebuchet MS" w:eastAsia="Calibri"/>
          <w:sz w:val="24"/>
          <w:lang w:val="en-US" w:eastAsia="en-US"/>
        </w:rPr>
      </w:pPr>
    </w:p>
    <w:p w14:paraId="63EA44D8" w14:textId="77777777" w:rsidR="00C34600" w:rsidRPr="00C34600" w:rsidRDefault="00C34600" w:rsidP="008B5D52">
      <w:pPr>
        <w:pStyle w:val="Heading2"/>
        <w:rPr>
          <w:rFonts w:eastAsia="Calibri"/>
          <w:b/>
          <w:sz w:val="28"/>
          <w:lang w:val="en-US" w:eastAsia="en-US"/>
        </w:rPr>
      </w:pPr>
      <w:bookmarkStart w:id="63" w:name="Example_2_–_Addition_of_Two_Phasor_Value"/>
      <w:bookmarkStart w:id="64" w:name="_Toc24551476"/>
      <w:bookmarkEnd w:id="63"/>
      <w:r w:rsidRPr="00C34600">
        <w:rPr>
          <w:rFonts w:eastAsia="Calibri"/>
          <w:b/>
          <w:sz w:val="28"/>
          <w:lang w:val="en-US" w:eastAsia="en-US"/>
        </w:rPr>
        <w:t>Example 2 – Addition of Two Phasor Values</w:t>
      </w:r>
      <w:bookmarkEnd w:id="64"/>
    </w:p>
    <w:p w14:paraId="2D600D34" w14:textId="77777777" w:rsidR="00C34600" w:rsidRPr="00C34600" w:rsidRDefault="00C34600" w:rsidP="008B5D52">
      <w:pPr>
        <w:widowControl w:val="0"/>
        <w:autoSpaceDE w:val="0"/>
        <w:autoSpaceDN w:val="0"/>
        <w:spacing w:before="239" w:line="288" w:lineRule="auto"/>
        <w:ind w:left="140" w:right="156" w:hanging="1"/>
        <w:rPr>
          <w:rFonts w:eastAsia="Calibri"/>
          <w:lang w:val="en-US" w:eastAsia="en-US"/>
        </w:rPr>
      </w:pPr>
      <w:r w:rsidRPr="00C34600">
        <w:rPr>
          <w:rFonts w:eastAsia="Calibri"/>
          <w:lang w:val="en-US" w:eastAsia="en-US"/>
        </w:rPr>
        <w:t>This example is more involved. Using two phasor values in polar coordinates it computes a resulting phasor, also in polar coordinates.</w:t>
      </w:r>
    </w:p>
    <w:p w14:paraId="58E74B99" w14:textId="77777777" w:rsidR="00C34600" w:rsidRPr="00C34600" w:rsidRDefault="00C34600" w:rsidP="008B5D52">
      <w:pPr>
        <w:widowControl w:val="0"/>
        <w:autoSpaceDE w:val="0"/>
        <w:autoSpaceDN w:val="0"/>
        <w:spacing w:before="118" w:line="290" w:lineRule="auto"/>
        <w:ind w:left="140"/>
        <w:rPr>
          <w:rFonts w:eastAsia="Calibri"/>
          <w:lang w:val="en-US" w:eastAsia="en-US"/>
        </w:rPr>
      </w:pPr>
      <w:r w:rsidRPr="00C34600">
        <w:rPr>
          <w:rFonts w:eastAsia="Calibri"/>
          <w:lang w:val="en-US" w:eastAsia="en-US"/>
        </w:rPr>
        <w:t>For this example, Measurement Keys are used to refer to signals. This reference can also be the Point Tag or Point GUID.</w:t>
      </w:r>
    </w:p>
    <w:p w14:paraId="3C4BFFE7" w14:textId="77777777" w:rsidR="00C34600" w:rsidRPr="00C34600" w:rsidRDefault="00C34600" w:rsidP="008B5D52">
      <w:pPr>
        <w:widowControl w:val="0"/>
        <w:autoSpaceDE w:val="0"/>
        <w:autoSpaceDN w:val="0"/>
        <w:spacing w:before="116"/>
        <w:ind w:left="140"/>
        <w:rPr>
          <w:rFonts w:eastAsia="Calibri"/>
          <w:lang w:val="en-US" w:eastAsia="en-US"/>
        </w:rPr>
      </w:pPr>
      <w:r w:rsidRPr="00C34600">
        <w:rPr>
          <w:rFonts w:eastAsia="Calibri"/>
          <w:lang w:val="en-US" w:eastAsia="en-US"/>
        </w:rPr>
        <w:t>The inputs represent four (4) signals:</w:t>
      </w:r>
    </w:p>
    <w:p w14:paraId="4AA51A28" w14:textId="77777777" w:rsidR="00C34600" w:rsidRPr="00C34600" w:rsidRDefault="00C34600" w:rsidP="008B5D52">
      <w:pPr>
        <w:widowControl w:val="0"/>
        <w:numPr>
          <w:ilvl w:val="1"/>
          <w:numId w:val="19"/>
        </w:numPr>
        <w:tabs>
          <w:tab w:val="left" w:pos="1941"/>
        </w:tabs>
        <w:autoSpaceDE w:val="0"/>
        <w:autoSpaceDN w:val="0"/>
        <w:spacing w:before="173"/>
        <w:ind w:hanging="360"/>
        <w:rPr>
          <w:rFonts w:eastAsia="Segoe UI" w:hAnsi="Segoe UI" w:cs="Segoe UI"/>
          <w:lang w:val="en-US" w:eastAsia="en-US"/>
        </w:rPr>
      </w:pPr>
      <w:r w:rsidRPr="00C34600">
        <w:rPr>
          <w:rFonts w:eastAsia="Segoe UI" w:hAnsi="Segoe UI" w:cs="Segoe UI"/>
          <w:lang w:val="en-US" w:eastAsia="en-US"/>
        </w:rPr>
        <w:t>Magnitude and Angle (M1 and</w:t>
      </w:r>
      <w:r w:rsidRPr="00C34600">
        <w:rPr>
          <w:rFonts w:eastAsia="Segoe UI" w:hAnsi="Segoe UI" w:cs="Segoe UI"/>
          <w:spacing w:val="-11"/>
          <w:lang w:val="en-US" w:eastAsia="en-US"/>
        </w:rPr>
        <w:t xml:space="preserve"> </w:t>
      </w:r>
      <w:r w:rsidRPr="00C34600">
        <w:rPr>
          <w:rFonts w:eastAsia="Segoe UI" w:hAnsi="Segoe UI" w:cs="Segoe UI"/>
          <w:lang w:val="en-US" w:eastAsia="en-US"/>
        </w:rPr>
        <w:t>A1)</w:t>
      </w:r>
    </w:p>
    <w:p w14:paraId="3AE9572F" w14:textId="77777777" w:rsidR="00C34600" w:rsidRPr="00C34600" w:rsidRDefault="00C34600" w:rsidP="008B5D52">
      <w:pPr>
        <w:widowControl w:val="0"/>
        <w:numPr>
          <w:ilvl w:val="1"/>
          <w:numId w:val="19"/>
        </w:numPr>
        <w:tabs>
          <w:tab w:val="left" w:pos="1941"/>
        </w:tabs>
        <w:autoSpaceDE w:val="0"/>
        <w:autoSpaceDN w:val="0"/>
        <w:spacing w:before="115"/>
        <w:ind w:hanging="360"/>
        <w:rPr>
          <w:rFonts w:eastAsia="Segoe UI" w:hAnsi="Segoe UI" w:cs="Segoe UI"/>
          <w:lang w:val="en-US" w:eastAsia="en-US"/>
        </w:rPr>
      </w:pPr>
      <w:r w:rsidRPr="00C34600">
        <w:rPr>
          <w:rFonts w:eastAsia="Segoe UI" w:hAnsi="Segoe UI" w:cs="Segoe UI"/>
          <w:lang w:val="en-US" w:eastAsia="en-US"/>
        </w:rPr>
        <w:t>Magnitude and Angle (M2 and</w:t>
      </w:r>
      <w:r w:rsidRPr="00C34600">
        <w:rPr>
          <w:rFonts w:eastAsia="Segoe UI" w:hAnsi="Segoe UI" w:cs="Segoe UI"/>
          <w:spacing w:val="-11"/>
          <w:lang w:val="en-US" w:eastAsia="en-US"/>
        </w:rPr>
        <w:t xml:space="preserve"> </w:t>
      </w:r>
      <w:r w:rsidRPr="00C34600">
        <w:rPr>
          <w:rFonts w:eastAsia="Segoe UI" w:hAnsi="Segoe UI" w:cs="Segoe UI"/>
          <w:lang w:val="en-US" w:eastAsia="en-US"/>
        </w:rPr>
        <w:t>A2)</w:t>
      </w:r>
    </w:p>
    <w:p w14:paraId="24C27A12" w14:textId="77777777" w:rsidR="00C34600" w:rsidRPr="00C34600" w:rsidRDefault="00C34600" w:rsidP="008B5D52">
      <w:pPr>
        <w:widowControl w:val="0"/>
        <w:autoSpaceDE w:val="0"/>
        <w:autoSpaceDN w:val="0"/>
        <w:spacing w:before="113" w:line="288" w:lineRule="auto"/>
        <w:ind w:left="140" w:right="452"/>
        <w:rPr>
          <w:rFonts w:eastAsia="Calibri"/>
          <w:lang w:val="en-US" w:eastAsia="en-US"/>
        </w:rPr>
      </w:pPr>
      <w:r w:rsidRPr="00C34600">
        <w:rPr>
          <w:rFonts w:eastAsia="Calibri"/>
          <w:lang w:val="en-US" w:eastAsia="en-US"/>
        </w:rPr>
        <w:t>To perform this calculation, each phasor is converted to rectangular notation, added, then the result is converted to polar notation as shown below.</w:t>
      </w:r>
    </w:p>
    <w:p w14:paraId="53D1CFC4" w14:textId="77777777" w:rsidR="00C34600" w:rsidRPr="00C34600" w:rsidRDefault="00C34600" w:rsidP="008B5D52">
      <w:pPr>
        <w:widowControl w:val="0"/>
        <w:autoSpaceDE w:val="0"/>
        <w:autoSpaceDN w:val="0"/>
        <w:spacing w:before="119" w:line="290" w:lineRule="auto"/>
        <w:ind w:left="140" w:right="836"/>
        <w:rPr>
          <w:rFonts w:eastAsia="Calibri"/>
          <w:lang w:val="en-US" w:eastAsia="en-US"/>
        </w:rPr>
      </w:pPr>
      <w:r w:rsidRPr="00C34600">
        <w:rPr>
          <w:rFonts w:eastAsia="Calibri"/>
          <w:lang w:val="en-US" w:eastAsia="en-US"/>
        </w:rPr>
        <w:t>With the limitations of the Dynamic Calculator this requires four instances of the Dynamic Calculator adapter as represented by each box below.</w:t>
      </w:r>
    </w:p>
    <w:p w14:paraId="331C7A21" w14:textId="77777777" w:rsidR="00C34600" w:rsidRPr="00C34600" w:rsidRDefault="00C34600" w:rsidP="008B5D52">
      <w:pPr>
        <w:widowControl w:val="0"/>
        <w:numPr>
          <w:ilvl w:val="0"/>
          <w:numId w:val="17"/>
        </w:numPr>
        <w:tabs>
          <w:tab w:val="left" w:pos="1941"/>
        </w:tabs>
        <w:autoSpaceDE w:val="0"/>
        <w:autoSpaceDN w:val="0"/>
        <w:spacing w:before="116"/>
        <w:rPr>
          <w:rFonts w:eastAsia="Segoe UI" w:hAnsi="Segoe UI" w:cs="Segoe UI"/>
          <w:lang w:val="en-US" w:eastAsia="en-US"/>
        </w:rPr>
      </w:pPr>
      <w:r w:rsidRPr="00C34600">
        <w:rPr>
          <w:rFonts w:eastAsia="Segoe UI" w:hAnsi="Segoe UI" w:cs="Segoe UI"/>
          <w:lang w:val="en-US" w:eastAsia="en-US"/>
        </w:rPr>
        <w:t>Add X</w:t>
      </w:r>
      <w:r w:rsidRPr="00C34600">
        <w:rPr>
          <w:rFonts w:eastAsia="Segoe UI" w:hAnsi="Segoe UI" w:cs="Segoe UI"/>
          <w:spacing w:val="-3"/>
          <w:lang w:val="en-US" w:eastAsia="en-US"/>
        </w:rPr>
        <w:t xml:space="preserve"> </w:t>
      </w:r>
      <w:r w:rsidRPr="00C34600">
        <w:rPr>
          <w:rFonts w:eastAsia="Segoe UI" w:hAnsi="Segoe UI" w:cs="Segoe UI"/>
          <w:lang w:val="en-US" w:eastAsia="en-US"/>
        </w:rPr>
        <w:t>components</w:t>
      </w:r>
    </w:p>
    <w:p w14:paraId="66861B5A" w14:textId="77777777" w:rsidR="00C34600" w:rsidRPr="00C34600" w:rsidRDefault="00C34600" w:rsidP="008B5D52">
      <w:pPr>
        <w:widowControl w:val="0"/>
        <w:numPr>
          <w:ilvl w:val="0"/>
          <w:numId w:val="17"/>
        </w:numPr>
        <w:tabs>
          <w:tab w:val="left" w:pos="1941"/>
        </w:tabs>
        <w:autoSpaceDE w:val="0"/>
        <w:autoSpaceDN w:val="0"/>
        <w:spacing w:before="113"/>
        <w:rPr>
          <w:rFonts w:eastAsia="Segoe UI" w:hAnsi="Segoe UI" w:cs="Segoe UI"/>
          <w:lang w:val="en-US" w:eastAsia="en-US"/>
        </w:rPr>
      </w:pPr>
      <w:r w:rsidRPr="00C34600">
        <w:rPr>
          <w:rFonts w:eastAsia="Segoe UI" w:hAnsi="Segoe UI" w:cs="Segoe UI"/>
          <w:lang w:val="en-US" w:eastAsia="en-US"/>
        </w:rPr>
        <w:t>Add Y</w:t>
      </w:r>
      <w:r w:rsidRPr="00C34600">
        <w:rPr>
          <w:rFonts w:eastAsia="Segoe UI" w:hAnsi="Segoe UI" w:cs="Segoe UI"/>
          <w:spacing w:val="-4"/>
          <w:lang w:val="en-US" w:eastAsia="en-US"/>
        </w:rPr>
        <w:t xml:space="preserve"> </w:t>
      </w:r>
      <w:r w:rsidRPr="00C34600">
        <w:rPr>
          <w:rFonts w:eastAsia="Segoe UI" w:hAnsi="Segoe UI" w:cs="Segoe UI"/>
          <w:lang w:val="en-US" w:eastAsia="en-US"/>
        </w:rPr>
        <w:t>components</w:t>
      </w:r>
    </w:p>
    <w:p w14:paraId="41D443F5" w14:textId="77777777" w:rsidR="00C34600" w:rsidRPr="00C34600" w:rsidRDefault="00C34600" w:rsidP="008B5D52">
      <w:pPr>
        <w:widowControl w:val="0"/>
        <w:numPr>
          <w:ilvl w:val="0"/>
          <w:numId w:val="17"/>
        </w:numPr>
        <w:tabs>
          <w:tab w:val="left" w:pos="1941"/>
        </w:tabs>
        <w:autoSpaceDE w:val="0"/>
        <w:autoSpaceDN w:val="0"/>
        <w:spacing w:before="115"/>
        <w:rPr>
          <w:rFonts w:eastAsia="Segoe UI" w:hAnsi="Segoe UI" w:cs="Segoe UI"/>
          <w:lang w:val="en-US" w:eastAsia="en-US"/>
        </w:rPr>
      </w:pPr>
      <w:r w:rsidRPr="00C34600">
        <w:rPr>
          <w:rFonts w:eastAsia="Segoe UI" w:hAnsi="Segoe UI" w:cs="Segoe UI"/>
          <w:lang w:val="en-US" w:eastAsia="en-US"/>
        </w:rPr>
        <w:t>Compute magnitude of</w:t>
      </w:r>
      <w:r w:rsidRPr="00C34600">
        <w:rPr>
          <w:rFonts w:eastAsia="Segoe UI" w:hAnsi="Segoe UI" w:cs="Segoe UI"/>
          <w:spacing w:val="-5"/>
          <w:lang w:val="en-US" w:eastAsia="en-US"/>
        </w:rPr>
        <w:t xml:space="preserve"> </w:t>
      </w:r>
      <w:r w:rsidRPr="00C34600">
        <w:rPr>
          <w:rFonts w:eastAsia="Segoe UI" w:hAnsi="Segoe UI" w:cs="Segoe UI"/>
          <w:lang w:val="en-US" w:eastAsia="en-US"/>
        </w:rPr>
        <w:t>result</w:t>
      </w:r>
    </w:p>
    <w:p w14:paraId="073FD5F0" w14:textId="77777777" w:rsidR="00C34600" w:rsidRPr="00C34600" w:rsidRDefault="00C34600" w:rsidP="008B5D52">
      <w:pPr>
        <w:widowControl w:val="0"/>
        <w:numPr>
          <w:ilvl w:val="0"/>
          <w:numId w:val="17"/>
        </w:numPr>
        <w:tabs>
          <w:tab w:val="left" w:pos="1941"/>
        </w:tabs>
        <w:autoSpaceDE w:val="0"/>
        <w:autoSpaceDN w:val="0"/>
        <w:spacing w:before="113"/>
        <w:rPr>
          <w:rFonts w:eastAsia="Segoe UI" w:hAnsi="Segoe UI" w:cs="Segoe UI"/>
          <w:lang w:val="en-US" w:eastAsia="en-US"/>
        </w:rPr>
      </w:pPr>
      <w:r w:rsidRPr="00C34600">
        <w:rPr>
          <w:rFonts w:eastAsia="Segoe UI" w:hAnsi="Segoe UI" w:cs="Segoe UI"/>
          <w:lang w:val="en-US" w:eastAsia="en-US"/>
        </w:rPr>
        <w:t>Compute angle of</w:t>
      </w:r>
      <w:r w:rsidRPr="00C34600">
        <w:rPr>
          <w:rFonts w:eastAsia="Segoe UI" w:hAnsi="Segoe UI" w:cs="Segoe UI"/>
          <w:spacing w:val="-5"/>
          <w:lang w:val="en-US" w:eastAsia="en-US"/>
        </w:rPr>
        <w:t xml:space="preserve"> </w:t>
      </w:r>
      <w:r w:rsidRPr="00C34600">
        <w:rPr>
          <w:rFonts w:eastAsia="Segoe UI" w:hAnsi="Segoe UI" w:cs="Segoe UI"/>
          <w:lang w:val="en-US" w:eastAsia="en-US"/>
        </w:rPr>
        <w:t>result</w:t>
      </w:r>
    </w:p>
    <w:p w14:paraId="36FF1A0D" w14:textId="77777777" w:rsidR="00C34600" w:rsidRPr="00C34600" w:rsidRDefault="00C34600" w:rsidP="008B5D52">
      <w:pPr>
        <w:widowControl w:val="0"/>
        <w:autoSpaceDE w:val="0"/>
        <w:autoSpaceDN w:val="0"/>
        <w:rPr>
          <w:rFonts w:eastAsia="Calibri"/>
          <w:sz w:val="20"/>
          <w:lang w:val="en-US" w:eastAsia="en-US"/>
        </w:rPr>
      </w:pPr>
    </w:p>
    <w:p w14:paraId="73973199" w14:textId="77777777" w:rsidR="00C34600" w:rsidRPr="00C34600" w:rsidRDefault="00C34600" w:rsidP="008B5D52">
      <w:pPr>
        <w:widowControl w:val="0"/>
        <w:autoSpaceDE w:val="0"/>
        <w:autoSpaceDN w:val="0"/>
        <w:spacing w:before="2"/>
        <w:rPr>
          <w:rFonts w:eastAsia="Calibri"/>
          <w:sz w:val="28"/>
          <w:lang w:val="en-US" w:eastAsia="en-US"/>
        </w:rPr>
      </w:pPr>
      <w:r w:rsidRPr="00C34600">
        <w:rPr>
          <w:rFonts w:eastAsia="Calibri"/>
          <w:noProof/>
          <w:lang w:val="en-US" w:eastAsia="en-US"/>
        </w:rPr>
        <w:drawing>
          <wp:anchor distT="0" distB="0" distL="0" distR="0" simplePos="0" relativeHeight="252304896" behindDoc="0" locked="0" layoutInCell="1" allowOverlap="1" wp14:anchorId="62391681" wp14:editId="6E204B2C">
            <wp:simplePos x="0" y="0"/>
            <wp:positionH relativeFrom="page">
              <wp:posOffset>1206555</wp:posOffset>
            </wp:positionH>
            <wp:positionV relativeFrom="paragraph">
              <wp:posOffset>243134</wp:posOffset>
            </wp:positionV>
            <wp:extent cx="5462393" cy="1773078"/>
            <wp:effectExtent l="0" t="0" r="0" b="0"/>
            <wp:wrapTopAndBottom/>
            <wp:docPr id="25182"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3.png"/>
                    <pic:cNvPicPr/>
                  </pic:nvPicPr>
                  <pic:blipFill>
                    <a:blip r:embed="rId149" cstate="print"/>
                    <a:stretch>
                      <a:fillRect/>
                    </a:stretch>
                  </pic:blipFill>
                  <pic:spPr>
                    <a:xfrm>
                      <a:off x="0" y="0"/>
                      <a:ext cx="5462393" cy="1773078"/>
                    </a:xfrm>
                    <a:prstGeom prst="rect">
                      <a:avLst/>
                    </a:prstGeom>
                  </pic:spPr>
                </pic:pic>
              </a:graphicData>
            </a:graphic>
          </wp:anchor>
        </w:drawing>
      </w:r>
    </w:p>
    <w:p w14:paraId="0A56A25C" w14:textId="77777777" w:rsidR="00C34600" w:rsidRPr="00C34600" w:rsidRDefault="00C34600" w:rsidP="008B5D52">
      <w:pPr>
        <w:widowControl w:val="0"/>
        <w:autoSpaceDE w:val="0"/>
        <w:autoSpaceDN w:val="0"/>
        <w:spacing w:before="178"/>
        <w:ind w:left="140"/>
        <w:rPr>
          <w:rFonts w:eastAsia="Calibri"/>
          <w:lang w:val="en-US" w:eastAsia="en-US"/>
        </w:rPr>
      </w:pPr>
      <w:r w:rsidRPr="00C34600">
        <w:rPr>
          <w:rFonts w:eastAsia="Calibri"/>
          <w:lang w:val="en-US" w:eastAsia="en-US"/>
        </w:rPr>
        <w:t>This requires</w:t>
      </w:r>
    </w:p>
    <w:p w14:paraId="389F6CED" w14:textId="77777777" w:rsidR="00C34600" w:rsidRPr="00C34600" w:rsidRDefault="00C34600" w:rsidP="008B5D52">
      <w:pPr>
        <w:widowControl w:val="0"/>
        <w:numPr>
          <w:ilvl w:val="1"/>
          <w:numId w:val="18"/>
        </w:numPr>
        <w:tabs>
          <w:tab w:val="left" w:pos="1220"/>
          <w:tab w:val="left" w:pos="1222"/>
        </w:tabs>
        <w:autoSpaceDE w:val="0"/>
        <w:autoSpaceDN w:val="0"/>
        <w:spacing w:before="174"/>
        <w:rPr>
          <w:rFonts w:eastAsia="Segoe UI" w:cs="Segoe UI"/>
          <w:lang w:val="en-US" w:eastAsia="en-US"/>
        </w:rPr>
      </w:pPr>
      <w:bookmarkStart w:id="65" w:name="_Identifying_four_input_adapters_with_M"/>
      <w:bookmarkEnd w:id="65"/>
      <w:r w:rsidRPr="00C34600">
        <w:rPr>
          <w:rFonts w:eastAsia="Segoe UI" w:cs="Segoe UI"/>
          <w:lang w:val="en-US" w:eastAsia="en-US"/>
        </w:rPr>
        <w:t>Identifying four input adapters with Magnitudes and Phase</w:t>
      </w:r>
      <w:r w:rsidRPr="00C34600">
        <w:rPr>
          <w:rFonts w:eastAsia="Segoe UI" w:cs="Segoe UI"/>
          <w:spacing w:val="-13"/>
          <w:lang w:val="en-US" w:eastAsia="en-US"/>
        </w:rPr>
        <w:t xml:space="preserve"> </w:t>
      </w:r>
      <w:r w:rsidRPr="00C34600">
        <w:rPr>
          <w:rFonts w:eastAsia="Segoe UI" w:cs="Segoe UI"/>
          <w:lang w:val="en-US" w:eastAsia="en-US"/>
        </w:rPr>
        <w:t>Angles.</w:t>
      </w:r>
    </w:p>
    <w:p w14:paraId="5722A134" w14:textId="77777777" w:rsidR="00C34600" w:rsidRPr="00C34600" w:rsidRDefault="00C34600" w:rsidP="008B5D52">
      <w:pPr>
        <w:widowControl w:val="0"/>
        <w:numPr>
          <w:ilvl w:val="1"/>
          <w:numId w:val="18"/>
        </w:numPr>
        <w:tabs>
          <w:tab w:val="left" w:pos="1221"/>
          <w:tab w:val="left" w:pos="1222"/>
        </w:tabs>
        <w:autoSpaceDE w:val="0"/>
        <w:autoSpaceDN w:val="0"/>
        <w:spacing w:before="58"/>
        <w:rPr>
          <w:rFonts w:eastAsia="Segoe UI" w:cs="Segoe UI"/>
          <w:lang w:val="en-US" w:eastAsia="en-US"/>
        </w:rPr>
      </w:pPr>
      <w:r w:rsidRPr="00C34600">
        <w:rPr>
          <w:rFonts w:eastAsia="Segoe UI" w:cs="Segoe UI"/>
          <w:lang w:val="en-US" w:eastAsia="en-US"/>
        </w:rPr>
        <w:t>Create two Dynamic Calculator Action Adapters for the X and Y</w:t>
      </w:r>
      <w:r w:rsidRPr="00C34600">
        <w:rPr>
          <w:rFonts w:eastAsia="Segoe UI" w:cs="Segoe UI"/>
          <w:spacing w:val="-18"/>
          <w:lang w:val="en-US" w:eastAsia="en-US"/>
        </w:rPr>
        <w:t xml:space="preserve"> </w:t>
      </w:r>
      <w:r w:rsidRPr="00C34600">
        <w:rPr>
          <w:rFonts w:eastAsia="Segoe UI" w:cs="Segoe UI"/>
          <w:lang w:val="en-US" w:eastAsia="en-US"/>
        </w:rPr>
        <w:t>components.</w:t>
      </w:r>
    </w:p>
    <w:p w14:paraId="668F3150" w14:textId="77777777" w:rsidR="00C34600" w:rsidRPr="00C34600" w:rsidRDefault="00C34600" w:rsidP="008B5D52">
      <w:pPr>
        <w:widowControl w:val="0"/>
        <w:numPr>
          <w:ilvl w:val="1"/>
          <w:numId w:val="18"/>
        </w:numPr>
        <w:tabs>
          <w:tab w:val="left" w:pos="1221"/>
          <w:tab w:val="left" w:pos="1222"/>
        </w:tabs>
        <w:autoSpaceDE w:val="0"/>
        <w:autoSpaceDN w:val="0"/>
        <w:spacing w:before="60"/>
        <w:ind w:right="639"/>
        <w:rPr>
          <w:rFonts w:eastAsia="Segoe UI" w:cs="Segoe UI"/>
          <w:lang w:val="en-US" w:eastAsia="en-US"/>
        </w:rPr>
      </w:pPr>
      <w:bookmarkStart w:id="66" w:name="_Create_two_Dynamic_Calculator_Action_A"/>
      <w:bookmarkEnd w:id="66"/>
      <w:r w:rsidRPr="00C34600">
        <w:rPr>
          <w:rFonts w:eastAsia="Segoe UI" w:cs="Segoe UI"/>
          <w:lang w:val="en-US" w:eastAsia="en-US"/>
        </w:rPr>
        <w:t>Create two Dynamic Calculator Action Adapters for the resulting Magnitude and Phase Angle.</w:t>
      </w:r>
    </w:p>
    <w:p w14:paraId="1E63B9B5" w14:textId="77777777" w:rsidR="00C34600" w:rsidRPr="00C34600" w:rsidRDefault="00C34600" w:rsidP="008B5D52">
      <w:pPr>
        <w:widowControl w:val="0"/>
        <w:autoSpaceDE w:val="0"/>
        <w:autoSpaceDN w:val="0"/>
        <w:rPr>
          <w:rFonts w:eastAsia="Calibri"/>
          <w:lang w:val="en-US" w:eastAsia="en-US"/>
        </w:rPr>
        <w:sectPr w:rsidR="00C34600" w:rsidRPr="00C34600" w:rsidSect="00F049FE">
          <w:type w:val="nextColumn"/>
          <w:pgSz w:w="12240" w:h="15840"/>
          <w:pgMar w:top="965" w:right="965" w:bottom="965" w:left="965" w:header="0" w:footer="0" w:gutter="0"/>
          <w:cols w:space="720"/>
        </w:sectPr>
      </w:pPr>
    </w:p>
    <w:p w14:paraId="72D820F4" w14:textId="4E4726BA" w:rsidR="00C34600" w:rsidRPr="00C34600" w:rsidRDefault="00C34600" w:rsidP="008B5D52">
      <w:pPr>
        <w:widowControl w:val="0"/>
        <w:autoSpaceDE w:val="0"/>
        <w:autoSpaceDN w:val="0"/>
        <w:rPr>
          <w:rFonts w:eastAsia="Calibri"/>
          <w:sz w:val="20"/>
          <w:lang w:val="en-US" w:eastAsia="en-US"/>
        </w:rPr>
      </w:pPr>
    </w:p>
    <w:p w14:paraId="6875266D" w14:textId="77777777" w:rsidR="00C34600" w:rsidRPr="00C34600" w:rsidRDefault="00C34600" w:rsidP="008B5D52">
      <w:pPr>
        <w:widowControl w:val="0"/>
        <w:autoSpaceDE w:val="0"/>
        <w:autoSpaceDN w:val="0"/>
        <w:rPr>
          <w:rFonts w:eastAsia="Calibri"/>
          <w:sz w:val="20"/>
          <w:lang w:val="en-US" w:eastAsia="en-US"/>
        </w:rPr>
      </w:pPr>
    </w:p>
    <w:p w14:paraId="7150121D" w14:textId="77777777" w:rsidR="00C34600" w:rsidRPr="00C34600" w:rsidRDefault="00C34600" w:rsidP="008B5D52">
      <w:pPr>
        <w:widowControl w:val="0"/>
        <w:autoSpaceDE w:val="0"/>
        <w:autoSpaceDN w:val="0"/>
        <w:rPr>
          <w:rFonts w:eastAsia="Calibri"/>
          <w:sz w:val="20"/>
          <w:lang w:val="en-US" w:eastAsia="en-US"/>
        </w:rPr>
      </w:pPr>
    </w:p>
    <w:p w14:paraId="27D3DFAB" w14:textId="77777777" w:rsidR="00C34600" w:rsidRPr="00C34600" w:rsidRDefault="00C34600" w:rsidP="008B5D52">
      <w:pPr>
        <w:widowControl w:val="0"/>
        <w:autoSpaceDE w:val="0"/>
        <w:autoSpaceDN w:val="0"/>
        <w:rPr>
          <w:rFonts w:eastAsia="Calibri"/>
          <w:sz w:val="20"/>
          <w:lang w:val="en-US" w:eastAsia="en-US"/>
        </w:rPr>
      </w:pPr>
    </w:p>
    <w:p w14:paraId="063863CA" w14:textId="77777777" w:rsidR="00C34600" w:rsidRPr="00C34600" w:rsidRDefault="00C34600" w:rsidP="008B5D52">
      <w:pPr>
        <w:widowControl w:val="0"/>
        <w:autoSpaceDE w:val="0"/>
        <w:autoSpaceDN w:val="0"/>
        <w:spacing w:before="1"/>
        <w:rPr>
          <w:rFonts w:eastAsia="Calibri"/>
          <w:sz w:val="26"/>
          <w:lang w:val="en-US" w:eastAsia="en-US"/>
        </w:rPr>
      </w:pPr>
    </w:p>
    <w:p w14:paraId="3C58E67E" w14:textId="77777777" w:rsidR="00C34600" w:rsidRPr="00C34600" w:rsidRDefault="00C34600" w:rsidP="008B5D52">
      <w:pPr>
        <w:widowControl w:val="0"/>
        <w:autoSpaceDE w:val="0"/>
        <w:autoSpaceDN w:val="0"/>
        <w:spacing w:before="56"/>
        <w:ind w:left="140"/>
        <w:rPr>
          <w:rFonts w:eastAsia="Calibri"/>
          <w:lang w:val="en-US" w:eastAsia="en-US"/>
        </w:rPr>
      </w:pPr>
      <w:r w:rsidRPr="00C34600">
        <w:rPr>
          <w:rFonts w:eastAsia="Calibri"/>
          <w:b/>
          <w:lang w:val="en-US" w:eastAsia="en-US"/>
        </w:rPr>
        <w:t xml:space="preserve">Step 1 - </w:t>
      </w:r>
      <w:r w:rsidRPr="00C34600">
        <w:rPr>
          <w:rFonts w:eastAsia="Calibri"/>
          <w:lang w:val="en-US" w:eastAsia="en-US"/>
        </w:rPr>
        <w:t>Identify Input Adapters</w:t>
      </w:r>
    </w:p>
    <w:p w14:paraId="398F4CC3" w14:textId="77777777" w:rsidR="00C34600" w:rsidRPr="00C34600" w:rsidRDefault="00C34600" w:rsidP="008B5D52">
      <w:pPr>
        <w:widowControl w:val="0"/>
        <w:autoSpaceDE w:val="0"/>
        <w:autoSpaceDN w:val="0"/>
        <w:spacing w:before="5"/>
        <w:rPr>
          <w:rFonts w:eastAsia="Calibri"/>
          <w:sz w:val="11"/>
          <w:lang w:val="en-US" w:eastAsia="en-US"/>
        </w:rPr>
      </w:pPr>
      <w:r w:rsidRPr="00C34600">
        <w:rPr>
          <w:rFonts w:eastAsia="Calibri"/>
          <w:noProof/>
          <w:lang w:val="en-US" w:eastAsia="en-US"/>
        </w:rPr>
        <w:drawing>
          <wp:anchor distT="0" distB="0" distL="0" distR="0" simplePos="0" relativeHeight="252308992" behindDoc="0" locked="0" layoutInCell="1" allowOverlap="1" wp14:anchorId="6ECA7860" wp14:editId="67F0CD4B">
            <wp:simplePos x="0" y="0"/>
            <wp:positionH relativeFrom="page">
              <wp:posOffset>1165353</wp:posOffset>
            </wp:positionH>
            <wp:positionV relativeFrom="paragraph">
              <wp:posOffset>113772</wp:posOffset>
            </wp:positionV>
            <wp:extent cx="5511932" cy="2964084"/>
            <wp:effectExtent l="0" t="0" r="0" b="0"/>
            <wp:wrapTopAndBottom/>
            <wp:docPr id="25183"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4.jpeg"/>
                    <pic:cNvPicPr/>
                  </pic:nvPicPr>
                  <pic:blipFill>
                    <a:blip r:embed="rId150" cstate="print"/>
                    <a:stretch>
                      <a:fillRect/>
                    </a:stretch>
                  </pic:blipFill>
                  <pic:spPr>
                    <a:xfrm>
                      <a:off x="0" y="0"/>
                      <a:ext cx="5511932" cy="2964084"/>
                    </a:xfrm>
                    <a:prstGeom prst="rect">
                      <a:avLst/>
                    </a:prstGeom>
                  </pic:spPr>
                </pic:pic>
              </a:graphicData>
            </a:graphic>
          </wp:anchor>
        </w:drawing>
      </w:r>
    </w:p>
    <w:p w14:paraId="49809846" w14:textId="77777777" w:rsidR="00C34600" w:rsidRPr="00C34600" w:rsidRDefault="00C34600" w:rsidP="008B5D52">
      <w:pPr>
        <w:widowControl w:val="0"/>
        <w:autoSpaceDE w:val="0"/>
        <w:autoSpaceDN w:val="0"/>
        <w:rPr>
          <w:rFonts w:eastAsia="Calibri"/>
          <w:lang w:val="en-US" w:eastAsia="en-US"/>
        </w:rPr>
      </w:pPr>
    </w:p>
    <w:p w14:paraId="655EA18D" w14:textId="77777777" w:rsidR="00C34600" w:rsidRPr="00C34600" w:rsidRDefault="00C34600" w:rsidP="008B5D52">
      <w:pPr>
        <w:widowControl w:val="0"/>
        <w:autoSpaceDE w:val="0"/>
        <w:autoSpaceDN w:val="0"/>
        <w:spacing w:before="8"/>
        <w:rPr>
          <w:rFonts w:eastAsia="Calibri"/>
          <w:sz w:val="27"/>
          <w:lang w:val="en-US" w:eastAsia="en-US"/>
        </w:rPr>
      </w:pPr>
    </w:p>
    <w:p w14:paraId="7A687C2E" w14:textId="77777777" w:rsidR="00C34600" w:rsidRPr="00C34600" w:rsidRDefault="00C34600" w:rsidP="008B5D52">
      <w:pPr>
        <w:widowControl w:val="0"/>
        <w:autoSpaceDE w:val="0"/>
        <w:autoSpaceDN w:val="0"/>
        <w:spacing w:line="396" w:lineRule="auto"/>
        <w:ind w:left="140" w:right="6616"/>
        <w:rPr>
          <w:rFonts w:eastAsia="Calibri"/>
          <w:lang w:val="en-US" w:eastAsia="en-US"/>
        </w:rPr>
      </w:pPr>
      <w:r w:rsidRPr="00C34600">
        <w:rPr>
          <w:rFonts w:eastAsia="Calibri"/>
          <w:lang w:val="en-US" w:eastAsia="en-US"/>
        </w:rPr>
        <w:t>PPA:5 – Bus 1 Magnitude PPA:6 – Bus 1 Angle PPA:7 – Bus 2 Magnitude PPA:8 – Bus 2 Angle</w:t>
      </w:r>
    </w:p>
    <w:p w14:paraId="1570E860" w14:textId="77777777" w:rsidR="00C34600" w:rsidRPr="00C34600" w:rsidRDefault="00C34600" w:rsidP="008B5D52">
      <w:pPr>
        <w:widowControl w:val="0"/>
        <w:autoSpaceDE w:val="0"/>
        <w:autoSpaceDN w:val="0"/>
        <w:rPr>
          <w:rFonts w:eastAsia="Calibri"/>
          <w:lang w:val="en-US" w:eastAsia="en-US"/>
        </w:rPr>
      </w:pPr>
    </w:p>
    <w:p w14:paraId="278F6180" w14:textId="77777777" w:rsidR="00C34600" w:rsidRPr="00C34600" w:rsidRDefault="00C34600" w:rsidP="008B5D52">
      <w:pPr>
        <w:widowControl w:val="0"/>
        <w:autoSpaceDE w:val="0"/>
        <w:autoSpaceDN w:val="0"/>
        <w:spacing w:before="172"/>
        <w:ind w:left="140"/>
        <w:rPr>
          <w:rFonts w:eastAsia="Calibri"/>
          <w:lang w:val="en-US" w:eastAsia="en-US"/>
        </w:rPr>
      </w:pPr>
      <w:r w:rsidRPr="00C34600">
        <w:rPr>
          <w:rFonts w:eastAsia="Calibri"/>
          <w:b/>
          <w:lang w:val="en-US" w:eastAsia="en-US"/>
        </w:rPr>
        <w:t xml:space="preserve">Step 2 </w:t>
      </w:r>
      <w:r w:rsidRPr="00C34600">
        <w:rPr>
          <w:rFonts w:eastAsia="Calibri"/>
          <w:lang w:val="en-US" w:eastAsia="en-US"/>
        </w:rPr>
        <w:t>– Create an Output for the Dynamic Calculator results in menu Manage - Measurements:</w:t>
      </w:r>
    </w:p>
    <w:p w14:paraId="429C2EF0" w14:textId="77777777" w:rsidR="00C34600" w:rsidRPr="00C34600" w:rsidRDefault="00C34600" w:rsidP="008B5D52">
      <w:pPr>
        <w:widowControl w:val="0"/>
        <w:autoSpaceDE w:val="0"/>
        <w:autoSpaceDN w:val="0"/>
        <w:spacing w:before="5"/>
        <w:rPr>
          <w:rFonts w:eastAsia="Calibri"/>
          <w:sz w:val="11"/>
          <w:lang w:val="en-US" w:eastAsia="en-US"/>
        </w:rPr>
      </w:pPr>
      <w:r w:rsidRPr="00C34600">
        <w:rPr>
          <w:rFonts w:eastAsia="Calibri"/>
          <w:noProof/>
          <w:lang w:val="en-US" w:eastAsia="en-US"/>
        </w:rPr>
        <w:drawing>
          <wp:anchor distT="0" distB="0" distL="0" distR="0" simplePos="0" relativeHeight="252313088" behindDoc="0" locked="0" layoutInCell="1" allowOverlap="1" wp14:anchorId="7FB8D476" wp14:editId="1C00AF42">
            <wp:simplePos x="0" y="0"/>
            <wp:positionH relativeFrom="page">
              <wp:posOffset>1165364</wp:posOffset>
            </wp:positionH>
            <wp:positionV relativeFrom="paragraph">
              <wp:posOffset>113675</wp:posOffset>
            </wp:positionV>
            <wp:extent cx="5497399" cy="2135981"/>
            <wp:effectExtent l="0" t="0" r="0" b="0"/>
            <wp:wrapTopAndBottom/>
            <wp:docPr id="25184"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5.jpeg"/>
                    <pic:cNvPicPr/>
                  </pic:nvPicPr>
                  <pic:blipFill>
                    <a:blip r:embed="rId151" cstate="print"/>
                    <a:stretch>
                      <a:fillRect/>
                    </a:stretch>
                  </pic:blipFill>
                  <pic:spPr>
                    <a:xfrm>
                      <a:off x="0" y="0"/>
                      <a:ext cx="5497399" cy="2135981"/>
                    </a:xfrm>
                    <a:prstGeom prst="rect">
                      <a:avLst/>
                    </a:prstGeom>
                  </pic:spPr>
                </pic:pic>
              </a:graphicData>
            </a:graphic>
          </wp:anchor>
        </w:drawing>
      </w:r>
    </w:p>
    <w:p w14:paraId="7CC172F1" w14:textId="77777777" w:rsidR="00C34600" w:rsidRPr="00C34600" w:rsidRDefault="00C34600" w:rsidP="008B5D52">
      <w:pPr>
        <w:widowControl w:val="0"/>
        <w:autoSpaceDE w:val="0"/>
        <w:autoSpaceDN w:val="0"/>
        <w:rPr>
          <w:rFonts w:eastAsia="Calibri"/>
          <w:sz w:val="11"/>
          <w:lang w:val="en-US" w:eastAsia="en-US"/>
        </w:rPr>
        <w:sectPr w:rsidR="00C34600" w:rsidRPr="00C34600" w:rsidSect="00653FAC">
          <w:type w:val="nextColumn"/>
          <w:pgSz w:w="12240" w:h="15840"/>
          <w:pgMar w:top="965" w:right="965" w:bottom="965" w:left="965" w:header="0" w:footer="0" w:gutter="0"/>
          <w:cols w:space="720"/>
        </w:sectPr>
      </w:pPr>
    </w:p>
    <w:p w14:paraId="24638BE0" w14:textId="6A98AAED" w:rsidR="00C34600" w:rsidRPr="00C34600" w:rsidRDefault="004F2EB9" w:rsidP="008B5D52">
      <w:pPr>
        <w:widowControl w:val="0"/>
        <w:autoSpaceDE w:val="0"/>
        <w:autoSpaceDN w:val="0"/>
        <w:rPr>
          <w:rFonts w:eastAsia="Calibri"/>
          <w:sz w:val="20"/>
          <w:lang w:val="en-US" w:eastAsia="en-US"/>
        </w:rPr>
      </w:pPr>
      <w:r>
        <w:rPr>
          <w:rFonts w:eastAsia="Calibri"/>
          <w:noProof/>
          <w:sz w:val="20"/>
          <w:lang w:val="en-US" w:eastAsia="en-US"/>
        </w:rPr>
        <w:lastRenderedPageBreak/>
        <w:drawing>
          <wp:anchor distT="0" distB="0" distL="114300" distR="114300" simplePos="0" relativeHeight="252362240" behindDoc="0" locked="0" layoutInCell="1" allowOverlap="1" wp14:anchorId="4FA899BA" wp14:editId="615037DD">
            <wp:simplePos x="0" y="0"/>
            <wp:positionH relativeFrom="column">
              <wp:posOffset>4445635</wp:posOffset>
            </wp:positionH>
            <wp:positionV relativeFrom="paragraph">
              <wp:posOffset>-384810</wp:posOffset>
            </wp:positionV>
            <wp:extent cx="2447925" cy="955675"/>
            <wp:effectExtent l="0" t="0" r="0" b="0"/>
            <wp:wrapNone/>
            <wp:docPr id="2521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10" name="Picture 16"/>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447925" cy="955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anchor>
        </w:drawing>
      </w:r>
    </w:p>
    <w:p w14:paraId="19F9E1D3" w14:textId="77777777" w:rsidR="00C34600" w:rsidRPr="00C34600" w:rsidRDefault="00C34600" w:rsidP="008B5D52">
      <w:pPr>
        <w:widowControl w:val="0"/>
        <w:autoSpaceDE w:val="0"/>
        <w:autoSpaceDN w:val="0"/>
        <w:rPr>
          <w:rFonts w:eastAsia="Calibri"/>
          <w:sz w:val="20"/>
          <w:lang w:val="en-US" w:eastAsia="en-US"/>
        </w:rPr>
      </w:pPr>
    </w:p>
    <w:p w14:paraId="22592024" w14:textId="77777777" w:rsidR="00C34600" w:rsidRPr="00C34600" w:rsidRDefault="00C34600" w:rsidP="008B5D52">
      <w:pPr>
        <w:widowControl w:val="0"/>
        <w:autoSpaceDE w:val="0"/>
        <w:autoSpaceDN w:val="0"/>
        <w:rPr>
          <w:rFonts w:eastAsia="Calibri"/>
          <w:sz w:val="20"/>
          <w:lang w:val="en-US" w:eastAsia="en-US"/>
        </w:rPr>
      </w:pPr>
    </w:p>
    <w:p w14:paraId="5032B94D" w14:textId="797B85F3" w:rsidR="00C34600" w:rsidRPr="00C34600" w:rsidRDefault="004F2EB9" w:rsidP="008B5D52">
      <w:pPr>
        <w:widowControl w:val="0"/>
        <w:autoSpaceDE w:val="0"/>
        <w:autoSpaceDN w:val="0"/>
        <w:rPr>
          <w:rFonts w:eastAsia="Calibri"/>
          <w:sz w:val="20"/>
          <w:lang w:val="en-US" w:eastAsia="en-US"/>
        </w:rPr>
      </w:pPr>
      <w:r>
        <w:rPr>
          <w:rFonts w:eastAsia="Calibri"/>
          <w:noProof/>
          <w:sz w:val="20"/>
          <w:lang w:val="en-US" w:eastAsia="en-US"/>
        </w:rPr>
        <w:drawing>
          <wp:anchor distT="0" distB="0" distL="114300" distR="114300" simplePos="0" relativeHeight="252366336" behindDoc="0" locked="0" layoutInCell="1" allowOverlap="1" wp14:anchorId="12CEC154" wp14:editId="5D7BFEA9">
            <wp:simplePos x="0" y="0"/>
            <wp:positionH relativeFrom="column">
              <wp:posOffset>552450</wp:posOffset>
            </wp:positionH>
            <wp:positionV relativeFrom="paragraph">
              <wp:posOffset>12065</wp:posOffset>
            </wp:positionV>
            <wp:extent cx="5542915" cy="2142490"/>
            <wp:effectExtent l="0" t="0" r="635" b="0"/>
            <wp:wrapNone/>
            <wp:docPr id="2521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12" name="Picture 18"/>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542915" cy="2142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anchor>
        </w:drawing>
      </w:r>
    </w:p>
    <w:p w14:paraId="44FBAFF7" w14:textId="77777777" w:rsidR="00C34600" w:rsidRPr="00C34600" w:rsidRDefault="00C34600" w:rsidP="008B5D52">
      <w:pPr>
        <w:widowControl w:val="0"/>
        <w:autoSpaceDE w:val="0"/>
        <w:autoSpaceDN w:val="0"/>
        <w:rPr>
          <w:rFonts w:eastAsia="Calibri"/>
          <w:sz w:val="20"/>
          <w:lang w:val="en-US" w:eastAsia="en-US"/>
        </w:rPr>
      </w:pPr>
    </w:p>
    <w:p w14:paraId="069A6D47" w14:textId="77777777" w:rsidR="00C34600" w:rsidRPr="00C34600" w:rsidRDefault="00C34600" w:rsidP="008B5D52">
      <w:pPr>
        <w:widowControl w:val="0"/>
        <w:autoSpaceDE w:val="0"/>
        <w:autoSpaceDN w:val="0"/>
        <w:rPr>
          <w:rFonts w:eastAsia="Calibri"/>
          <w:sz w:val="20"/>
          <w:lang w:val="en-US" w:eastAsia="en-US"/>
        </w:rPr>
      </w:pPr>
    </w:p>
    <w:p w14:paraId="6D5EE866" w14:textId="77777777" w:rsidR="00C34600" w:rsidRPr="00C34600" w:rsidRDefault="00C34600" w:rsidP="008B5D52">
      <w:pPr>
        <w:widowControl w:val="0"/>
        <w:autoSpaceDE w:val="0"/>
        <w:autoSpaceDN w:val="0"/>
        <w:rPr>
          <w:rFonts w:eastAsia="Calibri"/>
          <w:sz w:val="20"/>
          <w:lang w:val="en-US" w:eastAsia="en-US"/>
        </w:rPr>
      </w:pPr>
    </w:p>
    <w:p w14:paraId="6D068651" w14:textId="77777777" w:rsidR="00C34600" w:rsidRPr="00C34600" w:rsidRDefault="00C34600" w:rsidP="008B5D52">
      <w:pPr>
        <w:widowControl w:val="0"/>
        <w:autoSpaceDE w:val="0"/>
        <w:autoSpaceDN w:val="0"/>
        <w:rPr>
          <w:rFonts w:eastAsia="Calibri"/>
          <w:sz w:val="20"/>
          <w:lang w:val="en-US" w:eastAsia="en-US"/>
        </w:rPr>
      </w:pPr>
    </w:p>
    <w:p w14:paraId="2E5BB59B" w14:textId="77777777" w:rsidR="00C34600" w:rsidRPr="00C34600" w:rsidRDefault="00C34600" w:rsidP="008B5D52">
      <w:pPr>
        <w:widowControl w:val="0"/>
        <w:autoSpaceDE w:val="0"/>
        <w:autoSpaceDN w:val="0"/>
        <w:rPr>
          <w:rFonts w:eastAsia="Calibri"/>
          <w:sz w:val="20"/>
          <w:lang w:val="en-US" w:eastAsia="en-US"/>
        </w:rPr>
      </w:pPr>
    </w:p>
    <w:p w14:paraId="0F52CF9B" w14:textId="77777777" w:rsidR="00C34600" w:rsidRPr="00C34600" w:rsidRDefault="00C34600" w:rsidP="008B5D52">
      <w:pPr>
        <w:widowControl w:val="0"/>
        <w:autoSpaceDE w:val="0"/>
        <w:autoSpaceDN w:val="0"/>
        <w:rPr>
          <w:rFonts w:eastAsia="Calibri"/>
          <w:sz w:val="20"/>
          <w:lang w:val="en-US" w:eastAsia="en-US"/>
        </w:rPr>
      </w:pPr>
    </w:p>
    <w:p w14:paraId="76F32E0B" w14:textId="77777777" w:rsidR="00C34600" w:rsidRPr="00C34600" w:rsidRDefault="00C34600" w:rsidP="008B5D52">
      <w:pPr>
        <w:widowControl w:val="0"/>
        <w:autoSpaceDE w:val="0"/>
        <w:autoSpaceDN w:val="0"/>
        <w:rPr>
          <w:rFonts w:eastAsia="Calibri"/>
          <w:sz w:val="20"/>
          <w:lang w:val="en-US" w:eastAsia="en-US"/>
        </w:rPr>
      </w:pPr>
    </w:p>
    <w:p w14:paraId="6A3A59CC" w14:textId="77777777" w:rsidR="00C34600" w:rsidRPr="00C34600" w:rsidRDefault="00C34600" w:rsidP="008B5D52">
      <w:pPr>
        <w:widowControl w:val="0"/>
        <w:autoSpaceDE w:val="0"/>
        <w:autoSpaceDN w:val="0"/>
        <w:rPr>
          <w:rFonts w:eastAsia="Calibri"/>
          <w:sz w:val="20"/>
          <w:lang w:val="en-US" w:eastAsia="en-US"/>
        </w:rPr>
      </w:pPr>
    </w:p>
    <w:p w14:paraId="5B93E669" w14:textId="77777777" w:rsidR="00C34600" w:rsidRPr="00C34600" w:rsidRDefault="00C34600" w:rsidP="008B5D52">
      <w:pPr>
        <w:widowControl w:val="0"/>
        <w:autoSpaceDE w:val="0"/>
        <w:autoSpaceDN w:val="0"/>
        <w:rPr>
          <w:rFonts w:eastAsia="Calibri"/>
          <w:sz w:val="20"/>
          <w:lang w:val="en-US" w:eastAsia="en-US"/>
        </w:rPr>
      </w:pPr>
    </w:p>
    <w:p w14:paraId="53FB3B49" w14:textId="77777777" w:rsidR="00C34600" w:rsidRPr="00C34600" w:rsidRDefault="00C34600" w:rsidP="008B5D52">
      <w:pPr>
        <w:widowControl w:val="0"/>
        <w:autoSpaceDE w:val="0"/>
        <w:autoSpaceDN w:val="0"/>
        <w:rPr>
          <w:rFonts w:eastAsia="Calibri"/>
          <w:sz w:val="20"/>
          <w:lang w:val="en-US" w:eastAsia="en-US"/>
        </w:rPr>
      </w:pPr>
    </w:p>
    <w:p w14:paraId="681E43FF" w14:textId="77777777" w:rsidR="00C34600" w:rsidRPr="00C34600" w:rsidRDefault="00C34600" w:rsidP="008B5D52">
      <w:pPr>
        <w:widowControl w:val="0"/>
        <w:autoSpaceDE w:val="0"/>
        <w:autoSpaceDN w:val="0"/>
        <w:rPr>
          <w:rFonts w:eastAsia="Calibri"/>
          <w:sz w:val="20"/>
          <w:lang w:val="en-US" w:eastAsia="en-US"/>
        </w:rPr>
      </w:pPr>
    </w:p>
    <w:p w14:paraId="6C237DBA" w14:textId="77777777" w:rsidR="00C34600" w:rsidRPr="00C34600" w:rsidRDefault="00C34600" w:rsidP="008B5D52">
      <w:pPr>
        <w:widowControl w:val="0"/>
        <w:autoSpaceDE w:val="0"/>
        <w:autoSpaceDN w:val="0"/>
        <w:rPr>
          <w:rFonts w:eastAsia="Calibri"/>
          <w:sz w:val="20"/>
          <w:lang w:val="en-US" w:eastAsia="en-US"/>
        </w:rPr>
      </w:pPr>
    </w:p>
    <w:p w14:paraId="289B3E96" w14:textId="77777777" w:rsidR="00C34600" w:rsidRPr="00C34600" w:rsidRDefault="00C34600" w:rsidP="008B5D52">
      <w:pPr>
        <w:widowControl w:val="0"/>
        <w:autoSpaceDE w:val="0"/>
        <w:autoSpaceDN w:val="0"/>
        <w:rPr>
          <w:rFonts w:eastAsia="Calibri"/>
          <w:sz w:val="20"/>
          <w:lang w:val="en-US" w:eastAsia="en-US"/>
        </w:rPr>
      </w:pPr>
    </w:p>
    <w:p w14:paraId="66BCB743" w14:textId="77777777" w:rsidR="00C34600" w:rsidRPr="00C34600" w:rsidRDefault="00C34600" w:rsidP="008B5D52">
      <w:pPr>
        <w:widowControl w:val="0"/>
        <w:autoSpaceDE w:val="0"/>
        <w:autoSpaceDN w:val="0"/>
        <w:rPr>
          <w:rFonts w:eastAsia="Calibri"/>
          <w:sz w:val="20"/>
          <w:lang w:val="en-US" w:eastAsia="en-US"/>
        </w:rPr>
      </w:pPr>
    </w:p>
    <w:p w14:paraId="4AFC4871" w14:textId="77777777" w:rsidR="00C34600" w:rsidRPr="00C34600" w:rsidRDefault="00C34600" w:rsidP="008B5D52">
      <w:pPr>
        <w:widowControl w:val="0"/>
        <w:autoSpaceDE w:val="0"/>
        <w:autoSpaceDN w:val="0"/>
        <w:ind w:left="175"/>
        <w:jc w:val="center"/>
        <w:rPr>
          <w:rFonts w:eastAsia="Calibri"/>
          <w:sz w:val="20"/>
          <w:lang w:val="en-US" w:eastAsia="en-US"/>
        </w:rPr>
      </w:pPr>
      <w:r w:rsidRPr="00C34600">
        <w:rPr>
          <w:rFonts w:eastAsia="Calibri"/>
          <w:noProof/>
          <w:sz w:val="20"/>
          <w:lang w:val="en-US" w:eastAsia="en-US"/>
        </w:rPr>
        <w:drawing>
          <wp:inline distT="0" distB="0" distL="0" distR="0" wp14:anchorId="6AFFB4CD" wp14:editId="78E59061">
            <wp:extent cx="5522625" cy="2142553"/>
            <wp:effectExtent l="0" t="0" r="0" b="0"/>
            <wp:docPr id="25185"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7.jpeg"/>
                    <pic:cNvPicPr/>
                  </pic:nvPicPr>
                  <pic:blipFill>
                    <a:blip r:embed="rId153" cstate="print"/>
                    <a:stretch>
                      <a:fillRect/>
                    </a:stretch>
                  </pic:blipFill>
                  <pic:spPr>
                    <a:xfrm>
                      <a:off x="0" y="0"/>
                      <a:ext cx="5522625" cy="2142553"/>
                    </a:xfrm>
                    <a:prstGeom prst="rect">
                      <a:avLst/>
                    </a:prstGeom>
                  </pic:spPr>
                </pic:pic>
              </a:graphicData>
            </a:graphic>
          </wp:inline>
        </w:drawing>
      </w:r>
    </w:p>
    <w:p w14:paraId="4B73E846" w14:textId="77777777" w:rsidR="00C34600" w:rsidRPr="00C34600" w:rsidRDefault="00C34600" w:rsidP="008B5D52">
      <w:pPr>
        <w:widowControl w:val="0"/>
        <w:autoSpaceDE w:val="0"/>
        <w:autoSpaceDN w:val="0"/>
        <w:spacing w:before="11"/>
        <w:rPr>
          <w:rFonts w:eastAsia="Calibri"/>
          <w:sz w:val="11"/>
          <w:lang w:val="en-US" w:eastAsia="en-US"/>
        </w:rPr>
      </w:pPr>
      <w:r w:rsidRPr="00C34600">
        <w:rPr>
          <w:rFonts w:eastAsia="Calibri"/>
          <w:noProof/>
          <w:lang w:val="en-US" w:eastAsia="en-US"/>
        </w:rPr>
        <w:drawing>
          <wp:anchor distT="0" distB="0" distL="0" distR="0" simplePos="0" relativeHeight="252317184" behindDoc="0" locked="0" layoutInCell="1" allowOverlap="1" wp14:anchorId="09609FE1" wp14:editId="19E0C42A">
            <wp:simplePos x="0" y="0"/>
            <wp:positionH relativeFrom="page">
              <wp:posOffset>1165352</wp:posOffset>
            </wp:positionH>
            <wp:positionV relativeFrom="paragraph">
              <wp:posOffset>117296</wp:posOffset>
            </wp:positionV>
            <wp:extent cx="5526426" cy="2720911"/>
            <wp:effectExtent l="0" t="0" r="0" b="0"/>
            <wp:wrapTopAndBottom/>
            <wp:docPr id="25186"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8.jpeg"/>
                    <pic:cNvPicPr/>
                  </pic:nvPicPr>
                  <pic:blipFill>
                    <a:blip r:embed="rId154" cstate="print"/>
                    <a:stretch>
                      <a:fillRect/>
                    </a:stretch>
                  </pic:blipFill>
                  <pic:spPr>
                    <a:xfrm>
                      <a:off x="0" y="0"/>
                      <a:ext cx="5526426" cy="2720911"/>
                    </a:xfrm>
                    <a:prstGeom prst="rect">
                      <a:avLst/>
                    </a:prstGeom>
                  </pic:spPr>
                </pic:pic>
              </a:graphicData>
            </a:graphic>
          </wp:anchor>
        </w:drawing>
      </w:r>
    </w:p>
    <w:p w14:paraId="38A29B60" w14:textId="77777777" w:rsidR="00C34600" w:rsidRPr="00C34600" w:rsidRDefault="00C34600" w:rsidP="008B5D52">
      <w:pPr>
        <w:widowControl w:val="0"/>
        <w:autoSpaceDE w:val="0"/>
        <w:autoSpaceDN w:val="0"/>
        <w:spacing w:before="7"/>
        <w:rPr>
          <w:rFonts w:eastAsia="Calibri"/>
          <w:sz w:val="8"/>
          <w:lang w:val="en-US" w:eastAsia="en-US"/>
        </w:rPr>
      </w:pPr>
    </w:p>
    <w:p w14:paraId="512F7276" w14:textId="77777777" w:rsidR="00C34600" w:rsidRPr="00C34600" w:rsidRDefault="00C34600" w:rsidP="008B5D52">
      <w:pPr>
        <w:widowControl w:val="0"/>
        <w:autoSpaceDE w:val="0"/>
        <w:autoSpaceDN w:val="0"/>
        <w:spacing w:before="56" w:line="290" w:lineRule="auto"/>
        <w:ind w:left="139"/>
        <w:rPr>
          <w:rFonts w:eastAsia="Calibri"/>
          <w:lang w:val="en-US" w:eastAsia="en-US"/>
        </w:rPr>
      </w:pPr>
      <w:r w:rsidRPr="00C34600">
        <w:rPr>
          <w:rFonts w:eastAsia="Calibri"/>
          <w:lang w:val="en-US" w:eastAsia="en-US"/>
        </w:rPr>
        <w:t>Notice the list of ID’s for each Output. This will be the IDs used to define where the calculated values will be saved.</w:t>
      </w:r>
    </w:p>
    <w:p w14:paraId="244708BD" w14:textId="77777777" w:rsidR="00C34600" w:rsidRPr="00C34600" w:rsidRDefault="00C34600" w:rsidP="008B5D52">
      <w:pPr>
        <w:widowControl w:val="0"/>
        <w:autoSpaceDE w:val="0"/>
        <w:autoSpaceDN w:val="0"/>
        <w:spacing w:line="290" w:lineRule="auto"/>
        <w:rPr>
          <w:rFonts w:eastAsia="Calibri"/>
          <w:lang w:val="en-US" w:eastAsia="en-US"/>
        </w:rPr>
        <w:sectPr w:rsidR="00C34600" w:rsidRPr="00C34600" w:rsidSect="00653FAC">
          <w:type w:val="nextColumn"/>
          <w:pgSz w:w="12240" w:h="15840"/>
          <w:pgMar w:top="965" w:right="965" w:bottom="965" w:left="965" w:header="0" w:footer="0" w:gutter="0"/>
          <w:cols w:space="720"/>
        </w:sectPr>
      </w:pPr>
    </w:p>
    <w:p w14:paraId="5426F567" w14:textId="1AA59B31" w:rsidR="00C34600" w:rsidRPr="00C34600" w:rsidRDefault="00C34600" w:rsidP="008B5D52">
      <w:pPr>
        <w:widowControl w:val="0"/>
        <w:autoSpaceDE w:val="0"/>
        <w:autoSpaceDN w:val="0"/>
        <w:rPr>
          <w:rFonts w:eastAsia="Calibri"/>
          <w:sz w:val="20"/>
          <w:lang w:val="en-US" w:eastAsia="en-US"/>
        </w:rPr>
      </w:pPr>
    </w:p>
    <w:p w14:paraId="75A159D7" w14:textId="77777777" w:rsidR="00C34600" w:rsidRPr="00C34600" w:rsidRDefault="00C34600" w:rsidP="008B5D52">
      <w:pPr>
        <w:widowControl w:val="0"/>
        <w:autoSpaceDE w:val="0"/>
        <w:autoSpaceDN w:val="0"/>
        <w:rPr>
          <w:rFonts w:eastAsia="Calibri"/>
          <w:sz w:val="20"/>
          <w:lang w:val="en-US" w:eastAsia="en-US"/>
        </w:rPr>
      </w:pPr>
    </w:p>
    <w:p w14:paraId="4A007CC0" w14:textId="77777777" w:rsidR="00C34600" w:rsidRPr="00C34600" w:rsidRDefault="00C34600" w:rsidP="008B5D52">
      <w:pPr>
        <w:widowControl w:val="0"/>
        <w:autoSpaceDE w:val="0"/>
        <w:autoSpaceDN w:val="0"/>
        <w:rPr>
          <w:rFonts w:eastAsia="Calibri"/>
          <w:sz w:val="20"/>
          <w:lang w:val="en-US" w:eastAsia="en-US"/>
        </w:rPr>
      </w:pPr>
    </w:p>
    <w:p w14:paraId="0FBE9E1B" w14:textId="77777777" w:rsidR="00C34600" w:rsidRPr="00C34600" w:rsidRDefault="00C34600" w:rsidP="008B5D52">
      <w:pPr>
        <w:widowControl w:val="0"/>
        <w:autoSpaceDE w:val="0"/>
        <w:autoSpaceDN w:val="0"/>
        <w:rPr>
          <w:rFonts w:eastAsia="Calibri"/>
          <w:sz w:val="20"/>
          <w:lang w:val="en-US" w:eastAsia="en-US"/>
        </w:rPr>
      </w:pPr>
    </w:p>
    <w:p w14:paraId="1EC428CF" w14:textId="77777777" w:rsidR="00C34600" w:rsidRPr="00C34600" w:rsidRDefault="00C34600" w:rsidP="008B5D52">
      <w:pPr>
        <w:widowControl w:val="0"/>
        <w:autoSpaceDE w:val="0"/>
        <w:autoSpaceDN w:val="0"/>
        <w:spacing w:before="1"/>
        <w:rPr>
          <w:rFonts w:eastAsia="Calibri"/>
          <w:sz w:val="26"/>
          <w:lang w:val="en-US" w:eastAsia="en-US"/>
        </w:rPr>
      </w:pPr>
    </w:p>
    <w:p w14:paraId="665E4D1C" w14:textId="77777777" w:rsidR="00C34600" w:rsidRPr="00C34600" w:rsidRDefault="00C34600" w:rsidP="008B5D52">
      <w:pPr>
        <w:widowControl w:val="0"/>
        <w:autoSpaceDE w:val="0"/>
        <w:autoSpaceDN w:val="0"/>
        <w:spacing w:before="56"/>
        <w:ind w:left="140"/>
        <w:rPr>
          <w:rFonts w:eastAsia="Calibri"/>
          <w:lang w:val="en-US" w:eastAsia="en-US"/>
        </w:rPr>
      </w:pPr>
      <w:r w:rsidRPr="00C34600">
        <w:rPr>
          <w:rFonts w:eastAsia="Calibri"/>
          <w:b/>
          <w:lang w:val="en-US" w:eastAsia="en-US"/>
        </w:rPr>
        <w:t xml:space="preserve">Step 3 </w:t>
      </w:r>
      <w:r w:rsidRPr="00C34600">
        <w:rPr>
          <w:rFonts w:eastAsia="Calibri"/>
          <w:lang w:val="en-US" w:eastAsia="en-US"/>
        </w:rPr>
        <w:t>– Create Dynamic Calculator for X Components</w:t>
      </w:r>
    </w:p>
    <w:p w14:paraId="4AC1290D" w14:textId="77777777" w:rsidR="00C34600" w:rsidRPr="00C34600" w:rsidRDefault="00C34600" w:rsidP="008B5D52">
      <w:pPr>
        <w:widowControl w:val="0"/>
        <w:autoSpaceDE w:val="0"/>
        <w:autoSpaceDN w:val="0"/>
        <w:spacing w:before="8"/>
        <w:rPr>
          <w:rFonts w:eastAsia="Calibri"/>
          <w:sz w:val="20"/>
          <w:lang w:val="en-US" w:eastAsia="en-US"/>
        </w:rPr>
      </w:pPr>
      <w:r w:rsidRPr="00C34600">
        <w:rPr>
          <w:rFonts w:eastAsia="Calibri"/>
          <w:noProof/>
          <w:lang w:val="en-US" w:eastAsia="en-US"/>
        </w:rPr>
        <w:drawing>
          <wp:anchor distT="0" distB="0" distL="0" distR="0" simplePos="0" relativeHeight="252321280" behindDoc="0" locked="0" layoutInCell="1" allowOverlap="1" wp14:anchorId="348C2934" wp14:editId="5ED23A86">
            <wp:simplePos x="0" y="0"/>
            <wp:positionH relativeFrom="page">
              <wp:posOffset>1210367</wp:posOffset>
            </wp:positionH>
            <wp:positionV relativeFrom="paragraph">
              <wp:posOffset>185116</wp:posOffset>
            </wp:positionV>
            <wp:extent cx="5460910" cy="4179951"/>
            <wp:effectExtent l="0" t="0" r="0" b="0"/>
            <wp:wrapTopAndBottom/>
            <wp:docPr id="25187"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9.png"/>
                    <pic:cNvPicPr/>
                  </pic:nvPicPr>
                  <pic:blipFill>
                    <a:blip r:embed="rId155" cstate="print"/>
                    <a:stretch>
                      <a:fillRect/>
                    </a:stretch>
                  </pic:blipFill>
                  <pic:spPr>
                    <a:xfrm>
                      <a:off x="0" y="0"/>
                      <a:ext cx="5460910" cy="4179951"/>
                    </a:xfrm>
                    <a:prstGeom prst="rect">
                      <a:avLst/>
                    </a:prstGeom>
                  </pic:spPr>
                </pic:pic>
              </a:graphicData>
            </a:graphic>
          </wp:anchor>
        </w:drawing>
      </w:r>
    </w:p>
    <w:p w14:paraId="6F50B78E" w14:textId="77777777" w:rsidR="00C34600" w:rsidRPr="00C34600" w:rsidRDefault="00C34600" w:rsidP="008B5D52">
      <w:pPr>
        <w:widowControl w:val="0"/>
        <w:autoSpaceDE w:val="0"/>
        <w:autoSpaceDN w:val="0"/>
        <w:spacing w:before="11"/>
        <w:rPr>
          <w:rFonts w:eastAsia="Calibri"/>
          <w:sz w:val="16"/>
          <w:lang w:val="en-US" w:eastAsia="en-US"/>
        </w:rPr>
      </w:pPr>
    </w:p>
    <w:p w14:paraId="069EA8A4" w14:textId="77777777" w:rsidR="00C34600" w:rsidRPr="00C34600" w:rsidRDefault="00C34600" w:rsidP="008B5D52">
      <w:pPr>
        <w:widowControl w:val="0"/>
        <w:autoSpaceDE w:val="0"/>
        <w:autoSpaceDN w:val="0"/>
        <w:ind w:left="139"/>
        <w:rPr>
          <w:rFonts w:eastAsia="Calibri"/>
          <w:lang w:val="en-US" w:eastAsia="en-US"/>
        </w:rPr>
      </w:pPr>
      <w:r w:rsidRPr="00C34600">
        <w:rPr>
          <w:rFonts w:eastAsia="Calibri"/>
          <w:lang w:val="en-US" w:eastAsia="en-US"/>
        </w:rPr>
        <w:t>This is the completed Dynamic Calculator for the X components:</w:t>
      </w:r>
    </w:p>
    <w:p w14:paraId="0FB85E58" w14:textId="77777777" w:rsidR="00C34600" w:rsidRPr="00C34600" w:rsidRDefault="00C34600" w:rsidP="008B5D52">
      <w:pPr>
        <w:widowControl w:val="0"/>
        <w:autoSpaceDE w:val="0"/>
        <w:autoSpaceDN w:val="0"/>
        <w:spacing w:before="6"/>
        <w:rPr>
          <w:rFonts w:eastAsia="Calibri"/>
          <w:sz w:val="11"/>
          <w:lang w:val="en-US" w:eastAsia="en-US"/>
        </w:rPr>
      </w:pPr>
      <w:r w:rsidRPr="00C34600">
        <w:rPr>
          <w:rFonts w:eastAsia="Calibri"/>
          <w:noProof/>
          <w:lang w:val="en-US" w:eastAsia="en-US"/>
        </w:rPr>
        <w:drawing>
          <wp:anchor distT="0" distB="0" distL="0" distR="0" simplePos="0" relativeHeight="252325376" behindDoc="0" locked="0" layoutInCell="1" allowOverlap="1" wp14:anchorId="519D0748" wp14:editId="421C1A85">
            <wp:simplePos x="0" y="0"/>
            <wp:positionH relativeFrom="page">
              <wp:posOffset>1165364</wp:posOffset>
            </wp:positionH>
            <wp:positionV relativeFrom="paragraph">
              <wp:posOffset>114408</wp:posOffset>
            </wp:positionV>
            <wp:extent cx="5502140" cy="2918079"/>
            <wp:effectExtent l="0" t="0" r="0" b="0"/>
            <wp:wrapTopAndBottom/>
            <wp:docPr id="25188"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20.jpeg"/>
                    <pic:cNvPicPr/>
                  </pic:nvPicPr>
                  <pic:blipFill>
                    <a:blip r:embed="rId156" cstate="print"/>
                    <a:stretch>
                      <a:fillRect/>
                    </a:stretch>
                  </pic:blipFill>
                  <pic:spPr>
                    <a:xfrm>
                      <a:off x="0" y="0"/>
                      <a:ext cx="5502140" cy="2918079"/>
                    </a:xfrm>
                    <a:prstGeom prst="rect">
                      <a:avLst/>
                    </a:prstGeom>
                  </pic:spPr>
                </pic:pic>
              </a:graphicData>
            </a:graphic>
          </wp:anchor>
        </w:drawing>
      </w:r>
    </w:p>
    <w:p w14:paraId="2F080360" w14:textId="77777777" w:rsidR="00C34600" w:rsidRPr="00C34600" w:rsidRDefault="00C34600" w:rsidP="008B5D52">
      <w:pPr>
        <w:widowControl w:val="0"/>
        <w:autoSpaceDE w:val="0"/>
        <w:autoSpaceDN w:val="0"/>
        <w:rPr>
          <w:rFonts w:eastAsia="Calibri"/>
          <w:sz w:val="11"/>
          <w:lang w:val="en-US" w:eastAsia="en-US"/>
        </w:rPr>
        <w:sectPr w:rsidR="00C34600" w:rsidRPr="00C34600" w:rsidSect="00653FAC">
          <w:type w:val="nextColumn"/>
          <w:pgSz w:w="12240" w:h="15840"/>
          <w:pgMar w:top="965" w:right="965" w:bottom="965" w:left="965" w:header="0" w:footer="0" w:gutter="0"/>
          <w:cols w:space="720"/>
        </w:sectPr>
      </w:pPr>
    </w:p>
    <w:p w14:paraId="6176568F" w14:textId="7DE23A75" w:rsidR="00C34600" w:rsidRPr="00C34600" w:rsidRDefault="00C34600" w:rsidP="008B5D52">
      <w:pPr>
        <w:widowControl w:val="0"/>
        <w:autoSpaceDE w:val="0"/>
        <w:autoSpaceDN w:val="0"/>
        <w:spacing w:before="2"/>
        <w:rPr>
          <w:rFonts w:eastAsia="Calibri"/>
          <w:sz w:val="14"/>
          <w:lang w:val="en-US" w:eastAsia="en-US"/>
        </w:rPr>
      </w:pPr>
    </w:p>
    <w:p w14:paraId="1E871A68" w14:textId="77777777" w:rsidR="00C34600" w:rsidRPr="00C34600" w:rsidRDefault="00C34600" w:rsidP="008B5D52">
      <w:pPr>
        <w:widowControl w:val="0"/>
        <w:autoSpaceDE w:val="0"/>
        <w:autoSpaceDN w:val="0"/>
        <w:rPr>
          <w:rFonts w:ascii="Trebuchet MS" w:eastAsia="Calibri"/>
          <w:sz w:val="20"/>
          <w:lang w:val="en-US" w:eastAsia="en-US"/>
        </w:rPr>
      </w:pPr>
    </w:p>
    <w:p w14:paraId="400CBDE1" w14:textId="77777777" w:rsidR="00C34600" w:rsidRPr="00C34600" w:rsidRDefault="00C34600" w:rsidP="008B5D52">
      <w:pPr>
        <w:widowControl w:val="0"/>
        <w:autoSpaceDE w:val="0"/>
        <w:autoSpaceDN w:val="0"/>
        <w:rPr>
          <w:rFonts w:ascii="Trebuchet MS" w:eastAsia="Calibri"/>
          <w:sz w:val="20"/>
          <w:lang w:val="en-US" w:eastAsia="en-US"/>
        </w:rPr>
      </w:pPr>
    </w:p>
    <w:p w14:paraId="43DD401F" w14:textId="77777777" w:rsidR="00C34600" w:rsidRPr="00C34600" w:rsidRDefault="00C34600" w:rsidP="008B5D52">
      <w:pPr>
        <w:widowControl w:val="0"/>
        <w:autoSpaceDE w:val="0"/>
        <w:autoSpaceDN w:val="0"/>
        <w:spacing w:before="6"/>
        <w:rPr>
          <w:rFonts w:ascii="Trebuchet MS" w:eastAsia="Calibri"/>
          <w:sz w:val="23"/>
          <w:lang w:val="en-US" w:eastAsia="en-US"/>
        </w:rPr>
      </w:pPr>
    </w:p>
    <w:p w14:paraId="19F1C7DF" w14:textId="77777777" w:rsidR="00C34600" w:rsidRPr="00C34600" w:rsidRDefault="00C34600" w:rsidP="008B5D52">
      <w:pPr>
        <w:widowControl w:val="0"/>
        <w:autoSpaceDE w:val="0"/>
        <w:autoSpaceDN w:val="0"/>
        <w:spacing w:before="56"/>
        <w:ind w:left="140"/>
        <w:rPr>
          <w:rFonts w:eastAsia="Calibri"/>
          <w:lang w:val="en-US" w:eastAsia="en-US"/>
        </w:rPr>
      </w:pPr>
      <w:r w:rsidRPr="00C34600">
        <w:rPr>
          <w:rFonts w:eastAsia="Calibri"/>
          <w:lang w:val="en-US" w:eastAsia="en-US"/>
        </w:rPr>
        <w:t>There are several things to note:</w:t>
      </w:r>
    </w:p>
    <w:p w14:paraId="6B8D6AFC" w14:textId="77777777" w:rsidR="00C34600" w:rsidRPr="00C34600" w:rsidRDefault="00C34600" w:rsidP="008B5D52">
      <w:pPr>
        <w:widowControl w:val="0"/>
        <w:numPr>
          <w:ilvl w:val="1"/>
          <w:numId w:val="18"/>
        </w:numPr>
        <w:tabs>
          <w:tab w:val="left" w:pos="1220"/>
          <w:tab w:val="left" w:pos="1221"/>
        </w:tabs>
        <w:autoSpaceDE w:val="0"/>
        <w:autoSpaceDN w:val="0"/>
        <w:spacing w:before="171"/>
        <w:ind w:left="1220" w:right="172"/>
        <w:rPr>
          <w:rFonts w:eastAsia="Segoe UI" w:cs="Segoe UI"/>
          <w:lang w:val="en-US" w:eastAsia="en-US"/>
        </w:rPr>
      </w:pPr>
      <w:bookmarkStart w:id="67" w:name="_The_VariableList_has_four_definitions_"/>
      <w:bookmarkEnd w:id="67"/>
      <w:r w:rsidRPr="00C34600">
        <w:rPr>
          <w:rFonts w:eastAsia="Segoe UI" w:cs="Segoe UI"/>
          <w:lang w:val="en-US" w:eastAsia="en-US"/>
        </w:rPr>
        <w:t>The VariableList has four definitions and is contained in { } brackets in the Connection Stream. Between each definition is a semi-colon. This is the required</w:t>
      </w:r>
      <w:r w:rsidRPr="00C34600">
        <w:rPr>
          <w:rFonts w:eastAsia="Segoe UI" w:cs="Segoe UI"/>
          <w:spacing w:val="-21"/>
          <w:lang w:val="en-US" w:eastAsia="en-US"/>
        </w:rPr>
        <w:t xml:space="preserve"> </w:t>
      </w:r>
      <w:r w:rsidRPr="00C34600">
        <w:rPr>
          <w:rFonts w:eastAsia="Segoe UI" w:cs="Segoe UI"/>
          <w:lang w:val="en-US" w:eastAsia="en-US"/>
        </w:rPr>
        <w:t>syntax.</w:t>
      </w:r>
    </w:p>
    <w:p w14:paraId="2B4E2F7F" w14:textId="77777777" w:rsidR="00C34600" w:rsidRPr="00C34600" w:rsidRDefault="00C34600" w:rsidP="008B5D52">
      <w:pPr>
        <w:widowControl w:val="0"/>
        <w:numPr>
          <w:ilvl w:val="1"/>
          <w:numId w:val="18"/>
        </w:numPr>
        <w:tabs>
          <w:tab w:val="left" w:pos="1220"/>
          <w:tab w:val="left" w:pos="1221"/>
        </w:tabs>
        <w:autoSpaceDE w:val="0"/>
        <w:autoSpaceDN w:val="0"/>
        <w:spacing w:before="58"/>
        <w:ind w:left="1220" w:right="415"/>
        <w:rPr>
          <w:rFonts w:eastAsia="Segoe UI" w:cs="Segoe UI"/>
          <w:lang w:val="en-US" w:eastAsia="en-US"/>
        </w:rPr>
      </w:pPr>
      <w:bookmarkStart w:id="68" w:name="_The_cosine_(and_sine)_function_expects"/>
      <w:bookmarkEnd w:id="68"/>
      <w:r w:rsidRPr="00C34600">
        <w:rPr>
          <w:rFonts w:eastAsia="Segoe UI" w:cs="Segoe UI"/>
          <w:lang w:val="en-US" w:eastAsia="en-US"/>
        </w:rPr>
        <w:t>The cosine (and sine) function expects the angle to be in radians. This requires the PI/180 conversion.</w:t>
      </w:r>
    </w:p>
    <w:p w14:paraId="7180EEFB" w14:textId="77777777" w:rsidR="00C34600" w:rsidRPr="00C34600" w:rsidRDefault="00C34600" w:rsidP="008B5D52">
      <w:pPr>
        <w:widowControl w:val="0"/>
        <w:numPr>
          <w:ilvl w:val="1"/>
          <w:numId w:val="18"/>
        </w:numPr>
        <w:tabs>
          <w:tab w:val="left" w:pos="1220"/>
          <w:tab w:val="left" w:pos="1221"/>
        </w:tabs>
        <w:autoSpaceDE w:val="0"/>
        <w:autoSpaceDN w:val="0"/>
        <w:spacing w:before="61"/>
        <w:ind w:left="1219" w:right="178" w:hanging="359"/>
        <w:rPr>
          <w:rFonts w:eastAsia="Segoe UI" w:cs="Segoe UI"/>
          <w:lang w:val="en-US" w:eastAsia="en-US"/>
        </w:rPr>
      </w:pPr>
      <w:bookmarkStart w:id="69" w:name="_There_is_a_new_parameter_on_the_list_–"/>
      <w:bookmarkEnd w:id="69"/>
      <w:r w:rsidRPr="00C34600">
        <w:rPr>
          <w:rFonts w:eastAsia="Segoe UI" w:cs="Segoe UI"/>
          <w:lang w:val="en-US" w:eastAsia="en-US"/>
        </w:rPr>
        <w:t>There is a new parameter on the list – WaitHandleReleaseName. The Magnitude and Angle calculations are dependent on this calculation as well as the Y component calculation. In order to keep the dependent calculation in sync, the Wait Handle was created. When this calculation is completed, the dependent calculations are release to perform their calculations. ‘WaitHandleReleaseName’ is a parameter that is given a name – any non-standard or un-used name – to notify the dependent</w:t>
      </w:r>
      <w:r w:rsidRPr="00C34600">
        <w:rPr>
          <w:rFonts w:eastAsia="Segoe UI" w:cs="Segoe UI"/>
          <w:spacing w:val="-28"/>
          <w:lang w:val="en-US" w:eastAsia="en-US"/>
        </w:rPr>
        <w:t xml:space="preserve"> </w:t>
      </w:r>
      <w:r w:rsidRPr="00C34600">
        <w:rPr>
          <w:rFonts w:eastAsia="Segoe UI" w:cs="Segoe UI"/>
          <w:lang w:val="en-US" w:eastAsia="en-US"/>
        </w:rPr>
        <w:t>calculations.</w:t>
      </w:r>
    </w:p>
    <w:p w14:paraId="7A5CF6D6" w14:textId="77777777" w:rsidR="00C34600" w:rsidRPr="00C34600" w:rsidRDefault="00C34600" w:rsidP="008B5D52">
      <w:pPr>
        <w:widowControl w:val="0"/>
        <w:autoSpaceDE w:val="0"/>
        <w:autoSpaceDN w:val="0"/>
        <w:spacing w:before="11"/>
        <w:rPr>
          <w:rFonts w:eastAsia="Calibri"/>
          <w:sz w:val="31"/>
          <w:lang w:val="en-US" w:eastAsia="en-US"/>
        </w:rPr>
      </w:pPr>
    </w:p>
    <w:p w14:paraId="5B76600F" w14:textId="77777777" w:rsidR="00C34600" w:rsidRPr="00C34600" w:rsidRDefault="00C34600" w:rsidP="008B5D52">
      <w:pPr>
        <w:widowControl w:val="0"/>
        <w:autoSpaceDE w:val="0"/>
        <w:autoSpaceDN w:val="0"/>
        <w:spacing w:before="1"/>
        <w:ind w:left="139"/>
        <w:rPr>
          <w:rFonts w:eastAsia="Calibri"/>
          <w:lang w:val="en-US" w:eastAsia="en-US"/>
        </w:rPr>
      </w:pPr>
      <w:r w:rsidRPr="00C34600">
        <w:rPr>
          <w:rFonts w:eastAsia="Calibri"/>
          <w:lang w:val="en-US" w:eastAsia="en-US"/>
        </w:rPr>
        <w:t>Click the Initialize button to start the Calculations.</w:t>
      </w:r>
    </w:p>
    <w:p w14:paraId="67500413" w14:textId="77777777" w:rsidR="00C34600" w:rsidRPr="00C34600" w:rsidRDefault="00C34600" w:rsidP="008B5D52">
      <w:pPr>
        <w:widowControl w:val="0"/>
        <w:autoSpaceDE w:val="0"/>
        <w:autoSpaceDN w:val="0"/>
        <w:rPr>
          <w:rFonts w:eastAsia="Calibri"/>
          <w:lang w:val="en-US" w:eastAsia="en-US"/>
        </w:rPr>
      </w:pPr>
    </w:p>
    <w:p w14:paraId="03B94AF0" w14:textId="77777777" w:rsidR="00C34600" w:rsidRPr="00C34600" w:rsidRDefault="00C34600" w:rsidP="008B5D52">
      <w:pPr>
        <w:widowControl w:val="0"/>
        <w:autoSpaceDE w:val="0"/>
        <w:autoSpaceDN w:val="0"/>
        <w:spacing w:before="183"/>
        <w:ind w:left="140"/>
        <w:rPr>
          <w:rFonts w:eastAsia="Calibri"/>
          <w:lang w:val="en-US" w:eastAsia="en-US"/>
        </w:rPr>
      </w:pPr>
      <w:r w:rsidRPr="00C34600">
        <w:rPr>
          <w:rFonts w:eastAsia="Calibri"/>
          <w:b/>
          <w:lang w:val="en-US" w:eastAsia="en-US"/>
        </w:rPr>
        <w:t xml:space="preserve">Step 4 </w:t>
      </w:r>
      <w:r w:rsidRPr="00C34600">
        <w:rPr>
          <w:rFonts w:eastAsia="Calibri"/>
          <w:lang w:val="en-US" w:eastAsia="en-US"/>
        </w:rPr>
        <w:t>– Create Dynamic Calculator for Y Components</w:t>
      </w:r>
    </w:p>
    <w:p w14:paraId="767C7A3A" w14:textId="77777777" w:rsidR="00C34600" w:rsidRPr="00C34600" w:rsidRDefault="00C34600" w:rsidP="008B5D52">
      <w:pPr>
        <w:widowControl w:val="0"/>
        <w:autoSpaceDE w:val="0"/>
        <w:autoSpaceDN w:val="0"/>
        <w:spacing w:before="5"/>
        <w:rPr>
          <w:rFonts w:eastAsia="Calibri"/>
          <w:sz w:val="15"/>
          <w:lang w:val="en-US" w:eastAsia="en-US"/>
        </w:rPr>
      </w:pPr>
      <w:r w:rsidRPr="00C34600">
        <w:rPr>
          <w:rFonts w:eastAsia="Calibri"/>
          <w:noProof/>
          <w:lang w:val="en-US" w:eastAsia="en-US"/>
        </w:rPr>
        <w:drawing>
          <wp:anchor distT="0" distB="0" distL="0" distR="0" simplePos="0" relativeHeight="252329472" behindDoc="0" locked="0" layoutInCell="1" allowOverlap="1" wp14:anchorId="32F4AEFA" wp14:editId="4B32331D">
            <wp:simplePos x="0" y="0"/>
            <wp:positionH relativeFrom="page">
              <wp:posOffset>1522036</wp:posOffset>
            </wp:positionH>
            <wp:positionV relativeFrom="paragraph">
              <wp:posOffset>144808</wp:posOffset>
            </wp:positionV>
            <wp:extent cx="4754720" cy="3634739"/>
            <wp:effectExtent l="0" t="0" r="0" b="0"/>
            <wp:wrapTopAndBottom/>
            <wp:docPr id="33"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21.png"/>
                    <pic:cNvPicPr/>
                  </pic:nvPicPr>
                  <pic:blipFill>
                    <a:blip r:embed="rId157" cstate="print"/>
                    <a:stretch>
                      <a:fillRect/>
                    </a:stretch>
                  </pic:blipFill>
                  <pic:spPr>
                    <a:xfrm>
                      <a:off x="0" y="0"/>
                      <a:ext cx="4754720" cy="3634739"/>
                    </a:xfrm>
                    <a:prstGeom prst="rect">
                      <a:avLst/>
                    </a:prstGeom>
                  </pic:spPr>
                </pic:pic>
              </a:graphicData>
            </a:graphic>
          </wp:anchor>
        </w:drawing>
      </w:r>
    </w:p>
    <w:p w14:paraId="206A073F" w14:textId="77777777" w:rsidR="00C34600" w:rsidRPr="00C34600" w:rsidRDefault="00C34600" w:rsidP="008B5D52">
      <w:pPr>
        <w:widowControl w:val="0"/>
        <w:autoSpaceDE w:val="0"/>
        <w:autoSpaceDN w:val="0"/>
        <w:rPr>
          <w:rFonts w:eastAsia="Calibri"/>
          <w:sz w:val="15"/>
          <w:lang w:val="en-US" w:eastAsia="en-US"/>
        </w:rPr>
        <w:sectPr w:rsidR="00C34600" w:rsidRPr="00C34600" w:rsidSect="00F049FE">
          <w:type w:val="nextColumn"/>
          <w:pgSz w:w="12240" w:h="15840"/>
          <w:pgMar w:top="965" w:right="965" w:bottom="965" w:left="965" w:header="0" w:footer="0" w:gutter="0"/>
          <w:cols w:space="720"/>
        </w:sectPr>
      </w:pPr>
    </w:p>
    <w:p w14:paraId="1EA4BF40" w14:textId="27F6B4F7" w:rsidR="00C34600" w:rsidRPr="00C34600" w:rsidRDefault="00C34600" w:rsidP="008B5D52">
      <w:pPr>
        <w:widowControl w:val="0"/>
        <w:autoSpaceDE w:val="0"/>
        <w:autoSpaceDN w:val="0"/>
        <w:spacing w:before="2"/>
        <w:rPr>
          <w:rFonts w:eastAsia="Calibri"/>
          <w:sz w:val="14"/>
          <w:lang w:val="en-US" w:eastAsia="en-US"/>
        </w:rPr>
      </w:pPr>
    </w:p>
    <w:p w14:paraId="744C96B6" w14:textId="77777777" w:rsidR="00C34600" w:rsidRPr="00C34600" w:rsidRDefault="00C34600" w:rsidP="008B5D52">
      <w:pPr>
        <w:widowControl w:val="0"/>
        <w:autoSpaceDE w:val="0"/>
        <w:autoSpaceDN w:val="0"/>
        <w:rPr>
          <w:rFonts w:ascii="Trebuchet MS" w:eastAsia="Calibri"/>
          <w:sz w:val="20"/>
          <w:lang w:val="en-US" w:eastAsia="en-US"/>
        </w:rPr>
      </w:pPr>
    </w:p>
    <w:p w14:paraId="393EBB67" w14:textId="77777777" w:rsidR="00C34600" w:rsidRPr="00C34600" w:rsidRDefault="00C34600" w:rsidP="008B5D52">
      <w:pPr>
        <w:widowControl w:val="0"/>
        <w:autoSpaceDE w:val="0"/>
        <w:autoSpaceDN w:val="0"/>
        <w:rPr>
          <w:rFonts w:ascii="Trebuchet MS" w:eastAsia="Calibri"/>
          <w:sz w:val="20"/>
          <w:lang w:val="en-US" w:eastAsia="en-US"/>
        </w:rPr>
      </w:pPr>
    </w:p>
    <w:p w14:paraId="36A83EDA" w14:textId="77777777" w:rsidR="00C34600" w:rsidRPr="00C34600" w:rsidRDefault="00C34600" w:rsidP="008B5D52">
      <w:pPr>
        <w:widowControl w:val="0"/>
        <w:autoSpaceDE w:val="0"/>
        <w:autoSpaceDN w:val="0"/>
        <w:spacing w:before="6"/>
        <w:rPr>
          <w:rFonts w:ascii="Trebuchet MS" w:eastAsia="Calibri"/>
          <w:sz w:val="23"/>
          <w:lang w:val="en-US" w:eastAsia="en-US"/>
        </w:rPr>
      </w:pPr>
    </w:p>
    <w:p w14:paraId="6F800244" w14:textId="77777777" w:rsidR="00C34600" w:rsidRPr="00C34600" w:rsidRDefault="00C34600" w:rsidP="008B5D52">
      <w:pPr>
        <w:widowControl w:val="0"/>
        <w:autoSpaceDE w:val="0"/>
        <w:autoSpaceDN w:val="0"/>
        <w:spacing w:before="56"/>
        <w:ind w:left="140"/>
        <w:rPr>
          <w:rFonts w:eastAsia="Calibri"/>
          <w:lang w:val="en-US" w:eastAsia="en-US"/>
        </w:rPr>
      </w:pPr>
      <w:r w:rsidRPr="00C34600">
        <w:rPr>
          <w:rFonts w:eastAsia="Calibri"/>
          <w:lang w:val="en-US" w:eastAsia="en-US"/>
        </w:rPr>
        <w:t>This is the completed Dynamic Calculator for the Y components:</w:t>
      </w:r>
    </w:p>
    <w:p w14:paraId="1CE3D913" w14:textId="77777777" w:rsidR="00C34600" w:rsidRPr="00C34600" w:rsidRDefault="00C34600" w:rsidP="008B5D52">
      <w:pPr>
        <w:widowControl w:val="0"/>
        <w:autoSpaceDE w:val="0"/>
        <w:autoSpaceDN w:val="0"/>
        <w:spacing w:before="4"/>
        <w:rPr>
          <w:rFonts w:eastAsia="Calibri"/>
          <w:sz w:val="11"/>
          <w:lang w:val="en-US" w:eastAsia="en-US"/>
        </w:rPr>
      </w:pPr>
      <w:r w:rsidRPr="00C34600">
        <w:rPr>
          <w:rFonts w:eastAsia="Calibri"/>
          <w:noProof/>
          <w:lang w:val="en-US" w:eastAsia="en-US"/>
        </w:rPr>
        <w:drawing>
          <wp:anchor distT="0" distB="0" distL="0" distR="0" simplePos="0" relativeHeight="252333568" behindDoc="0" locked="0" layoutInCell="1" allowOverlap="1" wp14:anchorId="6CC8D419" wp14:editId="5FDFAE5C">
            <wp:simplePos x="0" y="0"/>
            <wp:positionH relativeFrom="page">
              <wp:posOffset>1501795</wp:posOffset>
            </wp:positionH>
            <wp:positionV relativeFrom="paragraph">
              <wp:posOffset>113132</wp:posOffset>
            </wp:positionV>
            <wp:extent cx="4796561" cy="2543175"/>
            <wp:effectExtent l="0" t="0" r="0" b="0"/>
            <wp:wrapTopAndBottom/>
            <wp:docPr id="35"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2.jpeg"/>
                    <pic:cNvPicPr/>
                  </pic:nvPicPr>
                  <pic:blipFill>
                    <a:blip r:embed="rId158" cstate="print"/>
                    <a:stretch>
                      <a:fillRect/>
                    </a:stretch>
                  </pic:blipFill>
                  <pic:spPr>
                    <a:xfrm>
                      <a:off x="0" y="0"/>
                      <a:ext cx="4796561" cy="2543175"/>
                    </a:xfrm>
                    <a:prstGeom prst="rect">
                      <a:avLst/>
                    </a:prstGeom>
                  </pic:spPr>
                </pic:pic>
              </a:graphicData>
            </a:graphic>
          </wp:anchor>
        </w:drawing>
      </w:r>
    </w:p>
    <w:p w14:paraId="6C0B76CE" w14:textId="77777777" w:rsidR="00C34600" w:rsidRPr="00C34600" w:rsidRDefault="00C34600" w:rsidP="008B5D52">
      <w:pPr>
        <w:widowControl w:val="0"/>
        <w:autoSpaceDE w:val="0"/>
        <w:autoSpaceDN w:val="0"/>
        <w:spacing w:before="168"/>
        <w:ind w:left="140"/>
        <w:rPr>
          <w:rFonts w:eastAsia="Calibri"/>
          <w:lang w:val="en-US" w:eastAsia="en-US"/>
        </w:rPr>
      </w:pPr>
      <w:r w:rsidRPr="00C34600">
        <w:rPr>
          <w:rFonts w:eastAsia="Calibri"/>
          <w:lang w:val="en-US" w:eastAsia="en-US"/>
        </w:rPr>
        <w:t>Click the Initialize button to start the Calculations.</w:t>
      </w:r>
    </w:p>
    <w:p w14:paraId="0ED9B2ED" w14:textId="77777777" w:rsidR="00C34600" w:rsidRPr="00C34600" w:rsidRDefault="00C34600" w:rsidP="008B5D52">
      <w:pPr>
        <w:widowControl w:val="0"/>
        <w:autoSpaceDE w:val="0"/>
        <w:autoSpaceDN w:val="0"/>
        <w:spacing w:before="173"/>
        <w:ind w:left="140"/>
        <w:rPr>
          <w:rFonts w:eastAsia="Calibri"/>
          <w:lang w:val="en-US" w:eastAsia="en-US"/>
        </w:rPr>
      </w:pPr>
      <w:r w:rsidRPr="00C34600">
        <w:rPr>
          <w:rFonts w:eastAsia="Calibri"/>
          <w:b/>
          <w:lang w:val="en-US" w:eastAsia="en-US"/>
        </w:rPr>
        <w:t xml:space="preserve">Step 5 </w:t>
      </w:r>
      <w:r w:rsidRPr="00C34600">
        <w:rPr>
          <w:rFonts w:eastAsia="Calibri"/>
          <w:lang w:val="en-US" w:eastAsia="en-US"/>
        </w:rPr>
        <w:t>- Create Dynamic Calculator for Magnitude Result</w:t>
      </w:r>
    </w:p>
    <w:p w14:paraId="50B1EBC3" w14:textId="77777777" w:rsidR="00C34600" w:rsidRPr="00C34600" w:rsidRDefault="00C34600" w:rsidP="008B5D52">
      <w:pPr>
        <w:widowControl w:val="0"/>
        <w:autoSpaceDE w:val="0"/>
        <w:autoSpaceDN w:val="0"/>
        <w:spacing w:before="3"/>
        <w:rPr>
          <w:rFonts w:eastAsia="Calibri"/>
          <w:lang w:val="en-US" w:eastAsia="en-US"/>
        </w:rPr>
      </w:pPr>
      <w:r w:rsidRPr="00C34600">
        <w:rPr>
          <w:rFonts w:eastAsia="Calibri"/>
          <w:noProof/>
          <w:lang w:val="en-US" w:eastAsia="en-US"/>
        </w:rPr>
        <w:drawing>
          <wp:anchor distT="0" distB="0" distL="0" distR="0" simplePos="0" relativeHeight="252337664" behindDoc="0" locked="0" layoutInCell="1" allowOverlap="1" wp14:anchorId="45DF2318" wp14:editId="2330DC8F">
            <wp:simplePos x="0" y="0"/>
            <wp:positionH relativeFrom="page">
              <wp:posOffset>1491126</wp:posOffset>
            </wp:positionH>
            <wp:positionV relativeFrom="paragraph">
              <wp:posOffset>197238</wp:posOffset>
            </wp:positionV>
            <wp:extent cx="4854571" cy="3271265"/>
            <wp:effectExtent l="0" t="0" r="0" b="0"/>
            <wp:wrapTopAndBottom/>
            <wp:docPr id="37" name="image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23.png"/>
                    <pic:cNvPicPr/>
                  </pic:nvPicPr>
                  <pic:blipFill>
                    <a:blip r:embed="rId159" cstate="print"/>
                    <a:stretch>
                      <a:fillRect/>
                    </a:stretch>
                  </pic:blipFill>
                  <pic:spPr>
                    <a:xfrm>
                      <a:off x="0" y="0"/>
                      <a:ext cx="4854571" cy="3271265"/>
                    </a:xfrm>
                    <a:prstGeom prst="rect">
                      <a:avLst/>
                    </a:prstGeom>
                  </pic:spPr>
                </pic:pic>
              </a:graphicData>
            </a:graphic>
          </wp:anchor>
        </w:drawing>
      </w:r>
    </w:p>
    <w:p w14:paraId="54AE847C" w14:textId="77777777" w:rsidR="00C34600" w:rsidRPr="00C34600" w:rsidRDefault="00C34600" w:rsidP="008B5D52">
      <w:pPr>
        <w:widowControl w:val="0"/>
        <w:autoSpaceDE w:val="0"/>
        <w:autoSpaceDN w:val="0"/>
        <w:rPr>
          <w:rFonts w:eastAsia="Calibri"/>
          <w:lang w:val="en-US" w:eastAsia="en-US"/>
        </w:rPr>
        <w:sectPr w:rsidR="00C34600" w:rsidRPr="00C34600" w:rsidSect="00F049FE">
          <w:type w:val="nextColumn"/>
          <w:pgSz w:w="12240" w:h="15840"/>
          <w:pgMar w:top="965" w:right="965" w:bottom="965" w:left="965" w:header="0" w:footer="0" w:gutter="0"/>
          <w:cols w:space="720"/>
        </w:sectPr>
      </w:pPr>
    </w:p>
    <w:p w14:paraId="461D716C" w14:textId="3E892D91" w:rsidR="00C34600" w:rsidRPr="00C34600" w:rsidRDefault="00C34600" w:rsidP="008B5D52">
      <w:pPr>
        <w:widowControl w:val="0"/>
        <w:autoSpaceDE w:val="0"/>
        <w:autoSpaceDN w:val="0"/>
        <w:rPr>
          <w:rFonts w:eastAsia="Calibri"/>
          <w:sz w:val="20"/>
          <w:lang w:val="en-US" w:eastAsia="en-US"/>
        </w:rPr>
      </w:pPr>
    </w:p>
    <w:p w14:paraId="7295170B" w14:textId="77777777" w:rsidR="00C34600" w:rsidRPr="00C34600" w:rsidRDefault="00C34600" w:rsidP="008B5D52">
      <w:pPr>
        <w:widowControl w:val="0"/>
        <w:autoSpaceDE w:val="0"/>
        <w:autoSpaceDN w:val="0"/>
        <w:rPr>
          <w:rFonts w:eastAsia="Calibri"/>
          <w:sz w:val="20"/>
          <w:lang w:val="en-US" w:eastAsia="en-US"/>
        </w:rPr>
      </w:pPr>
    </w:p>
    <w:p w14:paraId="5CA206E4" w14:textId="77777777" w:rsidR="00C34600" w:rsidRPr="00C34600" w:rsidRDefault="00C34600" w:rsidP="008B5D52">
      <w:pPr>
        <w:widowControl w:val="0"/>
        <w:autoSpaceDE w:val="0"/>
        <w:autoSpaceDN w:val="0"/>
        <w:rPr>
          <w:rFonts w:eastAsia="Calibri"/>
          <w:sz w:val="20"/>
          <w:lang w:val="en-US" w:eastAsia="en-US"/>
        </w:rPr>
      </w:pPr>
    </w:p>
    <w:p w14:paraId="4EEF4972" w14:textId="77777777" w:rsidR="00C34600" w:rsidRPr="00C34600" w:rsidRDefault="00C34600" w:rsidP="008B5D52">
      <w:pPr>
        <w:widowControl w:val="0"/>
        <w:autoSpaceDE w:val="0"/>
        <w:autoSpaceDN w:val="0"/>
        <w:rPr>
          <w:rFonts w:eastAsia="Calibri"/>
          <w:sz w:val="20"/>
          <w:lang w:val="en-US" w:eastAsia="en-US"/>
        </w:rPr>
      </w:pPr>
    </w:p>
    <w:p w14:paraId="4CE1747A" w14:textId="77777777" w:rsidR="00C34600" w:rsidRPr="00C34600" w:rsidRDefault="00C34600" w:rsidP="008B5D52">
      <w:pPr>
        <w:widowControl w:val="0"/>
        <w:autoSpaceDE w:val="0"/>
        <w:autoSpaceDN w:val="0"/>
        <w:spacing w:before="1"/>
        <w:rPr>
          <w:rFonts w:eastAsia="Calibri"/>
          <w:sz w:val="26"/>
          <w:lang w:val="en-US" w:eastAsia="en-US"/>
        </w:rPr>
      </w:pPr>
    </w:p>
    <w:p w14:paraId="003E52E7" w14:textId="77777777" w:rsidR="00C34600" w:rsidRPr="00C34600" w:rsidRDefault="00C34600" w:rsidP="008B5D52">
      <w:pPr>
        <w:widowControl w:val="0"/>
        <w:autoSpaceDE w:val="0"/>
        <w:autoSpaceDN w:val="0"/>
        <w:spacing w:before="56"/>
        <w:ind w:left="140"/>
        <w:rPr>
          <w:rFonts w:eastAsia="Calibri"/>
          <w:lang w:val="en-US" w:eastAsia="en-US"/>
        </w:rPr>
      </w:pPr>
      <w:r w:rsidRPr="00C34600">
        <w:rPr>
          <w:rFonts w:eastAsia="Calibri"/>
          <w:lang w:val="en-US" w:eastAsia="en-US"/>
        </w:rPr>
        <w:t>This is the completed Dynamic Calculator for the Magnitude results:</w:t>
      </w:r>
    </w:p>
    <w:p w14:paraId="71FF0E94" w14:textId="77777777" w:rsidR="00C34600" w:rsidRPr="00C34600" w:rsidRDefault="00C34600" w:rsidP="008B5D52">
      <w:pPr>
        <w:widowControl w:val="0"/>
        <w:autoSpaceDE w:val="0"/>
        <w:autoSpaceDN w:val="0"/>
        <w:spacing w:before="5"/>
        <w:rPr>
          <w:rFonts w:eastAsia="Calibri"/>
          <w:sz w:val="11"/>
          <w:lang w:val="en-US" w:eastAsia="en-US"/>
        </w:rPr>
      </w:pPr>
      <w:r w:rsidRPr="00C34600">
        <w:rPr>
          <w:rFonts w:eastAsia="Calibri"/>
          <w:noProof/>
          <w:lang w:val="en-US" w:eastAsia="en-US"/>
        </w:rPr>
        <w:drawing>
          <wp:anchor distT="0" distB="0" distL="0" distR="0" simplePos="0" relativeHeight="252341760" behindDoc="0" locked="0" layoutInCell="1" allowOverlap="1" wp14:anchorId="18FF8E61" wp14:editId="248A2B53">
            <wp:simplePos x="0" y="0"/>
            <wp:positionH relativeFrom="page">
              <wp:posOffset>1338808</wp:posOffset>
            </wp:positionH>
            <wp:positionV relativeFrom="paragraph">
              <wp:posOffset>113322</wp:posOffset>
            </wp:positionV>
            <wp:extent cx="5173425" cy="2520315"/>
            <wp:effectExtent l="0" t="0" r="0" b="0"/>
            <wp:wrapTopAndBottom/>
            <wp:docPr id="39"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24.jpeg"/>
                    <pic:cNvPicPr/>
                  </pic:nvPicPr>
                  <pic:blipFill>
                    <a:blip r:embed="rId160" cstate="print"/>
                    <a:stretch>
                      <a:fillRect/>
                    </a:stretch>
                  </pic:blipFill>
                  <pic:spPr>
                    <a:xfrm>
                      <a:off x="0" y="0"/>
                      <a:ext cx="5173425" cy="2520315"/>
                    </a:xfrm>
                    <a:prstGeom prst="rect">
                      <a:avLst/>
                    </a:prstGeom>
                  </pic:spPr>
                </pic:pic>
              </a:graphicData>
            </a:graphic>
          </wp:anchor>
        </w:drawing>
      </w:r>
    </w:p>
    <w:p w14:paraId="60DF397A" w14:textId="77777777" w:rsidR="00C34600" w:rsidRPr="00C34600" w:rsidRDefault="00C34600" w:rsidP="008B5D52">
      <w:pPr>
        <w:widowControl w:val="0"/>
        <w:autoSpaceDE w:val="0"/>
        <w:autoSpaceDN w:val="0"/>
        <w:spacing w:before="127" w:line="288" w:lineRule="auto"/>
        <w:ind w:left="139" w:right="297"/>
        <w:rPr>
          <w:rFonts w:eastAsia="Calibri"/>
          <w:lang w:val="en-US" w:eastAsia="en-US"/>
        </w:rPr>
      </w:pPr>
      <w:r w:rsidRPr="00C34600">
        <w:rPr>
          <w:rFonts w:eastAsia="Calibri"/>
          <w:lang w:val="en-US" w:eastAsia="en-US"/>
        </w:rPr>
        <w:t>Note: Notice the ‘waitHandleNames’ parameter. This is how the ‘WaitHandleReleaseName’ is referred to for the required calculations. In usual standard method the required calculation names are separated by a semicolon and enclosed in { } brackets.</w:t>
      </w:r>
    </w:p>
    <w:p w14:paraId="6EACF354" w14:textId="77777777" w:rsidR="00C34600" w:rsidRPr="00C34600" w:rsidRDefault="00C34600" w:rsidP="008B5D52">
      <w:pPr>
        <w:widowControl w:val="0"/>
        <w:autoSpaceDE w:val="0"/>
        <w:autoSpaceDN w:val="0"/>
        <w:spacing w:before="121"/>
        <w:ind w:left="139"/>
        <w:rPr>
          <w:rFonts w:eastAsia="Calibri"/>
          <w:lang w:val="en-US" w:eastAsia="en-US"/>
        </w:rPr>
      </w:pPr>
      <w:r w:rsidRPr="00C34600">
        <w:rPr>
          <w:rFonts w:eastAsia="Calibri"/>
          <w:lang w:val="en-US" w:eastAsia="en-US"/>
        </w:rPr>
        <w:t>Click the Initialize button to start the Calculations.</w:t>
      </w:r>
    </w:p>
    <w:p w14:paraId="7BFFE0F0" w14:textId="77777777" w:rsidR="00C34600" w:rsidRPr="00C34600" w:rsidRDefault="00C34600" w:rsidP="008B5D52">
      <w:pPr>
        <w:widowControl w:val="0"/>
        <w:autoSpaceDE w:val="0"/>
        <w:autoSpaceDN w:val="0"/>
        <w:spacing w:before="173"/>
        <w:ind w:left="139"/>
        <w:rPr>
          <w:rFonts w:eastAsia="Calibri"/>
          <w:lang w:val="en-US" w:eastAsia="en-US"/>
        </w:rPr>
      </w:pPr>
      <w:r w:rsidRPr="00C34600">
        <w:rPr>
          <w:rFonts w:eastAsia="Calibri"/>
          <w:b/>
          <w:lang w:val="en-US" w:eastAsia="en-US"/>
        </w:rPr>
        <w:t xml:space="preserve">Step 6 </w:t>
      </w:r>
      <w:r w:rsidRPr="00C34600">
        <w:rPr>
          <w:rFonts w:eastAsia="Calibri"/>
          <w:lang w:val="en-US" w:eastAsia="en-US"/>
        </w:rPr>
        <w:t>- Create Dynamic Calculator for Angle Result</w:t>
      </w:r>
    </w:p>
    <w:p w14:paraId="2265481B" w14:textId="77777777" w:rsidR="00C34600" w:rsidRPr="00C34600" w:rsidRDefault="00C34600" w:rsidP="008B5D52">
      <w:pPr>
        <w:widowControl w:val="0"/>
        <w:autoSpaceDE w:val="0"/>
        <w:autoSpaceDN w:val="0"/>
        <w:spacing w:before="12"/>
        <w:rPr>
          <w:rFonts w:eastAsia="Calibri"/>
          <w:sz w:val="14"/>
          <w:lang w:val="en-US" w:eastAsia="en-US"/>
        </w:rPr>
      </w:pPr>
      <w:r w:rsidRPr="00C34600">
        <w:rPr>
          <w:rFonts w:eastAsia="Calibri"/>
          <w:noProof/>
          <w:lang w:val="en-US" w:eastAsia="en-US"/>
        </w:rPr>
        <w:drawing>
          <wp:anchor distT="0" distB="0" distL="0" distR="0" simplePos="0" relativeHeight="252345856" behindDoc="0" locked="0" layoutInCell="1" allowOverlap="1" wp14:anchorId="4062A645" wp14:editId="63ACCCAB">
            <wp:simplePos x="0" y="0"/>
            <wp:positionH relativeFrom="page">
              <wp:posOffset>1738064</wp:posOffset>
            </wp:positionH>
            <wp:positionV relativeFrom="paragraph">
              <wp:posOffset>141013</wp:posOffset>
            </wp:positionV>
            <wp:extent cx="4344479" cy="3180397"/>
            <wp:effectExtent l="0" t="0" r="0" b="0"/>
            <wp:wrapTopAndBottom/>
            <wp:docPr id="41" name="image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25.png"/>
                    <pic:cNvPicPr/>
                  </pic:nvPicPr>
                  <pic:blipFill>
                    <a:blip r:embed="rId161" cstate="print"/>
                    <a:stretch>
                      <a:fillRect/>
                    </a:stretch>
                  </pic:blipFill>
                  <pic:spPr>
                    <a:xfrm>
                      <a:off x="0" y="0"/>
                      <a:ext cx="4344479" cy="3180397"/>
                    </a:xfrm>
                    <a:prstGeom prst="rect">
                      <a:avLst/>
                    </a:prstGeom>
                  </pic:spPr>
                </pic:pic>
              </a:graphicData>
            </a:graphic>
          </wp:anchor>
        </w:drawing>
      </w:r>
    </w:p>
    <w:p w14:paraId="228C0376" w14:textId="77777777" w:rsidR="00C34600" w:rsidRPr="00C34600" w:rsidRDefault="00C34600" w:rsidP="008B5D52">
      <w:pPr>
        <w:widowControl w:val="0"/>
        <w:autoSpaceDE w:val="0"/>
        <w:autoSpaceDN w:val="0"/>
        <w:rPr>
          <w:rFonts w:eastAsia="Calibri"/>
          <w:sz w:val="14"/>
          <w:lang w:val="en-US" w:eastAsia="en-US"/>
        </w:rPr>
        <w:sectPr w:rsidR="00C34600" w:rsidRPr="00C34600" w:rsidSect="00653FAC">
          <w:type w:val="nextColumn"/>
          <w:pgSz w:w="12240" w:h="15840"/>
          <w:pgMar w:top="965" w:right="965" w:bottom="965" w:left="965" w:header="0" w:footer="0" w:gutter="0"/>
          <w:cols w:space="720"/>
        </w:sectPr>
      </w:pPr>
    </w:p>
    <w:p w14:paraId="706D7C90" w14:textId="797B9F09" w:rsidR="00C34600" w:rsidRPr="00C34600" w:rsidRDefault="004F2EB9" w:rsidP="008B5D52">
      <w:pPr>
        <w:widowControl w:val="0"/>
        <w:autoSpaceDE w:val="0"/>
        <w:autoSpaceDN w:val="0"/>
        <w:rPr>
          <w:rFonts w:eastAsia="Calibri"/>
          <w:sz w:val="20"/>
          <w:lang w:val="en-US" w:eastAsia="en-US"/>
        </w:rPr>
      </w:pPr>
      <w:r>
        <w:rPr>
          <w:rFonts w:eastAsia="Calibri"/>
          <w:noProof/>
          <w:sz w:val="20"/>
          <w:lang w:val="en-US" w:eastAsia="en-US"/>
        </w:rPr>
        <w:lastRenderedPageBreak/>
        <w:drawing>
          <wp:anchor distT="0" distB="0" distL="114300" distR="114300" simplePos="0" relativeHeight="252370432" behindDoc="0" locked="0" layoutInCell="1" allowOverlap="1" wp14:anchorId="43583016" wp14:editId="77349AD4">
            <wp:simplePos x="0" y="0"/>
            <wp:positionH relativeFrom="column">
              <wp:posOffset>4445635</wp:posOffset>
            </wp:positionH>
            <wp:positionV relativeFrom="paragraph">
              <wp:posOffset>-384810</wp:posOffset>
            </wp:positionV>
            <wp:extent cx="2447925" cy="955675"/>
            <wp:effectExtent l="0" t="0" r="0" b="0"/>
            <wp:wrapNone/>
            <wp:docPr id="2519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94" name="Picture 32"/>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447925" cy="955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anchor>
        </w:drawing>
      </w:r>
    </w:p>
    <w:p w14:paraId="33509115" w14:textId="77777777" w:rsidR="00C34600" w:rsidRPr="00C34600" w:rsidRDefault="00C34600" w:rsidP="008B5D52">
      <w:pPr>
        <w:widowControl w:val="0"/>
        <w:autoSpaceDE w:val="0"/>
        <w:autoSpaceDN w:val="0"/>
        <w:rPr>
          <w:rFonts w:eastAsia="Calibri"/>
          <w:sz w:val="20"/>
          <w:lang w:val="en-US" w:eastAsia="en-US"/>
        </w:rPr>
      </w:pPr>
    </w:p>
    <w:p w14:paraId="34DA9458" w14:textId="77777777" w:rsidR="00C34600" w:rsidRPr="00C34600" w:rsidRDefault="00C34600" w:rsidP="008B5D52">
      <w:pPr>
        <w:widowControl w:val="0"/>
        <w:autoSpaceDE w:val="0"/>
        <w:autoSpaceDN w:val="0"/>
        <w:rPr>
          <w:rFonts w:eastAsia="Calibri"/>
          <w:sz w:val="20"/>
          <w:lang w:val="en-US" w:eastAsia="en-US"/>
        </w:rPr>
      </w:pPr>
    </w:p>
    <w:p w14:paraId="4079B2E9" w14:textId="4B237139" w:rsidR="00C34600" w:rsidRPr="00C34600" w:rsidRDefault="004F2EB9" w:rsidP="008B5D52">
      <w:pPr>
        <w:widowControl w:val="0"/>
        <w:autoSpaceDE w:val="0"/>
        <w:autoSpaceDN w:val="0"/>
        <w:rPr>
          <w:rFonts w:eastAsia="Calibri"/>
          <w:sz w:val="20"/>
          <w:lang w:val="en-US" w:eastAsia="en-US"/>
        </w:rPr>
      </w:pPr>
      <w:r>
        <w:rPr>
          <w:rFonts w:eastAsia="Calibri"/>
          <w:noProof/>
          <w:sz w:val="20"/>
          <w:lang w:val="en-US" w:eastAsia="en-US"/>
        </w:rPr>
        <w:drawing>
          <wp:anchor distT="0" distB="0" distL="114300" distR="114300" simplePos="0" relativeHeight="252374528" behindDoc="0" locked="0" layoutInCell="1" allowOverlap="1" wp14:anchorId="29BB6A81" wp14:editId="3824A7A2">
            <wp:simplePos x="0" y="0"/>
            <wp:positionH relativeFrom="column">
              <wp:posOffset>753110</wp:posOffset>
            </wp:positionH>
            <wp:positionV relativeFrom="paragraph">
              <wp:posOffset>11430</wp:posOffset>
            </wp:positionV>
            <wp:extent cx="5102860" cy="2700020"/>
            <wp:effectExtent l="0" t="0" r="2540" b="5080"/>
            <wp:wrapNone/>
            <wp:docPr id="25196"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96" name="Picture 34"/>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102860" cy="27000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anchor>
        </w:drawing>
      </w:r>
    </w:p>
    <w:p w14:paraId="17D15E4D" w14:textId="77777777" w:rsidR="00C34600" w:rsidRPr="00C34600" w:rsidRDefault="00C34600" w:rsidP="008B5D52">
      <w:pPr>
        <w:widowControl w:val="0"/>
        <w:autoSpaceDE w:val="0"/>
        <w:autoSpaceDN w:val="0"/>
        <w:rPr>
          <w:rFonts w:eastAsia="Calibri"/>
          <w:sz w:val="20"/>
          <w:lang w:val="en-US" w:eastAsia="en-US"/>
        </w:rPr>
      </w:pPr>
    </w:p>
    <w:p w14:paraId="561B78A7" w14:textId="77777777" w:rsidR="00C34600" w:rsidRPr="00C34600" w:rsidRDefault="00C34600" w:rsidP="008B5D52">
      <w:pPr>
        <w:widowControl w:val="0"/>
        <w:autoSpaceDE w:val="0"/>
        <w:autoSpaceDN w:val="0"/>
        <w:rPr>
          <w:rFonts w:eastAsia="Calibri"/>
          <w:sz w:val="20"/>
          <w:lang w:val="en-US" w:eastAsia="en-US"/>
        </w:rPr>
      </w:pPr>
    </w:p>
    <w:p w14:paraId="76F07FD9" w14:textId="77777777" w:rsidR="00C34600" w:rsidRPr="00C34600" w:rsidRDefault="00C34600" w:rsidP="008B5D52">
      <w:pPr>
        <w:widowControl w:val="0"/>
        <w:autoSpaceDE w:val="0"/>
        <w:autoSpaceDN w:val="0"/>
        <w:rPr>
          <w:rFonts w:eastAsia="Calibri"/>
          <w:sz w:val="20"/>
          <w:lang w:val="en-US" w:eastAsia="en-US"/>
        </w:rPr>
      </w:pPr>
    </w:p>
    <w:p w14:paraId="0365983A" w14:textId="77777777" w:rsidR="00C34600" w:rsidRPr="00C34600" w:rsidRDefault="00C34600" w:rsidP="008B5D52">
      <w:pPr>
        <w:widowControl w:val="0"/>
        <w:autoSpaceDE w:val="0"/>
        <w:autoSpaceDN w:val="0"/>
        <w:rPr>
          <w:rFonts w:eastAsia="Calibri"/>
          <w:sz w:val="20"/>
          <w:lang w:val="en-US" w:eastAsia="en-US"/>
        </w:rPr>
      </w:pPr>
    </w:p>
    <w:p w14:paraId="6B8DAE3A" w14:textId="77777777" w:rsidR="00C34600" w:rsidRPr="00C34600" w:rsidRDefault="00C34600" w:rsidP="008B5D52">
      <w:pPr>
        <w:widowControl w:val="0"/>
        <w:autoSpaceDE w:val="0"/>
        <w:autoSpaceDN w:val="0"/>
        <w:rPr>
          <w:rFonts w:eastAsia="Calibri"/>
          <w:sz w:val="20"/>
          <w:lang w:val="en-US" w:eastAsia="en-US"/>
        </w:rPr>
      </w:pPr>
    </w:p>
    <w:p w14:paraId="3561DA03" w14:textId="77777777" w:rsidR="00C34600" w:rsidRPr="00C34600" w:rsidRDefault="00C34600" w:rsidP="008B5D52">
      <w:pPr>
        <w:widowControl w:val="0"/>
        <w:autoSpaceDE w:val="0"/>
        <w:autoSpaceDN w:val="0"/>
        <w:rPr>
          <w:rFonts w:eastAsia="Calibri"/>
          <w:sz w:val="20"/>
          <w:lang w:val="en-US" w:eastAsia="en-US"/>
        </w:rPr>
      </w:pPr>
    </w:p>
    <w:p w14:paraId="05F57125" w14:textId="77777777" w:rsidR="00C34600" w:rsidRPr="00C34600" w:rsidRDefault="00C34600" w:rsidP="008B5D52">
      <w:pPr>
        <w:widowControl w:val="0"/>
        <w:autoSpaceDE w:val="0"/>
        <w:autoSpaceDN w:val="0"/>
        <w:rPr>
          <w:rFonts w:eastAsia="Calibri"/>
          <w:sz w:val="20"/>
          <w:lang w:val="en-US" w:eastAsia="en-US"/>
        </w:rPr>
      </w:pPr>
    </w:p>
    <w:p w14:paraId="340259EE" w14:textId="77777777" w:rsidR="00C34600" w:rsidRPr="00C34600" w:rsidRDefault="00C34600" w:rsidP="008B5D52">
      <w:pPr>
        <w:widowControl w:val="0"/>
        <w:autoSpaceDE w:val="0"/>
        <w:autoSpaceDN w:val="0"/>
        <w:rPr>
          <w:rFonts w:eastAsia="Calibri"/>
          <w:sz w:val="20"/>
          <w:lang w:val="en-US" w:eastAsia="en-US"/>
        </w:rPr>
      </w:pPr>
    </w:p>
    <w:p w14:paraId="5940CFDC" w14:textId="77777777" w:rsidR="00C34600" w:rsidRPr="00C34600" w:rsidRDefault="00C34600" w:rsidP="008B5D52">
      <w:pPr>
        <w:widowControl w:val="0"/>
        <w:autoSpaceDE w:val="0"/>
        <w:autoSpaceDN w:val="0"/>
        <w:rPr>
          <w:rFonts w:eastAsia="Calibri"/>
          <w:sz w:val="20"/>
          <w:lang w:val="en-US" w:eastAsia="en-US"/>
        </w:rPr>
      </w:pPr>
    </w:p>
    <w:p w14:paraId="267300F1" w14:textId="77777777" w:rsidR="00C34600" w:rsidRPr="00C34600" w:rsidRDefault="00C34600" w:rsidP="008B5D52">
      <w:pPr>
        <w:widowControl w:val="0"/>
        <w:autoSpaceDE w:val="0"/>
        <w:autoSpaceDN w:val="0"/>
        <w:rPr>
          <w:rFonts w:eastAsia="Calibri"/>
          <w:sz w:val="20"/>
          <w:lang w:val="en-US" w:eastAsia="en-US"/>
        </w:rPr>
      </w:pPr>
    </w:p>
    <w:p w14:paraId="24F7E51C" w14:textId="77777777" w:rsidR="00C34600" w:rsidRPr="00C34600" w:rsidRDefault="00C34600" w:rsidP="008B5D52">
      <w:pPr>
        <w:widowControl w:val="0"/>
        <w:autoSpaceDE w:val="0"/>
        <w:autoSpaceDN w:val="0"/>
        <w:rPr>
          <w:rFonts w:eastAsia="Calibri"/>
          <w:sz w:val="20"/>
          <w:lang w:val="en-US" w:eastAsia="en-US"/>
        </w:rPr>
      </w:pPr>
    </w:p>
    <w:p w14:paraId="551D288E" w14:textId="77777777" w:rsidR="00C34600" w:rsidRPr="00C34600" w:rsidRDefault="00C34600" w:rsidP="008B5D52">
      <w:pPr>
        <w:widowControl w:val="0"/>
        <w:autoSpaceDE w:val="0"/>
        <w:autoSpaceDN w:val="0"/>
        <w:rPr>
          <w:rFonts w:eastAsia="Calibri"/>
          <w:sz w:val="20"/>
          <w:lang w:val="en-US" w:eastAsia="en-US"/>
        </w:rPr>
      </w:pPr>
    </w:p>
    <w:p w14:paraId="5AA9B111" w14:textId="77777777" w:rsidR="00C34600" w:rsidRPr="00C34600" w:rsidRDefault="00C34600" w:rsidP="008B5D52">
      <w:pPr>
        <w:widowControl w:val="0"/>
        <w:autoSpaceDE w:val="0"/>
        <w:autoSpaceDN w:val="0"/>
        <w:rPr>
          <w:rFonts w:eastAsia="Calibri"/>
          <w:sz w:val="20"/>
          <w:lang w:val="en-US" w:eastAsia="en-US"/>
        </w:rPr>
      </w:pPr>
    </w:p>
    <w:p w14:paraId="3AFABF14" w14:textId="77777777" w:rsidR="00C34600" w:rsidRPr="00C34600" w:rsidRDefault="00C34600" w:rsidP="008B5D52">
      <w:pPr>
        <w:widowControl w:val="0"/>
        <w:autoSpaceDE w:val="0"/>
        <w:autoSpaceDN w:val="0"/>
        <w:rPr>
          <w:rFonts w:eastAsia="Calibri"/>
          <w:sz w:val="20"/>
          <w:lang w:val="en-US" w:eastAsia="en-US"/>
        </w:rPr>
      </w:pPr>
    </w:p>
    <w:p w14:paraId="40813D4E" w14:textId="77777777" w:rsidR="00C34600" w:rsidRPr="00C34600" w:rsidRDefault="00C34600" w:rsidP="008B5D52">
      <w:pPr>
        <w:widowControl w:val="0"/>
        <w:autoSpaceDE w:val="0"/>
        <w:autoSpaceDN w:val="0"/>
        <w:rPr>
          <w:rFonts w:eastAsia="Calibri"/>
          <w:sz w:val="20"/>
          <w:lang w:val="en-US" w:eastAsia="en-US"/>
        </w:rPr>
      </w:pPr>
    </w:p>
    <w:p w14:paraId="3919A769" w14:textId="77777777" w:rsidR="00C34600" w:rsidRPr="00C34600" w:rsidRDefault="00C34600" w:rsidP="008B5D52">
      <w:pPr>
        <w:widowControl w:val="0"/>
        <w:autoSpaceDE w:val="0"/>
        <w:autoSpaceDN w:val="0"/>
        <w:rPr>
          <w:rFonts w:eastAsia="Calibri"/>
          <w:sz w:val="20"/>
          <w:lang w:val="en-US" w:eastAsia="en-US"/>
        </w:rPr>
      </w:pPr>
    </w:p>
    <w:p w14:paraId="28384B53" w14:textId="77777777" w:rsidR="00C34600" w:rsidRPr="00C34600" w:rsidRDefault="00C34600" w:rsidP="008B5D52">
      <w:pPr>
        <w:widowControl w:val="0"/>
        <w:autoSpaceDE w:val="0"/>
        <w:autoSpaceDN w:val="0"/>
        <w:rPr>
          <w:rFonts w:eastAsia="Calibri"/>
          <w:sz w:val="20"/>
          <w:lang w:val="en-US" w:eastAsia="en-US"/>
        </w:rPr>
      </w:pPr>
    </w:p>
    <w:p w14:paraId="12AE8360" w14:textId="77777777" w:rsidR="00C34600" w:rsidRPr="00C34600" w:rsidRDefault="00C34600" w:rsidP="008B5D52">
      <w:pPr>
        <w:widowControl w:val="0"/>
        <w:autoSpaceDE w:val="0"/>
        <w:autoSpaceDN w:val="0"/>
        <w:rPr>
          <w:rFonts w:eastAsia="Calibri"/>
          <w:sz w:val="20"/>
          <w:lang w:val="en-US" w:eastAsia="en-US"/>
        </w:rPr>
      </w:pPr>
    </w:p>
    <w:p w14:paraId="4BF2B3A5" w14:textId="77777777" w:rsidR="00C34600" w:rsidRPr="00C34600" w:rsidRDefault="00C34600" w:rsidP="008B5D52">
      <w:pPr>
        <w:widowControl w:val="0"/>
        <w:autoSpaceDE w:val="0"/>
        <w:autoSpaceDN w:val="0"/>
        <w:spacing w:before="8"/>
        <w:rPr>
          <w:rFonts w:eastAsia="Calibri"/>
          <w:sz w:val="28"/>
          <w:lang w:val="en-US" w:eastAsia="en-US"/>
        </w:rPr>
      </w:pPr>
    </w:p>
    <w:p w14:paraId="38E29C81" w14:textId="1691053F" w:rsidR="00C34600" w:rsidRPr="00C34600" w:rsidRDefault="00C34600" w:rsidP="008B5D52">
      <w:pPr>
        <w:widowControl w:val="0"/>
        <w:autoSpaceDE w:val="0"/>
        <w:autoSpaceDN w:val="0"/>
        <w:spacing w:before="56" w:line="288" w:lineRule="auto"/>
        <w:ind w:left="140"/>
        <w:rPr>
          <w:rFonts w:eastAsia="Calibri"/>
          <w:lang w:val="en-US" w:eastAsia="en-US"/>
        </w:rPr>
      </w:pPr>
      <w:r w:rsidRPr="00C34600">
        <w:rPr>
          <w:rFonts w:eastAsia="Calibri"/>
          <w:lang w:val="en-US" w:eastAsia="en-US"/>
        </w:rPr>
        <w:t>NOTE: Just as Sin and Cos require radian degrees to properly return values, the a</w:t>
      </w:r>
      <w:r w:rsidR="004F2EB9">
        <w:rPr>
          <w:rFonts w:eastAsia="Calibri"/>
          <w:lang w:val="en-US" w:eastAsia="en-US"/>
        </w:rPr>
        <w:t xml:space="preserve"> </w:t>
      </w:r>
      <w:r w:rsidRPr="00C34600">
        <w:rPr>
          <w:rFonts w:eastAsia="Calibri"/>
          <w:lang w:val="en-US" w:eastAsia="en-US"/>
        </w:rPr>
        <w:t>Tan returns in radian and must be converted in order to display degrees.</w:t>
      </w:r>
    </w:p>
    <w:p w14:paraId="689AD95A" w14:textId="77777777" w:rsidR="00C34600" w:rsidRPr="00C34600" w:rsidRDefault="00C34600" w:rsidP="008B5D52">
      <w:pPr>
        <w:widowControl w:val="0"/>
        <w:autoSpaceDE w:val="0"/>
        <w:autoSpaceDN w:val="0"/>
        <w:spacing w:before="119"/>
        <w:ind w:left="140"/>
        <w:rPr>
          <w:rFonts w:eastAsia="Calibri"/>
          <w:lang w:val="en-US" w:eastAsia="en-US"/>
        </w:rPr>
      </w:pPr>
      <w:r w:rsidRPr="00C34600">
        <w:rPr>
          <w:rFonts w:eastAsia="Calibri"/>
          <w:lang w:val="en-US" w:eastAsia="en-US"/>
        </w:rPr>
        <w:t>Click the Initialize button to start the Calculations.</w:t>
      </w:r>
    </w:p>
    <w:p w14:paraId="17913F65" w14:textId="77777777" w:rsidR="00C34600" w:rsidRPr="00C34600" w:rsidRDefault="00C34600" w:rsidP="008B5D52">
      <w:pPr>
        <w:widowControl w:val="0"/>
        <w:autoSpaceDE w:val="0"/>
        <w:autoSpaceDN w:val="0"/>
        <w:rPr>
          <w:rFonts w:eastAsia="Calibri"/>
          <w:lang w:val="en-US" w:eastAsia="en-US"/>
        </w:rPr>
      </w:pPr>
    </w:p>
    <w:p w14:paraId="3A39B62C" w14:textId="77777777" w:rsidR="00C34600" w:rsidRPr="00C34600" w:rsidRDefault="00C34600" w:rsidP="008B5D52">
      <w:pPr>
        <w:widowControl w:val="0"/>
        <w:autoSpaceDE w:val="0"/>
        <w:autoSpaceDN w:val="0"/>
        <w:spacing w:before="6"/>
        <w:rPr>
          <w:rFonts w:eastAsia="Calibri"/>
          <w:sz w:val="28"/>
          <w:lang w:val="en-US" w:eastAsia="en-US"/>
        </w:rPr>
      </w:pPr>
    </w:p>
    <w:p w14:paraId="530E7D77" w14:textId="77777777" w:rsidR="00C34600" w:rsidRPr="00C34600" w:rsidRDefault="00C34600" w:rsidP="008B5D52">
      <w:pPr>
        <w:widowControl w:val="0"/>
        <w:autoSpaceDE w:val="0"/>
        <w:autoSpaceDN w:val="0"/>
        <w:spacing w:before="1"/>
        <w:ind w:left="140"/>
        <w:rPr>
          <w:rFonts w:eastAsia="Calibri"/>
          <w:b/>
          <w:lang w:val="en-US" w:eastAsia="en-US"/>
        </w:rPr>
      </w:pPr>
      <w:r w:rsidRPr="00C34600">
        <w:rPr>
          <w:rFonts w:eastAsia="Calibri"/>
          <w:b/>
          <w:lang w:val="en-US" w:eastAsia="en-US"/>
        </w:rPr>
        <w:t>Final Results:</w:t>
      </w:r>
    </w:p>
    <w:p w14:paraId="6DF02302" w14:textId="77777777" w:rsidR="00C34600" w:rsidRPr="00C34600" w:rsidRDefault="00C34600" w:rsidP="008B5D52">
      <w:pPr>
        <w:widowControl w:val="0"/>
        <w:autoSpaceDE w:val="0"/>
        <w:autoSpaceDN w:val="0"/>
        <w:spacing w:before="173"/>
        <w:ind w:left="140"/>
        <w:rPr>
          <w:rFonts w:eastAsia="Calibri"/>
          <w:lang w:val="en-US" w:eastAsia="en-US"/>
        </w:rPr>
      </w:pPr>
      <w:r w:rsidRPr="00C34600">
        <w:rPr>
          <w:rFonts w:eastAsia="Calibri"/>
          <w:lang w:val="en-US" w:eastAsia="en-US"/>
        </w:rPr>
        <w:t>Confirm operation at menu Monitoring – Device Measurement:</w:t>
      </w:r>
    </w:p>
    <w:p w14:paraId="307BE955" w14:textId="77777777" w:rsidR="00C34600" w:rsidRPr="00C34600" w:rsidRDefault="00C34600" w:rsidP="008B5D52">
      <w:pPr>
        <w:widowControl w:val="0"/>
        <w:autoSpaceDE w:val="0"/>
        <w:autoSpaceDN w:val="0"/>
        <w:spacing w:before="5"/>
        <w:rPr>
          <w:rFonts w:eastAsia="Calibri"/>
          <w:sz w:val="11"/>
          <w:lang w:val="en-US" w:eastAsia="en-US"/>
        </w:rPr>
      </w:pPr>
      <w:r w:rsidRPr="00C34600">
        <w:rPr>
          <w:rFonts w:eastAsia="Calibri"/>
          <w:noProof/>
          <w:lang w:val="en-US" w:eastAsia="en-US"/>
        </w:rPr>
        <w:drawing>
          <wp:anchor distT="0" distB="0" distL="0" distR="0" simplePos="0" relativeHeight="252349952" behindDoc="0" locked="0" layoutInCell="1" allowOverlap="1" wp14:anchorId="1ED8664D" wp14:editId="713FCBFD">
            <wp:simplePos x="0" y="0"/>
            <wp:positionH relativeFrom="page">
              <wp:posOffset>1145986</wp:posOffset>
            </wp:positionH>
            <wp:positionV relativeFrom="paragraph">
              <wp:posOffset>113527</wp:posOffset>
            </wp:positionV>
            <wp:extent cx="4953326" cy="3407473"/>
            <wp:effectExtent l="0" t="0" r="0" b="0"/>
            <wp:wrapTopAndBottom/>
            <wp:docPr id="25189"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7.jpeg"/>
                    <pic:cNvPicPr/>
                  </pic:nvPicPr>
                  <pic:blipFill>
                    <a:blip r:embed="rId163" cstate="print"/>
                    <a:stretch>
                      <a:fillRect/>
                    </a:stretch>
                  </pic:blipFill>
                  <pic:spPr>
                    <a:xfrm>
                      <a:off x="0" y="0"/>
                      <a:ext cx="4953326" cy="3407473"/>
                    </a:xfrm>
                    <a:prstGeom prst="rect">
                      <a:avLst/>
                    </a:prstGeom>
                  </pic:spPr>
                </pic:pic>
              </a:graphicData>
            </a:graphic>
          </wp:anchor>
        </w:drawing>
      </w:r>
    </w:p>
    <w:p w14:paraId="1CB3210C" w14:textId="77777777" w:rsidR="00C34600" w:rsidRPr="00C34600" w:rsidRDefault="00C34600" w:rsidP="008B5D52">
      <w:pPr>
        <w:widowControl w:val="0"/>
        <w:autoSpaceDE w:val="0"/>
        <w:autoSpaceDN w:val="0"/>
        <w:rPr>
          <w:rFonts w:eastAsia="Calibri"/>
          <w:sz w:val="11"/>
          <w:lang w:val="en-US" w:eastAsia="en-US"/>
        </w:rPr>
        <w:sectPr w:rsidR="00C34600" w:rsidRPr="00C34600" w:rsidSect="00653FAC">
          <w:type w:val="nextColumn"/>
          <w:pgSz w:w="12240" w:h="15840"/>
          <w:pgMar w:top="965" w:right="965" w:bottom="965" w:left="965" w:header="0" w:footer="0" w:gutter="0"/>
          <w:cols w:space="720"/>
        </w:sectPr>
      </w:pPr>
    </w:p>
    <w:p w14:paraId="1F07818F" w14:textId="548307CB" w:rsidR="00C34600" w:rsidRPr="00C34600" w:rsidRDefault="00C34600" w:rsidP="008B5D52">
      <w:pPr>
        <w:widowControl w:val="0"/>
        <w:autoSpaceDE w:val="0"/>
        <w:autoSpaceDN w:val="0"/>
        <w:rPr>
          <w:rFonts w:eastAsia="Calibri"/>
          <w:sz w:val="20"/>
          <w:lang w:val="en-US" w:eastAsia="en-US"/>
        </w:rPr>
      </w:pPr>
    </w:p>
    <w:p w14:paraId="7E020743" w14:textId="77777777" w:rsidR="00C34600" w:rsidRPr="00C34600" w:rsidRDefault="00C34600" w:rsidP="008B5D52">
      <w:pPr>
        <w:widowControl w:val="0"/>
        <w:autoSpaceDE w:val="0"/>
        <w:autoSpaceDN w:val="0"/>
        <w:rPr>
          <w:rFonts w:eastAsia="Calibri"/>
          <w:sz w:val="20"/>
          <w:lang w:val="en-US" w:eastAsia="en-US"/>
        </w:rPr>
      </w:pPr>
    </w:p>
    <w:p w14:paraId="2EDD9E03" w14:textId="77777777" w:rsidR="00C34600" w:rsidRPr="00C34600" w:rsidRDefault="00C34600" w:rsidP="008B5D52">
      <w:pPr>
        <w:widowControl w:val="0"/>
        <w:autoSpaceDE w:val="0"/>
        <w:autoSpaceDN w:val="0"/>
        <w:rPr>
          <w:rFonts w:eastAsia="Calibri"/>
          <w:sz w:val="20"/>
          <w:lang w:val="en-US" w:eastAsia="en-US"/>
        </w:rPr>
      </w:pPr>
    </w:p>
    <w:p w14:paraId="1796263B" w14:textId="77777777" w:rsidR="00C34600" w:rsidRPr="00C34600" w:rsidRDefault="00C34600" w:rsidP="008B5D52">
      <w:pPr>
        <w:pStyle w:val="Heading2"/>
        <w:rPr>
          <w:rFonts w:eastAsia="Calibri"/>
          <w:b/>
          <w:bCs/>
          <w:sz w:val="28"/>
          <w:szCs w:val="28"/>
          <w:lang w:val="en-US" w:eastAsia="en-US"/>
        </w:rPr>
      </w:pPr>
      <w:bookmarkStart w:id="70" w:name="Available_Functions"/>
      <w:bookmarkStart w:id="71" w:name="_Toc24551477"/>
      <w:bookmarkEnd w:id="70"/>
      <w:r w:rsidRPr="00C34600">
        <w:rPr>
          <w:rFonts w:eastAsia="Calibri"/>
          <w:b/>
          <w:bCs/>
          <w:sz w:val="28"/>
          <w:szCs w:val="28"/>
          <w:lang w:val="en-US" w:eastAsia="en-US"/>
        </w:rPr>
        <w:t>Available Functions</w:t>
      </w:r>
      <w:bookmarkEnd w:id="71"/>
    </w:p>
    <w:p w14:paraId="764562DF" w14:textId="77777777" w:rsidR="00C34600" w:rsidRPr="00C34600" w:rsidRDefault="00C34600" w:rsidP="008B5D52">
      <w:pPr>
        <w:widowControl w:val="0"/>
        <w:autoSpaceDE w:val="0"/>
        <w:autoSpaceDN w:val="0"/>
        <w:spacing w:before="238" w:line="288" w:lineRule="auto"/>
        <w:ind w:left="140"/>
        <w:rPr>
          <w:rFonts w:eastAsia="Calibri"/>
          <w:lang w:val="en-US" w:eastAsia="en-US"/>
        </w:rPr>
      </w:pPr>
      <w:r w:rsidRPr="00C34600">
        <w:rPr>
          <w:rFonts w:eastAsia="Calibri"/>
          <w:lang w:val="en-US" w:eastAsia="en-US"/>
        </w:rPr>
        <w:t>This is a listing of the functions available. This comes directly from the .NETv4 Math Class. Many functions are capable of accepting several number types (overloaded).</w:t>
      </w:r>
    </w:p>
    <w:p w14:paraId="5EEF031D" w14:textId="77777777" w:rsidR="00C34600" w:rsidRPr="00C34600" w:rsidRDefault="00C34600" w:rsidP="008B5D52">
      <w:pPr>
        <w:widowControl w:val="0"/>
        <w:numPr>
          <w:ilvl w:val="1"/>
          <w:numId w:val="18"/>
        </w:numPr>
        <w:tabs>
          <w:tab w:val="left" w:pos="1220"/>
          <w:tab w:val="left" w:pos="1221"/>
        </w:tabs>
        <w:autoSpaceDE w:val="0"/>
        <w:autoSpaceDN w:val="0"/>
        <w:spacing w:before="117"/>
        <w:ind w:left="1220"/>
        <w:rPr>
          <w:rFonts w:ascii="Segoe UI" w:eastAsia="Segoe UI" w:hAnsi="Segoe UI" w:cs="Segoe UI"/>
          <w:sz w:val="19"/>
          <w:lang w:val="en-US" w:eastAsia="en-US"/>
        </w:rPr>
      </w:pPr>
      <w:bookmarkStart w:id="72" w:name="_Abs(x)_-_Returns_the_absolute_value_of"/>
      <w:bookmarkEnd w:id="72"/>
      <w:r w:rsidRPr="00C34600">
        <w:rPr>
          <w:rFonts w:eastAsia="Segoe UI" w:cs="Segoe UI"/>
          <w:lang w:val="en-US" w:eastAsia="en-US"/>
        </w:rPr>
        <w:t xml:space="preserve">Abs(x) - </w:t>
      </w:r>
      <w:r w:rsidRPr="00C34600">
        <w:rPr>
          <w:rFonts w:ascii="Segoe UI" w:eastAsia="Segoe UI" w:hAnsi="Segoe UI" w:cs="Segoe UI"/>
          <w:sz w:val="19"/>
          <w:lang w:val="en-US" w:eastAsia="en-US"/>
        </w:rPr>
        <w:t>Returns the absolute value of the specified number,</w:t>
      </w:r>
      <w:r w:rsidRPr="00C34600">
        <w:rPr>
          <w:rFonts w:ascii="Segoe UI" w:eastAsia="Segoe UI" w:hAnsi="Segoe UI" w:cs="Segoe UI"/>
          <w:spacing w:val="-5"/>
          <w:sz w:val="19"/>
          <w:lang w:val="en-US" w:eastAsia="en-US"/>
        </w:rPr>
        <w:t xml:space="preserve"> </w:t>
      </w:r>
      <w:r w:rsidRPr="00C34600">
        <w:rPr>
          <w:rFonts w:ascii="Segoe UI" w:eastAsia="Segoe UI" w:hAnsi="Segoe UI" w:cs="Segoe UI"/>
          <w:sz w:val="19"/>
          <w:lang w:val="en-US" w:eastAsia="en-US"/>
        </w:rPr>
        <w:t>x.</w:t>
      </w:r>
    </w:p>
    <w:p w14:paraId="1257645A" w14:textId="77777777" w:rsidR="00C34600" w:rsidRPr="00C34600" w:rsidRDefault="00C34600" w:rsidP="008B5D52">
      <w:pPr>
        <w:widowControl w:val="0"/>
        <w:numPr>
          <w:ilvl w:val="1"/>
          <w:numId w:val="18"/>
        </w:numPr>
        <w:tabs>
          <w:tab w:val="left" w:pos="1219"/>
          <w:tab w:val="left" w:pos="1221"/>
        </w:tabs>
        <w:autoSpaceDE w:val="0"/>
        <w:autoSpaceDN w:val="0"/>
        <w:spacing w:before="60"/>
        <w:ind w:left="1220"/>
        <w:rPr>
          <w:rFonts w:ascii="Segoe UI" w:eastAsia="Segoe UI" w:hAnsi="Segoe UI" w:cs="Segoe UI"/>
          <w:sz w:val="19"/>
          <w:lang w:val="en-US" w:eastAsia="en-US"/>
        </w:rPr>
      </w:pPr>
      <w:bookmarkStart w:id="73" w:name="_Acos(x)_-_Returns_the_angle_whose_cosi"/>
      <w:bookmarkEnd w:id="73"/>
      <w:r w:rsidRPr="00C34600">
        <w:rPr>
          <w:rFonts w:eastAsia="Segoe UI" w:cs="Segoe UI"/>
          <w:lang w:val="en-US" w:eastAsia="en-US"/>
        </w:rPr>
        <w:t xml:space="preserve">Acos(x) - </w:t>
      </w:r>
      <w:r w:rsidRPr="00C34600">
        <w:rPr>
          <w:rFonts w:ascii="Segoe UI" w:eastAsia="Segoe UI" w:hAnsi="Segoe UI" w:cs="Segoe UI"/>
          <w:sz w:val="19"/>
          <w:lang w:val="en-US" w:eastAsia="en-US"/>
        </w:rPr>
        <w:t>Returns the angle whose cosine is</w:t>
      </w:r>
      <w:r w:rsidRPr="00C34600">
        <w:rPr>
          <w:rFonts w:ascii="Segoe UI" w:eastAsia="Segoe UI" w:hAnsi="Segoe UI" w:cs="Segoe UI"/>
          <w:spacing w:val="-4"/>
          <w:sz w:val="19"/>
          <w:lang w:val="en-US" w:eastAsia="en-US"/>
        </w:rPr>
        <w:t xml:space="preserve"> </w:t>
      </w:r>
      <w:r w:rsidRPr="00C34600">
        <w:rPr>
          <w:rFonts w:ascii="Segoe UI" w:eastAsia="Segoe UI" w:hAnsi="Segoe UI" w:cs="Segoe UI"/>
          <w:sz w:val="19"/>
          <w:lang w:val="en-US" w:eastAsia="en-US"/>
        </w:rPr>
        <w:t>x.</w:t>
      </w:r>
    </w:p>
    <w:p w14:paraId="3DB18AFD" w14:textId="77777777" w:rsidR="00C34600" w:rsidRPr="00C34600" w:rsidRDefault="00C34600" w:rsidP="008B5D52">
      <w:pPr>
        <w:widowControl w:val="0"/>
        <w:numPr>
          <w:ilvl w:val="1"/>
          <w:numId w:val="18"/>
        </w:numPr>
        <w:tabs>
          <w:tab w:val="left" w:pos="1220"/>
          <w:tab w:val="left" w:pos="1221"/>
        </w:tabs>
        <w:autoSpaceDE w:val="0"/>
        <w:autoSpaceDN w:val="0"/>
        <w:spacing w:before="61"/>
        <w:ind w:left="1220"/>
        <w:rPr>
          <w:rFonts w:ascii="Segoe UI" w:eastAsia="Segoe UI" w:hAnsi="Segoe UI" w:cs="Segoe UI"/>
          <w:sz w:val="19"/>
          <w:lang w:val="en-US" w:eastAsia="en-US"/>
        </w:rPr>
      </w:pPr>
      <w:bookmarkStart w:id="74" w:name="_Asin(y)_-_Returns_the_angle_whose_sine"/>
      <w:bookmarkEnd w:id="74"/>
      <w:r w:rsidRPr="00C34600">
        <w:rPr>
          <w:rFonts w:eastAsia="Segoe UI" w:cs="Segoe UI"/>
          <w:lang w:val="en-US" w:eastAsia="en-US"/>
        </w:rPr>
        <w:t xml:space="preserve">Asin(y) - </w:t>
      </w:r>
      <w:r w:rsidRPr="00C34600">
        <w:rPr>
          <w:rFonts w:ascii="Segoe UI" w:eastAsia="Segoe UI" w:hAnsi="Segoe UI" w:cs="Segoe UI"/>
          <w:sz w:val="19"/>
          <w:lang w:val="en-US" w:eastAsia="en-US"/>
        </w:rPr>
        <w:t>Returns the angle whose sine is</w:t>
      </w:r>
      <w:r w:rsidRPr="00C34600">
        <w:rPr>
          <w:rFonts w:ascii="Segoe UI" w:eastAsia="Segoe UI" w:hAnsi="Segoe UI" w:cs="Segoe UI"/>
          <w:spacing w:val="-3"/>
          <w:sz w:val="19"/>
          <w:lang w:val="en-US" w:eastAsia="en-US"/>
        </w:rPr>
        <w:t xml:space="preserve"> </w:t>
      </w:r>
      <w:r w:rsidRPr="00C34600">
        <w:rPr>
          <w:rFonts w:ascii="Segoe UI" w:eastAsia="Segoe UI" w:hAnsi="Segoe UI" w:cs="Segoe UI"/>
          <w:sz w:val="19"/>
          <w:lang w:val="en-US" w:eastAsia="en-US"/>
        </w:rPr>
        <w:t>y.</w:t>
      </w:r>
    </w:p>
    <w:p w14:paraId="5F2DF1E3" w14:textId="77777777" w:rsidR="00C34600" w:rsidRPr="00C34600" w:rsidRDefault="00C34600" w:rsidP="008B5D52">
      <w:pPr>
        <w:widowControl w:val="0"/>
        <w:numPr>
          <w:ilvl w:val="1"/>
          <w:numId w:val="18"/>
        </w:numPr>
        <w:tabs>
          <w:tab w:val="left" w:pos="1220"/>
          <w:tab w:val="left" w:pos="1221"/>
        </w:tabs>
        <w:autoSpaceDE w:val="0"/>
        <w:autoSpaceDN w:val="0"/>
        <w:spacing w:before="60"/>
        <w:ind w:left="1220"/>
        <w:rPr>
          <w:rFonts w:ascii="Segoe UI" w:eastAsia="Segoe UI" w:hAnsi="Segoe UI" w:cs="Segoe UI"/>
          <w:sz w:val="19"/>
          <w:lang w:val="en-US" w:eastAsia="en-US"/>
        </w:rPr>
      </w:pPr>
      <w:bookmarkStart w:id="75" w:name="_Atan(z)_-_Returns_the_angle_whose_tang"/>
      <w:bookmarkEnd w:id="75"/>
      <w:r w:rsidRPr="00C34600">
        <w:rPr>
          <w:rFonts w:eastAsia="Segoe UI" w:cs="Segoe UI"/>
          <w:lang w:val="en-US" w:eastAsia="en-US"/>
        </w:rPr>
        <w:t xml:space="preserve">Atan(z) - </w:t>
      </w:r>
      <w:r w:rsidRPr="00C34600">
        <w:rPr>
          <w:rFonts w:ascii="Segoe UI" w:eastAsia="Segoe UI" w:hAnsi="Segoe UI" w:cs="Segoe UI"/>
          <w:sz w:val="19"/>
          <w:lang w:val="en-US" w:eastAsia="en-US"/>
        </w:rPr>
        <w:t>Returns the angle whose tangent is</w:t>
      </w:r>
      <w:r w:rsidRPr="00C34600">
        <w:rPr>
          <w:rFonts w:ascii="Segoe UI" w:eastAsia="Segoe UI" w:hAnsi="Segoe UI" w:cs="Segoe UI"/>
          <w:spacing w:val="-3"/>
          <w:sz w:val="19"/>
          <w:lang w:val="en-US" w:eastAsia="en-US"/>
        </w:rPr>
        <w:t xml:space="preserve"> </w:t>
      </w:r>
      <w:r w:rsidRPr="00C34600">
        <w:rPr>
          <w:rFonts w:ascii="Segoe UI" w:eastAsia="Segoe UI" w:hAnsi="Segoe UI" w:cs="Segoe UI"/>
          <w:sz w:val="19"/>
          <w:lang w:val="en-US" w:eastAsia="en-US"/>
        </w:rPr>
        <w:t>z</w:t>
      </w:r>
    </w:p>
    <w:p w14:paraId="00A5737A" w14:textId="77777777" w:rsidR="00C34600" w:rsidRPr="00C34600" w:rsidRDefault="00C34600" w:rsidP="008B5D52">
      <w:pPr>
        <w:widowControl w:val="0"/>
        <w:numPr>
          <w:ilvl w:val="1"/>
          <w:numId w:val="18"/>
        </w:numPr>
        <w:tabs>
          <w:tab w:val="left" w:pos="1219"/>
          <w:tab w:val="left" w:pos="1221"/>
        </w:tabs>
        <w:autoSpaceDE w:val="0"/>
        <w:autoSpaceDN w:val="0"/>
        <w:spacing w:before="61"/>
        <w:ind w:left="1220"/>
        <w:rPr>
          <w:rFonts w:ascii="Segoe UI" w:eastAsia="Segoe UI" w:hAnsi="Segoe UI" w:cs="Segoe UI"/>
          <w:sz w:val="19"/>
          <w:lang w:val="en-US" w:eastAsia="en-US"/>
        </w:rPr>
      </w:pPr>
      <w:bookmarkStart w:id="76" w:name="_Atan2(y,_x)_-_Returns_the_angle_whose_"/>
      <w:bookmarkEnd w:id="76"/>
      <w:r w:rsidRPr="00C34600">
        <w:rPr>
          <w:rFonts w:eastAsia="Segoe UI" w:cs="Segoe UI"/>
          <w:lang w:val="en-US" w:eastAsia="en-US"/>
        </w:rPr>
        <w:t xml:space="preserve">Atan2(y, x) - </w:t>
      </w:r>
      <w:r w:rsidRPr="00C34600">
        <w:rPr>
          <w:rFonts w:ascii="Segoe UI" w:eastAsia="Segoe UI" w:hAnsi="Segoe UI" w:cs="Segoe UI"/>
          <w:sz w:val="19"/>
          <w:lang w:val="en-US" w:eastAsia="en-US"/>
        </w:rPr>
        <w:t>Returns the angle whose tangent is the quotient of y /</w:t>
      </w:r>
      <w:r w:rsidRPr="00C34600">
        <w:rPr>
          <w:rFonts w:ascii="Segoe UI" w:eastAsia="Segoe UI" w:hAnsi="Segoe UI" w:cs="Segoe UI"/>
          <w:spacing w:val="-7"/>
          <w:sz w:val="19"/>
          <w:lang w:val="en-US" w:eastAsia="en-US"/>
        </w:rPr>
        <w:t xml:space="preserve"> </w:t>
      </w:r>
      <w:r w:rsidRPr="00C34600">
        <w:rPr>
          <w:rFonts w:ascii="Segoe UI" w:eastAsia="Segoe UI" w:hAnsi="Segoe UI" w:cs="Segoe UI"/>
          <w:sz w:val="19"/>
          <w:lang w:val="en-US" w:eastAsia="en-US"/>
        </w:rPr>
        <w:t>x</w:t>
      </w:r>
    </w:p>
    <w:p w14:paraId="664BB2E9" w14:textId="77777777" w:rsidR="00C34600" w:rsidRPr="00C34600" w:rsidRDefault="00C34600" w:rsidP="008B5D52">
      <w:pPr>
        <w:widowControl w:val="0"/>
        <w:numPr>
          <w:ilvl w:val="1"/>
          <w:numId w:val="18"/>
        </w:numPr>
        <w:tabs>
          <w:tab w:val="left" w:pos="1220"/>
          <w:tab w:val="left" w:pos="1221"/>
        </w:tabs>
        <w:autoSpaceDE w:val="0"/>
        <w:autoSpaceDN w:val="0"/>
        <w:spacing w:before="58"/>
        <w:ind w:left="1220"/>
        <w:rPr>
          <w:rFonts w:ascii="Segoe UI" w:eastAsia="Segoe UI" w:hAnsi="Segoe UI" w:cs="Segoe UI"/>
          <w:sz w:val="19"/>
          <w:lang w:val="en-US" w:eastAsia="en-US"/>
        </w:rPr>
      </w:pPr>
      <w:bookmarkStart w:id="77" w:name="_BigMul(x,_y)_-_Produces_the_full_produ"/>
      <w:bookmarkEnd w:id="77"/>
      <w:r w:rsidRPr="00C34600">
        <w:rPr>
          <w:rFonts w:eastAsia="Segoe UI" w:cs="Segoe UI"/>
          <w:lang w:val="en-US" w:eastAsia="en-US"/>
        </w:rPr>
        <w:t xml:space="preserve">BigMul(x, y) - </w:t>
      </w:r>
      <w:r w:rsidRPr="00C34600">
        <w:rPr>
          <w:rFonts w:ascii="Segoe UI" w:eastAsia="Segoe UI" w:hAnsi="Segoe UI" w:cs="Segoe UI"/>
          <w:sz w:val="19"/>
          <w:lang w:val="en-US" w:eastAsia="en-US"/>
        </w:rPr>
        <w:t>Produces the full product of two numbers, x and</w:t>
      </w:r>
      <w:r w:rsidRPr="00C34600">
        <w:rPr>
          <w:rFonts w:ascii="Segoe UI" w:eastAsia="Segoe UI" w:hAnsi="Segoe UI" w:cs="Segoe UI"/>
          <w:spacing w:val="-4"/>
          <w:sz w:val="19"/>
          <w:lang w:val="en-US" w:eastAsia="en-US"/>
        </w:rPr>
        <w:t xml:space="preserve"> </w:t>
      </w:r>
      <w:r w:rsidRPr="00C34600">
        <w:rPr>
          <w:rFonts w:ascii="Segoe UI" w:eastAsia="Segoe UI" w:hAnsi="Segoe UI" w:cs="Segoe UI"/>
          <w:sz w:val="19"/>
          <w:lang w:val="en-US" w:eastAsia="en-US"/>
        </w:rPr>
        <w:t>y.</w:t>
      </w:r>
    </w:p>
    <w:p w14:paraId="011B7934" w14:textId="77777777" w:rsidR="00C34600" w:rsidRPr="00C34600" w:rsidRDefault="00C34600" w:rsidP="008B5D52">
      <w:pPr>
        <w:widowControl w:val="0"/>
        <w:numPr>
          <w:ilvl w:val="1"/>
          <w:numId w:val="18"/>
        </w:numPr>
        <w:tabs>
          <w:tab w:val="left" w:pos="1219"/>
          <w:tab w:val="left" w:pos="1221"/>
        </w:tabs>
        <w:autoSpaceDE w:val="0"/>
        <w:autoSpaceDN w:val="0"/>
        <w:spacing w:before="61" w:line="242" w:lineRule="auto"/>
        <w:ind w:left="1220" w:right="241"/>
        <w:rPr>
          <w:rFonts w:ascii="Segoe UI" w:eastAsia="Segoe UI" w:hAnsi="Segoe UI" w:cs="Segoe UI"/>
          <w:sz w:val="19"/>
          <w:lang w:val="en-US" w:eastAsia="en-US"/>
        </w:rPr>
      </w:pPr>
      <w:bookmarkStart w:id="78" w:name="_Ceiling(x)_-_Returns_the_smallest_inte"/>
      <w:bookmarkEnd w:id="78"/>
      <w:r w:rsidRPr="00C34600">
        <w:rPr>
          <w:rFonts w:eastAsia="Segoe UI" w:cs="Segoe UI"/>
          <w:lang w:val="en-US" w:eastAsia="en-US"/>
        </w:rPr>
        <w:t>Ceiling(x)</w:t>
      </w:r>
      <w:r w:rsidRPr="00C34600">
        <w:rPr>
          <w:rFonts w:eastAsia="Segoe UI" w:cs="Segoe UI"/>
          <w:spacing w:val="-2"/>
          <w:lang w:val="en-US" w:eastAsia="en-US"/>
        </w:rPr>
        <w:t xml:space="preserve"> </w:t>
      </w:r>
      <w:r w:rsidRPr="00C34600">
        <w:rPr>
          <w:rFonts w:eastAsia="Segoe UI" w:cs="Segoe UI"/>
          <w:lang w:val="en-US" w:eastAsia="en-US"/>
        </w:rPr>
        <w:t>-</w:t>
      </w:r>
      <w:r w:rsidRPr="00C34600">
        <w:rPr>
          <w:rFonts w:eastAsia="Segoe UI" w:cs="Segoe UI"/>
          <w:spacing w:val="-3"/>
          <w:lang w:val="en-US" w:eastAsia="en-US"/>
        </w:rPr>
        <w:t xml:space="preserve"> </w:t>
      </w:r>
      <w:r w:rsidRPr="00C34600">
        <w:rPr>
          <w:rFonts w:ascii="Segoe UI" w:eastAsia="Segoe UI" w:hAnsi="Segoe UI" w:cs="Segoe UI"/>
          <w:sz w:val="19"/>
          <w:lang w:val="en-US" w:eastAsia="en-US"/>
        </w:rPr>
        <w:t>Returns</w:t>
      </w:r>
      <w:r w:rsidRPr="00C34600">
        <w:rPr>
          <w:rFonts w:ascii="Segoe UI" w:eastAsia="Segoe UI" w:hAnsi="Segoe UI" w:cs="Segoe UI"/>
          <w:spacing w:val="-1"/>
          <w:sz w:val="19"/>
          <w:lang w:val="en-US" w:eastAsia="en-US"/>
        </w:rPr>
        <w:t xml:space="preserve"> </w:t>
      </w:r>
      <w:r w:rsidRPr="00C34600">
        <w:rPr>
          <w:rFonts w:ascii="Segoe UI" w:eastAsia="Segoe UI" w:hAnsi="Segoe UI" w:cs="Segoe UI"/>
          <w:sz w:val="19"/>
          <w:lang w:val="en-US" w:eastAsia="en-US"/>
        </w:rPr>
        <w:t>the</w:t>
      </w:r>
      <w:r w:rsidRPr="00C34600">
        <w:rPr>
          <w:rFonts w:ascii="Segoe UI" w:eastAsia="Segoe UI" w:hAnsi="Segoe UI" w:cs="Segoe UI"/>
          <w:spacing w:val="-4"/>
          <w:sz w:val="19"/>
          <w:lang w:val="en-US" w:eastAsia="en-US"/>
        </w:rPr>
        <w:t xml:space="preserve"> </w:t>
      </w:r>
      <w:r w:rsidRPr="00C34600">
        <w:rPr>
          <w:rFonts w:ascii="Segoe UI" w:eastAsia="Segoe UI" w:hAnsi="Segoe UI" w:cs="Segoe UI"/>
          <w:sz w:val="19"/>
          <w:lang w:val="en-US" w:eastAsia="en-US"/>
        </w:rPr>
        <w:t>smallest</w:t>
      </w:r>
      <w:r w:rsidRPr="00C34600">
        <w:rPr>
          <w:rFonts w:ascii="Segoe UI" w:eastAsia="Segoe UI" w:hAnsi="Segoe UI" w:cs="Segoe UI"/>
          <w:spacing w:val="-2"/>
          <w:sz w:val="19"/>
          <w:lang w:val="en-US" w:eastAsia="en-US"/>
        </w:rPr>
        <w:t xml:space="preserve"> </w:t>
      </w:r>
      <w:r w:rsidRPr="00C34600">
        <w:rPr>
          <w:rFonts w:ascii="Segoe UI" w:eastAsia="Segoe UI" w:hAnsi="Segoe UI" w:cs="Segoe UI"/>
          <w:sz w:val="19"/>
          <w:lang w:val="en-US" w:eastAsia="en-US"/>
        </w:rPr>
        <w:t>integer</w:t>
      </w:r>
      <w:r w:rsidRPr="00C34600">
        <w:rPr>
          <w:rFonts w:ascii="Segoe UI" w:eastAsia="Segoe UI" w:hAnsi="Segoe UI" w:cs="Segoe UI"/>
          <w:spacing w:val="-3"/>
          <w:sz w:val="19"/>
          <w:lang w:val="en-US" w:eastAsia="en-US"/>
        </w:rPr>
        <w:t xml:space="preserve"> </w:t>
      </w:r>
      <w:r w:rsidRPr="00C34600">
        <w:rPr>
          <w:rFonts w:ascii="Segoe UI" w:eastAsia="Segoe UI" w:hAnsi="Segoe UI" w:cs="Segoe UI"/>
          <w:sz w:val="19"/>
          <w:lang w:val="en-US" w:eastAsia="en-US"/>
        </w:rPr>
        <w:t>value</w:t>
      </w:r>
      <w:r w:rsidRPr="00C34600">
        <w:rPr>
          <w:rFonts w:ascii="Segoe UI" w:eastAsia="Segoe UI" w:hAnsi="Segoe UI" w:cs="Segoe UI"/>
          <w:spacing w:val="-4"/>
          <w:sz w:val="19"/>
          <w:lang w:val="en-US" w:eastAsia="en-US"/>
        </w:rPr>
        <w:t xml:space="preserve"> </w:t>
      </w:r>
      <w:r w:rsidRPr="00C34600">
        <w:rPr>
          <w:rFonts w:ascii="Segoe UI" w:eastAsia="Segoe UI" w:hAnsi="Segoe UI" w:cs="Segoe UI"/>
          <w:sz w:val="19"/>
          <w:lang w:val="en-US" w:eastAsia="en-US"/>
        </w:rPr>
        <w:t>that</w:t>
      </w:r>
      <w:r w:rsidRPr="00C34600">
        <w:rPr>
          <w:rFonts w:ascii="Segoe UI" w:eastAsia="Segoe UI" w:hAnsi="Segoe UI" w:cs="Segoe UI"/>
          <w:spacing w:val="-2"/>
          <w:sz w:val="19"/>
          <w:lang w:val="en-US" w:eastAsia="en-US"/>
        </w:rPr>
        <w:t xml:space="preserve"> </w:t>
      </w:r>
      <w:r w:rsidRPr="00C34600">
        <w:rPr>
          <w:rFonts w:ascii="Segoe UI" w:eastAsia="Segoe UI" w:hAnsi="Segoe UI" w:cs="Segoe UI"/>
          <w:sz w:val="19"/>
          <w:lang w:val="en-US" w:eastAsia="en-US"/>
        </w:rPr>
        <w:t>is</w:t>
      </w:r>
      <w:r w:rsidRPr="00C34600">
        <w:rPr>
          <w:rFonts w:ascii="Segoe UI" w:eastAsia="Segoe UI" w:hAnsi="Segoe UI" w:cs="Segoe UI"/>
          <w:spacing w:val="-2"/>
          <w:sz w:val="19"/>
          <w:lang w:val="en-US" w:eastAsia="en-US"/>
        </w:rPr>
        <w:t xml:space="preserve"> </w:t>
      </w:r>
      <w:r w:rsidRPr="00C34600">
        <w:rPr>
          <w:rFonts w:ascii="Segoe UI" w:eastAsia="Segoe UI" w:hAnsi="Segoe UI" w:cs="Segoe UI"/>
          <w:sz w:val="19"/>
          <w:lang w:val="en-US" w:eastAsia="en-US"/>
        </w:rPr>
        <w:t>greater</w:t>
      </w:r>
      <w:r w:rsidRPr="00C34600">
        <w:rPr>
          <w:rFonts w:ascii="Segoe UI" w:eastAsia="Segoe UI" w:hAnsi="Segoe UI" w:cs="Segoe UI"/>
          <w:spacing w:val="-3"/>
          <w:sz w:val="19"/>
          <w:lang w:val="en-US" w:eastAsia="en-US"/>
        </w:rPr>
        <w:t xml:space="preserve"> </w:t>
      </w:r>
      <w:r w:rsidRPr="00C34600">
        <w:rPr>
          <w:rFonts w:ascii="Segoe UI" w:eastAsia="Segoe UI" w:hAnsi="Segoe UI" w:cs="Segoe UI"/>
          <w:sz w:val="19"/>
          <w:lang w:val="en-US" w:eastAsia="en-US"/>
        </w:rPr>
        <w:t>than</w:t>
      </w:r>
      <w:r w:rsidRPr="00C34600">
        <w:rPr>
          <w:rFonts w:ascii="Segoe UI" w:eastAsia="Segoe UI" w:hAnsi="Segoe UI" w:cs="Segoe UI"/>
          <w:spacing w:val="-2"/>
          <w:sz w:val="19"/>
          <w:lang w:val="en-US" w:eastAsia="en-US"/>
        </w:rPr>
        <w:t xml:space="preserve"> </w:t>
      </w:r>
      <w:r w:rsidRPr="00C34600">
        <w:rPr>
          <w:rFonts w:ascii="Segoe UI" w:eastAsia="Segoe UI" w:hAnsi="Segoe UI" w:cs="Segoe UI"/>
          <w:sz w:val="19"/>
          <w:lang w:val="en-US" w:eastAsia="en-US"/>
        </w:rPr>
        <w:t>or</w:t>
      </w:r>
      <w:r w:rsidRPr="00C34600">
        <w:rPr>
          <w:rFonts w:ascii="Segoe UI" w:eastAsia="Segoe UI" w:hAnsi="Segoe UI" w:cs="Segoe UI"/>
          <w:spacing w:val="-4"/>
          <w:sz w:val="19"/>
          <w:lang w:val="en-US" w:eastAsia="en-US"/>
        </w:rPr>
        <w:t xml:space="preserve"> </w:t>
      </w:r>
      <w:r w:rsidRPr="00C34600">
        <w:rPr>
          <w:rFonts w:ascii="Segoe UI" w:eastAsia="Segoe UI" w:hAnsi="Segoe UI" w:cs="Segoe UI"/>
          <w:sz w:val="19"/>
          <w:lang w:val="en-US" w:eastAsia="en-US"/>
        </w:rPr>
        <w:t>equal</w:t>
      </w:r>
      <w:r w:rsidRPr="00C34600">
        <w:rPr>
          <w:rFonts w:ascii="Segoe UI" w:eastAsia="Segoe UI" w:hAnsi="Segoe UI" w:cs="Segoe UI"/>
          <w:spacing w:val="-2"/>
          <w:sz w:val="19"/>
          <w:lang w:val="en-US" w:eastAsia="en-US"/>
        </w:rPr>
        <w:t xml:space="preserve"> </w:t>
      </w:r>
      <w:r w:rsidRPr="00C34600">
        <w:rPr>
          <w:rFonts w:ascii="Segoe UI" w:eastAsia="Segoe UI" w:hAnsi="Segoe UI" w:cs="Segoe UI"/>
          <w:sz w:val="19"/>
          <w:lang w:val="en-US" w:eastAsia="en-US"/>
        </w:rPr>
        <w:t>to</w:t>
      </w:r>
      <w:r w:rsidRPr="00C34600">
        <w:rPr>
          <w:rFonts w:ascii="Segoe UI" w:eastAsia="Segoe UI" w:hAnsi="Segoe UI" w:cs="Segoe UI"/>
          <w:spacing w:val="-4"/>
          <w:sz w:val="19"/>
          <w:lang w:val="en-US" w:eastAsia="en-US"/>
        </w:rPr>
        <w:t xml:space="preserve"> </w:t>
      </w:r>
      <w:r w:rsidRPr="00C34600">
        <w:rPr>
          <w:rFonts w:ascii="Segoe UI" w:eastAsia="Segoe UI" w:hAnsi="Segoe UI" w:cs="Segoe UI"/>
          <w:sz w:val="19"/>
          <w:lang w:val="en-US" w:eastAsia="en-US"/>
        </w:rPr>
        <w:t>the</w:t>
      </w:r>
      <w:r w:rsidRPr="00C34600">
        <w:rPr>
          <w:rFonts w:ascii="Segoe UI" w:eastAsia="Segoe UI" w:hAnsi="Segoe UI" w:cs="Segoe UI"/>
          <w:spacing w:val="-3"/>
          <w:sz w:val="19"/>
          <w:lang w:val="en-US" w:eastAsia="en-US"/>
        </w:rPr>
        <w:t xml:space="preserve"> </w:t>
      </w:r>
      <w:r w:rsidRPr="00C34600">
        <w:rPr>
          <w:rFonts w:ascii="Segoe UI" w:eastAsia="Segoe UI" w:hAnsi="Segoe UI" w:cs="Segoe UI"/>
          <w:sz w:val="19"/>
          <w:lang w:val="en-US" w:eastAsia="en-US"/>
        </w:rPr>
        <w:t>specified number,</w:t>
      </w:r>
      <w:r w:rsidRPr="00C34600">
        <w:rPr>
          <w:rFonts w:ascii="Segoe UI" w:eastAsia="Segoe UI" w:hAnsi="Segoe UI" w:cs="Segoe UI"/>
          <w:spacing w:val="-1"/>
          <w:sz w:val="19"/>
          <w:lang w:val="en-US" w:eastAsia="en-US"/>
        </w:rPr>
        <w:t xml:space="preserve"> </w:t>
      </w:r>
      <w:r w:rsidRPr="00C34600">
        <w:rPr>
          <w:rFonts w:ascii="Segoe UI" w:eastAsia="Segoe UI" w:hAnsi="Segoe UI" w:cs="Segoe UI"/>
          <w:sz w:val="19"/>
          <w:lang w:val="en-US" w:eastAsia="en-US"/>
        </w:rPr>
        <w:t>x.</w:t>
      </w:r>
    </w:p>
    <w:p w14:paraId="160575B1" w14:textId="77777777" w:rsidR="00C34600" w:rsidRPr="00C34600" w:rsidRDefault="00C34600" w:rsidP="008B5D52">
      <w:pPr>
        <w:widowControl w:val="0"/>
        <w:numPr>
          <w:ilvl w:val="1"/>
          <w:numId w:val="18"/>
        </w:numPr>
        <w:tabs>
          <w:tab w:val="left" w:pos="1219"/>
          <w:tab w:val="left" w:pos="1221"/>
        </w:tabs>
        <w:autoSpaceDE w:val="0"/>
        <w:autoSpaceDN w:val="0"/>
        <w:spacing w:before="54"/>
        <w:ind w:left="1220"/>
        <w:rPr>
          <w:rFonts w:ascii="Segoe UI" w:eastAsia="Segoe UI" w:hAnsi="Segoe UI" w:cs="Segoe UI"/>
          <w:sz w:val="19"/>
          <w:lang w:val="en-US" w:eastAsia="en-US"/>
        </w:rPr>
      </w:pPr>
      <w:bookmarkStart w:id="79" w:name="_Cos(a)_-_Returns_the_cosine_of_the_spe"/>
      <w:bookmarkEnd w:id="79"/>
      <w:r w:rsidRPr="00C34600">
        <w:rPr>
          <w:rFonts w:eastAsia="Segoe UI" w:cs="Segoe UI"/>
          <w:lang w:val="en-US" w:eastAsia="en-US"/>
        </w:rPr>
        <w:t xml:space="preserve">Cos(a) - </w:t>
      </w:r>
      <w:r w:rsidRPr="00C34600">
        <w:rPr>
          <w:rFonts w:ascii="Segoe UI" w:eastAsia="Segoe UI" w:hAnsi="Segoe UI" w:cs="Segoe UI"/>
          <w:sz w:val="19"/>
          <w:lang w:val="en-US" w:eastAsia="en-US"/>
        </w:rPr>
        <w:t>Returns the cosine of the specified angle,</w:t>
      </w:r>
      <w:r w:rsidRPr="00C34600">
        <w:rPr>
          <w:rFonts w:ascii="Segoe UI" w:eastAsia="Segoe UI" w:hAnsi="Segoe UI" w:cs="Segoe UI"/>
          <w:spacing w:val="-4"/>
          <w:sz w:val="19"/>
          <w:lang w:val="en-US" w:eastAsia="en-US"/>
        </w:rPr>
        <w:t xml:space="preserve"> </w:t>
      </w:r>
      <w:r w:rsidRPr="00C34600">
        <w:rPr>
          <w:rFonts w:ascii="Segoe UI" w:eastAsia="Segoe UI" w:hAnsi="Segoe UI" w:cs="Segoe UI"/>
          <w:sz w:val="19"/>
          <w:lang w:val="en-US" w:eastAsia="en-US"/>
        </w:rPr>
        <w:t>a.</w:t>
      </w:r>
    </w:p>
    <w:p w14:paraId="6A80CACF" w14:textId="77777777" w:rsidR="00C34600" w:rsidRPr="00C34600" w:rsidRDefault="00C34600" w:rsidP="008B5D52">
      <w:pPr>
        <w:widowControl w:val="0"/>
        <w:numPr>
          <w:ilvl w:val="1"/>
          <w:numId w:val="18"/>
        </w:numPr>
        <w:tabs>
          <w:tab w:val="left" w:pos="1219"/>
          <w:tab w:val="left" w:pos="1221"/>
        </w:tabs>
        <w:autoSpaceDE w:val="0"/>
        <w:autoSpaceDN w:val="0"/>
        <w:spacing w:before="61"/>
        <w:ind w:left="1220"/>
        <w:rPr>
          <w:rFonts w:ascii="Segoe UI" w:eastAsia="Segoe UI" w:hAnsi="Segoe UI" w:cs="Segoe UI"/>
          <w:sz w:val="19"/>
          <w:lang w:val="en-US" w:eastAsia="en-US"/>
        </w:rPr>
      </w:pPr>
      <w:bookmarkStart w:id="80" w:name="_Cosh(a)_-_Returns_the_hyperbolic_cosin"/>
      <w:bookmarkEnd w:id="80"/>
      <w:r w:rsidRPr="00C34600">
        <w:rPr>
          <w:rFonts w:eastAsia="Segoe UI" w:cs="Segoe UI"/>
          <w:lang w:val="en-US" w:eastAsia="en-US"/>
        </w:rPr>
        <w:t xml:space="preserve">Cosh(a) - </w:t>
      </w:r>
      <w:r w:rsidRPr="00C34600">
        <w:rPr>
          <w:rFonts w:ascii="Segoe UI" w:eastAsia="Segoe UI" w:hAnsi="Segoe UI" w:cs="Segoe UI"/>
          <w:sz w:val="19"/>
          <w:lang w:val="en-US" w:eastAsia="en-US"/>
        </w:rPr>
        <w:t>Returns the hyperbolic cosine of the specified angle,</w:t>
      </w:r>
      <w:r w:rsidRPr="00C34600">
        <w:rPr>
          <w:rFonts w:ascii="Segoe UI" w:eastAsia="Segoe UI" w:hAnsi="Segoe UI" w:cs="Segoe UI"/>
          <w:spacing w:val="-6"/>
          <w:sz w:val="19"/>
          <w:lang w:val="en-US" w:eastAsia="en-US"/>
        </w:rPr>
        <w:t xml:space="preserve"> </w:t>
      </w:r>
      <w:r w:rsidRPr="00C34600">
        <w:rPr>
          <w:rFonts w:ascii="Segoe UI" w:eastAsia="Segoe UI" w:hAnsi="Segoe UI" w:cs="Segoe UI"/>
          <w:sz w:val="19"/>
          <w:lang w:val="en-US" w:eastAsia="en-US"/>
        </w:rPr>
        <w:t>a.</w:t>
      </w:r>
    </w:p>
    <w:p w14:paraId="69F165CA" w14:textId="77777777" w:rsidR="00C34600" w:rsidRPr="00C34600" w:rsidRDefault="00C34600" w:rsidP="008B5D52">
      <w:pPr>
        <w:widowControl w:val="0"/>
        <w:numPr>
          <w:ilvl w:val="1"/>
          <w:numId w:val="18"/>
        </w:numPr>
        <w:tabs>
          <w:tab w:val="left" w:pos="1219"/>
          <w:tab w:val="left" w:pos="1221"/>
        </w:tabs>
        <w:autoSpaceDE w:val="0"/>
        <w:autoSpaceDN w:val="0"/>
        <w:spacing w:before="60" w:line="242" w:lineRule="auto"/>
        <w:ind w:left="1220" w:right="175"/>
        <w:rPr>
          <w:rFonts w:ascii="Segoe UI" w:eastAsia="Segoe UI" w:hAnsi="Segoe UI" w:cs="Segoe UI"/>
          <w:sz w:val="19"/>
          <w:lang w:val="en-US" w:eastAsia="en-US"/>
        </w:rPr>
      </w:pPr>
      <w:bookmarkStart w:id="81" w:name="_DivRem(x,_y,_r)_-_Calculates_the_quoti"/>
      <w:bookmarkEnd w:id="81"/>
      <w:r w:rsidRPr="00C34600">
        <w:rPr>
          <w:rFonts w:eastAsia="Segoe UI" w:cs="Segoe UI"/>
          <w:lang w:val="en-US" w:eastAsia="en-US"/>
        </w:rPr>
        <w:t>DivRem(x,</w:t>
      </w:r>
      <w:r w:rsidRPr="00C34600">
        <w:rPr>
          <w:rFonts w:eastAsia="Segoe UI" w:cs="Segoe UI"/>
          <w:spacing w:val="-5"/>
          <w:lang w:val="en-US" w:eastAsia="en-US"/>
        </w:rPr>
        <w:t xml:space="preserve"> </w:t>
      </w:r>
      <w:r w:rsidRPr="00C34600">
        <w:rPr>
          <w:rFonts w:eastAsia="Segoe UI" w:cs="Segoe UI"/>
          <w:lang w:val="en-US" w:eastAsia="en-US"/>
        </w:rPr>
        <w:t>y,</w:t>
      </w:r>
      <w:r w:rsidRPr="00C34600">
        <w:rPr>
          <w:rFonts w:eastAsia="Segoe UI" w:cs="Segoe UI"/>
          <w:spacing w:val="-3"/>
          <w:lang w:val="en-US" w:eastAsia="en-US"/>
        </w:rPr>
        <w:t xml:space="preserve"> </w:t>
      </w:r>
      <w:r w:rsidRPr="00C34600">
        <w:rPr>
          <w:rFonts w:eastAsia="Segoe UI" w:cs="Segoe UI"/>
          <w:lang w:val="en-US" w:eastAsia="en-US"/>
        </w:rPr>
        <w:t>r)</w:t>
      </w:r>
      <w:r w:rsidRPr="00C34600">
        <w:rPr>
          <w:rFonts w:eastAsia="Segoe UI" w:cs="Segoe UI"/>
          <w:spacing w:val="-1"/>
          <w:lang w:val="en-US" w:eastAsia="en-US"/>
        </w:rPr>
        <w:t xml:space="preserve"> </w:t>
      </w:r>
      <w:r w:rsidRPr="00C34600">
        <w:rPr>
          <w:rFonts w:eastAsia="Segoe UI" w:cs="Segoe UI"/>
          <w:lang w:val="en-US" w:eastAsia="en-US"/>
        </w:rPr>
        <w:t>-</w:t>
      </w:r>
      <w:r w:rsidRPr="00C34600">
        <w:rPr>
          <w:rFonts w:eastAsia="Segoe UI" w:cs="Segoe UI"/>
          <w:spacing w:val="-3"/>
          <w:lang w:val="en-US" w:eastAsia="en-US"/>
        </w:rPr>
        <w:t xml:space="preserve"> </w:t>
      </w:r>
      <w:r w:rsidRPr="00C34600">
        <w:rPr>
          <w:rFonts w:ascii="Segoe UI" w:eastAsia="Segoe UI" w:hAnsi="Segoe UI" w:cs="Segoe UI"/>
          <w:sz w:val="19"/>
          <w:lang w:val="en-US" w:eastAsia="en-US"/>
        </w:rPr>
        <w:t>Calculates</w:t>
      </w:r>
      <w:r w:rsidRPr="00C34600">
        <w:rPr>
          <w:rFonts w:ascii="Segoe UI" w:eastAsia="Segoe UI" w:hAnsi="Segoe UI" w:cs="Segoe UI"/>
          <w:spacing w:val="-1"/>
          <w:sz w:val="19"/>
          <w:lang w:val="en-US" w:eastAsia="en-US"/>
        </w:rPr>
        <w:t xml:space="preserve"> </w:t>
      </w:r>
      <w:r w:rsidRPr="00C34600">
        <w:rPr>
          <w:rFonts w:ascii="Segoe UI" w:eastAsia="Segoe UI" w:hAnsi="Segoe UI" w:cs="Segoe UI"/>
          <w:sz w:val="19"/>
          <w:lang w:val="en-US" w:eastAsia="en-US"/>
        </w:rPr>
        <w:t>the</w:t>
      </w:r>
      <w:r w:rsidRPr="00C34600">
        <w:rPr>
          <w:rFonts w:ascii="Segoe UI" w:eastAsia="Segoe UI" w:hAnsi="Segoe UI" w:cs="Segoe UI"/>
          <w:spacing w:val="-4"/>
          <w:sz w:val="19"/>
          <w:lang w:val="en-US" w:eastAsia="en-US"/>
        </w:rPr>
        <w:t xml:space="preserve"> </w:t>
      </w:r>
      <w:r w:rsidRPr="00C34600">
        <w:rPr>
          <w:rFonts w:ascii="Segoe UI" w:eastAsia="Segoe UI" w:hAnsi="Segoe UI" w:cs="Segoe UI"/>
          <w:sz w:val="19"/>
          <w:lang w:val="en-US" w:eastAsia="en-US"/>
        </w:rPr>
        <w:t>quotient</w:t>
      </w:r>
      <w:r w:rsidRPr="00C34600">
        <w:rPr>
          <w:rFonts w:ascii="Segoe UI" w:eastAsia="Segoe UI" w:hAnsi="Segoe UI" w:cs="Segoe UI"/>
          <w:spacing w:val="-2"/>
          <w:sz w:val="19"/>
          <w:lang w:val="en-US" w:eastAsia="en-US"/>
        </w:rPr>
        <w:t xml:space="preserve"> </w:t>
      </w:r>
      <w:r w:rsidRPr="00C34600">
        <w:rPr>
          <w:rFonts w:ascii="Segoe UI" w:eastAsia="Segoe UI" w:hAnsi="Segoe UI" w:cs="Segoe UI"/>
          <w:sz w:val="19"/>
          <w:lang w:val="en-US" w:eastAsia="en-US"/>
        </w:rPr>
        <w:t>of</w:t>
      </w:r>
      <w:r w:rsidRPr="00C34600">
        <w:rPr>
          <w:rFonts w:ascii="Segoe UI" w:eastAsia="Segoe UI" w:hAnsi="Segoe UI" w:cs="Segoe UI"/>
          <w:spacing w:val="-2"/>
          <w:sz w:val="19"/>
          <w:lang w:val="en-US" w:eastAsia="en-US"/>
        </w:rPr>
        <w:t xml:space="preserve"> </w:t>
      </w:r>
      <w:r w:rsidRPr="00C34600">
        <w:rPr>
          <w:rFonts w:ascii="Segoe UI" w:eastAsia="Segoe UI" w:hAnsi="Segoe UI" w:cs="Segoe UI"/>
          <w:sz w:val="19"/>
          <w:lang w:val="en-US" w:eastAsia="en-US"/>
        </w:rPr>
        <w:t>two</w:t>
      </w:r>
      <w:r w:rsidRPr="00C34600">
        <w:rPr>
          <w:rFonts w:ascii="Segoe UI" w:eastAsia="Segoe UI" w:hAnsi="Segoe UI" w:cs="Segoe UI"/>
          <w:spacing w:val="-3"/>
          <w:sz w:val="19"/>
          <w:lang w:val="en-US" w:eastAsia="en-US"/>
        </w:rPr>
        <w:t xml:space="preserve"> </w:t>
      </w:r>
      <w:r w:rsidRPr="00C34600">
        <w:rPr>
          <w:rFonts w:ascii="Segoe UI" w:eastAsia="Segoe UI" w:hAnsi="Segoe UI" w:cs="Segoe UI"/>
          <w:sz w:val="19"/>
          <w:lang w:val="en-US" w:eastAsia="en-US"/>
        </w:rPr>
        <w:t>specified</w:t>
      </w:r>
      <w:r w:rsidRPr="00C34600">
        <w:rPr>
          <w:rFonts w:ascii="Segoe UI" w:eastAsia="Segoe UI" w:hAnsi="Segoe UI" w:cs="Segoe UI"/>
          <w:spacing w:val="-2"/>
          <w:sz w:val="19"/>
          <w:lang w:val="en-US" w:eastAsia="en-US"/>
        </w:rPr>
        <w:t xml:space="preserve"> </w:t>
      </w:r>
      <w:r w:rsidRPr="00C34600">
        <w:rPr>
          <w:rFonts w:ascii="Segoe UI" w:eastAsia="Segoe UI" w:hAnsi="Segoe UI" w:cs="Segoe UI"/>
          <w:sz w:val="19"/>
          <w:lang w:val="en-US" w:eastAsia="en-US"/>
        </w:rPr>
        <w:t>number,</w:t>
      </w:r>
      <w:r w:rsidRPr="00C34600">
        <w:rPr>
          <w:rFonts w:ascii="Segoe UI" w:eastAsia="Segoe UI" w:hAnsi="Segoe UI" w:cs="Segoe UI"/>
          <w:spacing w:val="-3"/>
          <w:sz w:val="19"/>
          <w:lang w:val="en-US" w:eastAsia="en-US"/>
        </w:rPr>
        <w:t xml:space="preserve"> </w:t>
      </w:r>
      <w:r w:rsidRPr="00C34600">
        <w:rPr>
          <w:rFonts w:ascii="Segoe UI" w:eastAsia="Segoe UI" w:hAnsi="Segoe UI" w:cs="Segoe UI"/>
          <w:sz w:val="19"/>
          <w:lang w:val="en-US" w:eastAsia="en-US"/>
        </w:rPr>
        <w:t>x</w:t>
      </w:r>
      <w:r w:rsidRPr="00C34600">
        <w:rPr>
          <w:rFonts w:ascii="Segoe UI" w:eastAsia="Segoe UI" w:hAnsi="Segoe UI" w:cs="Segoe UI"/>
          <w:spacing w:val="-2"/>
          <w:sz w:val="19"/>
          <w:lang w:val="en-US" w:eastAsia="en-US"/>
        </w:rPr>
        <w:t xml:space="preserve"> </w:t>
      </w:r>
      <w:r w:rsidRPr="00C34600">
        <w:rPr>
          <w:rFonts w:ascii="Segoe UI" w:eastAsia="Segoe UI" w:hAnsi="Segoe UI" w:cs="Segoe UI"/>
          <w:sz w:val="19"/>
          <w:lang w:val="en-US" w:eastAsia="en-US"/>
        </w:rPr>
        <w:t>and</w:t>
      </w:r>
      <w:r w:rsidRPr="00C34600">
        <w:rPr>
          <w:rFonts w:ascii="Segoe UI" w:eastAsia="Segoe UI" w:hAnsi="Segoe UI" w:cs="Segoe UI"/>
          <w:spacing w:val="-2"/>
          <w:sz w:val="19"/>
          <w:lang w:val="en-US" w:eastAsia="en-US"/>
        </w:rPr>
        <w:t xml:space="preserve"> </w:t>
      </w:r>
      <w:r w:rsidRPr="00C34600">
        <w:rPr>
          <w:rFonts w:ascii="Segoe UI" w:eastAsia="Segoe UI" w:hAnsi="Segoe UI" w:cs="Segoe UI"/>
          <w:sz w:val="19"/>
          <w:lang w:val="en-US" w:eastAsia="en-US"/>
        </w:rPr>
        <w:t>y,</w:t>
      </w:r>
      <w:r w:rsidRPr="00C34600">
        <w:rPr>
          <w:rFonts w:ascii="Segoe UI" w:eastAsia="Segoe UI" w:hAnsi="Segoe UI" w:cs="Segoe UI"/>
          <w:spacing w:val="-3"/>
          <w:sz w:val="19"/>
          <w:lang w:val="en-US" w:eastAsia="en-US"/>
        </w:rPr>
        <w:t xml:space="preserve"> </w:t>
      </w:r>
      <w:r w:rsidRPr="00C34600">
        <w:rPr>
          <w:rFonts w:ascii="Segoe UI" w:eastAsia="Segoe UI" w:hAnsi="Segoe UI" w:cs="Segoe UI"/>
          <w:sz w:val="19"/>
          <w:lang w:val="en-US" w:eastAsia="en-US"/>
        </w:rPr>
        <w:t>and</w:t>
      </w:r>
      <w:r w:rsidRPr="00C34600">
        <w:rPr>
          <w:rFonts w:ascii="Segoe UI" w:eastAsia="Segoe UI" w:hAnsi="Segoe UI" w:cs="Segoe UI"/>
          <w:spacing w:val="-2"/>
          <w:sz w:val="19"/>
          <w:lang w:val="en-US" w:eastAsia="en-US"/>
        </w:rPr>
        <w:t xml:space="preserve"> </w:t>
      </w:r>
      <w:r w:rsidRPr="00C34600">
        <w:rPr>
          <w:rFonts w:ascii="Segoe UI" w:eastAsia="Segoe UI" w:hAnsi="Segoe UI" w:cs="Segoe UI"/>
          <w:sz w:val="19"/>
          <w:lang w:val="en-US" w:eastAsia="en-US"/>
        </w:rPr>
        <w:t>also</w:t>
      </w:r>
      <w:r w:rsidRPr="00C34600">
        <w:rPr>
          <w:rFonts w:ascii="Segoe UI" w:eastAsia="Segoe UI" w:hAnsi="Segoe UI" w:cs="Segoe UI"/>
          <w:spacing w:val="-3"/>
          <w:sz w:val="19"/>
          <w:lang w:val="en-US" w:eastAsia="en-US"/>
        </w:rPr>
        <w:t xml:space="preserve"> </w:t>
      </w:r>
      <w:r w:rsidRPr="00C34600">
        <w:rPr>
          <w:rFonts w:ascii="Segoe UI" w:eastAsia="Segoe UI" w:hAnsi="Segoe UI" w:cs="Segoe UI"/>
          <w:sz w:val="19"/>
          <w:lang w:val="en-US" w:eastAsia="en-US"/>
        </w:rPr>
        <w:t>returns the remainder in an output parameter,</w:t>
      </w:r>
      <w:r w:rsidRPr="00C34600">
        <w:rPr>
          <w:rFonts w:ascii="Segoe UI" w:eastAsia="Segoe UI" w:hAnsi="Segoe UI" w:cs="Segoe UI"/>
          <w:spacing w:val="-1"/>
          <w:sz w:val="19"/>
          <w:lang w:val="en-US" w:eastAsia="en-US"/>
        </w:rPr>
        <w:t xml:space="preserve"> </w:t>
      </w:r>
      <w:r w:rsidRPr="00C34600">
        <w:rPr>
          <w:rFonts w:ascii="Segoe UI" w:eastAsia="Segoe UI" w:hAnsi="Segoe UI" w:cs="Segoe UI"/>
          <w:sz w:val="19"/>
          <w:lang w:val="en-US" w:eastAsia="en-US"/>
        </w:rPr>
        <w:t>r.</w:t>
      </w:r>
    </w:p>
    <w:p w14:paraId="6CDADED5" w14:textId="77777777" w:rsidR="00C34600" w:rsidRPr="00C34600" w:rsidRDefault="00C34600" w:rsidP="008B5D52">
      <w:pPr>
        <w:widowControl w:val="0"/>
        <w:numPr>
          <w:ilvl w:val="1"/>
          <w:numId w:val="18"/>
        </w:numPr>
        <w:tabs>
          <w:tab w:val="left" w:pos="1219"/>
          <w:tab w:val="left" w:pos="1220"/>
        </w:tabs>
        <w:autoSpaceDE w:val="0"/>
        <w:autoSpaceDN w:val="0"/>
        <w:spacing w:before="57"/>
        <w:ind w:left="1220"/>
        <w:rPr>
          <w:rFonts w:ascii="Segoe UI" w:eastAsia="Segoe UI" w:hAnsi="Segoe UI" w:cs="Segoe UI"/>
          <w:b/>
          <w:sz w:val="19"/>
          <w:lang w:val="en-US" w:eastAsia="en-US"/>
        </w:rPr>
      </w:pPr>
      <w:bookmarkStart w:id="82" w:name="_E_–_Returns_the_constant_e"/>
      <w:bookmarkEnd w:id="82"/>
      <w:r w:rsidRPr="00C34600">
        <w:rPr>
          <w:rFonts w:ascii="Segoe UI" w:eastAsia="Segoe UI" w:hAnsi="Segoe UI" w:cs="Segoe UI"/>
          <w:sz w:val="19"/>
          <w:lang w:val="en-US" w:eastAsia="en-US"/>
        </w:rPr>
        <w:t>E – Returns the constant</w:t>
      </w:r>
      <w:r w:rsidRPr="00C34600">
        <w:rPr>
          <w:rFonts w:ascii="Segoe UI" w:eastAsia="Segoe UI" w:hAnsi="Segoe UI" w:cs="Segoe UI"/>
          <w:spacing w:val="-2"/>
          <w:sz w:val="19"/>
          <w:lang w:val="en-US" w:eastAsia="en-US"/>
        </w:rPr>
        <w:t xml:space="preserve"> </w:t>
      </w:r>
      <w:r w:rsidRPr="00C34600">
        <w:rPr>
          <w:rFonts w:ascii="Segoe UI" w:eastAsia="Segoe UI" w:hAnsi="Segoe UI" w:cs="Segoe UI"/>
          <w:b/>
          <w:sz w:val="19"/>
          <w:lang w:val="en-US" w:eastAsia="en-US"/>
        </w:rPr>
        <w:t>e</w:t>
      </w:r>
    </w:p>
    <w:p w14:paraId="23A3732A" w14:textId="77777777" w:rsidR="00C34600" w:rsidRPr="00C34600" w:rsidRDefault="00C34600" w:rsidP="008B5D52">
      <w:pPr>
        <w:widowControl w:val="0"/>
        <w:numPr>
          <w:ilvl w:val="1"/>
          <w:numId w:val="18"/>
        </w:numPr>
        <w:tabs>
          <w:tab w:val="left" w:pos="1219"/>
          <w:tab w:val="left" w:pos="1221"/>
        </w:tabs>
        <w:autoSpaceDE w:val="0"/>
        <w:autoSpaceDN w:val="0"/>
        <w:spacing w:before="57"/>
        <w:ind w:left="1220"/>
        <w:rPr>
          <w:rFonts w:ascii="Segoe UI" w:eastAsia="Segoe UI" w:hAnsi="Segoe UI" w:cs="Segoe UI"/>
          <w:sz w:val="19"/>
          <w:lang w:val="en-US" w:eastAsia="en-US"/>
        </w:rPr>
      </w:pPr>
      <w:bookmarkStart w:id="83" w:name="_Exp(x)_-_Returns_e_raised_to_the_speci"/>
      <w:bookmarkEnd w:id="83"/>
      <w:r w:rsidRPr="00C34600">
        <w:rPr>
          <w:rFonts w:eastAsia="Segoe UI" w:cs="Segoe UI"/>
          <w:lang w:val="en-US" w:eastAsia="en-US"/>
        </w:rPr>
        <w:t xml:space="preserve">Exp(x) - </w:t>
      </w:r>
      <w:r w:rsidRPr="00C34600">
        <w:rPr>
          <w:rFonts w:ascii="Segoe UI" w:eastAsia="Segoe UI" w:hAnsi="Segoe UI" w:cs="Segoe UI"/>
          <w:sz w:val="19"/>
          <w:lang w:val="en-US" w:eastAsia="en-US"/>
        </w:rPr>
        <w:t xml:space="preserve">Returns </w:t>
      </w:r>
      <w:r w:rsidRPr="00C34600">
        <w:rPr>
          <w:rFonts w:ascii="Segoe UI" w:eastAsia="Segoe UI" w:hAnsi="Segoe UI" w:cs="Segoe UI"/>
          <w:b/>
          <w:sz w:val="19"/>
          <w:lang w:val="en-US" w:eastAsia="en-US"/>
        </w:rPr>
        <w:t xml:space="preserve">e </w:t>
      </w:r>
      <w:r w:rsidRPr="00C34600">
        <w:rPr>
          <w:rFonts w:ascii="Segoe UI" w:eastAsia="Segoe UI" w:hAnsi="Segoe UI" w:cs="Segoe UI"/>
          <w:sz w:val="19"/>
          <w:lang w:val="en-US" w:eastAsia="en-US"/>
        </w:rPr>
        <w:t>raised to the specified power,</w:t>
      </w:r>
      <w:r w:rsidRPr="00C34600">
        <w:rPr>
          <w:rFonts w:ascii="Segoe UI" w:eastAsia="Segoe UI" w:hAnsi="Segoe UI" w:cs="Segoe UI"/>
          <w:spacing w:val="-5"/>
          <w:sz w:val="19"/>
          <w:lang w:val="en-US" w:eastAsia="en-US"/>
        </w:rPr>
        <w:t xml:space="preserve"> </w:t>
      </w:r>
      <w:r w:rsidRPr="00C34600">
        <w:rPr>
          <w:rFonts w:ascii="Segoe UI" w:eastAsia="Segoe UI" w:hAnsi="Segoe UI" w:cs="Segoe UI"/>
          <w:sz w:val="19"/>
          <w:lang w:val="en-US" w:eastAsia="en-US"/>
        </w:rPr>
        <w:t>x.</w:t>
      </w:r>
    </w:p>
    <w:p w14:paraId="5085C762" w14:textId="77777777" w:rsidR="00C34600" w:rsidRPr="00C34600" w:rsidRDefault="00C34600" w:rsidP="008B5D52">
      <w:pPr>
        <w:widowControl w:val="0"/>
        <w:numPr>
          <w:ilvl w:val="1"/>
          <w:numId w:val="18"/>
        </w:numPr>
        <w:tabs>
          <w:tab w:val="left" w:pos="1220"/>
          <w:tab w:val="left" w:pos="1221"/>
        </w:tabs>
        <w:autoSpaceDE w:val="0"/>
        <w:autoSpaceDN w:val="0"/>
        <w:spacing w:before="61"/>
        <w:ind w:left="1220"/>
        <w:rPr>
          <w:rFonts w:ascii="Segoe UI" w:eastAsia="Segoe UI" w:hAnsi="Segoe UI" w:cs="Segoe UI"/>
          <w:sz w:val="19"/>
          <w:lang w:val="en-US" w:eastAsia="en-US"/>
        </w:rPr>
      </w:pPr>
      <w:bookmarkStart w:id="84" w:name="_Floor(x)_-_Returns_the_largest_integer"/>
      <w:bookmarkEnd w:id="84"/>
      <w:r w:rsidRPr="00C34600">
        <w:rPr>
          <w:rFonts w:eastAsia="Segoe UI" w:cs="Segoe UI"/>
          <w:lang w:val="en-US" w:eastAsia="en-US"/>
        </w:rPr>
        <w:t xml:space="preserve">Floor(x) - </w:t>
      </w:r>
      <w:r w:rsidRPr="00C34600">
        <w:rPr>
          <w:rFonts w:ascii="Segoe UI" w:eastAsia="Segoe UI" w:hAnsi="Segoe UI" w:cs="Segoe UI"/>
          <w:sz w:val="19"/>
          <w:lang w:val="en-US" w:eastAsia="en-US"/>
        </w:rPr>
        <w:t>Returns the largest integer less than or equal to the specified number,</w:t>
      </w:r>
      <w:r w:rsidRPr="00C34600">
        <w:rPr>
          <w:rFonts w:ascii="Segoe UI" w:eastAsia="Segoe UI" w:hAnsi="Segoe UI" w:cs="Segoe UI"/>
          <w:spacing w:val="-21"/>
          <w:sz w:val="19"/>
          <w:lang w:val="en-US" w:eastAsia="en-US"/>
        </w:rPr>
        <w:t xml:space="preserve"> </w:t>
      </w:r>
      <w:r w:rsidRPr="00C34600">
        <w:rPr>
          <w:rFonts w:ascii="Segoe UI" w:eastAsia="Segoe UI" w:hAnsi="Segoe UI" w:cs="Segoe UI"/>
          <w:sz w:val="19"/>
          <w:lang w:val="en-US" w:eastAsia="en-US"/>
        </w:rPr>
        <w:t>x.</w:t>
      </w:r>
    </w:p>
    <w:p w14:paraId="373ECC20" w14:textId="77777777" w:rsidR="00C34600" w:rsidRPr="00C34600" w:rsidRDefault="00C34600" w:rsidP="008B5D52">
      <w:pPr>
        <w:widowControl w:val="0"/>
        <w:numPr>
          <w:ilvl w:val="1"/>
          <w:numId w:val="18"/>
        </w:numPr>
        <w:tabs>
          <w:tab w:val="left" w:pos="1219"/>
          <w:tab w:val="left" w:pos="1220"/>
        </w:tabs>
        <w:autoSpaceDE w:val="0"/>
        <w:autoSpaceDN w:val="0"/>
        <w:spacing w:before="60"/>
        <w:ind w:left="1220" w:right="704"/>
        <w:rPr>
          <w:rFonts w:ascii="Segoe UI" w:eastAsia="Segoe UI" w:hAnsi="Segoe UI" w:cs="Segoe UI"/>
          <w:sz w:val="19"/>
          <w:lang w:val="en-US" w:eastAsia="en-US"/>
        </w:rPr>
      </w:pPr>
      <w:bookmarkStart w:id="85" w:name="_IEEERemainder(x,_y)_-_Returns_the_rema"/>
      <w:bookmarkEnd w:id="85"/>
      <w:r w:rsidRPr="00C34600">
        <w:rPr>
          <w:rFonts w:ascii="Segoe UI" w:eastAsia="Segoe UI" w:hAnsi="Segoe UI" w:cs="Segoe UI"/>
          <w:sz w:val="19"/>
          <w:lang w:val="en-US" w:eastAsia="en-US"/>
        </w:rPr>
        <w:t>IEEERemainder(x, y) - Returns the remainder resulting from the division of a</w:t>
      </w:r>
      <w:r w:rsidRPr="00C34600">
        <w:rPr>
          <w:rFonts w:ascii="Segoe UI" w:eastAsia="Segoe UI" w:hAnsi="Segoe UI" w:cs="Segoe UI"/>
          <w:spacing w:val="-37"/>
          <w:sz w:val="19"/>
          <w:lang w:val="en-US" w:eastAsia="en-US"/>
        </w:rPr>
        <w:t xml:space="preserve"> </w:t>
      </w:r>
      <w:r w:rsidRPr="00C34600">
        <w:rPr>
          <w:rFonts w:ascii="Segoe UI" w:eastAsia="Segoe UI" w:hAnsi="Segoe UI" w:cs="Segoe UI"/>
          <w:sz w:val="19"/>
          <w:lang w:val="en-US" w:eastAsia="en-US"/>
        </w:rPr>
        <w:t>specified number, x, by another specified number,</w:t>
      </w:r>
      <w:r w:rsidRPr="00C34600">
        <w:rPr>
          <w:rFonts w:ascii="Segoe UI" w:eastAsia="Segoe UI" w:hAnsi="Segoe UI" w:cs="Segoe UI"/>
          <w:spacing w:val="-2"/>
          <w:sz w:val="19"/>
          <w:lang w:val="en-US" w:eastAsia="en-US"/>
        </w:rPr>
        <w:t xml:space="preserve"> </w:t>
      </w:r>
      <w:r w:rsidRPr="00C34600">
        <w:rPr>
          <w:rFonts w:ascii="Segoe UI" w:eastAsia="Segoe UI" w:hAnsi="Segoe UI" w:cs="Segoe UI"/>
          <w:sz w:val="19"/>
          <w:lang w:val="en-US" w:eastAsia="en-US"/>
        </w:rPr>
        <w:t>y.</w:t>
      </w:r>
    </w:p>
    <w:p w14:paraId="7F29B313" w14:textId="77777777" w:rsidR="00C34600" w:rsidRPr="00C34600" w:rsidRDefault="00C34600" w:rsidP="008B5D52">
      <w:pPr>
        <w:widowControl w:val="0"/>
        <w:numPr>
          <w:ilvl w:val="1"/>
          <w:numId w:val="18"/>
        </w:numPr>
        <w:tabs>
          <w:tab w:val="left" w:pos="1219"/>
          <w:tab w:val="left" w:pos="1220"/>
        </w:tabs>
        <w:autoSpaceDE w:val="0"/>
        <w:autoSpaceDN w:val="0"/>
        <w:spacing w:before="61"/>
        <w:ind w:left="1220"/>
        <w:rPr>
          <w:rFonts w:ascii="Segoe UI" w:eastAsia="Segoe UI" w:hAnsi="Segoe UI" w:cs="Segoe UI"/>
          <w:sz w:val="19"/>
          <w:lang w:val="en-US" w:eastAsia="en-US"/>
        </w:rPr>
      </w:pPr>
      <w:bookmarkStart w:id="86" w:name="_Log(x)_-_Returns_the_natural_(base_e)_"/>
      <w:bookmarkEnd w:id="86"/>
      <w:r w:rsidRPr="00C34600">
        <w:rPr>
          <w:rFonts w:ascii="Segoe UI" w:eastAsia="Segoe UI" w:hAnsi="Segoe UI" w:cs="Segoe UI"/>
          <w:sz w:val="19"/>
          <w:lang w:val="en-US" w:eastAsia="en-US"/>
        </w:rPr>
        <w:t xml:space="preserve">Log(x) - Returns the natural (base </w:t>
      </w:r>
      <w:r w:rsidRPr="00C34600">
        <w:rPr>
          <w:rFonts w:ascii="Segoe UI" w:eastAsia="Segoe UI" w:hAnsi="Segoe UI" w:cs="Segoe UI"/>
          <w:b/>
          <w:sz w:val="19"/>
          <w:lang w:val="en-US" w:eastAsia="en-US"/>
        </w:rPr>
        <w:t>e</w:t>
      </w:r>
      <w:r w:rsidRPr="00C34600">
        <w:rPr>
          <w:rFonts w:ascii="Segoe UI" w:eastAsia="Segoe UI" w:hAnsi="Segoe UI" w:cs="Segoe UI"/>
          <w:sz w:val="19"/>
          <w:lang w:val="en-US" w:eastAsia="en-US"/>
        </w:rPr>
        <w:t>) logarithm of a specified number,</w:t>
      </w:r>
      <w:r w:rsidRPr="00C34600">
        <w:rPr>
          <w:rFonts w:ascii="Segoe UI" w:eastAsia="Segoe UI" w:hAnsi="Segoe UI" w:cs="Segoe UI"/>
          <w:spacing w:val="-6"/>
          <w:sz w:val="19"/>
          <w:lang w:val="en-US" w:eastAsia="en-US"/>
        </w:rPr>
        <w:t xml:space="preserve"> </w:t>
      </w:r>
      <w:r w:rsidRPr="00C34600">
        <w:rPr>
          <w:rFonts w:ascii="Segoe UI" w:eastAsia="Segoe UI" w:hAnsi="Segoe UI" w:cs="Segoe UI"/>
          <w:sz w:val="19"/>
          <w:lang w:val="en-US" w:eastAsia="en-US"/>
        </w:rPr>
        <w:t>x.</w:t>
      </w:r>
    </w:p>
    <w:p w14:paraId="7DC7DCBB" w14:textId="77777777" w:rsidR="00C34600" w:rsidRPr="00C34600" w:rsidRDefault="00C34600" w:rsidP="008B5D52">
      <w:pPr>
        <w:widowControl w:val="0"/>
        <w:numPr>
          <w:ilvl w:val="1"/>
          <w:numId w:val="18"/>
        </w:numPr>
        <w:tabs>
          <w:tab w:val="left" w:pos="1219"/>
          <w:tab w:val="left" w:pos="1220"/>
        </w:tabs>
        <w:autoSpaceDE w:val="0"/>
        <w:autoSpaceDN w:val="0"/>
        <w:spacing w:before="59"/>
        <w:ind w:left="1220"/>
        <w:rPr>
          <w:rFonts w:ascii="Segoe UI" w:eastAsia="Segoe UI" w:hAnsi="Segoe UI" w:cs="Segoe UI"/>
          <w:sz w:val="19"/>
          <w:lang w:val="en-US" w:eastAsia="en-US"/>
        </w:rPr>
      </w:pPr>
      <w:bookmarkStart w:id="87" w:name="_Log(x,_b)_-_Returns_the_logarithm_of_a"/>
      <w:bookmarkEnd w:id="87"/>
      <w:r w:rsidRPr="00C34600">
        <w:rPr>
          <w:rFonts w:ascii="Segoe UI" w:eastAsia="Segoe UI" w:hAnsi="Segoe UI" w:cs="Segoe UI"/>
          <w:sz w:val="19"/>
          <w:lang w:val="en-US" w:eastAsia="en-US"/>
        </w:rPr>
        <w:t>Log(x, b) - Returns the logarithm of a specified number, x, in a specified base,</w:t>
      </w:r>
      <w:r w:rsidRPr="00C34600">
        <w:rPr>
          <w:rFonts w:ascii="Segoe UI" w:eastAsia="Segoe UI" w:hAnsi="Segoe UI" w:cs="Segoe UI"/>
          <w:spacing w:val="-10"/>
          <w:sz w:val="19"/>
          <w:lang w:val="en-US" w:eastAsia="en-US"/>
        </w:rPr>
        <w:t xml:space="preserve"> </w:t>
      </w:r>
      <w:r w:rsidRPr="00C34600">
        <w:rPr>
          <w:rFonts w:ascii="Segoe UI" w:eastAsia="Segoe UI" w:hAnsi="Segoe UI" w:cs="Segoe UI"/>
          <w:sz w:val="19"/>
          <w:lang w:val="en-US" w:eastAsia="en-US"/>
        </w:rPr>
        <w:t>b.</w:t>
      </w:r>
    </w:p>
    <w:p w14:paraId="776BE372" w14:textId="77777777" w:rsidR="00C34600" w:rsidRPr="00C34600" w:rsidRDefault="00C34600" w:rsidP="008B5D52">
      <w:pPr>
        <w:widowControl w:val="0"/>
        <w:numPr>
          <w:ilvl w:val="1"/>
          <w:numId w:val="18"/>
        </w:numPr>
        <w:tabs>
          <w:tab w:val="left" w:pos="1219"/>
          <w:tab w:val="left" w:pos="1220"/>
        </w:tabs>
        <w:autoSpaceDE w:val="0"/>
        <w:autoSpaceDN w:val="0"/>
        <w:spacing w:before="60"/>
        <w:ind w:left="1220"/>
        <w:rPr>
          <w:rFonts w:ascii="Segoe UI" w:eastAsia="Segoe UI" w:hAnsi="Segoe UI" w:cs="Segoe UI"/>
          <w:sz w:val="19"/>
          <w:lang w:val="en-US" w:eastAsia="en-US"/>
        </w:rPr>
      </w:pPr>
      <w:bookmarkStart w:id="88" w:name="_Max(x,_y)_-_Returns_the_larger_of_two_"/>
      <w:bookmarkEnd w:id="88"/>
      <w:r w:rsidRPr="00C34600">
        <w:rPr>
          <w:rFonts w:ascii="Segoe UI" w:eastAsia="Segoe UI" w:hAnsi="Segoe UI" w:cs="Segoe UI"/>
          <w:sz w:val="19"/>
          <w:lang w:val="en-US" w:eastAsia="en-US"/>
        </w:rPr>
        <w:t>Max(x, y) - Returns the larger of two numbers.</w:t>
      </w:r>
    </w:p>
    <w:p w14:paraId="010193D0" w14:textId="77777777" w:rsidR="00C34600" w:rsidRPr="00C34600" w:rsidRDefault="00C34600" w:rsidP="008B5D52">
      <w:pPr>
        <w:widowControl w:val="0"/>
        <w:numPr>
          <w:ilvl w:val="1"/>
          <w:numId w:val="18"/>
        </w:numPr>
        <w:tabs>
          <w:tab w:val="left" w:pos="1219"/>
          <w:tab w:val="left" w:pos="1220"/>
        </w:tabs>
        <w:autoSpaceDE w:val="0"/>
        <w:autoSpaceDN w:val="0"/>
        <w:spacing w:before="59"/>
        <w:ind w:left="1220"/>
        <w:rPr>
          <w:rFonts w:ascii="Segoe UI" w:eastAsia="Segoe UI" w:hAnsi="Segoe UI" w:cs="Segoe UI"/>
          <w:sz w:val="19"/>
          <w:lang w:val="en-US" w:eastAsia="en-US"/>
        </w:rPr>
      </w:pPr>
      <w:bookmarkStart w:id="89" w:name="_Min(x,_y)_-_Returns_the_smaller_of_two"/>
      <w:bookmarkEnd w:id="89"/>
      <w:r w:rsidRPr="00C34600">
        <w:rPr>
          <w:rFonts w:ascii="Segoe UI" w:eastAsia="Segoe UI" w:hAnsi="Segoe UI" w:cs="Segoe UI"/>
          <w:sz w:val="19"/>
          <w:lang w:val="en-US" w:eastAsia="en-US"/>
        </w:rPr>
        <w:t>Min(x, y) - Returns the smaller of two</w:t>
      </w:r>
      <w:r w:rsidRPr="00C34600">
        <w:rPr>
          <w:rFonts w:ascii="Segoe UI" w:eastAsia="Segoe UI" w:hAnsi="Segoe UI" w:cs="Segoe UI"/>
          <w:spacing w:val="-2"/>
          <w:sz w:val="19"/>
          <w:lang w:val="en-US" w:eastAsia="en-US"/>
        </w:rPr>
        <w:t xml:space="preserve"> </w:t>
      </w:r>
      <w:r w:rsidRPr="00C34600">
        <w:rPr>
          <w:rFonts w:ascii="Segoe UI" w:eastAsia="Segoe UI" w:hAnsi="Segoe UI" w:cs="Segoe UI"/>
          <w:sz w:val="19"/>
          <w:lang w:val="en-US" w:eastAsia="en-US"/>
        </w:rPr>
        <w:t>numbers.</w:t>
      </w:r>
    </w:p>
    <w:p w14:paraId="34904EBB" w14:textId="77777777" w:rsidR="00C34600" w:rsidRPr="00C34600" w:rsidRDefault="00C34600" w:rsidP="008B5D52">
      <w:pPr>
        <w:widowControl w:val="0"/>
        <w:numPr>
          <w:ilvl w:val="1"/>
          <w:numId w:val="18"/>
        </w:numPr>
        <w:tabs>
          <w:tab w:val="left" w:pos="1219"/>
          <w:tab w:val="left" w:pos="1220"/>
        </w:tabs>
        <w:autoSpaceDE w:val="0"/>
        <w:autoSpaceDN w:val="0"/>
        <w:spacing w:before="59"/>
        <w:ind w:left="1220"/>
        <w:rPr>
          <w:rFonts w:ascii="Segoe UI" w:eastAsia="Segoe UI" w:hAnsi="Segoe UI" w:cs="Segoe UI"/>
          <w:b/>
          <w:sz w:val="19"/>
          <w:lang w:val="en-US" w:eastAsia="en-US"/>
        </w:rPr>
      </w:pPr>
      <w:bookmarkStart w:id="90" w:name="_PI_–_Returns_the_constant_π"/>
      <w:bookmarkEnd w:id="90"/>
      <w:r w:rsidRPr="00C34600">
        <w:rPr>
          <w:rFonts w:ascii="Segoe UI" w:eastAsia="Segoe UI" w:hAnsi="Segoe UI" w:cs="Segoe UI"/>
          <w:sz w:val="19"/>
          <w:lang w:val="en-US" w:eastAsia="en-US"/>
        </w:rPr>
        <w:t>PI – Returns the constant</w:t>
      </w:r>
      <w:r w:rsidRPr="00C34600">
        <w:rPr>
          <w:rFonts w:ascii="Segoe UI" w:eastAsia="Segoe UI" w:hAnsi="Segoe UI" w:cs="Segoe UI"/>
          <w:spacing w:val="1"/>
          <w:sz w:val="19"/>
          <w:lang w:val="en-US" w:eastAsia="en-US"/>
        </w:rPr>
        <w:t xml:space="preserve"> </w:t>
      </w:r>
      <w:r w:rsidRPr="00C34600">
        <w:rPr>
          <w:rFonts w:ascii="Segoe UI" w:eastAsia="Segoe UI" w:hAnsi="Segoe UI" w:cs="Segoe UI"/>
          <w:b/>
          <w:sz w:val="19"/>
          <w:lang w:val="en-US" w:eastAsia="en-US"/>
        </w:rPr>
        <w:t>π</w:t>
      </w:r>
    </w:p>
    <w:p w14:paraId="1F29304E" w14:textId="77777777" w:rsidR="00C34600" w:rsidRPr="00C34600" w:rsidRDefault="00C34600" w:rsidP="008B5D52">
      <w:pPr>
        <w:widowControl w:val="0"/>
        <w:numPr>
          <w:ilvl w:val="1"/>
          <w:numId w:val="18"/>
        </w:numPr>
        <w:tabs>
          <w:tab w:val="left" w:pos="1219"/>
          <w:tab w:val="left" w:pos="1220"/>
        </w:tabs>
        <w:autoSpaceDE w:val="0"/>
        <w:autoSpaceDN w:val="0"/>
        <w:spacing w:before="60"/>
        <w:ind w:left="1220"/>
        <w:rPr>
          <w:rFonts w:ascii="Segoe UI" w:eastAsia="Segoe UI" w:hAnsi="Segoe UI" w:cs="Segoe UI"/>
          <w:sz w:val="19"/>
          <w:lang w:val="en-US" w:eastAsia="en-US"/>
        </w:rPr>
      </w:pPr>
      <w:bookmarkStart w:id="91" w:name="_Pow(x,_p)_-_Returns_a_specified_number"/>
      <w:bookmarkEnd w:id="91"/>
      <w:r w:rsidRPr="00C34600">
        <w:rPr>
          <w:rFonts w:ascii="Segoe UI" w:eastAsia="Segoe UI" w:hAnsi="Segoe UI" w:cs="Segoe UI"/>
          <w:sz w:val="19"/>
          <w:lang w:val="en-US" w:eastAsia="en-US"/>
        </w:rPr>
        <w:t>Pow(x, p) - Returns a specified number, x, raised to the specified power,</w:t>
      </w:r>
      <w:r w:rsidRPr="00C34600">
        <w:rPr>
          <w:rFonts w:ascii="Segoe UI" w:eastAsia="Segoe UI" w:hAnsi="Segoe UI" w:cs="Segoe UI"/>
          <w:spacing w:val="-9"/>
          <w:sz w:val="19"/>
          <w:lang w:val="en-US" w:eastAsia="en-US"/>
        </w:rPr>
        <w:t xml:space="preserve"> </w:t>
      </w:r>
      <w:r w:rsidRPr="00C34600">
        <w:rPr>
          <w:rFonts w:ascii="Segoe UI" w:eastAsia="Segoe UI" w:hAnsi="Segoe UI" w:cs="Segoe UI"/>
          <w:sz w:val="19"/>
          <w:lang w:val="en-US" w:eastAsia="en-US"/>
        </w:rPr>
        <w:t>p.</w:t>
      </w:r>
    </w:p>
    <w:p w14:paraId="0A2EF38C" w14:textId="77777777" w:rsidR="00C34600" w:rsidRPr="00C34600" w:rsidRDefault="00C34600" w:rsidP="008B5D52">
      <w:pPr>
        <w:widowControl w:val="0"/>
        <w:numPr>
          <w:ilvl w:val="1"/>
          <w:numId w:val="18"/>
        </w:numPr>
        <w:tabs>
          <w:tab w:val="left" w:pos="1219"/>
          <w:tab w:val="left" w:pos="1220"/>
        </w:tabs>
        <w:autoSpaceDE w:val="0"/>
        <w:autoSpaceDN w:val="0"/>
        <w:spacing w:before="59"/>
        <w:ind w:left="1220"/>
        <w:rPr>
          <w:rFonts w:ascii="Segoe UI" w:eastAsia="Segoe UI" w:hAnsi="Segoe UI" w:cs="Segoe UI"/>
          <w:sz w:val="19"/>
          <w:lang w:val="en-US" w:eastAsia="en-US"/>
        </w:rPr>
      </w:pPr>
      <w:bookmarkStart w:id="92" w:name="_Round(x)_-_Rounds_a_specified_number,_"/>
      <w:bookmarkEnd w:id="92"/>
      <w:r w:rsidRPr="00C34600">
        <w:rPr>
          <w:rFonts w:ascii="Segoe UI" w:eastAsia="Segoe UI" w:hAnsi="Segoe UI" w:cs="Segoe UI"/>
          <w:sz w:val="19"/>
          <w:lang w:val="en-US" w:eastAsia="en-US"/>
        </w:rPr>
        <w:t>Round(x) - Rounds a specified number, x, to the nearest integer</w:t>
      </w:r>
      <w:r w:rsidRPr="00C34600">
        <w:rPr>
          <w:rFonts w:ascii="Segoe UI" w:eastAsia="Segoe UI" w:hAnsi="Segoe UI" w:cs="Segoe UI"/>
          <w:spacing w:val="-9"/>
          <w:sz w:val="19"/>
          <w:lang w:val="en-US" w:eastAsia="en-US"/>
        </w:rPr>
        <w:t xml:space="preserve"> </w:t>
      </w:r>
      <w:r w:rsidRPr="00C34600">
        <w:rPr>
          <w:rFonts w:ascii="Segoe UI" w:eastAsia="Segoe UI" w:hAnsi="Segoe UI" w:cs="Segoe UI"/>
          <w:sz w:val="19"/>
          <w:lang w:val="en-US" w:eastAsia="en-US"/>
        </w:rPr>
        <w:t>value.</w:t>
      </w:r>
    </w:p>
    <w:p w14:paraId="4641FD77" w14:textId="77777777" w:rsidR="00C34600" w:rsidRPr="00C34600" w:rsidRDefault="00C34600" w:rsidP="008B5D52">
      <w:pPr>
        <w:widowControl w:val="0"/>
        <w:numPr>
          <w:ilvl w:val="1"/>
          <w:numId w:val="18"/>
        </w:numPr>
        <w:tabs>
          <w:tab w:val="left" w:pos="1219"/>
          <w:tab w:val="left" w:pos="1220"/>
        </w:tabs>
        <w:autoSpaceDE w:val="0"/>
        <w:autoSpaceDN w:val="0"/>
        <w:spacing w:before="59"/>
        <w:ind w:left="1220"/>
        <w:rPr>
          <w:rFonts w:ascii="Segoe UI" w:eastAsia="Segoe UI" w:hAnsi="Segoe UI" w:cs="Segoe UI"/>
          <w:sz w:val="19"/>
          <w:lang w:val="en-US" w:eastAsia="en-US"/>
        </w:rPr>
      </w:pPr>
      <w:bookmarkStart w:id="93" w:name="_Round(x,_d)_-_Rounds_a_specified_numbe"/>
      <w:bookmarkEnd w:id="93"/>
      <w:r w:rsidRPr="00C34600">
        <w:rPr>
          <w:rFonts w:ascii="Segoe UI" w:eastAsia="Segoe UI" w:hAnsi="Segoe UI" w:cs="Segoe UI"/>
          <w:sz w:val="19"/>
          <w:lang w:val="en-US" w:eastAsia="en-US"/>
        </w:rPr>
        <w:t>Round(x, d) - Rounds a specified number, x, to a specified number of fractional digits,</w:t>
      </w:r>
      <w:r w:rsidRPr="00C34600">
        <w:rPr>
          <w:rFonts w:ascii="Segoe UI" w:eastAsia="Segoe UI" w:hAnsi="Segoe UI" w:cs="Segoe UI"/>
          <w:spacing w:val="-22"/>
          <w:sz w:val="19"/>
          <w:lang w:val="en-US" w:eastAsia="en-US"/>
        </w:rPr>
        <w:t xml:space="preserve"> </w:t>
      </w:r>
      <w:r w:rsidRPr="00C34600">
        <w:rPr>
          <w:rFonts w:ascii="Segoe UI" w:eastAsia="Segoe UI" w:hAnsi="Segoe UI" w:cs="Segoe UI"/>
          <w:sz w:val="19"/>
          <w:lang w:val="en-US" w:eastAsia="en-US"/>
        </w:rPr>
        <w:t>d.</w:t>
      </w:r>
    </w:p>
    <w:p w14:paraId="6CA597E1" w14:textId="77777777" w:rsidR="00C34600" w:rsidRPr="00C34600" w:rsidRDefault="00C34600" w:rsidP="008B5D52">
      <w:pPr>
        <w:widowControl w:val="0"/>
        <w:numPr>
          <w:ilvl w:val="1"/>
          <w:numId w:val="18"/>
        </w:numPr>
        <w:tabs>
          <w:tab w:val="left" w:pos="1219"/>
          <w:tab w:val="left" w:pos="1220"/>
        </w:tabs>
        <w:autoSpaceDE w:val="0"/>
        <w:autoSpaceDN w:val="0"/>
        <w:spacing w:before="59"/>
        <w:ind w:left="1220"/>
        <w:rPr>
          <w:rFonts w:ascii="Segoe UI" w:eastAsia="Segoe UI" w:hAnsi="Segoe UI" w:cs="Segoe UI"/>
          <w:sz w:val="19"/>
          <w:lang w:val="en-US" w:eastAsia="en-US"/>
        </w:rPr>
      </w:pPr>
      <w:bookmarkStart w:id="94" w:name="_Sign(x)_-_Returns_a_value_indicating_t"/>
      <w:bookmarkEnd w:id="94"/>
      <w:r w:rsidRPr="00C34600">
        <w:rPr>
          <w:rFonts w:ascii="Segoe UI" w:eastAsia="Segoe UI" w:hAnsi="Segoe UI" w:cs="Segoe UI"/>
          <w:sz w:val="19"/>
          <w:lang w:val="en-US" w:eastAsia="en-US"/>
        </w:rPr>
        <w:t>Sign(x) - Returns a value indicating the sign of x. [ -1, 0,</w:t>
      </w:r>
      <w:r w:rsidRPr="00C34600">
        <w:rPr>
          <w:rFonts w:ascii="Segoe UI" w:eastAsia="Segoe UI" w:hAnsi="Segoe UI" w:cs="Segoe UI"/>
          <w:spacing w:val="-6"/>
          <w:sz w:val="19"/>
          <w:lang w:val="en-US" w:eastAsia="en-US"/>
        </w:rPr>
        <w:t xml:space="preserve"> </w:t>
      </w:r>
      <w:r w:rsidRPr="00C34600">
        <w:rPr>
          <w:rFonts w:ascii="Segoe UI" w:eastAsia="Segoe UI" w:hAnsi="Segoe UI" w:cs="Segoe UI"/>
          <w:sz w:val="19"/>
          <w:lang w:val="en-US" w:eastAsia="en-US"/>
        </w:rPr>
        <w:t>1]</w:t>
      </w:r>
    </w:p>
    <w:p w14:paraId="27C08C93" w14:textId="77777777" w:rsidR="00C34600" w:rsidRPr="00C34600" w:rsidRDefault="00C34600" w:rsidP="008B5D52">
      <w:pPr>
        <w:widowControl w:val="0"/>
        <w:numPr>
          <w:ilvl w:val="1"/>
          <w:numId w:val="18"/>
        </w:numPr>
        <w:tabs>
          <w:tab w:val="left" w:pos="1219"/>
          <w:tab w:val="left" w:pos="1220"/>
        </w:tabs>
        <w:autoSpaceDE w:val="0"/>
        <w:autoSpaceDN w:val="0"/>
        <w:spacing w:before="60"/>
        <w:ind w:left="1220"/>
        <w:rPr>
          <w:rFonts w:ascii="Segoe UI" w:eastAsia="Segoe UI" w:hAnsi="Segoe UI" w:cs="Segoe UI"/>
          <w:sz w:val="19"/>
          <w:lang w:val="en-US" w:eastAsia="en-US"/>
        </w:rPr>
      </w:pPr>
      <w:bookmarkStart w:id="95" w:name="_Sin(a)_-_Returns_the_sine_of_the_speci"/>
      <w:bookmarkEnd w:id="95"/>
      <w:r w:rsidRPr="00C34600">
        <w:rPr>
          <w:rFonts w:ascii="Segoe UI" w:eastAsia="Segoe UI" w:hAnsi="Segoe UI" w:cs="Segoe UI"/>
          <w:sz w:val="19"/>
          <w:lang w:val="en-US" w:eastAsia="en-US"/>
        </w:rPr>
        <w:t>Sin(a) - Returns the sine of the specified angle,</w:t>
      </w:r>
      <w:r w:rsidRPr="00C34600">
        <w:rPr>
          <w:rFonts w:ascii="Segoe UI" w:eastAsia="Segoe UI" w:hAnsi="Segoe UI" w:cs="Segoe UI"/>
          <w:spacing w:val="-4"/>
          <w:sz w:val="19"/>
          <w:lang w:val="en-US" w:eastAsia="en-US"/>
        </w:rPr>
        <w:t xml:space="preserve"> </w:t>
      </w:r>
      <w:r w:rsidRPr="00C34600">
        <w:rPr>
          <w:rFonts w:ascii="Segoe UI" w:eastAsia="Segoe UI" w:hAnsi="Segoe UI" w:cs="Segoe UI"/>
          <w:sz w:val="19"/>
          <w:lang w:val="en-US" w:eastAsia="en-US"/>
        </w:rPr>
        <w:t>a.</w:t>
      </w:r>
    </w:p>
    <w:p w14:paraId="20DDA45E" w14:textId="77777777" w:rsidR="00C34600" w:rsidRPr="00C34600" w:rsidRDefault="00C34600" w:rsidP="008B5D52">
      <w:pPr>
        <w:widowControl w:val="0"/>
        <w:numPr>
          <w:ilvl w:val="1"/>
          <w:numId w:val="18"/>
        </w:numPr>
        <w:tabs>
          <w:tab w:val="left" w:pos="1219"/>
          <w:tab w:val="left" w:pos="1220"/>
        </w:tabs>
        <w:autoSpaceDE w:val="0"/>
        <w:autoSpaceDN w:val="0"/>
        <w:spacing w:before="59"/>
        <w:ind w:left="1220"/>
        <w:rPr>
          <w:rFonts w:ascii="Segoe UI" w:eastAsia="Segoe UI" w:hAnsi="Segoe UI" w:cs="Segoe UI"/>
          <w:sz w:val="19"/>
          <w:lang w:val="en-US" w:eastAsia="en-US"/>
        </w:rPr>
      </w:pPr>
      <w:bookmarkStart w:id="96" w:name="_Sinh(a)_-_Returns_the_hyperbolic_sine_"/>
      <w:bookmarkEnd w:id="96"/>
      <w:r w:rsidRPr="00C34600">
        <w:rPr>
          <w:rFonts w:ascii="Segoe UI" w:eastAsia="Segoe UI" w:hAnsi="Segoe UI" w:cs="Segoe UI"/>
          <w:sz w:val="19"/>
          <w:lang w:val="en-US" w:eastAsia="en-US"/>
        </w:rPr>
        <w:t>Sinh(a) - Returns the hyperbolic sine of the specified angle,</w:t>
      </w:r>
      <w:r w:rsidRPr="00C34600">
        <w:rPr>
          <w:rFonts w:ascii="Segoe UI" w:eastAsia="Segoe UI" w:hAnsi="Segoe UI" w:cs="Segoe UI"/>
          <w:spacing w:val="-7"/>
          <w:sz w:val="19"/>
          <w:lang w:val="en-US" w:eastAsia="en-US"/>
        </w:rPr>
        <w:t xml:space="preserve"> </w:t>
      </w:r>
      <w:r w:rsidRPr="00C34600">
        <w:rPr>
          <w:rFonts w:ascii="Segoe UI" w:eastAsia="Segoe UI" w:hAnsi="Segoe UI" w:cs="Segoe UI"/>
          <w:sz w:val="19"/>
          <w:lang w:val="en-US" w:eastAsia="en-US"/>
        </w:rPr>
        <w:t>a.</w:t>
      </w:r>
    </w:p>
    <w:p w14:paraId="71F77021" w14:textId="77777777" w:rsidR="00C34600" w:rsidRPr="00C34600" w:rsidRDefault="00C34600" w:rsidP="008B5D52">
      <w:pPr>
        <w:widowControl w:val="0"/>
        <w:numPr>
          <w:ilvl w:val="1"/>
          <w:numId w:val="18"/>
        </w:numPr>
        <w:tabs>
          <w:tab w:val="left" w:pos="1219"/>
          <w:tab w:val="left" w:pos="1220"/>
        </w:tabs>
        <w:autoSpaceDE w:val="0"/>
        <w:autoSpaceDN w:val="0"/>
        <w:spacing w:before="59"/>
        <w:ind w:left="1220"/>
        <w:rPr>
          <w:rFonts w:ascii="Segoe UI" w:eastAsia="Segoe UI" w:hAnsi="Segoe UI" w:cs="Segoe UI"/>
          <w:sz w:val="19"/>
          <w:lang w:val="en-US" w:eastAsia="en-US"/>
        </w:rPr>
      </w:pPr>
      <w:bookmarkStart w:id="97" w:name="_Sqrt(x)_-_Returns_the_square_root_of_a"/>
      <w:bookmarkEnd w:id="97"/>
      <w:r w:rsidRPr="00C34600">
        <w:rPr>
          <w:rFonts w:ascii="Segoe UI" w:eastAsia="Segoe UI" w:hAnsi="Segoe UI" w:cs="Segoe UI"/>
          <w:sz w:val="19"/>
          <w:lang w:val="en-US" w:eastAsia="en-US"/>
        </w:rPr>
        <w:t>Sqrt(x) - Returns the square root of a specified number,</w:t>
      </w:r>
      <w:r w:rsidRPr="00C34600">
        <w:rPr>
          <w:rFonts w:ascii="Segoe UI" w:eastAsia="Segoe UI" w:hAnsi="Segoe UI" w:cs="Segoe UI"/>
          <w:spacing w:val="-2"/>
          <w:sz w:val="19"/>
          <w:lang w:val="en-US" w:eastAsia="en-US"/>
        </w:rPr>
        <w:t xml:space="preserve"> </w:t>
      </w:r>
      <w:r w:rsidRPr="00C34600">
        <w:rPr>
          <w:rFonts w:ascii="Segoe UI" w:eastAsia="Segoe UI" w:hAnsi="Segoe UI" w:cs="Segoe UI"/>
          <w:sz w:val="19"/>
          <w:lang w:val="en-US" w:eastAsia="en-US"/>
        </w:rPr>
        <w:t>x.</w:t>
      </w:r>
    </w:p>
    <w:p w14:paraId="3C9594DB" w14:textId="77777777" w:rsidR="00C34600" w:rsidRPr="00C34600" w:rsidRDefault="00C34600" w:rsidP="008B5D52">
      <w:pPr>
        <w:widowControl w:val="0"/>
        <w:numPr>
          <w:ilvl w:val="1"/>
          <w:numId w:val="18"/>
        </w:numPr>
        <w:tabs>
          <w:tab w:val="left" w:pos="1219"/>
          <w:tab w:val="left" w:pos="1220"/>
        </w:tabs>
        <w:autoSpaceDE w:val="0"/>
        <w:autoSpaceDN w:val="0"/>
        <w:spacing w:before="60"/>
        <w:ind w:left="1220"/>
        <w:rPr>
          <w:rFonts w:ascii="Segoe UI" w:eastAsia="Segoe UI" w:hAnsi="Segoe UI" w:cs="Segoe UI"/>
          <w:sz w:val="19"/>
          <w:lang w:val="en-US" w:eastAsia="en-US"/>
        </w:rPr>
      </w:pPr>
      <w:bookmarkStart w:id="98" w:name="_Tan(a)_-_Returns_the_tangent_of_the_sp"/>
      <w:bookmarkEnd w:id="98"/>
      <w:r w:rsidRPr="00C34600">
        <w:rPr>
          <w:rFonts w:ascii="Segoe UI" w:eastAsia="Segoe UI" w:hAnsi="Segoe UI" w:cs="Segoe UI"/>
          <w:sz w:val="19"/>
          <w:lang w:val="en-US" w:eastAsia="en-US"/>
        </w:rPr>
        <w:t>Tan(a) - Returns the tangent of the specified angle,</w:t>
      </w:r>
      <w:r w:rsidRPr="00C34600">
        <w:rPr>
          <w:rFonts w:ascii="Segoe UI" w:eastAsia="Segoe UI" w:hAnsi="Segoe UI" w:cs="Segoe UI"/>
          <w:spacing w:val="-3"/>
          <w:sz w:val="19"/>
          <w:lang w:val="en-US" w:eastAsia="en-US"/>
        </w:rPr>
        <w:t xml:space="preserve"> </w:t>
      </w:r>
      <w:r w:rsidRPr="00C34600">
        <w:rPr>
          <w:rFonts w:ascii="Segoe UI" w:eastAsia="Segoe UI" w:hAnsi="Segoe UI" w:cs="Segoe UI"/>
          <w:sz w:val="19"/>
          <w:lang w:val="en-US" w:eastAsia="en-US"/>
        </w:rPr>
        <w:t>a.</w:t>
      </w:r>
    </w:p>
    <w:p w14:paraId="517C5A91" w14:textId="77777777" w:rsidR="00C34600" w:rsidRPr="00C34600" w:rsidRDefault="00C34600" w:rsidP="008B5D52">
      <w:pPr>
        <w:widowControl w:val="0"/>
        <w:numPr>
          <w:ilvl w:val="1"/>
          <w:numId w:val="18"/>
        </w:numPr>
        <w:tabs>
          <w:tab w:val="left" w:pos="1219"/>
          <w:tab w:val="left" w:pos="1220"/>
        </w:tabs>
        <w:autoSpaceDE w:val="0"/>
        <w:autoSpaceDN w:val="0"/>
        <w:spacing w:before="59"/>
        <w:ind w:left="1220"/>
        <w:rPr>
          <w:rFonts w:ascii="Segoe UI" w:eastAsia="Segoe UI" w:hAnsi="Segoe UI" w:cs="Segoe UI"/>
          <w:sz w:val="19"/>
          <w:lang w:val="en-US" w:eastAsia="en-US"/>
        </w:rPr>
      </w:pPr>
      <w:bookmarkStart w:id="99" w:name="_Tanh(a)_-_Returns_the_hyperbolic_tange"/>
      <w:bookmarkEnd w:id="99"/>
      <w:r w:rsidRPr="00C34600">
        <w:rPr>
          <w:rFonts w:ascii="Segoe UI" w:eastAsia="Segoe UI" w:hAnsi="Segoe UI" w:cs="Segoe UI"/>
          <w:sz w:val="19"/>
          <w:lang w:val="en-US" w:eastAsia="en-US"/>
        </w:rPr>
        <w:t>Tanh(a) - Returns the hyperbolic tangent of the specified angle,</w:t>
      </w:r>
      <w:r w:rsidRPr="00C34600">
        <w:rPr>
          <w:rFonts w:ascii="Segoe UI" w:eastAsia="Segoe UI" w:hAnsi="Segoe UI" w:cs="Segoe UI"/>
          <w:spacing w:val="-1"/>
          <w:sz w:val="19"/>
          <w:lang w:val="en-US" w:eastAsia="en-US"/>
        </w:rPr>
        <w:t xml:space="preserve"> </w:t>
      </w:r>
      <w:r w:rsidRPr="00C34600">
        <w:rPr>
          <w:rFonts w:ascii="Segoe UI" w:eastAsia="Segoe UI" w:hAnsi="Segoe UI" w:cs="Segoe UI"/>
          <w:sz w:val="19"/>
          <w:lang w:val="en-US" w:eastAsia="en-US"/>
        </w:rPr>
        <w:t>a.</w:t>
      </w:r>
    </w:p>
    <w:p w14:paraId="2AAB51AE" w14:textId="77777777" w:rsidR="00C34600" w:rsidRPr="00C34600" w:rsidRDefault="00C34600" w:rsidP="008B5D52">
      <w:pPr>
        <w:widowControl w:val="0"/>
        <w:numPr>
          <w:ilvl w:val="1"/>
          <w:numId w:val="18"/>
        </w:numPr>
        <w:tabs>
          <w:tab w:val="left" w:pos="1219"/>
          <w:tab w:val="left" w:pos="1220"/>
        </w:tabs>
        <w:autoSpaceDE w:val="0"/>
        <w:autoSpaceDN w:val="0"/>
        <w:spacing w:before="59"/>
        <w:ind w:left="1220"/>
        <w:rPr>
          <w:rFonts w:ascii="Segoe UI" w:eastAsia="Segoe UI" w:hAnsi="Segoe UI" w:cs="Segoe UI"/>
          <w:sz w:val="19"/>
          <w:lang w:val="en-US" w:eastAsia="en-US"/>
        </w:rPr>
      </w:pPr>
      <w:bookmarkStart w:id="100" w:name="_Truncate(x)_-_Returns_the_integral_par"/>
      <w:bookmarkEnd w:id="100"/>
      <w:r w:rsidRPr="00C34600">
        <w:rPr>
          <w:rFonts w:ascii="Segoe UI" w:eastAsia="Segoe UI" w:hAnsi="Segoe UI" w:cs="Segoe UI"/>
          <w:sz w:val="19"/>
          <w:lang w:val="en-US" w:eastAsia="en-US"/>
        </w:rPr>
        <w:t>Truncate(x) - Returns the integral part of a specified number,</w:t>
      </w:r>
      <w:r w:rsidRPr="00C34600">
        <w:rPr>
          <w:rFonts w:ascii="Segoe UI" w:eastAsia="Segoe UI" w:hAnsi="Segoe UI" w:cs="Segoe UI"/>
          <w:spacing w:val="-3"/>
          <w:sz w:val="19"/>
          <w:lang w:val="en-US" w:eastAsia="en-US"/>
        </w:rPr>
        <w:t xml:space="preserve"> </w:t>
      </w:r>
      <w:r w:rsidRPr="00C34600">
        <w:rPr>
          <w:rFonts w:ascii="Segoe UI" w:eastAsia="Segoe UI" w:hAnsi="Segoe UI" w:cs="Segoe UI"/>
          <w:sz w:val="19"/>
          <w:lang w:val="en-US" w:eastAsia="en-US"/>
        </w:rPr>
        <w:t>x.</w:t>
      </w:r>
    </w:p>
    <w:p w14:paraId="0969545C" w14:textId="77777777" w:rsidR="00C34600" w:rsidRPr="00C34600" w:rsidRDefault="00C34600" w:rsidP="008B5D52">
      <w:pPr>
        <w:widowControl w:val="0"/>
        <w:autoSpaceDE w:val="0"/>
        <w:autoSpaceDN w:val="0"/>
        <w:rPr>
          <w:rFonts w:eastAsia="Calibri"/>
          <w:sz w:val="19"/>
          <w:lang w:val="en-US" w:eastAsia="en-US"/>
        </w:rPr>
        <w:sectPr w:rsidR="00C34600" w:rsidRPr="00C34600" w:rsidSect="00653FAC">
          <w:type w:val="nextColumn"/>
          <w:pgSz w:w="12240" w:h="15840"/>
          <w:pgMar w:top="965" w:right="965" w:bottom="965" w:left="965" w:header="0" w:footer="0" w:gutter="0"/>
          <w:cols w:space="720"/>
        </w:sectPr>
      </w:pPr>
    </w:p>
    <w:p w14:paraId="47EA3E14" w14:textId="311858CB" w:rsidR="00C34600" w:rsidRPr="00C34600" w:rsidRDefault="00C34600" w:rsidP="007A6B93">
      <w:pPr>
        <w:pStyle w:val="PrimaryHeader1"/>
      </w:pPr>
      <w:bookmarkStart w:id="101" w:name="_Toc24551478"/>
      <w:r w:rsidRPr="00C34600">
        <w:lastRenderedPageBreak/>
        <w:t>Connection Strings</w:t>
      </w:r>
      <w:bookmarkEnd w:id="101"/>
    </w:p>
    <w:p w14:paraId="005C6388" w14:textId="3BD52847" w:rsidR="00C34600" w:rsidRPr="00C34600" w:rsidRDefault="00C34600" w:rsidP="008B5D52">
      <w:pPr>
        <w:widowControl w:val="0"/>
        <w:autoSpaceDE w:val="0"/>
        <w:autoSpaceDN w:val="0"/>
        <w:spacing w:before="142"/>
        <w:rPr>
          <w:rFonts w:ascii="Segoe UI" w:eastAsia="Segoe UI" w:hAnsi="Segoe UI" w:cs="Segoe UI"/>
          <w:sz w:val="16"/>
          <w:szCs w:val="16"/>
          <w:lang w:val="en-US" w:eastAsia="en-US"/>
        </w:rPr>
      </w:pPr>
      <w:r w:rsidRPr="00C34600">
        <w:rPr>
          <w:rFonts w:ascii="Segoe UI" w:eastAsia="Segoe UI" w:hAnsi="Segoe UI" w:cs="Segoe UI"/>
          <w:color w:val="24292E"/>
          <w:sz w:val="16"/>
          <w:szCs w:val="16"/>
          <w:lang w:val="en-US" w:eastAsia="en-US"/>
        </w:rPr>
        <w:t xml:space="preserve">This </w:t>
      </w:r>
      <w:r w:rsidR="00916F09">
        <w:rPr>
          <w:rFonts w:ascii="Segoe UI" w:eastAsia="Segoe UI" w:hAnsi="Segoe UI" w:cs="Segoe UI"/>
          <w:color w:val="24292E"/>
          <w:sz w:val="16"/>
          <w:szCs w:val="16"/>
          <w:lang w:val="en-US" w:eastAsia="en-US"/>
        </w:rPr>
        <w:t xml:space="preserve">section </w:t>
      </w:r>
      <w:r w:rsidRPr="00C34600">
        <w:rPr>
          <w:rFonts w:ascii="Segoe UI" w:eastAsia="Segoe UI" w:hAnsi="Segoe UI" w:cs="Segoe UI"/>
          <w:color w:val="24292E"/>
          <w:sz w:val="16"/>
          <w:szCs w:val="16"/>
          <w:lang w:val="en-US" w:eastAsia="en-US"/>
        </w:rPr>
        <w:t>goes over the options that can be specified using the connection string for each adapter in the system.</w:t>
      </w:r>
    </w:p>
    <w:p w14:paraId="062F71AC" w14:textId="59BD5936" w:rsidR="00C34600" w:rsidRPr="00C34600" w:rsidRDefault="00C34600" w:rsidP="008B5D52">
      <w:pPr>
        <w:widowControl w:val="0"/>
        <w:autoSpaceDE w:val="0"/>
        <w:autoSpaceDN w:val="0"/>
        <w:spacing w:before="183"/>
        <w:outlineLvl w:val="1"/>
        <w:rPr>
          <w:rFonts w:ascii="Segoe UI Semibold" w:eastAsia="Segoe UI Semibold" w:hAnsi="Segoe UI Semibold" w:cs="Segoe UI Semibold"/>
          <w:b/>
          <w:sz w:val="24"/>
          <w:szCs w:val="24"/>
          <w:lang w:val="en-US" w:eastAsia="en-US"/>
        </w:rPr>
      </w:pPr>
      <w:bookmarkStart w:id="102" w:name="_Toc24551479"/>
      <w:r w:rsidRPr="00C34600">
        <w:rPr>
          <w:rFonts w:ascii="Segoe UI Semibold" w:eastAsia="Segoe UI Semibold" w:hAnsi="Segoe UI Semibold" w:cs="Segoe UI Semibold"/>
          <w:b/>
          <w:color w:val="24292E"/>
          <w:sz w:val="24"/>
          <w:szCs w:val="24"/>
          <w:lang w:val="en-US" w:eastAsia="en-US"/>
        </w:rPr>
        <w:t>ActionAdapterBase</w:t>
      </w:r>
      <w:bookmarkEnd w:id="102"/>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3016"/>
        <w:gridCol w:w="782"/>
        <w:gridCol w:w="1330"/>
        <w:gridCol w:w="4722"/>
      </w:tblGrid>
      <w:tr w:rsidR="00916F09" w:rsidRPr="00C34600" w14:paraId="41C526F4" w14:textId="77777777" w:rsidTr="005B23BB">
        <w:trPr>
          <w:trHeight w:val="360"/>
        </w:trPr>
        <w:tc>
          <w:tcPr>
            <w:tcW w:w="3016" w:type="dxa"/>
          </w:tcPr>
          <w:p w14:paraId="3B436332" w14:textId="77777777" w:rsidR="00916F09" w:rsidRPr="00C34600" w:rsidRDefault="00916F09" w:rsidP="008B5D52">
            <w:pPr>
              <w:widowControl w:val="0"/>
              <w:autoSpaceDE w:val="0"/>
              <w:autoSpaceDN w:val="0"/>
              <w:spacing w:before="68"/>
              <w:ind w:right="1343"/>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Key</w:t>
            </w:r>
          </w:p>
        </w:tc>
        <w:tc>
          <w:tcPr>
            <w:tcW w:w="782" w:type="dxa"/>
          </w:tcPr>
          <w:p w14:paraId="234157FF" w14:textId="77777777" w:rsidR="00916F09" w:rsidRPr="00C34600" w:rsidRDefault="00916F09"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Value</w:t>
            </w:r>
          </w:p>
        </w:tc>
        <w:tc>
          <w:tcPr>
            <w:tcW w:w="1330" w:type="dxa"/>
          </w:tcPr>
          <w:p w14:paraId="1CD99B85" w14:textId="77777777" w:rsidR="00916F09" w:rsidRPr="00C34600" w:rsidRDefault="00916F09"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Default</w:t>
            </w:r>
          </w:p>
        </w:tc>
        <w:tc>
          <w:tcPr>
            <w:tcW w:w="4722" w:type="dxa"/>
          </w:tcPr>
          <w:p w14:paraId="632FF489" w14:textId="77777777" w:rsidR="00916F09" w:rsidRPr="00C34600" w:rsidRDefault="00916F09" w:rsidP="008B5D52">
            <w:pPr>
              <w:widowControl w:val="0"/>
              <w:autoSpaceDE w:val="0"/>
              <w:autoSpaceDN w:val="0"/>
              <w:spacing w:before="68"/>
              <w:ind w:right="1914"/>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Description</w:t>
            </w:r>
          </w:p>
        </w:tc>
      </w:tr>
      <w:tr w:rsidR="00916F09" w:rsidRPr="00C34600" w14:paraId="36AB03CB" w14:textId="77777777" w:rsidTr="005B23BB">
        <w:trPr>
          <w:trHeight w:val="604"/>
        </w:trPr>
        <w:tc>
          <w:tcPr>
            <w:tcW w:w="3016" w:type="dxa"/>
          </w:tcPr>
          <w:p w14:paraId="437429CB" w14:textId="77777777" w:rsidR="00916F09" w:rsidRPr="00C34600" w:rsidRDefault="00916F09" w:rsidP="008B5D52">
            <w:pPr>
              <w:widowControl w:val="0"/>
              <w:autoSpaceDE w:val="0"/>
              <w:autoSpaceDN w:val="0"/>
              <w:spacing w:before="19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framesPerSecond</w:t>
            </w:r>
          </w:p>
        </w:tc>
        <w:tc>
          <w:tcPr>
            <w:tcW w:w="782" w:type="dxa"/>
          </w:tcPr>
          <w:p w14:paraId="5A7431B4" w14:textId="77777777" w:rsidR="00916F09" w:rsidRPr="00C34600" w:rsidRDefault="00916F09"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int</w:t>
            </w:r>
          </w:p>
        </w:tc>
        <w:tc>
          <w:tcPr>
            <w:tcW w:w="1330" w:type="dxa"/>
          </w:tcPr>
          <w:p w14:paraId="36A3A1E1" w14:textId="77777777" w:rsidR="00916F09" w:rsidRPr="00C34600" w:rsidRDefault="00916F09" w:rsidP="008B5D52">
            <w:pPr>
              <w:widowControl w:val="0"/>
              <w:autoSpaceDE w:val="0"/>
              <w:autoSpaceDN w:val="0"/>
              <w:rPr>
                <w:rFonts w:ascii="Times New Roman" w:eastAsia="Segoe UI" w:hAnsi="Segoe UI" w:cs="Segoe UI"/>
                <w:sz w:val="16"/>
                <w:lang w:val="en-US" w:eastAsia="en-US"/>
              </w:rPr>
            </w:pPr>
          </w:p>
        </w:tc>
        <w:tc>
          <w:tcPr>
            <w:tcW w:w="4722" w:type="dxa"/>
          </w:tcPr>
          <w:p w14:paraId="3E860643" w14:textId="77777777" w:rsidR="00916F09" w:rsidRPr="00C34600" w:rsidRDefault="00916F09" w:rsidP="008B5D52">
            <w:pPr>
              <w:widowControl w:val="0"/>
              <w:autoSpaceDE w:val="0"/>
              <w:autoSpaceDN w:val="0"/>
              <w:spacing w:before="68" w:line="276" w:lineRule="auto"/>
              <w:ind w:right="227"/>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Determines how many frames are published by the action adapter each second.</w:t>
            </w:r>
          </w:p>
        </w:tc>
      </w:tr>
      <w:tr w:rsidR="00C34600" w:rsidRPr="00C34600" w14:paraId="4A1C6DC1" w14:textId="77777777" w:rsidTr="005B23BB">
        <w:trPr>
          <w:trHeight w:val="1089"/>
        </w:trPr>
        <w:tc>
          <w:tcPr>
            <w:tcW w:w="3016" w:type="dxa"/>
            <w:tcBorders>
              <w:top w:val="single" w:sz="12" w:space="0" w:color="DEE2E4"/>
            </w:tcBorders>
          </w:tcPr>
          <w:p w14:paraId="78F0F0FD"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4E5A0C66" w14:textId="77777777" w:rsidR="00C34600" w:rsidRPr="00C34600" w:rsidRDefault="00C82AB5" w:rsidP="008B5D52">
            <w:pPr>
              <w:widowControl w:val="0"/>
              <w:autoSpaceDE w:val="0"/>
              <w:autoSpaceDN w:val="0"/>
              <w:spacing w:before="178"/>
              <w:rPr>
                <w:rFonts w:ascii="Segoe UI" w:eastAsia="Segoe UI" w:hAnsi="Segoe UI" w:cs="Segoe UI"/>
                <w:i/>
                <w:sz w:val="16"/>
                <w:lang w:val="en-US" w:eastAsia="en-US"/>
              </w:rPr>
            </w:pPr>
            <w:hyperlink r:id="rId164" w:anchor="lag-time">
              <w:r w:rsidR="00C34600" w:rsidRPr="00C34600">
                <w:rPr>
                  <w:rFonts w:ascii="Segoe UI" w:eastAsia="Segoe UI" w:hAnsi="Segoe UI" w:cs="Segoe UI"/>
                  <w:i/>
                  <w:color w:val="0366D5"/>
                  <w:sz w:val="16"/>
                  <w:lang w:val="en-US" w:eastAsia="en-US"/>
                </w:rPr>
                <w:t>lagTime</w:t>
              </w:r>
            </w:hyperlink>
          </w:p>
        </w:tc>
        <w:tc>
          <w:tcPr>
            <w:tcW w:w="782" w:type="dxa"/>
            <w:tcBorders>
              <w:top w:val="single" w:sz="12" w:space="0" w:color="DEE2E4"/>
            </w:tcBorders>
          </w:tcPr>
          <w:p w14:paraId="6F9A93DF"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1827C4A8" w14:textId="77777777" w:rsidR="00C34600" w:rsidRPr="00C34600" w:rsidRDefault="00C34600" w:rsidP="008B5D52">
            <w:pPr>
              <w:widowControl w:val="0"/>
              <w:autoSpaceDE w:val="0"/>
              <w:autoSpaceDN w:val="0"/>
              <w:spacing w:before="17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double</w:t>
            </w:r>
          </w:p>
        </w:tc>
        <w:tc>
          <w:tcPr>
            <w:tcW w:w="1330" w:type="dxa"/>
            <w:tcBorders>
              <w:top w:val="single" w:sz="12" w:space="0" w:color="DEE2E4"/>
            </w:tcBorders>
          </w:tcPr>
          <w:p w14:paraId="48B01136" w14:textId="77777777" w:rsidR="00C34600" w:rsidRPr="00C34600" w:rsidRDefault="00C34600" w:rsidP="008B5D52">
            <w:pPr>
              <w:widowControl w:val="0"/>
              <w:autoSpaceDE w:val="0"/>
              <w:autoSpaceDN w:val="0"/>
              <w:rPr>
                <w:rFonts w:ascii="Times New Roman" w:eastAsia="Segoe UI" w:hAnsi="Segoe UI" w:cs="Segoe UI"/>
                <w:sz w:val="16"/>
                <w:lang w:val="en-US" w:eastAsia="en-US"/>
              </w:rPr>
            </w:pPr>
          </w:p>
        </w:tc>
        <w:tc>
          <w:tcPr>
            <w:tcW w:w="4722" w:type="dxa"/>
            <w:tcBorders>
              <w:top w:val="single" w:sz="12" w:space="0" w:color="DEE2E4"/>
            </w:tcBorders>
          </w:tcPr>
          <w:p w14:paraId="25911697" w14:textId="77777777" w:rsidR="00C34600" w:rsidRPr="00C34600" w:rsidRDefault="00C34600" w:rsidP="008B5D52">
            <w:pPr>
              <w:widowControl w:val="0"/>
              <w:autoSpaceDE w:val="0"/>
              <w:autoSpaceDN w:val="0"/>
              <w:spacing w:before="66" w:line="276" w:lineRule="auto"/>
              <w:ind w:right="227"/>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Defines the maximum time, in seconds, that the action adapter will wait for new measurements to arrive before publishing the frame. The value must be greater than zero, but it can be less than one for subsecond tolerances.</w:t>
            </w:r>
          </w:p>
        </w:tc>
      </w:tr>
      <w:tr w:rsidR="00C34600" w:rsidRPr="00C34600" w14:paraId="1FD81021" w14:textId="77777777" w:rsidTr="00916F09">
        <w:trPr>
          <w:trHeight w:val="2847"/>
        </w:trPr>
        <w:tc>
          <w:tcPr>
            <w:tcW w:w="3016" w:type="dxa"/>
          </w:tcPr>
          <w:p w14:paraId="3FAB6938"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2DF05699"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7836E978"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6DA7A224"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53044187"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6552BB05" w14:textId="77777777" w:rsidR="00C34600" w:rsidRPr="00C34600" w:rsidRDefault="00C34600" w:rsidP="008B5D52">
            <w:pPr>
              <w:widowControl w:val="0"/>
              <w:autoSpaceDE w:val="0"/>
              <w:autoSpaceDN w:val="0"/>
              <w:spacing w:before="1"/>
              <w:rPr>
                <w:rFonts w:ascii="Times New Roman" w:eastAsia="Segoe UI" w:hAnsi="Segoe UI" w:cs="Segoe UI"/>
                <w:sz w:val="23"/>
                <w:lang w:val="en-US" w:eastAsia="en-US"/>
              </w:rPr>
            </w:pPr>
          </w:p>
          <w:p w14:paraId="31DDACFF" w14:textId="77777777" w:rsidR="00C34600" w:rsidRPr="00C34600" w:rsidRDefault="00C82AB5" w:rsidP="008B5D52">
            <w:pPr>
              <w:widowControl w:val="0"/>
              <w:autoSpaceDE w:val="0"/>
              <w:autoSpaceDN w:val="0"/>
              <w:rPr>
                <w:rFonts w:ascii="Segoe UI" w:eastAsia="Segoe UI" w:hAnsi="Segoe UI" w:cs="Segoe UI"/>
                <w:i/>
                <w:sz w:val="16"/>
                <w:lang w:val="en-US" w:eastAsia="en-US"/>
              </w:rPr>
            </w:pPr>
            <w:hyperlink r:id="rId165" w:anchor="lead-time">
              <w:r w:rsidR="00C34600" w:rsidRPr="00C34600">
                <w:rPr>
                  <w:rFonts w:ascii="Segoe UI" w:eastAsia="Segoe UI" w:hAnsi="Segoe UI" w:cs="Segoe UI"/>
                  <w:i/>
                  <w:color w:val="0366D5"/>
                  <w:sz w:val="16"/>
                  <w:lang w:val="en-US" w:eastAsia="en-US"/>
                </w:rPr>
                <w:t>leadTime</w:t>
              </w:r>
            </w:hyperlink>
          </w:p>
        </w:tc>
        <w:tc>
          <w:tcPr>
            <w:tcW w:w="782" w:type="dxa"/>
          </w:tcPr>
          <w:p w14:paraId="204287FB"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33677DC1"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2450193A"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2FE47DD1"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6BBB9A28"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1715EB91" w14:textId="77777777" w:rsidR="00C34600" w:rsidRPr="00C34600" w:rsidRDefault="00C34600" w:rsidP="008B5D52">
            <w:pPr>
              <w:widowControl w:val="0"/>
              <w:autoSpaceDE w:val="0"/>
              <w:autoSpaceDN w:val="0"/>
              <w:spacing w:before="1"/>
              <w:rPr>
                <w:rFonts w:ascii="Times New Roman" w:eastAsia="Segoe UI" w:hAnsi="Segoe UI" w:cs="Segoe UI"/>
                <w:sz w:val="23"/>
                <w:lang w:val="en-US" w:eastAsia="en-US"/>
              </w:rPr>
            </w:pPr>
          </w:p>
          <w:p w14:paraId="3EFAD70B"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double</w:t>
            </w:r>
          </w:p>
        </w:tc>
        <w:tc>
          <w:tcPr>
            <w:tcW w:w="1330" w:type="dxa"/>
          </w:tcPr>
          <w:p w14:paraId="381891C5" w14:textId="77777777" w:rsidR="00C34600" w:rsidRPr="00C34600" w:rsidRDefault="00C34600" w:rsidP="008B5D52">
            <w:pPr>
              <w:widowControl w:val="0"/>
              <w:autoSpaceDE w:val="0"/>
              <w:autoSpaceDN w:val="0"/>
              <w:rPr>
                <w:rFonts w:ascii="Times New Roman" w:eastAsia="Segoe UI" w:hAnsi="Segoe UI" w:cs="Segoe UI"/>
                <w:sz w:val="16"/>
                <w:lang w:val="en-US" w:eastAsia="en-US"/>
              </w:rPr>
            </w:pPr>
          </w:p>
        </w:tc>
        <w:tc>
          <w:tcPr>
            <w:tcW w:w="4722" w:type="dxa"/>
          </w:tcPr>
          <w:p w14:paraId="219D0511" w14:textId="77777777" w:rsidR="00C34600" w:rsidRPr="00C34600" w:rsidRDefault="00C34600" w:rsidP="008B5D52">
            <w:pPr>
              <w:widowControl w:val="0"/>
              <w:autoSpaceDE w:val="0"/>
              <w:autoSpaceDN w:val="0"/>
              <w:spacing w:before="68" w:line="276" w:lineRule="auto"/>
              <w:ind w:right="135"/>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 xml:space="preserve">Defines the maximum time, in seconds, that the action  adapter will tolerate for measurements that arrive with a  future timestamp as compared to "real-time" -- a relative  term based on the value of </w:t>
            </w:r>
            <w:r w:rsidRPr="00C34600">
              <w:rPr>
                <w:rFonts w:ascii="Segoe UI" w:eastAsia="Segoe UI" w:hAnsi="Segoe UI" w:cs="Segoe UI"/>
                <w:i/>
                <w:color w:val="24292E"/>
                <w:sz w:val="16"/>
                <w:lang w:val="en-US" w:eastAsia="en-US"/>
              </w:rPr>
              <w:t>useLocalClockAsRealTime</w:t>
            </w:r>
            <w:r w:rsidRPr="00C34600">
              <w:rPr>
                <w:rFonts w:ascii="Segoe UI" w:eastAsia="Segoe UI" w:hAnsi="Segoe UI" w:cs="Segoe UI"/>
                <w:color w:val="24292E"/>
                <w:sz w:val="16"/>
                <w:lang w:val="en-US" w:eastAsia="en-US"/>
              </w:rPr>
              <w:t xml:space="preserve">. The </w:t>
            </w:r>
            <w:r w:rsidRPr="00C34600">
              <w:rPr>
                <w:rFonts w:ascii="Segoe UI" w:eastAsia="Segoe UI" w:hAnsi="Segoe UI" w:cs="Segoe UI"/>
                <w:i/>
                <w:color w:val="24292E"/>
                <w:sz w:val="16"/>
                <w:lang w:val="en-US" w:eastAsia="en-US"/>
              </w:rPr>
              <w:t xml:space="preserve">leadTime </w:t>
            </w:r>
            <w:r w:rsidRPr="00C34600">
              <w:rPr>
                <w:rFonts w:ascii="Segoe UI" w:eastAsia="Segoe UI" w:hAnsi="Segoe UI" w:cs="Segoe UI"/>
                <w:color w:val="24292E"/>
                <w:sz w:val="16"/>
                <w:lang w:val="en-US" w:eastAsia="en-US"/>
              </w:rPr>
              <w:t xml:space="preserve">value is also applied as the +/- tolerance of the local clock to estimate real-time when </w:t>
            </w:r>
            <w:r w:rsidRPr="00C34600">
              <w:rPr>
                <w:rFonts w:ascii="Segoe UI" w:eastAsia="Segoe UI" w:hAnsi="Segoe UI" w:cs="Segoe UI"/>
                <w:i/>
                <w:color w:val="24292E"/>
                <w:sz w:val="16"/>
                <w:lang w:val="en-US" w:eastAsia="en-US"/>
              </w:rPr>
              <w:t xml:space="preserve">useLocalClockAsRealTime </w:t>
            </w:r>
            <w:r w:rsidRPr="00C34600">
              <w:rPr>
                <w:rFonts w:ascii="Segoe UI" w:eastAsia="Segoe UI" w:hAnsi="Segoe UI" w:cs="Segoe UI"/>
                <w:color w:val="24292E"/>
                <w:sz w:val="16"/>
                <w:lang w:val="en-US" w:eastAsia="en-US"/>
              </w:rPr>
              <w:t xml:space="preserve">is false. The value must be greater than zero, but it can be less than one for subsecond tolerances. If the </w:t>
            </w:r>
            <w:r w:rsidRPr="00C34600">
              <w:rPr>
                <w:rFonts w:ascii="Segoe UI" w:eastAsia="Segoe UI" w:hAnsi="Segoe UI" w:cs="Segoe UI"/>
                <w:i/>
                <w:color w:val="24292E"/>
                <w:sz w:val="16"/>
                <w:lang w:val="en-US" w:eastAsia="en-US"/>
              </w:rPr>
              <w:t xml:space="preserve">leadTime </w:t>
            </w:r>
            <w:r w:rsidRPr="00C34600">
              <w:rPr>
                <w:rFonts w:ascii="Segoe UI" w:eastAsia="Segoe UI" w:hAnsi="Segoe UI" w:cs="Segoe UI"/>
                <w:color w:val="24292E"/>
                <w:sz w:val="16"/>
                <w:lang w:val="en-US" w:eastAsia="en-US"/>
              </w:rPr>
              <w:t xml:space="preserve">is set too short (relative to the accuracy of the local clock), measurements may be unnecessarily discarded. However, if the local clock is very accurate, and accordingly </w:t>
            </w:r>
            <w:r w:rsidRPr="00C34600">
              <w:rPr>
                <w:rFonts w:ascii="Segoe UI" w:eastAsia="Segoe UI" w:hAnsi="Segoe UI" w:cs="Segoe UI"/>
                <w:i/>
                <w:color w:val="24292E"/>
                <w:sz w:val="16"/>
                <w:lang w:val="en-US" w:eastAsia="en-US"/>
              </w:rPr>
              <w:t xml:space="preserve">useLocalClockAsRealTime </w:t>
            </w:r>
            <w:r w:rsidRPr="00C34600">
              <w:rPr>
                <w:rFonts w:ascii="Segoe UI" w:eastAsia="Segoe UI" w:hAnsi="Segoe UI" w:cs="Segoe UI"/>
                <w:color w:val="24292E"/>
                <w:sz w:val="16"/>
                <w:lang w:val="en-US" w:eastAsia="en-US"/>
              </w:rPr>
              <w:t>is set true, this number should be very small, e.g., 0.1.</w:t>
            </w:r>
          </w:p>
        </w:tc>
      </w:tr>
      <w:tr w:rsidR="00C34600" w:rsidRPr="00C34600" w14:paraId="33979ED3" w14:textId="77777777" w:rsidTr="00916F09">
        <w:trPr>
          <w:trHeight w:val="1983"/>
        </w:trPr>
        <w:tc>
          <w:tcPr>
            <w:tcW w:w="3016" w:type="dxa"/>
          </w:tcPr>
          <w:p w14:paraId="3EEF893F"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067105C4"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38F6D571"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70673474"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42542F44" w14:textId="77777777" w:rsidR="00C34600" w:rsidRPr="00C34600" w:rsidRDefault="00C82AB5" w:rsidP="008B5D52">
            <w:pPr>
              <w:widowControl w:val="0"/>
              <w:autoSpaceDE w:val="0"/>
              <w:autoSpaceDN w:val="0"/>
              <w:spacing w:before="153"/>
              <w:rPr>
                <w:rFonts w:ascii="Segoe UI" w:eastAsia="Segoe UI" w:hAnsi="Segoe UI" w:cs="Segoe UI"/>
                <w:i/>
                <w:sz w:val="16"/>
                <w:lang w:val="en-US" w:eastAsia="en-US"/>
              </w:rPr>
            </w:pPr>
            <w:hyperlink r:id="rId166" w:anchor="use-local-clock-as-realtime">
              <w:r w:rsidR="00C34600" w:rsidRPr="00C34600">
                <w:rPr>
                  <w:rFonts w:ascii="Segoe UI" w:eastAsia="Segoe UI" w:hAnsi="Segoe UI" w:cs="Segoe UI"/>
                  <w:i/>
                  <w:color w:val="0366D5"/>
                  <w:sz w:val="16"/>
                  <w:lang w:val="en-US" w:eastAsia="en-US"/>
                </w:rPr>
                <w:t>useLocalClockAsRealTime</w:t>
              </w:r>
            </w:hyperlink>
          </w:p>
        </w:tc>
        <w:tc>
          <w:tcPr>
            <w:tcW w:w="782" w:type="dxa"/>
          </w:tcPr>
          <w:p w14:paraId="32A6178D"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28E23984"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09C546C3"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70385717"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3C720CA9" w14:textId="77777777" w:rsidR="00C34600" w:rsidRPr="00C34600" w:rsidRDefault="00C34600" w:rsidP="008B5D52">
            <w:pPr>
              <w:widowControl w:val="0"/>
              <w:autoSpaceDE w:val="0"/>
              <w:autoSpaceDN w:val="0"/>
              <w:spacing w:before="153"/>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bool</w:t>
            </w:r>
          </w:p>
        </w:tc>
        <w:tc>
          <w:tcPr>
            <w:tcW w:w="1330" w:type="dxa"/>
          </w:tcPr>
          <w:p w14:paraId="7E5C7A3F"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3CCAAE56"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468EDF00"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720DE0F5"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197C0EAB" w14:textId="77777777" w:rsidR="00C34600" w:rsidRPr="00C34600" w:rsidRDefault="00C34600" w:rsidP="008B5D52">
            <w:pPr>
              <w:widowControl w:val="0"/>
              <w:autoSpaceDE w:val="0"/>
              <w:autoSpaceDN w:val="0"/>
              <w:spacing w:before="153"/>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false</w:t>
            </w:r>
          </w:p>
        </w:tc>
        <w:tc>
          <w:tcPr>
            <w:tcW w:w="4722" w:type="dxa"/>
          </w:tcPr>
          <w:p w14:paraId="474B6CBE" w14:textId="77777777" w:rsidR="00C34600" w:rsidRPr="00C34600" w:rsidRDefault="00C34600" w:rsidP="008B5D52">
            <w:pPr>
              <w:widowControl w:val="0"/>
              <w:autoSpaceDE w:val="0"/>
              <w:autoSpaceDN w:val="0"/>
              <w:spacing w:before="68" w:line="276" w:lineRule="auto"/>
              <w:ind w:right="171"/>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 xml:space="preserve">Indicates whether to use the local clock as real-time or to instead use the timestamp of the latest received  measurement. This should only be set to true if the local system clock time is derived by GPS or otherwise very accurately synchronized to real-time. The accuracy of the </w:t>
            </w:r>
            <w:r w:rsidRPr="00C34600">
              <w:rPr>
                <w:rFonts w:ascii="Segoe UI" w:eastAsia="Segoe UI" w:hAnsi="Segoe UI" w:cs="Segoe UI"/>
                <w:color w:val="24292E"/>
                <w:spacing w:val="-3"/>
                <w:sz w:val="16"/>
                <w:lang w:val="en-US" w:eastAsia="en-US"/>
              </w:rPr>
              <w:t xml:space="preserve">local </w:t>
            </w:r>
            <w:r w:rsidRPr="00C34600">
              <w:rPr>
                <w:rFonts w:ascii="Segoe UI" w:eastAsia="Segoe UI" w:hAnsi="Segoe UI" w:cs="Segoe UI"/>
                <w:color w:val="24292E"/>
                <w:sz w:val="16"/>
                <w:lang w:val="en-US" w:eastAsia="en-US"/>
              </w:rPr>
              <w:t xml:space="preserve">clock time relative to GPS-time determines the needed value for the </w:t>
            </w:r>
            <w:r w:rsidRPr="00C34600">
              <w:rPr>
                <w:rFonts w:ascii="Segoe UI" w:eastAsia="Segoe UI" w:hAnsi="Segoe UI" w:cs="Segoe UI"/>
                <w:i/>
                <w:color w:val="24292E"/>
                <w:sz w:val="16"/>
                <w:lang w:val="en-US" w:eastAsia="en-US"/>
              </w:rPr>
              <w:t xml:space="preserve">leadTime </w:t>
            </w:r>
            <w:r w:rsidRPr="00C34600">
              <w:rPr>
                <w:rFonts w:ascii="Segoe UI" w:eastAsia="Segoe UI" w:hAnsi="Segoe UI" w:cs="Segoe UI"/>
                <w:color w:val="24292E"/>
                <w:sz w:val="16"/>
                <w:lang w:val="en-US" w:eastAsia="en-US"/>
              </w:rPr>
              <w:t xml:space="preserve">setting. There is less processing involved when </w:t>
            </w:r>
            <w:r w:rsidRPr="00C34600">
              <w:rPr>
                <w:rFonts w:ascii="Segoe UI" w:eastAsia="Segoe UI" w:hAnsi="Segoe UI" w:cs="Segoe UI"/>
                <w:i/>
                <w:color w:val="24292E"/>
                <w:sz w:val="16"/>
                <w:lang w:val="en-US" w:eastAsia="en-US"/>
              </w:rPr>
              <w:t xml:space="preserve">useLocalClockAsRealTime </w:t>
            </w:r>
            <w:r w:rsidRPr="00C34600">
              <w:rPr>
                <w:rFonts w:ascii="Segoe UI" w:eastAsia="Segoe UI" w:hAnsi="Segoe UI" w:cs="Segoe UI"/>
                <w:color w:val="24292E"/>
                <w:sz w:val="16"/>
                <w:lang w:val="en-US" w:eastAsia="en-US"/>
              </w:rPr>
              <w:t>is set true, so having the local system clock synchronized with GPS represents a system optimization.</w:t>
            </w:r>
          </w:p>
        </w:tc>
      </w:tr>
      <w:tr w:rsidR="00C34600" w:rsidRPr="00C34600" w14:paraId="6315D8BD" w14:textId="77777777" w:rsidTr="005B23BB">
        <w:trPr>
          <w:trHeight w:val="1579"/>
        </w:trPr>
        <w:tc>
          <w:tcPr>
            <w:tcW w:w="3016" w:type="dxa"/>
          </w:tcPr>
          <w:p w14:paraId="5AB4CA69"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64C5FC1A"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1A65691C" w14:textId="77777777" w:rsidR="00C34600" w:rsidRPr="00C34600" w:rsidRDefault="00C82AB5" w:rsidP="008B5D52">
            <w:pPr>
              <w:widowControl w:val="0"/>
              <w:autoSpaceDE w:val="0"/>
              <w:autoSpaceDN w:val="0"/>
              <w:spacing w:before="172"/>
              <w:rPr>
                <w:rFonts w:ascii="Segoe UI" w:eastAsia="Segoe UI" w:hAnsi="Segoe UI" w:cs="Segoe UI"/>
                <w:i/>
                <w:sz w:val="16"/>
                <w:lang w:val="en-US" w:eastAsia="en-US"/>
              </w:rPr>
            </w:pPr>
            <w:hyperlink r:id="rId167" w:anchor="ignore-bad-timestamps">
              <w:r w:rsidR="00C34600" w:rsidRPr="00C34600">
                <w:rPr>
                  <w:rFonts w:ascii="Segoe UI" w:eastAsia="Segoe UI" w:hAnsi="Segoe UI" w:cs="Segoe UI"/>
                  <w:i/>
                  <w:color w:val="0366D5"/>
                  <w:sz w:val="16"/>
                  <w:lang w:val="en-US" w:eastAsia="en-US"/>
                </w:rPr>
                <w:t>ignoreBadTimestamps</w:t>
              </w:r>
            </w:hyperlink>
          </w:p>
        </w:tc>
        <w:tc>
          <w:tcPr>
            <w:tcW w:w="782" w:type="dxa"/>
          </w:tcPr>
          <w:p w14:paraId="3F7E0DB8"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61E12EAC"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16C86CBB" w14:textId="77777777" w:rsidR="00C34600" w:rsidRPr="00C34600" w:rsidRDefault="00C34600" w:rsidP="008B5D52">
            <w:pPr>
              <w:widowControl w:val="0"/>
              <w:autoSpaceDE w:val="0"/>
              <w:autoSpaceDN w:val="0"/>
              <w:spacing w:before="172"/>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bool</w:t>
            </w:r>
          </w:p>
        </w:tc>
        <w:tc>
          <w:tcPr>
            <w:tcW w:w="1330" w:type="dxa"/>
          </w:tcPr>
          <w:p w14:paraId="21FFF928"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74064859"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30126FDA" w14:textId="77777777" w:rsidR="00C34600" w:rsidRPr="00C34600" w:rsidRDefault="00C34600" w:rsidP="008B5D52">
            <w:pPr>
              <w:widowControl w:val="0"/>
              <w:autoSpaceDE w:val="0"/>
              <w:autoSpaceDN w:val="0"/>
              <w:spacing w:before="172"/>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false</w:t>
            </w:r>
          </w:p>
        </w:tc>
        <w:tc>
          <w:tcPr>
            <w:tcW w:w="4722" w:type="dxa"/>
          </w:tcPr>
          <w:p w14:paraId="4E59B8DD" w14:textId="77777777" w:rsidR="00C34600" w:rsidRPr="00C34600" w:rsidRDefault="00C34600" w:rsidP="008B5D52">
            <w:pPr>
              <w:widowControl w:val="0"/>
              <w:autoSpaceDE w:val="0"/>
              <w:autoSpaceDN w:val="0"/>
              <w:spacing w:before="68" w:line="276" w:lineRule="auto"/>
              <w:ind w:right="227"/>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 xml:space="preserve">Determines if bad timestamps (as determined by measurement's timestamp quality) should be ignored when sorting measurements. Setting this property to true forces system to use timestamps as-is without checking quality. If this property is true, it will supersede operation of </w:t>
            </w:r>
            <w:r w:rsidRPr="00C34600">
              <w:rPr>
                <w:rFonts w:ascii="Segoe UI" w:eastAsia="Segoe UI" w:hAnsi="Segoe UI" w:cs="Segoe UI"/>
                <w:i/>
                <w:color w:val="24292E"/>
                <w:sz w:val="16"/>
                <w:lang w:val="en-US" w:eastAsia="en-US"/>
              </w:rPr>
              <w:t>allowSortsByArrival</w:t>
            </w:r>
            <w:r w:rsidRPr="00C34600">
              <w:rPr>
                <w:rFonts w:ascii="Segoe UI" w:eastAsia="Segoe UI" w:hAnsi="Segoe UI" w:cs="Segoe UI"/>
                <w:color w:val="24292E"/>
                <w:sz w:val="16"/>
                <w:lang w:val="en-US" w:eastAsia="en-US"/>
              </w:rPr>
              <w:t>.</w:t>
            </w:r>
          </w:p>
        </w:tc>
      </w:tr>
      <w:tr w:rsidR="00C34600" w:rsidRPr="00C34600" w14:paraId="1792BC82" w14:textId="77777777" w:rsidTr="005B23BB">
        <w:trPr>
          <w:trHeight w:val="1822"/>
        </w:trPr>
        <w:tc>
          <w:tcPr>
            <w:tcW w:w="3016" w:type="dxa"/>
          </w:tcPr>
          <w:p w14:paraId="5828BE6C"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2E1E276D"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55DB538B" w14:textId="77777777" w:rsidR="00C34600" w:rsidRPr="00C34600" w:rsidRDefault="00C34600" w:rsidP="008B5D52">
            <w:pPr>
              <w:widowControl w:val="0"/>
              <w:autoSpaceDE w:val="0"/>
              <w:autoSpaceDN w:val="0"/>
              <w:spacing w:before="6"/>
              <w:rPr>
                <w:rFonts w:ascii="Times New Roman" w:eastAsia="Segoe UI" w:hAnsi="Segoe UI" w:cs="Segoe UI"/>
                <w:sz w:val="25"/>
                <w:lang w:val="en-US" w:eastAsia="en-US"/>
              </w:rPr>
            </w:pPr>
          </w:p>
          <w:p w14:paraId="5A20D842" w14:textId="77777777" w:rsidR="00C34600" w:rsidRPr="00C34600" w:rsidRDefault="00C82AB5" w:rsidP="008B5D52">
            <w:pPr>
              <w:widowControl w:val="0"/>
              <w:autoSpaceDE w:val="0"/>
              <w:autoSpaceDN w:val="0"/>
              <w:rPr>
                <w:rFonts w:ascii="Segoe UI" w:eastAsia="Segoe UI" w:hAnsi="Segoe UI" w:cs="Segoe UI"/>
                <w:i/>
                <w:sz w:val="16"/>
                <w:lang w:val="en-US" w:eastAsia="en-US"/>
              </w:rPr>
            </w:pPr>
            <w:hyperlink r:id="rId168" w:anchor="allow-sorts-by-arrival">
              <w:r w:rsidR="00C34600" w:rsidRPr="00C34600">
                <w:rPr>
                  <w:rFonts w:ascii="Segoe UI" w:eastAsia="Segoe UI" w:hAnsi="Segoe UI" w:cs="Segoe UI"/>
                  <w:i/>
                  <w:color w:val="0366D5"/>
                  <w:sz w:val="16"/>
                  <w:lang w:val="en-US" w:eastAsia="en-US"/>
                </w:rPr>
                <w:t>allowSortsByArrival</w:t>
              </w:r>
            </w:hyperlink>
          </w:p>
        </w:tc>
        <w:tc>
          <w:tcPr>
            <w:tcW w:w="782" w:type="dxa"/>
          </w:tcPr>
          <w:p w14:paraId="391530DF"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7D00AD21"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1DFECE31" w14:textId="77777777" w:rsidR="00C34600" w:rsidRPr="00C34600" w:rsidRDefault="00C34600" w:rsidP="008B5D52">
            <w:pPr>
              <w:widowControl w:val="0"/>
              <w:autoSpaceDE w:val="0"/>
              <w:autoSpaceDN w:val="0"/>
              <w:spacing w:before="6"/>
              <w:rPr>
                <w:rFonts w:ascii="Times New Roman" w:eastAsia="Segoe UI" w:hAnsi="Segoe UI" w:cs="Segoe UI"/>
                <w:sz w:val="25"/>
                <w:lang w:val="en-US" w:eastAsia="en-US"/>
              </w:rPr>
            </w:pPr>
          </w:p>
          <w:p w14:paraId="5338E360"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bool</w:t>
            </w:r>
          </w:p>
        </w:tc>
        <w:tc>
          <w:tcPr>
            <w:tcW w:w="1330" w:type="dxa"/>
          </w:tcPr>
          <w:p w14:paraId="4877AED8"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327B6D8F"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4426DFAA" w14:textId="77777777" w:rsidR="00C34600" w:rsidRPr="00C34600" w:rsidRDefault="00C34600" w:rsidP="008B5D52">
            <w:pPr>
              <w:widowControl w:val="0"/>
              <w:autoSpaceDE w:val="0"/>
              <w:autoSpaceDN w:val="0"/>
              <w:spacing w:before="6"/>
              <w:rPr>
                <w:rFonts w:ascii="Times New Roman" w:eastAsia="Segoe UI" w:hAnsi="Segoe UI" w:cs="Segoe UI"/>
                <w:sz w:val="25"/>
                <w:lang w:val="en-US" w:eastAsia="en-US"/>
              </w:rPr>
            </w:pPr>
          </w:p>
          <w:p w14:paraId="225F58FF"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true</w:t>
            </w:r>
          </w:p>
        </w:tc>
        <w:tc>
          <w:tcPr>
            <w:tcW w:w="4722" w:type="dxa"/>
          </w:tcPr>
          <w:p w14:paraId="3EE5F91E" w14:textId="77777777" w:rsidR="00C34600" w:rsidRPr="00C34600" w:rsidRDefault="00C34600" w:rsidP="008B5D52">
            <w:pPr>
              <w:widowControl w:val="0"/>
              <w:autoSpaceDE w:val="0"/>
              <w:autoSpaceDN w:val="0"/>
              <w:spacing w:before="68" w:line="276" w:lineRule="auto"/>
              <w:ind w:right="135"/>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 xml:space="preserve">Indicates whether measurements with bad timestamps should instead be sorted by their arrival time. If this property is true, any incoming measurement with a bad timestamp quality will be sorted according to its arrival time (i.e., real-time). Setting this property to false will cause all measurements with a bad timestamp quality to be discarded. This property will only be considered when </w:t>
            </w:r>
            <w:r w:rsidRPr="00C34600">
              <w:rPr>
                <w:rFonts w:ascii="Segoe UI" w:eastAsia="Segoe UI" w:hAnsi="Segoe UI" w:cs="Segoe UI"/>
                <w:i/>
                <w:color w:val="24292E"/>
                <w:sz w:val="16"/>
                <w:lang w:val="en-US" w:eastAsia="en-US"/>
              </w:rPr>
              <w:t xml:space="preserve">ignoreBadTimestamps </w:t>
            </w:r>
            <w:r w:rsidRPr="00C34600">
              <w:rPr>
                <w:rFonts w:ascii="Segoe UI" w:eastAsia="Segoe UI" w:hAnsi="Segoe UI" w:cs="Segoe UI"/>
                <w:color w:val="24292E"/>
                <w:sz w:val="16"/>
                <w:lang w:val="en-US" w:eastAsia="en-US"/>
              </w:rPr>
              <w:t>is false.</w:t>
            </w:r>
          </w:p>
        </w:tc>
      </w:tr>
      <w:tr w:rsidR="00C34600" w:rsidRPr="00C34600" w14:paraId="74330E19" w14:textId="77777777" w:rsidTr="005B23BB">
        <w:trPr>
          <w:trHeight w:val="848"/>
        </w:trPr>
        <w:tc>
          <w:tcPr>
            <w:tcW w:w="3016" w:type="dxa"/>
          </w:tcPr>
          <w:p w14:paraId="73567B13" w14:textId="77777777" w:rsidR="00C34600" w:rsidRPr="00C34600" w:rsidRDefault="00C34600" w:rsidP="008B5D52">
            <w:pPr>
              <w:widowControl w:val="0"/>
              <w:autoSpaceDE w:val="0"/>
              <w:autoSpaceDN w:val="0"/>
              <w:spacing w:before="1"/>
              <w:rPr>
                <w:rFonts w:ascii="Times New Roman" w:eastAsia="Segoe UI" w:hAnsi="Segoe UI" w:cs="Segoe UI"/>
                <w:sz w:val="27"/>
                <w:lang w:val="en-US" w:eastAsia="en-US"/>
              </w:rPr>
            </w:pPr>
          </w:p>
          <w:p w14:paraId="57BC7C6A" w14:textId="77777777" w:rsidR="00C34600" w:rsidRPr="00C34600" w:rsidRDefault="00C34600" w:rsidP="008B5D52">
            <w:pPr>
              <w:widowControl w:val="0"/>
              <w:autoSpaceDE w:val="0"/>
              <w:autoSpaceDN w:val="0"/>
              <w:spacing w:before="1"/>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initializationTimeout</w:t>
            </w:r>
          </w:p>
        </w:tc>
        <w:tc>
          <w:tcPr>
            <w:tcW w:w="782" w:type="dxa"/>
          </w:tcPr>
          <w:p w14:paraId="74FDD9BA" w14:textId="77777777" w:rsidR="00C34600" w:rsidRPr="00C34600" w:rsidRDefault="00C34600" w:rsidP="008B5D52">
            <w:pPr>
              <w:widowControl w:val="0"/>
              <w:autoSpaceDE w:val="0"/>
              <w:autoSpaceDN w:val="0"/>
              <w:spacing w:before="1"/>
              <w:rPr>
                <w:rFonts w:ascii="Times New Roman" w:eastAsia="Segoe UI" w:hAnsi="Segoe UI" w:cs="Segoe UI"/>
                <w:sz w:val="27"/>
                <w:lang w:val="en-US" w:eastAsia="en-US"/>
              </w:rPr>
            </w:pPr>
          </w:p>
          <w:p w14:paraId="4996B200" w14:textId="77777777" w:rsidR="00C34600" w:rsidRPr="00C34600" w:rsidRDefault="00C34600" w:rsidP="008B5D52">
            <w:pPr>
              <w:widowControl w:val="0"/>
              <w:autoSpaceDE w:val="0"/>
              <w:autoSpaceDN w:val="0"/>
              <w:spacing w:before="1"/>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int</w:t>
            </w:r>
          </w:p>
        </w:tc>
        <w:tc>
          <w:tcPr>
            <w:tcW w:w="1330" w:type="dxa"/>
          </w:tcPr>
          <w:p w14:paraId="3537868A" w14:textId="77777777" w:rsidR="00C34600" w:rsidRPr="00C34600" w:rsidRDefault="00C34600" w:rsidP="008B5D52">
            <w:pPr>
              <w:widowControl w:val="0"/>
              <w:autoSpaceDE w:val="0"/>
              <w:autoSpaceDN w:val="0"/>
              <w:spacing w:before="1"/>
              <w:rPr>
                <w:rFonts w:ascii="Times New Roman" w:eastAsia="Segoe UI" w:hAnsi="Segoe UI" w:cs="Segoe UI"/>
                <w:sz w:val="27"/>
                <w:lang w:val="en-US" w:eastAsia="en-US"/>
              </w:rPr>
            </w:pPr>
          </w:p>
          <w:p w14:paraId="2E311C1F" w14:textId="77777777" w:rsidR="00C34600" w:rsidRPr="00C34600" w:rsidRDefault="00C34600" w:rsidP="008B5D52">
            <w:pPr>
              <w:widowControl w:val="0"/>
              <w:autoSpaceDE w:val="0"/>
              <w:autoSpaceDN w:val="0"/>
              <w:spacing w:before="1"/>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15000</w:t>
            </w:r>
          </w:p>
        </w:tc>
        <w:tc>
          <w:tcPr>
            <w:tcW w:w="4722" w:type="dxa"/>
          </w:tcPr>
          <w:p w14:paraId="2D10AFBF" w14:textId="77777777" w:rsidR="00C34600" w:rsidRPr="00C34600" w:rsidRDefault="00C34600" w:rsidP="008B5D52">
            <w:pPr>
              <w:widowControl w:val="0"/>
              <w:autoSpaceDE w:val="0"/>
              <w:autoSpaceDN w:val="0"/>
              <w:spacing w:before="68" w:line="276" w:lineRule="auto"/>
              <w:ind w:right="227"/>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Defines the maximum time, in milliseconds, adapter will wait during start for initialization to complete. Set to -1 to wait indefinitely.</w:t>
            </w:r>
          </w:p>
        </w:tc>
      </w:tr>
    </w:tbl>
    <w:p w14:paraId="65B0BB82" w14:textId="77777777" w:rsidR="00C34600" w:rsidRPr="00C34600" w:rsidRDefault="00C34600" w:rsidP="008B5D52">
      <w:pPr>
        <w:widowControl w:val="0"/>
        <w:autoSpaceDE w:val="0"/>
        <w:autoSpaceDN w:val="0"/>
        <w:spacing w:line="276" w:lineRule="auto"/>
        <w:rPr>
          <w:rFonts w:ascii="Segoe UI" w:eastAsia="Segoe UI" w:hAnsi="Segoe UI" w:cs="Segoe UI"/>
          <w:sz w:val="16"/>
          <w:lang w:val="en-US" w:eastAsia="en-US"/>
        </w:rPr>
        <w:sectPr w:rsidR="00C34600" w:rsidRPr="00C34600" w:rsidSect="00653FAC">
          <w:type w:val="nextColumn"/>
          <w:pgSz w:w="12230" w:h="15830"/>
          <w:pgMar w:top="965" w:right="965" w:bottom="965" w:left="965" w:header="0" w:footer="0" w:gutter="0"/>
          <w:cols w:space="720"/>
        </w:sectPr>
      </w:pPr>
    </w:p>
    <w:p w14:paraId="48164FC1" w14:textId="77777777" w:rsidR="00C34600" w:rsidRPr="00C34600" w:rsidRDefault="00C34600" w:rsidP="008B5D52">
      <w:pPr>
        <w:widowControl w:val="0"/>
        <w:autoSpaceDE w:val="0"/>
        <w:autoSpaceDN w:val="0"/>
        <w:spacing w:before="7"/>
        <w:rPr>
          <w:rFonts w:ascii="Times New Roman" w:eastAsia="Segoe UI" w:hAnsi="Segoe UI" w:cs="Segoe UI"/>
          <w:sz w:val="8"/>
          <w:szCs w:val="16"/>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3016"/>
        <w:gridCol w:w="782"/>
        <w:gridCol w:w="1330"/>
        <w:gridCol w:w="4722"/>
      </w:tblGrid>
      <w:tr w:rsidR="00C34600" w:rsidRPr="00C34600" w14:paraId="26D43A26" w14:textId="77777777" w:rsidTr="005B23BB">
        <w:trPr>
          <w:trHeight w:val="358"/>
        </w:trPr>
        <w:tc>
          <w:tcPr>
            <w:tcW w:w="3016" w:type="dxa"/>
            <w:tcBorders>
              <w:bottom w:val="single" w:sz="12" w:space="0" w:color="DEE2E4"/>
            </w:tcBorders>
          </w:tcPr>
          <w:p w14:paraId="1AFE7DAD" w14:textId="77777777" w:rsidR="00C34600" w:rsidRPr="00C34600" w:rsidRDefault="00C34600" w:rsidP="008B5D52">
            <w:pPr>
              <w:widowControl w:val="0"/>
              <w:autoSpaceDE w:val="0"/>
              <w:autoSpaceDN w:val="0"/>
              <w:spacing w:before="68"/>
              <w:ind w:right="1343"/>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Key</w:t>
            </w:r>
          </w:p>
        </w:tc>
        <w:tc>
          <w:tcPr>
            <w:tcW w:w="782" w:type="dxa"/>
            <w:tcBorders>
              <w:bottom w:val="single" w:sz="12" w:space="0" w:color="DEE2E4"/>
            </w:tcBorders>
          </w:tcPr>
          <w:p w14:paraId="3028122B"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Value</w:t>
            </w:r>
          </w:p>
        </w:tc>
        <w:tc>
          <w:tcPr>
            <w:tcW w:w="1330" w:type="dxa"/>
            <w:tcBorders>
              <w:bottom w:val="single" w:sz="12" w:space="0" w:color="DEE2E4"/>
            </w:tcBorders>
          </w:tcPr>
          <w:p w14:paraId="0C4DB791"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Default</w:t>
            </w:r>
          </w:p>
        </w:tc>
        <w:tc>
          <w:tcPr>
            <w:tcW w:w="4722" w:type="dxa"/>
            <w:tcBorders>
              <w:bottom w:val="single" w:sz="12" w:space="0" w:color="DEE2E4"/>
            </w:tcBorders>
          </w:tcPr>
          <w:p w14:paraId="1C87F524" w14:textId="77777777" w:rsidR="00C34600" w:rsidRPr="00C34600" w:rsidRDefault="00C34600" w:rsidP="008B5D52">
            <w:pPr>
              <w:widowControl w:val="0"/>
              <w:autoSpaceDE w:val="0"/>
              <w:autoSpaceDN w:val="0"/>
              <w:spacing w:before="68"/>
              <w:ind w:right="1914"/>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Description</w:t>
            </w:r>
          </w:p>
        </w:tc>
      </w:tr>
      <w:tr w:rsidR="00C34600" w:rsidRPr="00C34600" w14:paraId="575525C9" w14:textId="77777777" w:rsidTr="005B23BB">
        <w:trPr>
          <w:trHeight w:val="2551"/>
        </w:trPr>
        <w:tc>
          <w:tcPr>
            <w:tcW w:w="3016" w:type="dxa"/>
            <w:tcBorders>
              <w:top w:val="single" w:sz="12" w:space="0" w:color="DEE2E4"/>
            </w:tcBorders>
          </w:tcPr>
          <w:p w14:paraId="36C79600"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21D261CF"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1EFEF394"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35D34324"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04C395C5" w14:textId="77777777" w:rsidR="00C34600" w:rsidRPr="00C34600" w:rsidRDefault="00C34600" w:rsidP="008B5D52">
            <w:pPr>
              <w:widowControl w:val="0"/>
              <w:autoSpaceDE w:val="0"/>
              <w:autoSpaceDN w:val="0"/>
              <w:spacing w:before="151"/>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inputMeasurementKeys</w:t>
            </w:r>
          </w:p>
        </w:tc>
        <w:tc>
          <w:tcPr>
            <w:tcW w:w="782" w:type="dxa"/>
            <w:tcBorders>
              <w:top w:val="single" w:sz="12" w:space="0" w:color="DEE2E4"/>
            </w:tcBorders>
          </w:tcPr>
          <w:p w14:paraId="5E556A4D"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0DDBED9C"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493720C9"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62F191D0"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6873CDC0" w14:textId="77777777" w:rsidR="00C34600" w:rsidRPr="00C34600" w:rsidRDefault="00C34600" w:rsidP="008B5D52">
            <w:pPr>
              <w:widowControl w:val="0"/>
              <w:autoSpaceDE w:val="0"/>
              <w:autoSpaceDN w:val="0"/>
              <w:spacing w:before="151"/>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1330" w:type="dxa"/>
            <w:tcBorders>
              <w:top w:val="single" w:sz="12" w:space="0" w:color="DEE2E4"/>
            </w:tcBorders>
          </w:tcPr>
          <w:p w14:paraId="3DA91BE3"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1B9FA4D7"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5683899F"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0F437779"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2A4B2736" w14:textId="77777777" w:rsidR="00C34600" w:rsidRPr="00C34600" w:rsidRDefault="00C34600" w:rsidP="008B5D52">
            <w:pPr>
              <w:widowControl w:val="0"/>
              <w:autoSpaceDE w:val="0"/>
              <w:autoSpaceDN w:val="0"/>
              <w:spacing w:before="151"/>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null</w:t>
            </w:r>
          </w:p>
        </w:tc>
        <w:tc>
          <w:tcPr>
            <w:tcW w:w="4722" w:type="dxa"/>
            <w:tcBorders>
              <w:top w:val="single" w:sz="12" w:space="0" w:color="DEE2E4"/>
            </w:tcBorders>
          </w:tcPr>
          <w:p w14:paraId="202C1CAF" w14:textId="77777777" w:rsidR="00C34600" w:rsidRPr="00C34600" w:rsidRDefault="00C34600" w:rsidP="008B5D52">
            <w:pPr>
              <w:widowControl w:val="0"/>
              <w:autoSpaceDE w:val="0"/>
              <w:autoSpaceDN w:val="0"/>
              <w:spacing w:before="43" w:line="244" w:lineRule="exact"/>
              <w:ind w:right="214"/>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 xml:space="preserve">Defines the input measurements for the adapter. The adapter can then determine whether a given measurement was explicitly entered as an input measurement by using the </w:t>
            </w:r>
            <w:r w:rsidRPr="00C34600">
              <w:rPr>
                <w:rFonts w:ascii="Consolas" w:eastAsia="Segoe UI" w:hAnsi="Segoe UI" w:cs="Segoe UI"/>
                <w:color w:val="24292E"/>
                <w:sz w:val="14"/>
                <w:lang w:val="en-US" w:eastAsia="en-US"/>
              </w:rPr>
              <w:t xml:space="preserve">IsInputMeasurement(MeasurementKey) </w:t>
            </w:r>
            <w:r w:rsidRPr="00C34600">
              <w:rPr>
                <w:rFonts w:ascii="Segoe UI" w:eastAsia="Segoe UI" w:hAnsi="Segoe UI" w:cs="Segoe UI"/>
                <w:color w:val="24292E"/>
                <w:sz w:val="16"/>
                <w:lang w:val="en-US" w:eastAsia="en-US"/>
              </w:rPr>
              <w:t xml:space="preserve">method. If no input measurements are defined, </w:t>
            </w:r>
            <w:r w:rsidRPr="00C34600">
              <w:rPr>
                <w:rFonts w:ascii="Consolas" w:eastAsia="Segoe UI" w:hAnsi="Segoe UI" w:cs="Segoe UI"/>
                <w:color w:val="24292E"/>
                <w:sz w:val="14"/>
                <w:lang w:val="en-US" w:eastAsia="en-US"/>
              </w:rPr>
              <w:t xml:space="preserve">IsInputMeasurement(MeasurementKey) </w:t>
            </w:r>
            <w:r w:rsidRPr="00C34600">
              <w:rPr>
                <w:rFonts w:ascii="Segoe UI" w:eastAsia="Segoe UI" w:hAnsi="Segoe UI" w:cs="Segoe UI"/>
                <w:color w:val="24292E"/>
                <w:sz w:val="16"/>
                <w:lang w:val="en-US" w:eastAsia="en-US"/>
              </w:rPr>
              <w:t xml:space="preserve">will always return true. </w:t>
            </w:r>
            <w:r w:rsidRPr="00C34600">
              <w:rPr>
                <w:rFonts w:ascii="Consolas" w:eastAsia="Segoe UI" w:hAnsi="Segoe UI" w:cs="Segoe UI"/>
                <w:color w:val="24292E"/>
                <w:sz w:val="14"/>
                <w:lang w:val="en-US" w:eastAsia="en-US"/>
              </w:rPr>
              <w:t xml:space="preserve">IsInputMeasurement(MeasurementKey) </w:t>
            </w:r>
            <w:r w:rsidRPr="00C34600">
              <w:rPr>
                <w:rFonts w:ascii="Segoe UI" w:eastAsia="Segoe UI" w:hAnsi="Segoe UI" w:cs="Segoe UI"/>
                <w:color w:val="24292E"/>
                <w:sz w:val="16"/>
                <w:lang w:val="en-US" w:eastAsia="en-US"/>
              </w:rPr>
              <w:t xml:space="preserve">is used by the default </w:t>
            </w:r>
            <w:r w:rsidRPr="00C34600">
              <w:rPr>
                <w:rFonts w:ascii="Consolas" w:eastAsia="Segoe UI" w:hAnsi="Segoe UI" w:cs="Segoe UI"/>
                <w:color w:val="24292E"/>
                <w:w w:val="95"/>
                <w:sz w:val="14"/>
                <w:lang w:val="en-US" w:eastAsia="en-US"/>
              </w:rPr>
              <w:t xml:space="preserve">QueueMeasurementsForProcessing(IEnumerable&lt;IMeasurement&gt;) </w:t>
            </w:r>
            <w:r w:rsidRPr="00C34600">
              <w:rPr>
                <w:rFonts w:ascii="Segoe UI" w:eastAsia="Segoe UI" w:hAnsi="Segoe UI" w:cs="Segoe UI"/>
                <w:color w:val="24292E"/>
                <w:sz w:val="16"/>
                <w:lang w:val="en-US" w:eastAsia="en-US"/>
              </w:rPr>
              <w:t>method so that only input measurements will be processed by the action adapter.</w:t>
            </w:r>
          </w:p>
        </w:tc>
      </w:tr>
      <w:tr w:rsidR="00C34600" w:rsidRPr="00C34600" w14:paraId="0A548BC2" w14:textId="77777777" w:rsidTr="005B23BB">
        <w:trPr>
          <w:trHeight w:val="1822"/>
        </w:trPr>
        <w:tc>
          <w:tcPr>
            <w:tcW w:w="3016" w:type="dxa"/>
          </w:tcPr>
          <w:p w14:paraId="78978368"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6799227E"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78CD2365" w14:textId="77777777" w:rsidR="00C34600" w:rsidRPr="00C34600" w:rsidRDefault="00C34600" w:rsidP="008B5D52">
            <w:pPr>
              <w:widowControl w:val="0"/>
              <w:autoSpaceDE w:val="0"/>
              <w:autoSpaceDN w:val="0"/>
              <w:spacing w:before="6"/>
              <w:rPr>
                <w:rFonts w:ascii="Times New Roman" w:eastAsia="Segoe UI" w:hAnsi="Segoe UI" w:cs="Segoe UI"/>
                <w:sz w:val="25"/>
                <w:lang w:val="en-US" w:eastAsia="en-US"/>
              </w:rPr>
            </w:pPr>
          </w:p>
          <w:p w14:paraId="70D3E1E9" w14:textId="77777777" w:rsidR="00C34600" w:rsidRPr="00C34600" w:rsidRDefault="00C34600" w:rsidP="008B5D52">
            <w:pPr>
              <w:widowControl w:val="0"/>
              <w:autoSpaceDE w:val="0"/>
              <w:autoSpaceDN w:val="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outputMeasurements</w:t>
            </w:r>
          </w:p>
        </w:tc>
        <w:tc>
          <w:tcPr>
            <w:tcW w:w="782" w:type="dxa"/>
          </w:tcPr>
          <w:p w14:paraId="0B8E8A2E"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7657B4CA"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1DBF9E6C" w14:textId="77777777" w:rsidR="00C34600" w:rsidRPr="00C34600" w:rsidRDefault="00C34600" w:rsidP="008B5D52">
            <w:pPr>
              <w:widowControl w:val="0"/>
              <w:autoSpaceDE w:val="0"/>
              <w:autoSpaceDN w:val="0"/>
              <w:spacing w:before="6"/>
              <w:rPr>
                <w:rFonts w:ascii="Times New Roman" w:eastAsia="Segoe UI" w:hAnsi="Segoe UI" w:cs="Segoe UI"/>
                <w:sz w:val="25"/>
                <w:lang w:val="en-US" w:eastAsia="en-US"/>
              </w:rPr>
            </w:pPr>
          </w:p>
          <w:p w14:paraId="5B2D6495"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1330" w:type="dxa"/>
          </w:tcPr>
          <w:p w14:paraId="77788FAD"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672CE119"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3FC462A9" w14:textId="77777777" w:rsidR="00C34600" w:rsidRPr="00C34600" w:rsidRDefault="00C34600" w:rsidP="008B5D52">
            <w:pPr>
              <w:widowControl w:val="0"/>
              <w:autoSpaceDE w:val="0"/>
              <w:autoSpaceDN w:val="0"/>
              <w:spacing w:before="6"/>
              <w:rPr>
                <w:rFonts w:ascii="Times New Roman" w:eastAsia="Segoe UI" w:hAnsi="Segoe UI" w:cs="Segoe UI"/>
                <w:sz w:val="25"/>
                <w:lang w:val="en-US" w:eastAsia="en-US"/>
              </w:rPr>
            </w:pPr>
          </w:p>
          <w:p w14:paraId="6C09BA6B"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null</w:t>
            </w:r>
          </w:p>
        </w:tc>
        <w:tc>
          <w:tcPr>
            <w:tcW w:w="4722" w:type="dxa"/>
          </w:tcPr>
          <w:p w14:paraId="4C419095" w14:textId="77777777" w:rsidR="00C34600" w:rsidRPr="00C34600" w:rsidRDefault="00C34600" w:rsidP="008B5D52">
            <w:pPr>
              <w:widowControl w:val="0"/>
              <w:autoSpaceDE w:val="0"/>
              <w:autoSpaceDN w:val="0"/>
              <w:spacing w:before="68" w:line="276" w:lineRule="auto"/>
              <w:ind w:right="227"/>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 xml:space="preserve">Defines the output measurements for the adapter. The adapter can access these measurements using the </w:t>
            </w:r>
            <w:r w:rsidRPr="00C34600">
              <w:rPr>
                <w:rFonts w:ascii="Consolas" w:eastAsia="Segoe UI" w:hAnsi="Segoe UI" w:cs="Segoe UI"/>
                <w:color w:val="24292E"/>
                <w:sz w:val="14"/>
                <w:lang w:val="en-US" w:eastAsia="en-US"/>
              </w:rPr>
              <w:t xml:space="preserve">OutputMeasurements </w:t>
            </w:r>
            <w:r w:rsidRPr="00C34600">
              <w:rPr>
                <w:rFonts w:ascii="Segoe UI" w:eastAsia="Segoe UI" w:hAnsi="Segoe UI" w:cs="Segoe UI"/>
                <w:color w:val="24292E"/>
                <w:sz w:val="16"/>
                <w:lang w:val="en-US" w:eastAsia="en-US"/>
              </w:rPr>
              <w:t xml:space="preserve">property. Adapters that create new measurements should probably clone the output measurements using </w:t>
            </w:r>
            <w:r w:rsidRPr="00C34600">
              <w:rPr>
                <w:rFonts w:ascii="Consolas" w:eastAsia="Segoe UI" w:hAnsi="Segoe UI" w:cs="Segoe UI"/>
                <w:color w:val="24292E"/>
                <w:sz w:val="14"/>
                <w:lang w:val="en-US" w:eastAsia="en-US"/>
              </w:rPr>
              <w:t xml:space="preserve">Measurement.Clone(IMeasurement) </w:t>
            </w:r>
            <w:r w:rsidRPr="00C34600">
              <w:rPr>
                <w:rFonts w:ascii="Segoe UI" w:eastAsia="Segoe UI" w:hAnsi="Segoe UI" w:cs="Segoe UI"/>
                <w:color w:val="24292E"/>
                <w:sz w:val="16"/>
                <w:lang w:val="en-US" w:eastAsia="en-US"/>
              </w:rPr>
              <w:t xml:space="preserve">and send the clones into the system using </w:t>
            </w:r>
            <w:r w:rsidRPr="00C34600">
              <w:rPr>
                <w:rFonts w:ascii="Consolas" w:eastAsia="Segoe UI" w:hAnsi="Segoe UI" w:cs="Segoe UI"/>
                <w:color w:val="24292E"/>
                <w:sz w:val="14"/>
                <w:lang w:val="en-US" w:eastAsia="en-US"/>
              </w:rPr>
              <w:t xml:space="preserve">OnNewMeasurements(ICollection&lt;IMeasurement&gt;) </w:t>
            </w:r>
            <w:r w:rsidRPr="00C34600">
              <w:rPr>
                <w:rFonts w:ascii="Segoe UI" w:eastAsia="Segoe UI" w:hAnsi="Segoe UI" w:cs="Segoe UI"/>
                <w:color w:val="24292E"/>
                <w:sz w:val="16"/>
                <w:lang w:val="en-US" w:eastAsia="en-US"/>
              </w:rPr>
              <w:t>.</w:t>
            </w:r>
          </w:p>
        </w:tc>
      </w:tr>
      <w:tr w:rsidR="00C34600" w:rsidRPr="00C34600" w14:paraId="6D025499" w14:textId="77777777" w:rsidTr="005B23BB">
        <w:trPr>
          <w:trHeight w:val="848"/>
        </w:trPr>
        <w:tc>
          <w:tcPr>
            <w:tcW w:w="3016" w:type="dxa"/>
          </w:tcPr>
          <w:p w14:paraId="68824CF8" w14:textId="77777777" w:rsidR="00C34600" w:rsidRPr="00C34600" w:rsidRDefault="00C34600" w:rsidP="008B5D52">
            <w:pPr>
              <w:widowControl w:val="0"/>
              <w:autoSpaceDE w:val="0"/>
              <w:autoSpaceDN w:val="0"/>
              <w:spacing w:before="1"/>
              <w:rPr>
                <w:rFonts w:ascii="Times New Roman" w:eastAsia="Segoe UI" w:hAnsi="Segoe UI" w:cs="Segoe UI"/>
                <w:sz w:val="27"/>
                <w:lang w:val="en-US" w:eastAsia="en-US"/>
              </w:rPr>
            </w:pPr>
          </w:p>
          <w:p w14:paraId="69CFA879" w14:textId="77777777" w:rsidR="00C34600" w:rsidRPr="00C34600" w:rsidRDefault="00C34600" w:rsidP="008B5D52">
            <w:pPr>
              <w:widowControl w:val="0"/>
              <w:autoSpaceDE w:val="0"/>
              <w:autoSpaceDN w:val="0"/>
              <w:spacing w:before="1"/>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minimumMeasurementsToUse</w:t>
            </w:r>
          </w:p>
        </w:tc>
        <w:tc>
          <w:tcPr>
            <w:tcW w:w="782" w:type="dxa"/>
          </w:tcPr>
          <w:p w14:paraId="5E7F16C0" w14:textId="77777777" w:rsidR="00C34600" w:rsidRPr="00C34600" w:rsidRDefault="00C34600" w:rsidP="008B5D52">
            <w:pPr>
              <w:widowControl w:val="0"/>
              <w:autoSpaceDE w:val="0"/>
              <w:autoSpaceDN w:val="0"/>
              <w:spacing w:before="1"/>
              <w:rPr>
                <w:rFonts w:ascii="Times New Roman" w:eastAsia="Segoe UI" w:hAnsi="Segoe UI" w:cs="Segoe UI"/>
                <w:sz w:val="27"/>
                <w:lang w:val="en-US" w:eastAsia="en-US"/>
              </w:rPr>
            </w:pPr>
          </w:p>
          <w:p w14:paraId="4C98BA10" w14:textId="77777777" w:rsidR="00C34600" w:rsidRPr="00C34600" w:rsidRDefault="00C34600" w:rsidP="008B5D52">
            <w:pPr>
              <w:widowControl w:val="0"/>
              <w:autoSpaceDE w:val="0"/>
              <w:autoSpaceDN w:val="0"/>
              <w:spacing w:before="1"/>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int</w:t>
            </w:r>
          </w:p>
        </w:tc>
        <w:tc>
          <w:tcPr>
            <w:tcW w:w="1330" w:type="dxa"/>
          </w:tcPr>
          <w:p w14:paraId="1A26CA63" w14:textId="77777777" w:rsidR="00C34600" w:rsidRPr="00C34600" w:rsidRDefault="00C34600" w:rsidP="008B5D52">
            <w:pPr>
              <w:widowControl w:val="0"/>
              <w:autoSpaceDE w:val="0"/>
              <w:autoSpaceDN w:val="0"/>
              <w:spacing w:before="190" w:line="276" w:lineRule="auto"/>
              <w:ind w:right="126"/>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 of input measurements</w:t>
            </w:r>
          </w:p>
        </w:tc>
        <w:tc>
          <w:tcPr>
            <w:tcW w:w="4722" w:type="dxa"/>
          </w:tcPr>
          <w:p w14:paraId="5D2EF1E2" w14:textId="77777777" w:rsidR="00C34600" w:rsidRPr="00C34600" w:rsidRDefault="00C34600" w:rsidP="008B5D52">
            <w:pPr>
              <w:widowControl w:val="0"/>
              <w:autoSpaceDE w:val="0"/>
              <w:autoSpaceDN w:val="0"/>
              <w:spacing w:before="68" w:line="276" w:lineRule="auto"/>
              <w:ind w:right="227"/>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 xml:space="preserve">Defines the number of measurements returned by the </w:t>
            </w:r>
            <w:r w:rsidRPr="00C34600">
              <w:rPr>
                <w:rFonts w:ascii="Consolas" w:eastAsia="Segoe UI" w:hAnsi="Segoe UI" w:cs="Segoe UI"/>
                <w:color w:val="24292E"/>
                <w:sz w:val="14"/>
                <w:lang w:val="en-US" w:eastAsia="en-US"/>
              </w:rPr>
              <w:t xml:space="preserve">TryGetMinimumNeededMeasurements() </w:t>
            </w:r>
            <w:r w:rsidRPr="00C34600">
              <w:rPr>
                <w:rFonts w:ascii="Segoe UI" w:eastAsia="Segoe UI" w:hAnsi="Segoe UI" w:cs="Segoe UI"/>
                <w:color w:val="24292E"/>
                <w:sz w:val="16"/>
                <w:lang w:val="en-US" w:eastAsia="en-US"/>
              </w:rPr>
              <w:t>method which can be called by the user-defined implementation.</w:t>
            </w:r>
          </w:p>
        </w:tc>
      </w:tr>
      <w:tr w:rsidR="00C34600" w:rsidRPr="00C34600" w14:paraId="52CDC49D" w14:textId="77777777" w:rsidTr="005B23BB">
        <w:trPr>
          <w:trHeight w:val="2066"/>
        </w:trPr>
        <w:tc>
          <w:tcPr>
            <w:tcW w:w="3016" w:type="dxa"/>
          </w:tcPr>
          <w:p w14:paraId="0D746832"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45CE0E52"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0D08368F"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0F21CC77" w14:textId="77777777" w:rsidR="00C34600" w:rsidRPr="00C34600" w:rsidRDefault="00C82AB5" w:rsidP="008B5D52">
            <w:pPr>
              <w:widowControl w:val="0"/>
              <w:autoSpaceDE w:val="0"/>
              <w:autoSpaceDN w:val="0"/>
              <w:spacing w:before="162"/>
              <w:rPr>
                <w:rFonts w:ascii="Segoe UI" w:eastAsia="Segoe UI" w:hAnsi="Segoe UI" w:cs="Segoe UI"/>
                <w:i/>
                <w:sz w:val="16"/>
                <w:lang w:val="en-US" w:eastAsia="en-US"/>
              </w:rPr>
            </w:pPr>
            <w:hyperlink r:id="rId169" w:anchor="time-resolution">
              <w:r w:rsidR="00C34600" w:rsidRPr="00C34600">
                <w:rPr>
                  <w:rFonts w:ascii="Segoe UI" w:eastAsia="Segoe UI" w:hAnsi="Segoe UI" w:cs="Segoe UI"/>
                  <w:i/>
                  <w:color w:val="0366D5"/>
                  <w:sz w:val="16"/>
                  <w:lang w:val="en-US" w:eastAsia="en-US"/>
                </w:rPr>
                <w:t>timeResolution</w:t>
              </w:r>
            </w:hyperlink>
          </w:p>
        </w:tc>
        <w:tc>
          <w:tcPr>
            <w:tcW w:w="782" w:type="dxa"/>
          </w:tcPr>
          <w:p w14:paraId="1EADB3C5"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08D64B6F"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2018A403"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6C58D3E4" w14:textId="77777777" w:rsidR="00C34600" w:rsidRPr="00C34600" w:rsidRDefault="00C34600" w:rsidP="008B5D52">
            <w:pPr>
              <w:widowControl w:val="0"/>
              <w:autoSpaceDE w:val="0"/>
              <w:autoSpaceDN w:val="0"/>
              <w:spacing w:before="162"/>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long</w:t>
            </w:r>
          </w:p>
        </w:tc>
        <w:tc>
          <w:tcPr>
            <w:tcW w:w="1330" w:type="dxa"/>
          </w:tcPr>
          <w:p w14:paraId="26C5B2A3"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0962E4C5"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31EF0CF8"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3AD150CC" w14:textId="77777777" w:rsidR="00C34600" w:rsidRPr="00C34600" w:rsidRDefault="00C34600" w:rsidP="008B5D52">
            <w:pPr>
              <w:widowControl w:val="0"/>
              <w:autoSpaceDE w:val="0"/>
              <w:autoSpaceDN w:val="0"/>
              <w:spacing w:before="162"/>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10000</w:t>
            </w:r>
          </w:p>
        </w:tc>
        <w:tc>
          <w:tcPr>
            <w:tcW w:w="4722" w:type="dxa"/>
          </w:tcPr>
          <w:p w14:paraId="0B157FA0" w14:textId="77777777" w:rsidR="00C34600" w:rsidRPr="00C34600" w:rsidRDefault="00C34600" w:rsidP="008B5D52">
            <w:pPr>
              <w:widowControl w:val="0"/>
              <w:autoSpaceDE w:val="0"/>
              <w:autoSpaceDN w:val="0"/>
              <w:spacing w:before="68" w:line="276" w:lineRule="auto"/>
              <w:ind w:right="227"/>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Determines the resolution used when sorting the measurements into their respective frames. If frames are configured to have a higher resolution than the measurements, some measurements could end up in the wrong frame due to rounding errors - use this property to assign the maximum resolution of the system frames. The maximum value possible is 10000000. The minimum value possible is 0. See table below for typical resolution values.</w:t>
            </w:r>
          </w:p>
        </w:tc>
      </w:tr>
      <w:tr w:rsidR="00C34600" w:rsidRPr="00C34600" w14:paraId="1AF745A0" w14:textId="77777777" w:rsidTr="005B23BB">
        <w:trPr>
          <w:trHeight w:val="848"/>
        </w:trPr>
        <w:tc>
          <w:tcPr>
            <w:tcW w:w="3016" w:type="dxa"/>
          </w:tcPr>
          <w:p w14:paraId="3AFC8A4F" w14:textId="77777777" w:rsidR="00C34600" w:rsidRPr="00C34600" w:rsidRDefault="00C34600" w:rsidP="008B5D52">
            <w:pPr>
              <w:widowControl w:val="0"/>
              <w:autoSpaceDE w:val="0"/>
              <w:autoSpaceDN w:val="0"/>
              <w:spacing w:before="1"/>
              <w:rPr>
                <w:rFonts w:ascii="Times New Roman" w:eastAsia="Segoe UI" w:hAnsi="Segoe UI" w:cs="Segoe UI"/>
                <w:sz w:val="27"/>
                <w:lang w:val="en-US" w:eastAsia="en-US"/>
              </w:rPr>
            </w:pPr>
          </w:p>
          <w:p w14:paraId="0552D949" w14:textId="77777777" w:rsidR="00C34600" w:rsidRPr="00C34600" w:rsidRDefault="00C82AB5" w:rsidP="008B5D52">
            <w:pPr>
              <w:widowControl w:val="0"/>
              <w:autoSpaceDE w:val="0"/>
              <w:autoSpaceDN w:val="0"/>
              <w:spacing w:before="1"/>
              <w:rPr>
                <w:rFonts w:ascii="Segoe UI" w:eastAsia="Segoe UI" w:hAnsi="Segoe UI" w:cs="Segoe UI"/>
                <w:i/>
                <w:sz w:val="16"/>
                <w:lang w:val="en-US" w:eastAsia="en-US"/>
              </w:rPr>
            </w:pPr>
            <w:hyperlink r:id="rId170" w:anchor="allow-preemptive-publishing">
              <w:r w:rsidR="00C34600" w:rsidRPr="00C34600">
                <w:rPr>
                  <w:rFonts w:ascii="Segoe UI" w:eastAsia="Segoe UI" w:hAnsi="Segoe UI" w:cs="Segoe UI"/>
                  <w:i/>
                  <w:color w:val="0366D5"/>
                  <w:sz w:val="16"/>
                  <w:lang w:val="en-US" w:eastAsia="en-US"/>
                </w:rPr>
                <w:t>allowPreemptivePublishing</w:t>
              </w:r>
            </w:hyperlink>
          </w:p>
        </w:tc>
        <w:tc>
          <w:tcPr>
            <w:tcW w:w="782" w:type="dxa"/>
          </w:tcPr>
          <w:p w14:paraId="56667E2A" w14:textId="77777777" w:rsidR="00C34600" w:rsidRPr="00C34600" w:rsidRDefault="00C34600" w:rsidP="008B5D52">
            <w:pPr>
              <w:widowControl w:val="0"/>
              <w:autoSpaceDE w:val="0"/>
              <w:autoSpaceDN w:val="0"/>
              <w:spacing w:before="1"/>
              <w:rPr>
                <w:rFonts w:ascii="Times New Roman" w:eastAsia="Segoe UI" w:hAnsi="Segoe UI" w:cs="Segoe UI"/>
                <w:sz w:val="27"/>
                <w:lang w:val="en-US" w:eastAsia="en-US"/>
              </w:rPr>
            </w:pPr>
          </w:p>
          <w:p w14:paraId="3502F763" w14:textId="77777777" w:rsidR="00C34600" w:rsidRPr="00C34600" w:rsidRDefault="00C34600" w:rsidP="008B5D52">
            <w:pPr>
              <w:widowControl w:val="0"/>
              <w:autoSpaceDE w:val="0"/>
              <w:autoSpaceDN w:val="0"/>
              <w:spacing w:before="1"/>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bool</w:t>
            </w:r>
          </w:p>
        </w:tc>
        <w:tc>
          <w:tcPr>
            <w:tcW w:w="1330" w:type="dxa"/>
          </w:tcPr>
          <w:p w14:paraId="4DD95A8B" w14:textId="77777777" w:rsidR="00C34600" w:rsidRPr="00C34600" w:rsidRDefault="00C34600" w:rsidP="008B5D52">
            <w:pPr>
              <w:widowControl w:val="0"/>
              <w:autoSpaceDE w:val="0"/>
              <w:autoSpaceDN w:val="0"/>
              <w:spacing w:before="1"/>
              <w:rPr>
                <w:rFonts w:ascii="Times New Roman" w:eastAsia="Segoe UI" w:hAnsi="Segoe UI" w:cs="Segoe UI"/>
                <w:sz w:val="27"/>
                <w:lang w:val="en-US" w:eastAsia="en-US"/>
              </w:rPr>
            </w:pPr>
          </w:p>
          <w:p w14:paraId="26736E93" w14:textId="77777777" w:rsidR="00C34600" w:rsidRPr="00C34600" w:rsidRDefault="00C34600" w:rsidP="008B5D52">
            <w:pPr>
              <w:widowControl w:val="0"/>
              <w:autoSpaceDE w:val="0"/>
              <w:autoSpaceDN w:val="0"/>
              <w:spacing w:before="1"/>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true</w:t>
            </w:r>
          </w:p>
        </w:tc>
        <w:tc>
          <w:tcPr>
            <w:tcW w:w="4722" w:type="dxa"/>
          </w:tcPr>
          <w:p w14:paraId="3565BC58" w14:textId="77777777" w:rsidR="00C34600" w:rsidRPr="00C34600" w:rsidRDefault="00C34600" w:rsidP="008B5D52">
            <w:pPr>
              <w:widowControl w:val="0"/>
              <w:autoSpaceDE w:val="0"/>
              <w:autoSpaceDN w:val="0"/>
              <w:spacing w:before="68" w:line="276" w:lineRule="auto"/>
              <w:ind w:right="135"/>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Defines the flag that allows system to preemptively publish frames before the lag time expires assuming all expected data have arrived.</w:t>
            </w:r>
          </w:p>
        </w:tc>
      </w:tr>
      <w:tr w:rsidR="00C34600" w:rsidRPr="00C34600" w14:paraId="2C8D127D" w14:textId="77777777" w:rsidTr="005B23BB">
        <w:trPr>
          <w:trHeight w:val="2310"/>
        </w:trPr>
        <w:tc>
          <w:tcPr>
            <w:tcW w:w="3016" w:type="dxa"/>
          </w:tcPr>
          <w:p w14:paraId="1B36D3CF"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21686705"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3D44F4D9"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1971EDFE" w14:textId="77777777" w:rsidR="00C34600" w:rsidRPr="00C34600" w:rsidRDefault="00C34600" w:rsidP="008B5D52">
            <w:pPr>
              <w:widowControl w:val="0"/>
              <w:autoSpaceDE w:val="0"/>
              <w:autoSpaceDN w:val="0"/>
              <w:spacing w:before="8"/>
              <w:rPr>
                <w:rFonts w:ascii="Times New Roman" w:eastAsia="Segoe UI" w:hAnsi="Segoe UI" w:cs="Segoe UI"/>
                <w:sz w:val="24"/>
                <w:lang w:val="en-US" w:eastAsia="en-US"/>
              </w:rPr>
            </w:pPr>
          </w:p>
          <w:p w14:paraId="42C3F5DA" w14:textId="77777777" w:rsidR="00C34600" w:rsidRPr="00C34600" w:rsidRDefault="00C34600" w:rsidP="008B5D52">
            <w:pPr>
              <w:widowControl w:val="0"/>
              <w:autoSpaceDE w:val="0"/>
              <w:autoSpaceDN w:val="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performTimestampReasonabilityCheck</w:t>
            </w:r>
          </w:p>
        </w:tc>
        <w:tc>
          <w:tcPr>
            <w:tcW w:w="782" w:type="dxa"/>
          </w:tcPr>
          <w:p w14:paraId="72BB7818"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1CFB3100"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6B937F46"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14869C10" w14:textId="77777777" w:rsidR="00C34600" w:rsidRPr="00C34600" w:rsidRDefault="00C34600" w:rsidP="008B5D52">
            <w:pPr>
              <w:widowControl w:val="0"/>
              <w:autoSpaceDE w:val="0"/>
              <w:autoSpaceDN w:val="0"/>
              <w:spacing w:before="8"/>
              <w:rPr>
                <w:rFonts w:ascii="Times New Roman" w:eastAsia="Segoe UI" w:hAnsi="Segoe UI" w:cs="Segoe UI"/>
                <w:sz w:val="24"/>
                <w:lang w:val="en-US" w:eastAsia="en-US"/>
              </w:rPr>
            </w:pPr>
          </w:p>
          <w:p w14:paraId="0B1DE091"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bool</w:t>
            </w:r>
          </w:p>
        </w:tc>
        <w:tc>
          <w:tcPr>
            <w:tcW w:w="1330" w:type="dxa"/>
          </w:tcPr>
          <w:p w14:paraId="143CCA7C"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7B30A62C"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1463EFDB"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58F5606D" w14:textId="77777777" w:rsidR="00C34600" w:rsidRPr="00C34600" w:rsidRDefault="00C34600" w:rsidP="008B5D52">
            <w:pPr>
              <w:widowControl w:val="0"/>
              <w:autoSpaceDE w:val="0"/>
              <w:autoSpaceDN w:val="0"/>
              <w:spacing w:before="8"/>
              <w:rPr>
                <w:rFonts w:ascii="Times New Roman" w:eastAsia="Segoe UI" w:hAnsi="Segoe UI" w:cs="Segoe UI"/>
                <w:sz w:val="24"/>
                <w:lang w:val="en-US" w:eastAsia="en-US"/>
              </w:rPr>
            </w:pPr>
          </w:p>
          <w:p w14:paraId="58811475"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true</w:t>
            </w:r>
          </w:p>
        </w:tc>
        <w:tc>
          <w:tcPr>
            <w:tcW w:w="4722" w:type="dxa"/>
          </w:tcPr>
          <w:p w14:paraId="6AFAA4B1" w14:textId="77777777" w:rsidR="00C34600" w:rsidRPr="00C34600" w:rsidRDefault="00C34600" w:rsidP="008B5D52">
            <w:pPr>
              <w:widowControl w:val="0"/>
              <w:autoSpaceDE w:val="0"/>
              <w:autoSpaceDN w:val="0"/>
              <w:spacing w:before="68" w:line="276" w:lineRule="auto"/>
              <w:ind w:right="151"/>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 xml:space="preserve">Defines flag that determines if timestamp reasonability checks should be performed on incoming measurements (i.e., measurement timestamps are compared to system clock for reasonability using </w:t>
            </w:r>
            <w:r w:rsidRPr="00C34600">
              <w:rPr>
                <w:rFonts w:ascii="Segoe UI" w:eastAsia="Segoe UI" w:hAnsi="Segoe UI" w:cs="Segoe UI"/>
                <w:i/>
                <w:color w:val="24292E"/>
                <w:sz w:val="16"/>
                <w:lang w:val="en-US" w:eastAsia="en-US"/>
              </w:rPr>
              <w:t xml:space="preserve">leadTime </w:t>
            </w:r>
            <w:r w:rsidRPr="00C34600">
              <w:rPr>
                <w:rFonts w:ascii="Segoe UI" w:eastAsia="Segoe UI" w:hAnsi="Segoe UI" w:cs="Segoe UI"/>
                <w:color w:val="24292E"/>
                <w:sz w:val="16"/>
                <w:lang w:val="en-US" w:eastAsia="en-US"/>
              </w:rPr>
              <w:t>tolerance). Setting this value to false will make the concentrator use the latest value received as "real-time" without validation; this is not recommended in production since time reported by source devices may be grossly incorrect. For non-production configurations, setting this value to false will allow concentration of historical</w:t>
            </w:r>
            <w:r w:rsidRPr="00C34600">
              <w:rPr>
                <w:rFonts w:ascii="Segoe UI" w:eastAsia="Segoe UI" w:hAnsi="Segoe UI" w:cs="Segoe UI"/>
                <w:color w:val="24292E"/>
                <w:spacing w:val="38"/>
                <w:sz w:val="16"/>
                <w:lang w:val="en-US" w:eastAsia="en-US"/>
              </w:rPr>
              <w:t xml:space="preserve"> </w:t>
            </w:r>
            <w:r w:rsidRPr="00C34600">
              <w:rPr>
                <w:rFonts w:ascii="Segoe UI" w:eastAsia="Segoe UI" w:hAnsi="Segoe UI" w:cs="Segoe UI"/>
                <w:color w:val="24292E"/>
                <w:sz w:val="16"/>
                <w:lang w:val="en-US" w:eastAsia="en-US"/>
              </w:rPr>
              <w:t>data.</w:t>
            </w:r>
          </w:p>
        </w:tc>
      </w:tr>
      <w:tr w:rsidR="00C34600" w:rsidRPr="00C34600" w14:paraId="282A3B30" w14:textId="77777777" w:rsidTr="005B23BB">
        <w:trPr>
          <w:trHeight w:val="1091"/>
        </w:trPr>
        <w:tc>
          <w:tcPr>
            <w:tcW w:w="3016" w:type="dxa"/>
          </w:tcPr>
          <w:p w14:paraId="3B0B0660"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310056DC" w14:textId="77777777" w:rsidR="00C34600" w:rsidRPr="00C34600" w:rsidRDefault="00C82AB5" w:rsidP="008B5D52">
            <w:pPr>
              <w:widowControl w:val="0"/>
              <w:autoSpaceDE w:val="0"/>
              <w:autoSpaceDN w:val="0"/>
              <w:spacing w:before="181"/>
              <w:rPr>
                <w:rFonts w:ascii="Segoe UI" w:eastAsia="Segoe UI" w:hAnsi="Segoe UI" w:cs="Segoe UI"/>
                <w:i/>
                <w:sz w:val="16"/>
                <w:lang w:val="en-US" w:eastAsia="en-US"/>
              </w:rPr>
            </w:pPr>
            <w:hyperlink r:id="rId171" w:anchor="downsampling-method">
              <w:r w:rsidR="00C34600" w:rsidRPr="00C34600">
                <w:rPr>
                  <w:rFonts w:ascii="Segoe UI" w:eastAsia="Segoe UI" w:hAnsi="Segoe UI" w:cs="Segoe UI"/>
                  <w:i/>
                  <w:color w:val="0366D5"/>
                  <w:sz w:val="16"/>
                  <w:lang w:val="en-US" w:eastAsia="en-US"/>
                </w:rPr>
                <w:t>downsamplingMethod</w:t>
              </w:r>
            </w:hyperlink>
          </w:p>
        </w:tc>
        <w:tc>
          <w:tcPr>
            <w:tcW w:w="782" w:type="dxa"/>
          </w:tcPr>
          <w:p w14:paraId="7511026C"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2896D489" w14:textId="77777777" w:rsidR="00C34600" w:rsidRPr="00C34600" w:rsidRDefault="00C34600" w:rsidP="008B5D52">
            <w:pPr>
              <w:widowControl w:val="0"/>
              <w:autoSpaceDE w:val="0"/>
              <w:autoSpaceDN w:val="0"/>
              <w:spacing w:before="181"/>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1330" w:type="dxa"/>
          </w:tcPr>
          <w:p w14:paraId="3D644371"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4A7C1E51" w14:textId="77777777" w:rsidR="00C34600" w:rsidRPr="00C34600" w:rsidRDefault="00C34600" w:rsidP="008B5D52">
            <w:pPr>
              <w:widowControl w:val="0"/>
              <w:autoSpaceDE w:val="0"/>
              <w:autoSpaceDN w:val="0"/>
              <w:spacing w:before="181"/>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LastReceived</w:t>
            </w:r>
          </w:p>
        </w:tc>
        <w:tc>
          <w:tcPr>
            <w:tcW w:w="4722" w:type="dxa"/>
          </w:tcPr>
          <w:p w14:paraId="16A3E238" w14:textId="77777777" w:rsidR="00C34600" w:rsidRPr="00C34600" w:rsidRDefault="00C34600" w:rsidP="008B5D52">
            <w:pPr>
              <w:widowControl w:val="0"/>
              <w:autoSpaceDE w:val="0"/>
              <w:autoSpaceDN w:val="0"/>
              <w:spacing w:before="68" w:line="276" w:lineRule="auto"/>
              <w:ind w:right="227"/>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 xml:space="preserve">Defines the downsampling method to use if data is being received at a higher rate than the publishing frame rate defined by </w:t>
            </w:r>
            <w:r w:rsidRPr="00C34600">
              <w:rPr>
                <w:rFonts w:ascii="Segoe UI" w:eastAsia="Segoe UI" w:hAnsi="Segoe UI" w:cs="Segoe UI"/>
                <w:i/>
                <w:color w:val="24292E"/>
                <w:sz w:val="16"/>
                <w:lang w:val="en-US" w:eastAsia="en-US"/>
              </w:rPr>
              <w:t>framesPerSecond</w:t>
            </w:r>
            <w:r w:rsidRPr="00C34600">
              <w:rPr>
                <w:rFonts w:ascii="Segoe UI" w:eastAsia="Segoe UI" w:hAnsi="Segoe UI" w:cs="Segoe UI"/>
                <w:color w:val="24292E"/>
                <w:sz w:val="16"/>
                <w:lang w:val="en-US" w:eastAsia="en-US"/>
              </w:rPr>
              <w:t>. Can be one of LastReceived, Closest or Filtered - see table below for more detail.</w:t>
            </w:r>
          </w:p>
        </w:tc>
      </w:tr>
    </w:tbl>
    <w:p w14:paraId="772D66CB" w14:textId="77777777" w:rsidR="00C34600" w:rsidRPr="00C34600" w:rsidRDefault="00C34600" w:rsidP="008B5D52">
      <w:pPr>
        <w:widowControl w:val="0"/>
        <w:autoSpaceDE w:val="0"/>
        <w:autoSpaceDN w:val="0"/>
        <w:spacing w:line="276" w:lineRule="auto"/>
        <w:rPr>
          <w:rFonts w:ascii="Segoe UI" w:eastAsia="Segoe UI" w:hAnsi="Segoe UI" w:cs="Segoe UI"/>
          <w:sz w:val="16"/>
          <w:lang w:val="en-US" w:eastAsia="en-US"/>
        </w:rPr>
        <w:sectPr w:rsidR="00C34600" w:rsidRPr="00C34600" w:rsidSect="000B6387">
          <w:type w:val="nextColumn"/>
          <w:pgSz w:w="12230" w:h="15830"/>
          <w:pgMar w:top="965" w:right="965" w:bottom="965" w:left="965" w:header="0" w:footer="0" w:gutter="0"/>
          <w:cols w:space="720"/>
        </w:sectPr>
      </w:pPr>
    </w:p>
    <w:p w14:paraId="23CD6917" w14:textId="77777777" w:rsidR="00C34600" w:rsidRPr="00C34600" w:rsidRDefault="00C34600" w:rsidP="008B5D52">
      <w:pPr>
        <w:widowControl w:val="0"/>
        <w:autoSpaceDE w:val="0"/>
        <w:autoSpaceDN w:val="0"/>
        <w:spacing w:before="7"/>
        <w:rPr>
          <w:rFonts w:ascii="Times New Roman" w:eastAsia="Segoe UI" w:hAnsi="Segoe UI" w:cs="Segoe UI"/>
          <w:sz w:val="8"/>
          <w:szCs w:val="16"/>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3016"/>
        <w:gridCol w:w="782"/>
        <w:gridCol w:w="1330"/>
        <w:gridCol w:w="4722"/>
      </w:tblGrid>
      <w:tr w:rsidR="00C34600" w:rsidRPr="00C34600" w14:paraId="69B20FB4" w14:textId="77777777" w:rsidTr="005B23BB">
        <w:trPr>
          <w:trHeight w:val="358"/>
        </w:trPr>
        <w:tc>
          <w:tcPr>
            <w:tcW w:w="3016" w:type="dxa"/>
            <w:tcBorders>
              <w:bottom w:val="single" w:sz="12" w:space="0" w:color="DEE2E4"/>
            </w:tcBorders>
          </w:tcPr>
          <w:p w14:paraId="1A456E33" w14:textId="77777777" w:rsidR="00C34600" w:rsidRPr="00C34600" w:rsidRDefault="00C34600" w:rsidP="008B5D52">
            <w:pPr>
              <w:widowControl w:val="0"/>
              <w:autoSpaceDE w:val="0"/>
              <w:autoSpaceDN w:val="0"/>
              <w:spacing w:before="68"/>
              <w:ind w:right="1343"/>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Key</w:t>
            </w:r>
          </w:p>
        </w:tc>
        <w:tc>
          <w:tcPr>
            <w:tcW w:w="782" w:type="dxa"/>
            <w:tcBorders>
              <w:bottom w:val="single" w:sz="12" w:space="0" w:color="DEE2E4"/>
            </w:tcBorders>
          </w:tcPr>
          <w:p w14:paraId="74A16202"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Value</w:t>
            </w:r>
          </w:p>
        </w:tc>
        <w:tc>
          <w:tcPr>
            <w:tcW w:w="1330" w:type="dxa"/>
            <w:tcBorders>
              <w:bottom w:val="single" w:sz="12" w:space="0" w:color="DEE2E4"/>
            </w:tcBorders>
          </w:tcPr>
          <w:p w14:paraId="6E39CB81"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Default</w:t>
            </w:r>
          </w:p>
        </w:tc>
        <w:tc>
          <w:tcPr>
            <w:tcW w:w="4722" w:type="dxa"/>
            <w:tcBorders>
              <w:bottom w:val="single" w:sz="12" w:space="0" w:color="DEE2E4"/>
            </w:tcBorders>
          </w:tcPr>
          <w:p w14:paraId="3A40F98B" w14:textId="77777777" w:rsidR="00C34600" w:rsidRPr="00C34600" w:rsidRDefault="00C34600" w:rsidP="008B5D52">
            <w:pPr>
              <w:widowControl w:val="0"/>
              <w:autoSpaceDE w:val="0"/>
              <w:autoSpaceDN w:val="0"/>
              <w:spacing w:before="68"/>
              <w:ind w:right="1914"/>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Description</w:t>
            </w:r>
          </w:p>
        </w:tc>
      </w:tr>
      <w:tr w:rsidR="00C34600" w:rsidRPr="00C34600" w14:paraId="17B5287F" w14:textId="77777777" w:rsidTr="005B23BB">
        <w:trPr>
          <w:trHeight w:val="2795"/>
        </w:trPr>
        <w:tc>
          <w:tcPr>
            <w:tcW w:w="3016" w:type="dxa"/>
            <w:tcBorders>
              <w:top w:val="single" w:sz="12" w:space="0" w:color="DEE2E4"/>
            </w:tcBorders>
          </w:tcPr>
          <w:p w14:paraId="6F114DCB"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05E26A0C"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5A0B073B"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7421371A"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394BC407" w14:textId="77777777" w:rsidR="00C34600" w:rsidRPr="00C34600" w:rsidRDefault="00C34600" w:rsidP="008B5D52">
            <w:pPr>
              <w:widowControl w:val="0"/>
              <w:autoSpaceDE w:val="0"/>
              <w:autoSpaceDN w:val="0"/>
              <w:spacing w:before="8"/>
              <w:rPr>
                <w:rFonts w:ascii="Times New Roman" w:eastAsia="Segoe UI" w:hAnsi="Segoe UI" w:cs="Segoe UI"/>
                <w:sz w:val="23"/>
                <w:lang w:val="en-US" w:eastAsia="en-US"/>
              </w:rPr>
            </w:pPr>
          </w:p>
          <w:p w14:paraId="2AAC0375" w14:textId="77777777" w:rsidR="00C34600" w:rsidRPr="00C34600" w:rsidRDefault="00C34600" w:rsidP="008B5D52">
            <w:pPr>
              <w:widowControl w:val="0"/>
              <w:autoSpaceDE w:val="0"/>
              <w:autoSpaceDN w:val="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processByReceivedTimestamp</w:t>
            </w:r>
          </w:p>
        </w:tc>
        <w:tc>
          <w:tcPr>
            <w:tcW w:w="782" w:type="dxa"/>
            <w:tcBorders>
              <w:top w:val="single" w:sz="12" w:space="0" w:color="DEE2E4"/>
            </w:tcBorders>
          </w:tcPr>
          <w:p w14:paraId="240D5AD9"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2F630B47"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05B47179"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7671D7CA"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0870605D" w14:textId="77777777" w:rsidR="00C34600" w:rsidRPr="00C34600" w:rsidRDefault="00C34600" w:rsidP="008B5D52">
            <w:pPr>
              <w:widowControl w:val="0"/>
              <w:autoSpaceDE w:val="0"/>
              <w:autoSpaceDN w:val="0"/>
              <w:spacing w:before="8"/>
              <w:rPr>
                <w:rFonts w:ascii="Times New Roman" w:eastAsia="Segoe UI" w:hAnsi="Segoe UI" w:cs="Segoe UI"/>
                <w:sz w:val="23"/>
                <w:lang w:val="en-US" w:eastAsia="en-US"/>
              </w:rPr>
            </w:pPr>
          </w:p>
          <w:p w14:paraId="5A2D8C8D"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bool</w:t>
            </w:r>
          </w:p>
        </w:tc>
        <w:tc>
          <w:tcPr>
            <w:tcW w:w="1330" w:type="dxa"/>
            <w:tcBorders>
              <w:top w:val="single" w:sz="12" w:space="0" w:color="DEE2E4"/>
            </w:tcBorders>
          </w:tcPr>
          <w:p w14:paraId="2075E2FA"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65915DEB"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14CCFD0E"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1714BF28"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11F6166F" w14:textId="77777777" w:rsidR="00C34600" w:rsidRPr="00C34600" w:rsidRDefault="00C34600" w:rsidP="008B5D52">
            <w:pPr>
              <w:widowControl w:val="0"/>
              <w:autoSpaceDE w:val="0"/>
              <w:autoSpaceDN w:val="0"/>
              <w:spacing w:before="8"/>
              <w:rPr>
                <w:rFonts w:ascii="Times New Roman" w:eastAsia="Segoe UI" w:hAnsi="Segoe UI" w:cs="Segoe UI"/>
                <w:sz w:val="23"/>
                <w:lang w:val="en-US" w:eastAsia="en-US"/>
              </w:rPr>
            </w:pPr>
          </w:p>
          <w:p w14:paraId="28C75CF1"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false</w:t>
            </w:r>
          </w:p>
        </w:tc>
        <w:tc>
          <w:tcPr>
            <w:tcW w:w="4722" w:type="dxa"/>
            <w:tcBorders>
              <w:top w:val="single" w:sz="12" w:space="0" w:color="DEE2E4"/>
            </w:tcBorders>
          </w:tcPr>
          <w:p w14:paraId="0345615F" w14:textId="77777777" w:rsidR="00C34600" w:rsidRPr="00C34600" w:rsidRDefault="00C34600" w:rsidP="008B5D52">
            <w:pPr>
              <w:widowControl w:val="0"/>
              <w:autoSpaceDE w:val="0"/>
              <w:autoSpaceDN w:val="0"/>
              <w:spacing w:before="66" w:line="276" w:lineRule="auto"/>
              <w:ind w:right="18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 xml:space="preserve">Defines flag that determines if concentrator should sort measurements by received time. Setting this value to true will make concentrator use the timestamp of measurement reception (typically the measurement creation time), for sorting and publication. This is useful in scenarios where the concentrator will be receiving very large volumes of data but not necessarily in real-time, such as, reading values from a file where you want data to be sorted and processed as fast as possible. Setting this value to true forces </w:t>
            </w:r>
            <w:r w:rsidRPr="00C34600">
              <w:rPr>
                <w:rFonts w:ascii="Segoe UI" w:eastAsia="Segoe UI" w:hAnsi="Segoe UI" w:cs="Segoe UI"/>
                <w:i/>
                <w:color w:val="24292E"/>
                <w:sz w:val="16"/>
                <w:lang w:val="en-US" w:eastAsia="en-US"/>
              </w:rPr>
              <w:t xml:space="preserve">useLocalClockAsRealTime </w:t>
            </w:r>
            <w:r w:rsidRPr="00C34600">
              <w:rPr>
                <w:rFonts w:ascii="Segoe UI" w:eastAsia="Segoe UI" w:hAnsi="Segoe UI" w:cs="Segoe UI"/>
                <w:color w:val="24292E"/>
                <w:sz w:val="16"/>
                <w:lang w:val="en-US" w:eastAsia="en-US"/>
              </w:rPr>
              <w:t>to be true and  supercedes operation of</w:t>
            </w:r>
          </w:p>
        </w:tc>
      </w:tr>
      <w:tr w:rsidR="00C34600" w:rsidRPr="00C34600" w14:paraId="2AA2E717" w14:textId="77777777" w:rsidTr="005B23BB">
        <w:trPr>
          <w:trHeight w:val="360"/>
        </w:trPr>
        <w:tc>
          <w:tcPr>
            <w:tcW w:w="3016" w:type="dxa"/>
          </w:tcPr>
          <w:p w14:paraId="1BDF3F59"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i/>
                <w:color w:val="24292E"/>
                <w:sz w:val="16"/>
                <w:lang w:val="en-US" w:eastAsia="en-US"/>
              </w:rPr>
              <w:t>performTimestampReasonabilityCheck</w:t>
            </w:r>
            <w:r w:rsidRPr="00C34600">
              <w:rPr>
                <w:rFonts w:ascii="Segoe UI" w:eastAsia="Segoe UI" w:hAnsi="Segoe UI" w:cs="Segoe UI"/>
                <w:color w:val="24292E"/>
                <w:sz w:val="16"/>
                <w:lang w:val="en-US" w:eastAsia="en-US"/>
              </w:rPr>
              <w:t>.</w:t>
            </w:r>
          </w:p>
        </w:tc>
        <w:tc>
          <w:tcPr>
            <w:tcW w:w="782" w:type="dxa"/>
          </w:tcPr>
          <w:p w14:paraId="5E8DEE14" w14:textId="77777777" w:rsidR="00C34600" w:rsidRPr="00C34600" w:rsidRDefault="00C34600" w:rsidP="008B5D52">
            <w:pPr>
              <w:widowControl w:val="0"/>
              <w:autoSpaceDE w:val="0"/>
              <w:autoSpaceDN w:val="0"/>
              <w:rPr>
                <w:rFonts w:ascii="Times New Roman" w:eastAsia="Segoe UI" w:hAnsi="Segoe UI" w:cs="Segoe UI"/>
                <w:sz w:val="16"/>
                <w:lang w:val="en-US" w:eastAsia="en-US"/>
              </w:rPr>
            </w:pPr>
          </w:p>
        </w:tc>
        <w:tc>
          <w:tcPr>
            <w:tcW w:w="1330" w:type="dxa"/>
          </w:tcPr>
          <w:p w14:paraId="05F370AD" w14:textId="77777777" w:rsidR="00C34600" w:rsidRPr="00C34600" w:rsidRDefault="00C34600" w:rsidP="008B5D52">
            <w:pPr>
              <w:widowControl w:val="0"/>
              <w:autoSpaceDE w:val="0"/>
              <w:autoSpaceDN w:val="0"/>
              <w:rPr>
                <w:rFonts w:ascii="Times New Roman" w:eastAsia="Segoe UI" w:hAnsi="Segoe UI" w:cs="Segoe UI"/>
                <w:sz w:val="16"/>
                <w:lang w:val="en-US" w:eastAsia="en-US"/>
              </w:rPr>
            </w:pPr>
          </w:p>
        </w:tc>
        <w:tc>
          <w:tcPr>
            <w:tcW w:w="4722" w:type="dxa"/>
          </w:tcPr>
          <w:p w14:paraId="6736568A" w14:textId="77777777" w:rsidR="00C34600" w:rsidRPr="00C34600" w:rsidRDefault="00C34600" w:rsidP="008B5D52">
            <w:pPr>
              <w:widowControl w:val="0"/>
              <w:autoSpaceDE w:val="0"/>
              <w:autoSpaceDN w:val="0"/>
              <w:rPr>
                <w:rFonts w:ascii="Times New Roman" w:eastAsia="Segoe UI" w:hAnsi="Segoe UI" w:cs="Segoe UI"/>
                <w:sz w:val="16"/>
                <w:lang w:val="en-US" w:eastAsia="en-US"/>
              </w:rPr>
            </w:pPr>
          </w:p>
        </w:tc>
      </w:tr>
      <w:tr w:rsidR="00C34600" w:rsidRPr="00C34600" w14:paraId="4A8FB0DD" w14:textId="77777777" w:rsidTr="005B23BB">
        <w:trPr>
          <w:trHeight w:val="2066"/>
        </w:trPr>
        <w:tc>
          <w:tcPr>
            <w:tcW w:w="3016" w:type="dxa"/>
          </w:tcPr>
          <w:p w14:paraId="468839F7"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7324A60C"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60031B16"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7232F73A" w14:textId="77777777" w:rsidR="00C34600" w:rsidRPr="00C34600" w:rsidRDefault="00C34600" w:rsidP="008B5D52">
            <w:pPr>
              <w:widowControl w:val="0"/>
              <w:autoSpaceDE w:val="0"/>
              <w:autoSpaceDN w:val="0"/>
              <w:spacing w:before="162"/>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trackPublishedTimestamp</w:t>
            </w:r>
          </w:p>
        </w:tc>
        <w:tc>
          <w:tcPr>
            <w:tcW w:w="782" w:type="dxa"/>
          </w:tcPr>
          <w:p w14:paraId="28435CEA"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3B5045C4"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119131FE"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0A37A32F" w14:textId="77777777" w:rsidR="00C34600" w:rsidRPr="00C34600" w:rsidRDefault="00C34600" w:rsidP="008B5D52">
            <w:pPr>
              <w:widowControl w:val="0"/>
              <w:autoSpaceDE w:val="0"/>
              <w:autoSpaceDN w:val="0"/>
              <w:spacing w:before="162"/>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bool</w:t>
            </w:r>
          </w:p>
        </w:tc>
        <w:tc>
          <w:tcPr>
            <w:tcW w:w="1330" w:type="dxa"/>
          </w:tcPr>
          <w:p w14:paraId="137C079C"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183CB4BB"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6BEE213A"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297DB039" w14:textId="77777777" w:rsidR="00C34600" w:rsidRPr="00C34600" w:rsidRDefault="00C34600" w:rsidP="008B5D52">
            <w:pPr>
              <w:widowControl w:val="0"/>
              <w:autoSpaceDE w:val="0"/>
              <w:autoSpaceDN w:val="0"/>
              <w:spacing w:before="162"/>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false</w:t>
            </w:r>
          </w:p>
        </w:tc>
        <w:tc>
          <w:tcPr>
            <w:tcW w:w="4722" w:type="dxa"/>
          </w:tcPr>
          <w:p w14:paraId="55DE41D0" w14:textId="77777777" w:rsidR="00C34600" w:rsidRPr="00C34600" w:rsidRDefault="00C34600" w:rsidP="008B5D52">
            <w:pPr>
              <w:widowControl w:val="0"/>
              <w:autoSpaceDE w:val="0"/>
              <w:autoSpaceDN w:val="0"/>
              <w:spacing w:before="68" w:line="276" w:lineRule="auto"/>
              <w:ind w:right="151"/>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 xml:space="preserve">Defines flag that determines if system should track timestamp of publication for all frames and measurements. Setting this value to true will cause the concentrator to mark the timestamp of publication in each frame's and measurement's </w:t>
            </w:r>
            <w:r w:rsidRPr="00C34600">
              <w:rPr>
                <w:rFonts w:ascii="Segoe UI" w:eastAsia="Segoe UI" w:hAnsi="Segoe UI" w:cs="Segoe UI"/>
                <w:i/>
                <w:color w:val="24292E"/>
                <w:sz w:val="16"/>
                <w:lang w:val="en-US" w:eastAsia="en-US"/>
              </w:rPr>
              <w:t xml:space="preserve">PublishedTimestamp </w:t>
            </w:r>
            <w:r w:rsidRPr="00C34600">
              <w:rPr>
                <w:rFonts w:ascii="Segoe UI" w:eastAsia="Segoe UI" w:hAnsi="Segoe UI" w:cs="Segoe UI"/>
                <w:color w:val="24292E"/>
                <w:sz w:val="16"/>
                <w:lang w:val="en-US" w:eastAsia="en-US"/>
              </w:rPr>
              <w:t>property. Since this is extra processing time that may not be needed except in cases of calculating statistics for system performance, this is not enabled by default.</w:t>
            </w:r>
          </w:p>
        </w:tc>
      </w:tr>
      <w:tr w:rsidR="00C34600" w:rsidRPr="00C34600" w14:paraId="351946C7" w14:textId="77777777" w:rsidTr="005B23BB">
        <w:trPr>
          <w:trHeight w:val="2797"/>
        </w:trPr>
        <w:tc>
          <w:tcPr>
            <w:tcW w:w="3016" w:type="dxa"/>
          </w:tcPr>
          <w:p w14:paraId="0580E222"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3C6FEFA5"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2D4956BF"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7191B400"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7DB3634D" w14:textId="77777777" w:rsidR="00C34600" w:rsidRPr="00C34600" w:rsidRDefault="00C34600" w:rsidP="008B5D52">
            <w:pPr>
              <w:widowControl w:val="0"/>
              <w:autoSpaceDE w:val="0"/>
              <w:autoSpaceDN w:val="0"/>
              <w:spacing w:before="10"/>
              <w:rPr>
                <w:rFonts w:ascii="Times New Roman" w:eastAsia="Segoe UI" w:hAnsi="Segoe UI" w:cs="Segoe UI"/>
                <w:sz w:val="23"/>
                <w:lang w:val="en-US" w:eastAsia="en-US"/>
              </w:rPr>
            </w:pPr>
          </w:p>
          <w:p w14:paraId="65F57230" w14:textId="77777777" w:rsidR="00C34600" w:rsidRPr="00C34600" w:rsidRDefault="00C34600" w:rsidP="008B5D52">
            <w:pPr>
              <w:widowControl w:val="0"/>
              <w:autoSpaceDE w:val="0"/>
              <w:autoSpaceDN w:val="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maximumPublicationTimeout</w:t>
            </w:r>
          </w:p>
        </w:tc>
        <w:tc>
          <w:tcPr>
            <w:tcW w:w="782" w:type="dxa"/>
          </w:tcPr>
          <w:p w14:paraId="142A86F6"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3E8857F2"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0FA2AAD2"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6E7FEDD6"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3CD429BF" w14:textId="77777777" w:rsidR="00C34600" w:rsidRPr="00C34600" w:rsidRDefault="00C34600" w:rsidP="008B5D52">
            <w:pPr>
              <w:widowControl w:val="0"/>
              <w:autoSpaceDE w:val="0"/>
              <w:autoSpaceDN w:val="0"/>
              <w:spacing w:before="10"/>
              <w:rPr>
                <w:rFonts w:ascii="Times New Roman" w:eastAsia="Segoe UI" w:hAnsi="Segoe UI" w:cs="Segoe UI"/>
                <w:sz w:val="23"/>
                <w:lang w:val="en-US" w:eastAsia="en-US"/>
              </w:rPr>
            </w:pPr>
          </w:p>
          <w:p w14:paraId="325259BB"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int</w:t>
            </w:r>
          </w:p>
        </w:tc>
        <w:tc>
          <w:tcPr>
            <w:tcW w:w="1330" w:type="dxa"/>
          </w:tcPr>
          <w:p w14:paraId="1C493081"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3ED688F9"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47519691" w14:textId="77777777" w:rsidR="00C34600" w:rsidRPr="00C34600" w:rsidRDefault="00C34600" w:rsidP="008B5D52">
            <w:pPr>
              <w:widowControl w:val="0"/>
              <w:autoSpaceDE w:val="0"/>
              <w:autoSpaceDN w:val="0"/>
              <w:rPr>
                <w:rFonts w:ascii="Times New Roman" w:eastAsia="Segoe UI" w:hAnsi="Segoe UI" w:cs="Segoe UI"/>
                <w:lang w:val="en-US" w:eastAsia="en-US"/>
              </w:rPr>
            </w:pPr>
          </w:p>
          <w:p w14:paraId="200A17E9" w14:textId="77777777" w:rsidR="00C34600" w:rsidRPr="00C34600" w:rsidRDefault="00C34600" w:rsidP="008B5D52">
            <w:pPr>
              <w:widowControl w:val="0"/>
              <w:autoSpaceDE w:val="0"/>
              <w:autoSpaceDN w:val="0"/>
              <w:spacing w:before="8"/>
              <w:rPr>
                <w:rFonts w:ascii="Times New Roman" w:eastAsia="Segoe UI" w:hAnsi="Segoe UI" w:cs="Segoe UI"/>
                <w:sz w:val="24"/>
                <w:lang w:val="en-US" w:eastAsia="en-US"/>
              </w:rPr>
            </w:pPr>
          </w:p>
          <w:p w14:paraId="3E441A50" w14:textId="77777777" w:rsidR="00C34600" w:rsidRPr="00C34600" w:rsidRDefault="00C34600" w:rsidP="008B5D52">
            <w:pPr>
              <w:widowControl w:val="0"/>
              <w:autoSpaceDE w:val="0"/>
              <w:autoSpaceDN w:val="0"/>
              <w:spacing w:line="276" w:lineRule="auto"/>
              <w:ind w:right="300"/>
              <w:jc w:val="both"/>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milliseconds per frame + 2%</w:t>
            </w:r>
          </w:p>
        </w:tc>
        <w:tc>
          <w:tcPr>
            <w:tcW w:w="4722" w:type="dxa"/>
          </w:tcPr>
          <w:p w14:paraId="55B252A4" w14:textId="77777777" w:rsidR="00C34600" w:rsidRPr="00C34600" w:rsidRDefault="00C34600" w:rsidP="008B5D52">
            <w:pPr>
              <w:widowControl w:val="0"/>
              <w:autoSpaceDE w:val="0"/>
              <w:autoSpaceDN w:val="0"/>
              <w:spacing w:before="68" w:line="276" w:lineRule="auto"/>
              <w:ind w:right="227"/>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 xml:space="preserve">Defines the maximum frame publication timeout in milliseconds, set to -1 to wait indefinitely. The concentrator automatically defines a precision timer to provide the heatbeat for frame publication, however if the system gets busy the heartbeat signals can be missed. This property defines a maximum wait timeout before reception of the heartbeat signal to make sure frame publications continue to occur in a timely fashion even when a system is under stress. This property is automatically defined as 2% more than the number of milliseconds per frame when the </w:t>
            </w:r>
            <w:r w:rsidRPr="00C34600">
              <w:rPr>
                <w:rFonts w:ascii="Segoe UI" w:eastAsia="Segoe UI" w:hAnsi="Segoe UI" w:cs="Segoe UI"/>
                <w:i/>
                <w:color w:val="24292E"/>
                <w:sz w:val="16"/>
                <w:lang w:val="en-US" w:eastAsia="en-US"/>
              </w:rPr>
              <w:t xml:space="preserve">framesPerSecond </w:t>
            </w:r>
            <w:r w:rsidRPr="00C34600">
              <w:rPr>
                <w:rFonts w:ascii="Segoe UI" w:eastAsia="Segoe UI" w:hAnsi="Segoe UI" w:cs="Segoe UI"/>
                <w:color w:val="24292E"/>
                <w:sz w:val="16"/>
                <w:lang w:val="en-US" w:eastAsia="en-US"/>
              </w:rPr>
              <w:t>property is set.</w:t>
            </w:r>
          </w:p>
        </w:tc>
      </w:tr>
    </w:tbl>
    <w:p w14:paraId="25BD1B08" w14:textId="77777777" w:rsidR="00C34600" w:rsidRPr="00C34600" w:rsidRDefault="00C34600" w:rsidP="008B5D52">
      <w:pPr>
        <w:widowControl w:val="0"/>
        <w:autoSpaceDE w:val="0"/>
        <w:autoSpaceDN w:val="0"/>
        <w:spacing w:before="1"/>
        <w:rPr>
          <w:rFonts w:ascii="Times New Roman" w:eastAsia="Segoe UI" w:hAnsi="Segoe UI" w:cs="Segoe UI"/>
          <w:sz w:val="6"/>
          <w:szCs w:val="16"/>
          <w:lang w:val="en-US" w:eastAsia="en-US"/>
        </w:rPr>
      </w:pPr>
    </w:p>
    <w:p w14:paraId="62C2DA78" w14:textId="77777777" w:rsidR="00C34600" w:rsidRPr="00C34600" w:rsidRDefault="00C34600" w:rsidP="008B5D52">
      <w:pPr>
        <w:widowControl w:val="0"/>
        <w:autoSpaceDE w:val="0"/>
        <w:autoSpaceDN w:val="0"/>
        <w:spacing w:before="102"/>
        <w:rPr>
          <w:rFonts w:ascii="Segoe UI" w:eastAsia="Segoe UI" w:hAnsi="Segoe UI" w:cs="Segoe UI"/>
          <w:sz w:val="16"/>
          <w:szCs w:val="16"/>
          <w:lang w:val="en-US" w:eastAsia="en-US"/>
        </w:rPr>
      </w:pPr>
      <w:r w:rsidRPr="00C34600">
        <w:rPr>
          <w:rFonts w:ascii="Segoe UI" w:eastAsia="Segoe UI" w:hAnsi="Segoe UI" w:cs="Segoe UI"/>
          <w:color w:val="24292E"/>
          <w:sz w:val="16"/>
          <w:szCs w:val="16"/>
          <w:lang w:val="en-US" w:eastAsia="en-US"/>
        </w:rPr>
        <w:t xml:space="preserve">See </w:t>
      </w:r>
      <w:r w:rsidRPr="00C34600">
        <w:rPr>
          <w:rFonts w:ascii="Segoe UI" w:eastAsia="Segoe UI" w:hAnsi="Segoe UI" w:cs="Segoe UI"/>
          <w:color w:val="0366D5"/>
          <w:sz w:val="16"/>
          <w:szCs w:val="16"/>
          <w:lang w:val="en-US" w:eastAsia="en-US"/>
        </w:rPr>
        <w:t xml:space="preserve">Syntax for inputMeasurementKeys and outputMeasurements </w:t>
      </w:r>
      <w:r w:rsidRPr="00C34600">
        <w:rPr>
          <w:rFonts w:ascii="Segoe UI" w:eastAsia="Segoe UI" w:hAnsi="Segoe UI" w:cs="Segoe UI"/>
          <w:color w:val="24292E"/>
          <w:sz w:val="16"/>
          <w:szCs w:val="16"/>
          <w:lang w:val="en-US" w:eastAsia="en-US"/>
        </w:rPr>
        <w:t>for help with the syntax of these parameters.</w:t>
      </w:r>
    </w:p>
    <w:p w14:paraId="68442241" w14:textId="77777777" w:rsidR="00C34600" w:rsidRPr="00C34600" w:rsidRDefault="00C34600" w:rsidP="008B5D52">
      <w:pPr>
        <w:widowControl w:val="0"/>
        <w:autoSpaceDE w:val="0"/>
        <w:autoSpaceDN w:val="0"/>
        <w:spacing w:before="194" w:line="276" w:lineRule="auto"/>
        <w:ind w:right="255"/>
        <w:rPr>
          <w:rFonts w:ascii="Segoe UI" w:eastAsia="Segoe UI" w:hAnsi="Segoe UI" w:cs="Segoe UI"/>
          <w:sz w:val="16"/>
          <w:szCs w:val="16"/>
          <w:lang w:val="en-US" w:eastAsia="en-US"/>
        </w:rPr>
      </w:pPr>
      <w:r w:rsidRPr="00C34600">
        <w:rPr>
          <w:rFonts w:ascii="Segoe UI" w:eastAsia="Segoe UI" w:hAnsi="Segoe UI" w:cs="Segoe UI"/>
          <w:color w:val="24292E"/>
          <w:sz w:val="16"/>
          <w:szCs w:val="16"/>
          <w:lang w:val="en-US" w:eastAsia="en-US"/>
        </w:rPr>
        <w:t xml:space="preserve">Time resolution value is typically a power of 10 based on the number of ticks per the desired resolution. The following are common resolutions and their respective </w:t>
      </w:r>
      <w:r w:rsidRPr="00C34600">
        <w:rPr>
          <w:rFonts w:ascii="Segoe UI" w:eastAsia="Segoe UI" w:hAnsi="Segoe UI" w:cs="Segoe UI"/>
          <w:i/>
          <w:color w:val="24292E"/>
          <w:sz w:val="16"/>
          <w:szCs w:val="16"/>
          <w:lang w:val="en-US" w:eastAsia="en-US"/>
        </w:rPr>
        <w:t xml:space="preserve">timeResolution </w:t>
      </w:r>
      <w:r w:rsidRPr="00C34600">
        <w:rPr>
          <w:rFonts w:ascii="Segoe UI" w:eastAsia="Segoe UI" w:hAnsi="Segoe UI" w:cs="Segoe UI"/>
          <w:color w:val="24292E"/>
          <w:sz w:val="16"/>
          <w:szCs w:val="16"/>
          <w:lang w:val="en-US" w:eastAsia="en-US"/>
        </w:rPr>
        <w:t>values.</w:t>
      </w:r>
    </w:p>
    <w:p w14:paraId="18E310B3" w14:textId="77777777" w:rsidR="00C34600" w:rsidRPr="00C34600" w:rsidRDefault="00C34600" w:rsidP="008B5D52">
      <w:pPr>
        <w:widowControl w:val="0"/>
        <w:autoSpaceDE w:val="0"/>
        <w:autoSpaceDN w:val="0"/>
        <w:spacing w:before="4"/>
        <w:rPr>
          <w:rFonts w:ascii="Segoe UI" w:eastAsia="Segoe UI" w:hAnsi="Segoe UI" w:cs="Segoe UI"/>
          <w:sz w:val="11"/>
          <w:szCs w:val="16"/>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2031"/>
        <w:gridCol w:w="1391"/>
      </w:tblGrid>
      <w:tr w:rsidR="00C34600" w:rsidRPr="00C34600" w14:paraId="7129376B" w14:textId="77777777" w:rsidTr="005B23BB">
        <w:trPr>
          <w:trHeight w:val="360"/>
        </w:trPr>
        <w:tc>
          <w:tcPr>
            <w:tcW w:w="2031" w:type="dxa"/>
          </w:tcPr>
          <w:p w14:paraId="5A046AE2"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Resolution</w:t>
            </w:r>
          </w:p>
        </w:tc>
        <w:tc>
          <w:tcPr>
            <w:tcW w:w="1391" w:type="dxa"/>
          </w:tcPr>
          <w:p w14:paraId="7685415B"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timeResolution</w:t>
            </w:r>
          </w:p>
        </w:tc>
      </w:tr>
      <w:tr w:rsidR="00C34600" w:rsidRPr="00C34600" w14:paraId="4A8526BE" w14:textId="77777777" w:rsidTr="005B23BB">
        <w:trPr>
          <w:trHeight w:val="360"/>
        </w:trPr>
        <w:tc>
          <w:tcPr>
            <w:tcW w:w="2031" w:type="dxa"/>
          </w:tcPr>
          <w:p w14:paraId="553FEB59" w14:textId="77777777" w:rsidR="00C34600" w:rsidRPr="00C34600" w:rsidRDefault="00C34600" w:rsidP="008B5D52">
            <w:pPr>
              <w:widowControl w:val="0"/>
              <w:autoSpaceDE w:val="0"/>
              <w:autoSpaceDN w:val="0"/>
              <w:spacing w:before="68"/>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Seconds</w:t>
            </w:r>
          </w:p>
        </w:tc>
        <w:tc>
          <w:tcPr>
            <w:tcW w:w="1391" w:type="dxa"/>
          </w:tcPr>
          <w:p w14:paraId="10348954"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10000000</w:t>
            </w:r>
          </w:p>
        </w:tc>
      </w:tr>
      <w:tr w:rsidR="00C34600" w:rsidRPr="00C34600" w14:paraId="175646FE" w14:textId="77777777" w:rsidTr="005B23BB">
        <w:trPr>
          <w:trHeight w:val="360"/>
        </w:trPr>
        <w:tc>
          <w:tcPr>
            <w:tcW w:w="2031" w:type="dxa"/>
          </w:tcPr>
          <w:p w14:paraId="712C2EF2"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i/>
                <w:color w:val="24292E"/>
                <w:sz w:val="16"/>
                <w:lang w:val="en-US" w:eastAsia="en-US"/>
              </w:rPr>
              <w:t xml:space="preserve">Milliseconds </w:t>
            </w:r>
            <w:r w:rsidRPr="00C34600">
              <w:rPr>
                <w:rFonts w:ascii="Segoe UI" w:eastAsia="Segoe UI" w:hAnsi="Segoe UI" w:cs="Segoe UI"/>
                <w:color w:val="24292E"/>
                <w:sz w:val="16"/>
                <w:lang w:val="en-US" w:eastAsia="en-US"/>
              </w:rPr>
              <w:t>with slack*</w:t>
            </w:r>
          </w:p>
        </w:tc>
        <w:tc>
          <w:tcPr>
            <w:tcW w:w="1391" w:type="dxa"/>
          </w:tcPr>
          <w:p w14:paraId="4711F7A5"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330000</w:t>
            </w:r>
          </w:p>
        </w:tc>
      </w:tr>
      <w:tr w:rsidR="00C34600" w:rsidRPr="00C34600" w14:paraId="3040706C" w14:textId="77777777" w:rsidTr="005B23BB">
        <w:trPr>
          <w:trHeight w:val="360"/>
        </w:trPr>
        <w:tc>
          <w:tcPr>
            <w:tcW w:w="2031" w:type="dxa"/>
          </w:tcPr>
          <w:p w14:paraId="63EE2DC7" w14:textId="77777777" w:rsidR="00C34600" w:rsidRPr="00C34600" w:rsidRDefault="00C34600" w:rsidP="008B5D52">
            <w:pPr>
              <w:widowControl w:val="0"/>
              <w:autoSpaceDE w:val="0"/>
              <w:autoSpaceDN w:val="0"/>
              <w:spacing w:before="68"/>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Milliseconds</w:t>
            </w:r>
          </w:p>
        </w:tc>
        <w:tc>
          <w:tcPr>
            <w:tcW w:w="1391" w:type="dxa"/>
          </w:tcPr>
          <w:p w14:paraId="435F0B47"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10000</w:t>
            </w:r>
          </w:p>
        </w:tc>
      </w:tr>
      <w:tr w:rsidR="00C34600" w:rsidRPr="00C34600" w14:paraId="60BD29B6" w14:textId="77777777" w:rsidTr="005B23BB">
        <w:trPr>
          <w:trHeight w:val="360"/>
        </w:trPr>
        <w:tc>
          <w:tcPr>
            <w:tcW w:w="2031" w:type="dxa"/>
          </w:tcPr>
          <w:p w14:paraId="3325999B" w14:textId="77777777" w:rsidR="00C34600" w:rsidRPr="00C34600" w:rsidRDefault="00C34600" w:rsidP="008B5D52">
            <w:pPr>
              <w:widowControl w:val="0"/>
              <w:autoSpaceDE w:val="0"/>
              <w:autoSpaceDN w:val="0"/>
              <w:spacing w:before="68"/>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Microseconds</w:t>
            </w:r>
          </w:p>
        </w:tc>
        <w:tc>
          <w:tcPr>
            <w:tcW w:w="1391" w:type="dxa"/>
          </w:tcPr>
          <w:p w14:paraId="448295E4"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10</w:t>
            </w:r>
          </w:p>
        </w:tc>
      </w:tr>
      <w:tr w:rsidR="00C34600" w:rsidRPr="00C34600" w14:paraId="41567AE4" w14:textId="77777777" w:rsidTr="005B23BB">
        <w:trPr>
          <w:trHeight w:val="360"/>
        </w:trPr>
        <w:tc>
          <w:tcPr>
            <w:tcW w:w="2031" w:type="dxa"/>
          </w:tcPr>
          <w:p w14:paraId="53F61BCF"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i/>
                <w:color w:val="24292E"/>
                <w:sz w:val="16"/>
                <w:lang w:val="en-US" w:eastAsia="en-US"/>
              </w:rPr>
              <w:t xml:space="preserve">Ticks </w:t>
            </w:r>
            <w:r w:rsidRPr="00C34600">
              <w:rPr>
                <w:rFonts w:ascii="Segoe UI" w:eastAsia="Segoe UI" w:hAnsi="Segoe UI" w:cs="Segoe UI"/>
                <w:color w:val="24292E"/>
                <w:sz w:val="16"/>
                <w:lang w:val="en-US" w:eastAsia="en-US"/>
              </w:rPr>
              <w:t>(100-nanoseconds)</w:t>
            </w:r>
          </w:p>
        </w:tc>
        <w:tc>
          <w:tcPr>
            <w:tcW w:w="1391" w:type="dxa"/>
          </w:tcPr>
          <w:p w14:paraId="2395B53C"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w w:val="101"/>
                <w:sz w:val="16"/>
                <w:lang w:val="en-US" w:eastAsia="en-US"/>
              </w:rPr>
              <w:t>0</w:t>
            </w:r>
          </w:p>
        </w:tc>
      </w:tr>
    </w:tbl>
    <w:p w14:paraId="2DB54A3B" w14:textId="77777777" w:rsidR="00C34600" w:rsidRPr="00C34600" w:rsidRDefault="00C34600" w:rsidP="008B5D52">
      <w:pPr>
        <w:widowControl w:val="0"/>
        <w:autoSpaceDE w:val="0"/>
        <w:autoSpaceDN w:val="0"/>
        <w:spacing w:before="172" w:line="276" w:lineRule="auto"/>
        <w:ind w:right="255"/>
        <w:rPr>
          <w:rFonts w:ascii="Segoe UI" w:eastAsia="Segoe UI" w:hAnsi="Segoe UI" w:cs="Segoe UI"/>
          <w:sz w:val="16"/>
          <w:szCs w:val="16"/>
          <w:lang w:val="en-US" w:eastAsia="en-US"/>
        </w:rPr>
      </w:pPr>
      <w:r w:rsidRPr="00C34600">
        <w:rPr>
          <w:rFonts w:ascii="Segoe UI" w:eastAsia="Segoe UI" w:hAnsi="Segoe UI" w:cs="Segoe UI"/>
          <w:color w:val="24292E"/>
          <w:sz w:val="16"/>
          <w:szCs w:val="16"/>
          <w:lang w:val="en-US" w:eastAsia="en-US"/>
        </w:rPr>
        <w:t>* Use this setting for BPA PDCstreams or other devices that may have more variation in calculated timestamps. Slack value will vary with incoming frame rate, for example: use 330,000 for 30 frames per second, 160,000 for 60 frames per second, 80,000 for 120 frames per second, etc. Actual slack value may need to be more or less depending on the size of the timestamp variation in the incoming device stream.</w:t>
      </w:r>
    </w:p>
    <w:p w14:paraId="1EED8543" w14:textId="77777777" w:rsidR="00C34600" w:rsidRPr="00C34600" w:rsidRDefault="00C34600" w:rsidP="008B5D52">
      <w:pPr>
        <w:widowControl w:val="0"/>
        <w:autoSpaceDE w:val="0"/>
        <w:autoSpaceDN w:val="0"/>
        <w:spacing w:line="276" w:lineRule="auto"/>
        <w:rPr>
          <w:rFonts w:ascii="Segoe UI" w:eastAsia="Segoe UI" w:hAnsi="Segoe UI" w:cs="Segoe UI"/>
          <w:lang w:val="en-US" w:eastAsia="en-US"/>
        </w:rPr>
        <w:sectPr w:rsidR="00C34600" w:rsidRPr="00C34600" w:rsidSect="00653FAC">
          <w:type w:val="nextColumn"/>
          <w:pgSz w:w="12230" w:h="15830"/>
          <w:pgMar w:top="965" w:right="965" w:bottom="965" w:left="965" w:header="0" w:footer="0" w:gutter="0"/>
          <w:cols w:space="720"/>
        </w:sectPr>
      </w:pPr>
    </w:p>
    <w:p w14:paraId="191E2E4A" w14:textId="77777777" w:rsidR="00C34600" w:rsidRPr="00C34600" w:rsidRDefault="00C34600" w:rsidP="008B5D52">
      <w:pPr>
        <w:widowControl w:val="0"/>
        <w:autoSpaceDE w:val="0"/>
        <w:autoSpaceDN w:val="0"/>
        <w:spacing w:before="6"/>
        <w:rPr>
          <w:rFonts w:ascii="Segoe UI" w:eastAsia="Segoe UI" w:hAnsi="Segoe UI" w:cs="Segoe UI"/>
          <w:sz w:val="7"/>
          <w:szCs w:val="16"/>
          <w:lang w:val="en-US" w:eastAsia="en-US"/>
        </w:rPr>
      </w:pPr>
    </w:p>
    <w:tbl>
      <w:tblPr>
        <w:tblW w:w="0" w:type="auto"/>
        <w:tblInd w:w="134" w:type="dxa"/>
        <w:tblBorders>
          <w:top w:val="single" w:sz="12" w:space="0" w:color="DEE2E4"/>
          <w:left w:val="single" w:sz="12" w:space="0" w:color="DEE2E4"/>
          <w:bottom w:val="single" w:sz="12" w:space="0" w:color="DEE2E4"/>
          <w:right w:val="single" w:sz="12" w:space="0" w:color="DEE2E4"/>
          <w:insideH w:val="single" w:sz="12" w:space="0" w:color="DEE2E4"/>
          <w:insideV w:val="single" w:sz="12" w:space="0" w:color="DEE2E4"/>
        </w:tblBorders>
        <w:tblLayout w:type="fixed"/>
        <w:tblCellMar>
          <w:left w:w="0" w:type="dxa"/>
          <w:right w:w="0" w:type="dxa"/>
        </w:tblCellMar>
        <w:tblLook w:val="01E0" w:firstRow="1" w:lastRow="1" w:firstColumn="1" w:lastColumn="1" w:noHBand="0" w:noVBand="0"/>
      </w:tblPr>
      <w:tblGrid>
        <w:gridCol w:w="1239"/>
        <w:gridCol w:w="8611"/>
      </w:tblGrid>
      <w:tr w:rsidR="00C34600" w:rsidRPr="00C34600" w14:paraId="3ACD62D8" w14:textId="77777777" w:rsidTr="005B23BB">
        <w:trPr>
          <w:trHeight w:val="589"/>
        </w:trPr>
        <w:tc>
          <w:tcPr>
            <w:tcW w:w="1239" w:type="dxa"/>
            <w:tcBorders>
              <w:left w:val="single" w:sz="6" w:space="0" w:color="DEE2E4"/>
              <w:right w:val="single" w:sz="6" w:space="0" w:color="DEE2E4"/>
            </w:tcBorders>
          </w:tcPr>
          <w:p w14:paraId="35E28348" w14:textId="77777777" w:rsidR="00C34600" w:rsidRPr="00C34600" w:rsidRDefault="00C34600" w:rsidP="008B5D52">
            <w:pPr>
              <w:widowControl w:val="0"/>
              <w:autoSpaceDE w:val="0"/>
              <w:autoSpaceDN w:val="0"/>
              <w:spacing w:before="56" w:line="276" w:lineRule="auto"/>
              <w:ind w:right="123"/>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Downsample Method</w:t>
            </w:r>
          </w:p>
        </w:tc>
        <w:tc>
          <w:tcPr>
            <w:tcW w:w="8611" w:type="dxa"/>
            <w:tcBorders>
              <w:left w:val="single" w:sz="6" w:space="0" w:color="DEE2E4"/>
              <w:right w:val="single" w:sz="6" w:space="0" w:color="DEE2E4"/>
            </w:tcBorders>
          </w:tcPr>
          <w:p w14:paraId="4DD3360D" w14:textId="77777777" w:rsidR="00C34600" w:rsidRPr="00C34600" w:rsidRDefault="00C34600" w:rsidP="008B5D52">
            <w:pPr>
              <w:widowControl w:val="0"/>
              <w:autoSpaceDE w:val="0"/>
              <w:autoSpaceDN w:val="0"/>
              <w:spacing w:before="178"/>
              <w:ind w:right="3858"/>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Description</w:t>
            </w:r>
          </w:p>
        </w:tc>
      </w:tr>
      <w:tr w:rsidR="00C34600" w:rsidRPr="00C34600" w14:paraId="386C8BAE" w14:textId="77777777" w:rsidTr="005B23BB">
        <w:trPr>
          <w:trHeight w:val="602"/>
        </w:trPr>
        <w:tc>
          <w:tcPr>
            <w:tcW w:w="1239" w:type="dxa"/>
            <w:tcBorders>
              <w:left w:val="single" w:sz="6" w:space="0" w:color="DEE2E4"/>
              <w:bottom w:val="single" w:sz="6" w:space="0" w:color="DEE2E4"/>
              <w:right w:val="single" w:sz="6" w:space="0" w:color="DEE2E4"/>
            </w:tcBorders>
          </w:tcPr>
          <w:p w14:paraId="7455D54D" w14:textId="77777777" w:rsidR="00C34600" w:rsidRPr="00C34600" w:rsidRDefault="00C34600" w:rsidP="008B5D52">
            <w:pPr>
              <w:widowControl w:val="0"/>
              <w:autoSpaceDE w:val="0"/>
              <w:autoSpaceDN w:val="0"/>
              <w:spacing w:before="188"/>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LastReceived</w:t>
            </w:r>
          </w:p>
        </w:tc>
        <w:tc>
          <w:tcPr>
            <w:tcW w:w="8611" w:type="dxa"/>
            <w:tcBorders>
              <w:left w:val="single" w:sz="6" w:space="0" w:color="DEE2E4"/>
              <w:bottom w:val="single" w:sz="6" w:space="0" w:color="DEE2E4"/>
              <w:right w:val="single" w:sz="6" w:space="0" w:color="DEE2E4"/>
            </w:tcBorders>
          </w:tcPr>
          <w:p w14:paraId="1BE4ED33" w14:textId="77777777" w:rsidR="00C34600" w:rsidRPr="00C34600" w:rsidRDefault="00C34600" w:rsidP="008B5D52">
            <w:pPr>
              <w:widowControl w:val="0"/>
              <w:autoSpaceDE w:val="0"/>
              <w:autoSpaceDN w:val="0"/>
              <w:spacing w:before="66" w:line="276" w:lineRule="auto"/>
              <w:ind w:right="162"/>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Downsamples to the last measurement received. Use this option if no downsampling is needed or the selected value is not critical. This is the fastest option if the incoming and outgoing frame rates</w:t>
            </w:r>
            <w:r w:rsidRPr="00C34600">
              <w:rPr>
                <w:rFonts w:ascii="Segoe UI" w:eastAsia="Segoe UI" w:hAnsi="Segoe UI" w:cs="Segoe UI"/>
                <w:color w:val="24292E"/>
                <w:spacing w:val="20"/>
                <w:sz w:val="16"/>
                <w:lang w:val="en-US" w:eastAsia="en-US"/>
              </w:rPr>
              <w:t xml:space="preserve"> </w:t>
            </w:r>
            <w:r w:rsidRPr="00C34600">
              <w:rPr>
                <w:rFonts w:ascii="Segoe UI" w:eastAsia="Segoe UI" w:hAnsi="Segoe UI" w:cs="Segoe UI"/>
                <w:color w:val="24292E"/>
                <w:sz w:val="16"/>
                <w:lang w:val="en-US" w:eastAsia="en-US"/>
              </w:rPr>
              <w:t>match.</w:t>
            </w:r>
          </w:p>
        </w:tc>
      </w:tr>
      <w:tr w:rsidR="00C34600" w:rsidRPr="00C34600" w14:paraId="6E86C0CD" w14:textId="77777777" w:rsidTr="005B23BB">
        <w:trPr>
          <w:trHeight w:val="604"/>
        </w:trPr>
        <w:tc>
          <w:tcPr>
            <w:tcW w:w="1239" w:type="dxa"/>
            <w:tcBorders>
              <w:top w:val="single" w:sz="6" w:space="0" w:color="DEE2E4"/>
              <w:left w:val="single" w:sz="6" w:space="0" w:color="DEE2E4"/>
              <w:bottom w:val="single" w:sz="6" w:space="0" w:color="DEE2E4"/>
              <w:right w:val="single" w:sz="6" w:space="0" w:color="DEE2E4"/>
            </w:tcBorders>
          </w:tcPr>
          <w:p w14:paraId="373756FF" w14:textId="77777777" w:rsidR="00C34600" w:rsidRPr="00C34600" w:rsidRDefault="00C34600" w:rsidP="008B5D52">
            <w:pPr>
              <w:widowControl w:val="0"/>
              <w:autoSpaceDE w:val="0"/>
              <w:autoSpaceDN w:val="0"/>
              <w:spacing w:before="19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Closest</w:t>
            </w:r>
          </w:p>
        </w:tc>
        <w:tc>
          <w:tcPr>
            <w:tcW w:w="8611" w:type="dxa"/>
            <w:tcBorders>
              <w:top w:val="single" w:sz="6" w:space="0" w:color="DEE2E4"/>
              <w:left w:val="single" w:sz="6" w:space="0" w:color="DEE2E4"/>
              <w:bottom w:val="single" w:sz="6" w:space="0" w:color="DEE2E4"/>
              <w:right w:val="single" w:sz="6" w:space="0" w:color="DEE2E4"/>
            </w:tcBorders>
          </w:tcPr>
          <w:p w14:paraId="611144BC" w14:textId="77777777" w:rsidR="00C34600" w:rsidRPr="00C34600" w:rsidRDefault="00C34600" w:rsidP="008B5D52">
            <w:pPr>
              <w:widowControl w:val="0"/>
              <w:autoSpaceDE w:val="0"/>
              <w:autoSpaceDN w:val="0"/>
              <w:spacing w:before="68" w:line="276" w:lineRule="auto"/>
              <w:ind w:right="162"/>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Downsamples to the measurement closest to frame time. This is the typical operation used when performing simple downsampling. This is the fastest option if the incoming frame rate is faster than the outgoing frame rate.</w:t>
            </w:r>
          </w:p>
        </w:tc>
      </w:tr>
      <w:tr w:rsidR="00C34600" w:rsidRPr="00C34600" w14:paraId="749DF833" w14:textId="77777777" w:rsidTr="005B23BB">
        <w:trPr>
          <w:trHeight w:val="604"/>
        </w:trPr>
        <w:tc>
          <w:tcPr>
            <w:tcW w:w="1239" w:type="dxa"/>
            <w:tcBorders>
              <w:top w:val="single" w:sz="6" w:space="0" w:color="DEE2E4"/>
              <w:left w:val="single" w:sz="6" w:space="0" w:color="DEE2E4"/>
              <w:bottom w:val="single" w:sz="6" w:space="0" w:color="DEE2E4"/>
              <w:right w:val="single" w:sz="6" w:space="0" w:color="DEE2E4"/>
            </w:tcBorders>
          </w:tcPr>
          <w:p w14:paraId="429F76E0" w14:textId="77777777" w:rsidR="00C34600" w:rsidRPr="00C34600" w:rsidRDefault="00C34600" w:rsidP="008B5D52">
            <w:pPr>
              <w:widowControl w:val="0"/>
              <w:autoSpaceDE w:val="0"/>
              <w:autoSpaceDN w:val="0"/>
              <w:spacing w:before="19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Filtered</w:t>
            </w:r>
          </w:p>
        </w:tc>
        <w:tc>
          <w:tcPr>
            <w:tcW w:w="8611" w:type="dxa"/>
            <w:tcBorders>
              <w:top w:val="single" w:sz="6" w:space="0" w:color="DEE2E4"/>
              <w:left w:val="single" w:sz="6" w:space="0" w:color="DEE2E4"/>
              <w:bottom w:val="single" w:sz="6" w:space="0" w:color="DEE2E4"/>
              <w:right w:val="single" w:sz="6" w:space="0" w:color="DEE2E4"/>
            </w:tcBorders>
          </w:tcPr>
          <w:p w14:paraId="7AA059B2" w14:textId="77777777" w:rsidR="00C34600" w:rsidRPr="00C34600" w:rsidRDefault="00C34600" w:rsidP="008B5D52">
            <w:pPr>
              <w:widowControl w:val="0"/>
              <w:autoSpaceDE w:val="0"/>
              <w:autoSpaceDN w:val="0"/>
              <w:spacing w:before="68" w:line="276" w:lineRule="auto"/>
              <w:ind w:right="162"/>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Downsamples by applying a user-defined value filter* over all received measurements to anti-alias the results. This option will produce the best result but has a processing penalty.</w:t>
            </w:r>
          </w:p>
        </w:tc>
      </w:tr>
    </w:tbl>
    <w:p w14:paraId="6B47A427" w14:textId="77777777" w:rsidR="00C34600" w:rsidRPr="00C34600" w:rsidRDefault="00C34600" w:rsidP="008B5D52">
      <w:pPr>
        <w:widowControl w:val="0"/>
        <w:numPr>
          <w:ilvl w:val="0"/>
          <w:numId w:val="20"/>
        </w:numPr>
        <w:tabs>
          <w:tab w:val="left" w:pos="233"/>
        </w:tabs>
        <w:autoSpaceDE w:val="0"/>
        <w:autoSpaceDN w:val="0"/>
        <w:spacing w:before="172" w:line="276" w:lineRule="auto"/>
        <w:ind w:right="274" w:firstLine="0"/>
        <w:rPr>
          <w:rFonts w:ascii="Segoe UI" w:eastAsia="Consolas" w:hAnsi="Segoe UI" w:cs="Consolas"/>
          <w:sz w:val="16"/>
          <w:lang w:val="en-US" w:eastAsia="en-US"/>
        </w:rPr>
      </w:pPr>
      <w:r w:rsidRPr="00C34600">
        <w:rPr>
          <w:rFonts w:ascii="Segoe UI" w:eastAsia="Consolas" w:hAnsi="Segoe UI" w:cs="Consolas"/>
          <w:color w:val="24292E"/>
          <w:sz w:val="16"/>
          <w:lang w:val="en-US" w:eastAsia="en-US"/>
        </w:rPr>
        <w:t>By default all analogs are downsampled using an average, phase angles are downsampled using a wrapping-angle average and digital values (including status flags) are downsampled by selecting the majority</w:t>
      </w:r>
      <w:r w:rsidRPr="00C34600">
        <w:rPr>
          <w:rFonts w:ascii="Segoe UI" w:eastAsia="Consolas" w:hAnsi="Segoe UI" w:cs="Consolas"/>
          <w:color w:val="24292E"/>
          <w:spacing w:val="7"/>
          <w:sz w:val="16"/>
          <w:lang w:val="en-US" w:eastAsia="en-US"/>
        </w:rPr>
        <w:t xml:space="preserve"> </w:t>
      </w:r>
      <w:r w:rsidRPr="00C34600">
        <w:rPr>
          <w:rFonts w:ascii="Segoe UI" w:eastAsia="Consolas" w:hAnsi="Segoe UI" w:cs="Consolas"/>
          <w:color w:val="24292E"/>
          <w:sz w:val="16"/>
          <w:lang w:val="en-US" w:eastAsia="en-US"/>
        </w:rPr>
        <w:t>value.</w:t>
      </w:r>
    </w:p>
    <w:p w14:paraId="36714E1A" w14:textId="77777777" w:rsidR="00C34600" w:rsidRPr="00C34600" w:rsidRDefault="00C34600" w:rsidP="008B5D52">
      <w:pPr>
        <w:widowControl w:val="0"/>
        <w:autoSpaceDE w:val="0"/>
        <w:autoSpaceDN w:val="0"/>
        <w:spacing w:before="161" w:line="340" w:lineRule="auto"/>
        <w:ind w:right="255"/>
        <w:rPr>
          <w:rFonts w:ascii="Consolas" w:eastAsia="Segoe UI" w:hAnsi="Segoe UI" w:cs="Segoe UI"/>
          <w:sz w:val="14"/>
          <w:lang w:val="en-US" w:eastAsia="en-US"/>
        </w:rPr>
      </w:pPr>
      <w:r w:rsidRPr="00C34600">
        <w:rPr>
          <w:rFonts w:ascii="Segoe UI" w:eastAsia="Segoe UI" w:hAnsi="Segoe UI" w:cs="Segoe UI"/>
          <w:color w:val="24292E"/>
          <w:sz w:val="16"/>
          <w:lang w:val="en-US" w:eastAsia="en-US"/>
        </w:rPr>
        <w:t xml:space="preserve">Example: </w:t>
      </w:r>
      <w:r w:rsidRPr="00C34600">
        <w:rPr>
          <w:rFonts w:ascii="Consolas" w:eastAsia="Segoe UI" w:hAnsi="Segoe UI" w:cs="Segoe UI"/>
          <w:color w:val="24292E"/>
          <w:sz w:val="14"/>
          <w:lang w:val="en-US" w:eastAsia="en-US"/>
        </w:rPr>
        <w:t>framesPerSecond=30; lagTime=3; leadTime=1; useLocalClockAsRealTime=false; allowSortsByArrival=false; inputMeasurementKeys={FILTER</w:t>
      </w:r>
      <w:r w:rsidRPr="00C34600">
        <w:rPr>
          <w:rFonts w:ascii="Consolas" w:eastAsia="Segoe UI" w:hAnsi="Segoe UI" w:cs="Segoe UI"/>
          <w:color w:val="24292E"/>
          <w:spacing w:val="-35"/>
          <w:sz w:val="14"/>
          <w:lang w:val="en-US" w:eastAsia="en-US"/>
        </w:rPr>
        <w:t xml:space="preserve"> </w:t>
      </w:r>
      <w:r w:rsidRPr="00C34600">
        <w:rPr>
          <w:rFonts w:ascii="Consolas" w:eastAsia="Segoe UI" w:hAnsi="Segoe UI" w:cs="Segoe UI"/>
          <w:color w:val="24292E"/>
          <w:sz w:val="14"/>
          <w:lang w:val="en-US" w:eastAsia="en-US"/>
        </w:rPr>
        <w:t>ActiveMeasurements</w:t>
      </w:r>
      <w:r w:rsidRPr="00C34600">
        <w:rPr>
          <w:rFonts w:ascii="Consolas" w:eastAsia="Segoe UI" w:hAnsi="Segoe UI" w:cs="Segoe UI"/>
          <w:color w:val="24292E"/>
          <w:spacing w:val="-34"/>
          <w:sz w:val="14"/>
          <w:lang w:val="en-US" w:eastAsia="en-US"/>
        </w:rPr>
        <w:t xml:space="preserve"> </w:t>
      </w:r>
      <w:r w:rsidRPr="00C34600">
        <w:rPr>
          <w:rFonts w:ascii="Consolas" w:eastAsia="Segoe UI" w:hAnsi="Segoe UI" w:cs="Segoe UI"/>
          <w:color w:val="24292E"/>
          <w:sz w:val="14"/>
          <w:lang w:val="en-US" w:eastAsia="en-US"/>
        </w:rPr>
        <w:t>WHERE</w:t>
      </w:r>
      <w:r w:rsidRPr="00C34600">
        <w:rPr>
          <w:rFonts w:ascii="Consolas" w:eastAsia="Segoe UI" w:hAnsi="Segoe UI" w:cs="Segoe UI"/>
          <w:color w:val="24292E"/>
          <w:spacing w:val="-34"/>
          <w:sz w:val="14"/>
          <w:lang w:val="en-US" w:eastAsia="en-US"/>
        </w:rPr>
        <w:t xml:space="preserve"> </w:t>
      </w:r>
      <w:r w:rsidRPr="00C34600">
        <w:rPr>
          <w:rFonts w:ascii="Consolas" w:eastAsia="Segoe UI" w:hAnsi="Segoe UI" w:cs="Segoe UI"/>
          <w:color w:val="24292E"/>
          <w:sz w:val="14"/>
          <w:lang w:val="en-US" w:eastAsia="en-US"/>
        </w:rPr>
        <w:t>SignalType='FREQ'};</w:t>
      </w:r>
      <w:r w:rsidRPr="00C34600">
        <w:rPr>
          <w:rFonts w:ascii="Consolas" w:eastAsia="Segoe UI" w:hAnsi="Segoe UI" w:cs="Segoe UI"/>
          <w:color w:val="24292E"/>
          <w:spacing w:val="-34"/>
          <w:sz w:val="14"/>
          <w:lang w:val="en-US" w:eastAsia="en-US"/>
        </w:rPr>
        <w:t xml:space="preserve"> </w:t>
      </w:r>
      <w:r w:rsidRPr="00C34600">
        <w:rPr>
          <w:rFonts w:ascii="Consolas" w:eastAsia="Segoe UI" w:hAnsi="Segoe UI" w:cs="Segoe UI"/>
          <w:color w:val="24292E"/>
          <w:sz w:val="14"/>
          <w:lang w:val="en-US" w:eastAsia="en-US"/>
        </w:rPr>
        <w:t>outputMeasurements={MYSOURCE:15;MYSOURCE:16,-180,360}; minimumMeasurementsToUse=5; timeResolution=10000; allowPreemptivePublishing=true;</w:t>
      </w:r>
      <w:r w:rsidRPr="00C34600">
        <w:rPr>
          <w:rFonts w:ascii="Consolas" w:eastAsia="Segoe UI" w:hAnsi="Segoe UI" w:cs="Segoe UI"/>
          <w:color w:val="24292E"/>
          <w:spacing w:val="-20"/>
          <w:sz w:val="14"/>
          <w:lang w:val="en-US" w:eastAsia="en-US"/>
        </w:rPr>
        <w:t xml:space="preserve"> </w:t>
      </w:r>
      <w:r w:rsidRPr="00C34600">
        <w:rPr>
          <w:rFonts w:ascii="Consolas" w:eastAsia="Segoe UI" w:hAnsi="Segoe UI" w:cs="Segoe UI"/>
          <w:color w:val="24292E"/>
          <w:sz w:val="14"/>
          <w:lang w:val="en-US" w:eastAsia="en-US"/>
        </w:rPr>
        <w:t>downsamplingMethod=Closest</w:t>
      </w:r>
    </w:p>
    <w:p w14:paraId="33CDFE82" w14:textId="77777777" w:rsidR="00C34600" w:rsidRPr="00C34600" w:rsidRDefault="00C34600" w:rsidP="008B5D52">
      <w:pPr>
        <w:widowControl w:val="0"/>
        <w:autoSpaceDE w:val="0"/>
        <w:autoSpaceDN w:val="0"/>
        <w:spacing w:before="4"/>
        <w:rPr>
          <w:rFonts w:ascii="Consolas" w:eastAsia="Segoe UI" w:hAnsi="Segoe UI" w:cs="Segoe UI"/>
          <w:sz w:val="16"/>
          <w:szCs w:val="16"/>
          <w:lang w:val="en-US" w:eastAsia="en-US"/>
        </w:rPr>
      </w:pPr>
    </w:p>
    <w:p w14:paraId="00A98A83" w14:textId="49D2EFB6" w:rsidR="00C34600" w:rsidRPr="00C34600" w:rsidRDefault="00C34600" w:rsidP="008B5D52">
      <w:pPr>
        <w:widowControl w:val="0"/>
        <w:autoSpaceDE w:val="0"/>
        <w:autoSpaceDN w:val="0"/>
        <w:outlineLvl w:val="1"/>
        <w:rPr>
          <w:rFonts w:ascii="Segoe UI Semibold" w:eastAsia="Segoe UI Semibold" w:hAnsi="Segoe UI Semibold" w:cs="Segoe UI Semibold"/>
          <w:b/>
          <w:sz w:val="24"/>
          <w:szCs w:val="24"/>
          <w:lang w:val="en-US" w:eastAsia="en-US"/>
        </w:rPr>
      </w:pPr>
      <w:bookmarkStart w:id="103" w:name="_Toc24551480"/>
      <w:r w:rsidRPr="00C34600">
        <w:rPr>
          <w:rFonts w:ascii="Segoe UI Semibold" w:eastAsia="Segoe UI Semibold" w:hAnsi="Segoe UI Semibold" w:cs="Segoe UI Semibold"/>
          <w:noProof/>
          <w:sz w:val="24"/>
          <w:szCs w:val="24"/>
          <w:lang w:val="en-US" w:eastAsia="en-US"/>
        </w:rPr>
        <mc:AlternateContent>
          <mc:Choice Requires="wps">
            <w:drawing>
              <wp:anchor distT="0" distB="0" distL="0" distR="0" simplePos="0" relativeHeight="252485120" behindDoc="1" locked="0" layoutInCell="1" allowOverlap="1" wp14:anchorId="4FF4B8F7" wp14:editId="0175CF90">
                <wp:simplePos x="0" y="0"/>
                <wp:positionH relativeFrom="page">
                  <wp:posOffset>749300</wp:posOffset>
                </wp:positionH>
                <wp:positionV relativeFrom="paragraph">
                  <wp:posOffset>245110</wp:posOffset>
                </wp:positionV>
                <wp:extent cx="6261100" cy="0"/>
                <wp:effectExtent l="6350" t="8890" r="9525" b="10160"/>
                <wp:wrapTopAndBottom/>
                <wp:docPr id="33244" name="Straight Connector 332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61100" cy="0"/>
                        </a:xfrm>
                        <a:prstGeom prst="line">
                          <a:avLst/>
                        </a:prstGeom>
                        <a:noFill/>
                        <a:ln w="6448">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CAB0F70" id="Straight Connector 33244" o:spid="_x0000_s1026" style="position:absolute;z-index:-2508313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9pt,19.3pt" to="552pt,1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" strokecolor="#e9ecef" strokeweight=".17911mm">
                <w10:wrap type="topAndBottom" anchorx="page"/>
              </v:line>
            </w:pict>
          </mc:Fallback>
        </mc:AlternateContent>
      </w:r>
      <w:r w:rsidRPr="00C34600">
        <w:rPr>
          <w:rFonts w:ascii="Segoe UI Semibold" w:eastAsia="Segoe UI Semibold" w:hAnsi="Segoe UI Semibold" w:cs="Segoe UI Semibold"/>
          <w:b/>
          <w:color w:val="24292E"/>
          <w:sz w:val="24"/>
          <w:szCs w:val="24"/>
          <w:lang w:val="en-US" w:eastAsia="en-US"/>
        </w:rPr>
        <w:t>AdapterBase</w:t>
      </w:r>
      <w:bookmarkEnd w:id="103"/>
    </w:p>
    <w:p w14:paraId="0333696F" w14:textId="77777777" w:rsidR="00C34600" w:rsidRPr="00C34600" w:rsidRDefault="00C34600" w:rsidP="008B5D52">
      <w:pPr>
        <w:widowControl w:val="0"/>
        <w:autoSpaceDE w:val="0"/>
        <w:autoSpaceDN w:val="0"/>
        <w:spacing w:before="142"/>
        <w:rPr>
          <w:rFonts w:ascii="Segoe UI" w:eastAsia="Segoe UI" w:hAnsi="Segoe UI" w:cs="Segoe UI"/>
          <w:sz w:val="16"/>
          <w:szCs w:val="16"/>
          <w:lang w:val="en-US" w:eastAsia="en-US"/>
        </w:rPr>
      </w:pPr>
      <w:r w:rsidRPr="00C34600">
        <w:rPr>
          <w:rFonts w:ascii="Segoe UI" w:eastAsia="Segoe UI" w:hAnsi="Segoe UI" w:cs="Segoe UI"/>
          <w:color w:val="24292E"/>
          <w:sz w:val="16"/>
          <w:szCs w:val="16"/>
          <w:lang w:val="en-US" w:eastAsia="en-US"/>
        </w:rPr>
        <w:t>This base class is inherited by both InputAdapterBase and OutputAdapterBase.</w:t>
      </w:r>
    </w:p>
    <w:p w14:paraId="66607062" w14:textId="77777777" w:rsidR="00C34600" w:rsidRPr="00C34600" w:rsidRDefault="00C34600" w:rsidP="008B5D52">
      <w:pPr>
        <w:widowControl w:val="0"/>
        <w:autoSpaceDE w:val="0"/>
        <w:autoSpaceDN w:val="0"/>
        <w:spacing w:before="11"/>
        <w:rPr>
          <w:rFonts w:ascii="Segoe UI" w:eastAsia="Segoe UI" w:hAnsi="Segoe UI" w:cs="Segoe UI"/>
          <w:sz w:val="13"/>
          <w:szCs w:val="16"/>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548"/>
        <w:gridCol w:w="680"/>
        <w:gridCol w:w="822"/>
        <w:gridCol w:w="1116"/>
      </w:tblGrid>
      <w:tr w:rsidR="00C34600" w:rsidRPr="00C34600" w14:paraId="7A3EF9C9" w14:textId="77777777" w:rsidTr="005B23BB">
        <w:trPr>
          <w:trHeight w:val="360"/>
        </w:trPr>
        <w:tc>
          <w:tcPr>
            <w:tcW w:w="548" w:type="dxa"/>
          </w:tcPr>
          <w:p w14:paraId="1CC4599F"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Key</w:t>
            </w:r>
          </w:p>
        </w:tc>
        <w:tc>
          <w:tcPr>
            <w:tcW w:w="680" w:type="dxa"/>
          </w:tcPr>
          <w:p w14:paraId="33AEF736"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Value</w:t>
            </w:r>
          </w:p>
        </w:tc>
        <w:tc>
          <w:tcPr>
            <w:tcW w:w="822" w:type="dxa"/>
          </w:tcPr>
          <w:p w14:paraId="5A4EB346"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Default</w:t>
            </w:r>
          </w:p>
        </w:tc>
        <w:tc>
          <w:tcPr>
            <w:tcW w:w="1116" w:type="dxa"/>
          </w:tcPr>
          <w:p w14:paraId="18406A69"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Description</w:t>
            </w:r>
          </w:p>
        </w:tc>
      </w:tr>
    </w:tbl>
    <w:p w14:paraId="5D018456" w14:textId="77777777" w:rsidR="00C34600" w:rsidRPr="00C34600" w:rsidRDefault="00C34600" w:rsidP="008B5D52">
      <w:pPr>
        <w:widowControl w:val="0"/>
        <w:autoSpaceDE w:val="0"/>
        <w:autoSpaceDN w:val="0"/>
        <w:spacing w:before="172" w:line="276" w:lineRule="auto"/>
        <w:ind w:right="296"/>
        <w:rPr>
          <w:rFonts w:ascii="Segoe UI" w:eastAsia="Segoe UI" w:hAnsi="Segoe UI" w:cs="Segoe UI"/>
          <w:sz w:val="16"/>
          <w:szCs w:val="16"/>
          <w:lang w:val="en-US" w:eastAsia="en-US"/>
        </w:rPr>
      </w:pPr>
      <w:r w:rsidRPr="00C34600">
        <w:rPr>
          <w:rFonts w:ascii="Segoe UI" w:eastAsia="Segoe UI" w:hAnsi="Segoe UI" w:cs="Segoe UI"/>
          <w:color w:val="24292E"/>
          <w:sz w:val="16"/>
          <w:szCs w:val="16"/>
          <w:lang w:val="en-US" w:eastAsia="en-US"/>
        </w:rPr>
        <w:t xml:space="preserve">| | </w:t>
      </w:r>
      <w:r w:rsidRPr="00C34600">
        <w:rPr>
          <w:rFonts w:ascii="Segoe UI" w:eastAsia="Segoe UI" w:hAnsi="Segoe UI" w:cs="Segoe UI"/>
          <w:i/>
          <w:color w:val="24292E"/>
          <w:sz w:val="16"/>
          <w:szCs w:val="16"/>
          <w:lang w:val="en-US" w:eastAsia="en-US"/>
        </w:rPr>
        <w:t xml:space="preserve">initializationTimeout </w:t>
      </w:r>
      <w:r w:rsidRPr="00C34600">
        <w:rPr>
          <w:rFonts w:ascii="Segoe UI" w:eastAsia="Segoe UI" w:hAnsi="Segoe UI" w:cs="Segoe UI"/>
          <w:color w:val="24292E"/>
          <w:sz w:val="16"/>
          <w:szCs w:val="16"/>
          <w:lang w:val="en-US" w:eastAsia="en-US"/>
        </w:rPr>
        <w:t xml:space="preserve">| int | 15000 | Defines the maximum time, in milliseconds, adapter will wait during start for initialization to complete. Set to -1 to wait indefinitely. | | </w:t>
      </w:r>
      <w:r w:rsidRPr="00C34600">
        <w:rPr>
          <w:rFonts w:ascii="Segoe UI" w:eastAsia="Segoe UI" w:hAnsi="Segoe UI" w:cs="Segoe UI"/>
          <w:i/>
          <w:color w:val="24292E"/>
          <w:sz w:val="16"/>
          <w:szCs w:val="16"/>
          <w:lang w:val="en-US" w:eastAsia="en-US"/>
        </w:rPr>
        <w:t xml:space="preserve">inputMeasurementKeys </w:t>
      </w:r>
      <w:r w:rsidRPr="00C34600">
        <w:rPr>
          <w:rFonts w:ascii="Segoe UI" w:eastAsia="Segoe UI" w:hAnsi="Segoe UI" w:cs="Segoe UI"/>
          <w:color w:val="24292E"/>
          <w:sz w:val="16"/>
          <w:szCs w:val="16"/>
          <w:lang w:val="en-US" w:eastAsia="en-US"/>
        </w:rPr>
        <w:t xml:space="preserve">| string | null | Defines the input measurements for the adapter. The adapter can then determine whether a given measurement was explicitly entered as an input measurement by using the </w:t>
      </w:r>
      <w:r w:rsidRPr="00C34600">
        <w:rPr>
          <w:rFonts w:ascii="Consolas" w:eastAsia="Segoe UI" w:hAnsi="Segoe UI" w:cs="Segoe UI"/>
          <w:color w:val="24292E"/>
          <w:sz w:val="14"/>
          <w:szCs w:val="16"/>
          <w:lang w:val="en-US" w:eastAsia="en-US"/>
        </w:rPr>
        <w:t xml:space="preserve">IsInputMeasurement(MeasurementKey) </w:t>
      </w:r>
      <w:r w:rsidRPr="00C34600">
        <w:rPr>
          <w:rFonts w:ascii="Segoe UI" w:eastAsia="Segoe UI" w:hAnsi="Segoe UI" w:cs="Segoe UI"/>
          <w:color w:val="24292E"/>
          <w:sz w:val="16"/>
          <w:szCs w:val="16"/>
          <w:lang w:val="en-US" w:eastAsia="en-US"/>
        </w:rPr>
        <w:t xml:space="preserve">method. If no input measurements are defined, </w:t>
      </w:r>
      <w:r w:rsidRPr="00C34600">
        <w:rPr>
          <w:rFonts w:ascii="Consolas" w:eastAsia="Segoe UI" w:hAnsi="Segoe UI" w:cs="Segoe UI"/>
          <w:color w:val="24292E"/>
          <w:sz w:val="14"/>
          <w:szCs w:val="16"/>
          <w:lang w:val="en-US" w:eastAsia="en-US"/>
        </w:rPr>
        <w:t xml:space="preserve">IsInputMeasurement(MeasurementKey) </w:t>
      </w:r>
      <w:r w:rsidRPr="00C34600">
        <w:rPr>
          <w:rFonts w:ascii="Segoe UI" w:eastAsia="Segoe UI" w:hAnsi="Segoe UI" w:cs="Segoe UI"/>
          <w:color w:val="24292E"/>
          <w:sz w:val="16"/>
          <w:szCs w:val="16"/>
          <w:lang w:val="en-US" w:eastAsia="en-US"/>
        </w:rPr>
        <w:t xml:space="preserve">will always return true. | | </w:t>
      </w:r>
      <w:r w:rsidRPr="00C34600">
        <w:rPr>
          <w:rFonts w:ascii="Segoe UI" w:eastAsia="Segoe UI" w:hAnsi="Segoe UI" w:cs="Segoe UI"/>
          <w:i/>
          <w:color w:val="24292E"/>
          <w:sz w:val="16"/>
          <w:szCs w:val="16"/>
          <w:lang w:val="en-US" w:eastAsia="en-US"/>
        </w:rPr>
        <w:t xml:space="preserve">outputMeasurements </w:t>
      </w:r>
      <w:r w:rsidRPr="00C34600">
        <w:rPr>
          <w:rFonts w:ascii="Segoe UI" w:eastAsia="Segoe UI" w:hAnsi="Segoe UI" w:cs="Segoe UI"/>
          <w:color w:val="24292E"/>
          <w:sz w:val="16"/>
          <w:szCs w:val="16"/>
          <w:lang w:val="en-US" w:eastAsia="en-US"/>
        </w:rPr>
        <w:t xml:space="preserve">| string | null | Defines the output measurements for the adapter. The adapter can access these measurements using the OutputMeasurements property. Adapters that create new measurements should probably clone the output measurements using Measurement.Clone(IMeasurement) and send the clones into the system using </w:t>
      </w:r>
      <w:r w:rsidRPr="00C34600">
        <w:rPr>
          <w:rFonts w:ascii="Consolas" w:eastAsia="Segoe UI" w:hAnsi="Segoe UI" w:cs="Segoe UI"/>
          <w:color w:val="24292E"/>
          <w:sz w:val="14"/>
          <w:szCs w:val="16"/>
          <w:lang w:val="en-US" w:eastAsia="en-US"/>
        </w:rPr>
        <w:t xml:space="preserve">OnNewMeasurements(ICollection&lt;IMeasurement&gt;) </w:t>
      </w:r>
      <w:r w:rsidRPr="00C34600">
        <w:rPr>
          <w:rFonts w:ascii="Segoe UI" w:eastAsia="Segoe UI" w:hAnsi="Segoe UI" w:cs="Segoe UI"/>
          <w:color w:val="24292E"/>
          <w:sz w:val="16"/>
          <w:szCs w:val="16"/>
          <w:lang w:val="en-US" w:eastAsia="en-US"/>
        </w:rPr>
        <w:t xml:space="preserve">. | | </w:t>
      </w:r>
      <w:r w:rsidRPr="00C34600">
        <w:rPr>
          <w:rFonts w:ascii="Segoe UI" w:eastAsia="Segoe UI" w:hAnsi="Segoe UI" w:cs="Segoe UI"/>
          <w:i/>
          <w:color w:val="24292E"/>
          <w:sz w:val="16"/>
          <w:szCs w:val="16"/>
          <w:lang w:val="en-US" w:eastAsia="en-US"/>
        </w:rPr>
        <w:t xml:space="preserve">measurementReportingInterval </w:t>
      </w:r>
      <w:r w:rsidRPr="00C34600">
        <w:rPr>
          <w:rFonts w:ascii="Segoe UI" w:eastAsia="Segoe UI" w:hAnsi="Segoe UI" w:cs="Segoe UI"/>
          <w:color w:val="24292E"/>
          <w:sz w:val="16"/>
          <w:szCs w:val="16"/>
          <w:lang w:val="en-US" w:eastAsia="en-US"/>
        </w:rPr>
        <w:t xml:space="preserve">| int | 100000 | Defines the measurement reporting interval used to determined how many measurements should be processed before reporting status. Set to zero to disable status  reporting. | | </w:t>
      </w:r>
      <w:r w:rsidRPr="00C34600">
        <w:rPr>
          <w:rFonts w:ascii="Segoe UI" w:eastAsia="Segoe UI" w:hAnsi="Segoe UI" w:cs="Segoe UI"/>
          <w:i/>
          <w:color w:val="24292E"/>
          <w:sz w:val="16"/>
          <w:szCs w:val="16"/>
          <w:lang w:val="en-US" w:eastAsia="en-US"/>
        </w:rPr>
        <w:t xml:space="preserve">connectOnDemand </w:t>
      </w:r>
      <w:r w:rsidRPr="00C34600">
        <w:rPr>
          <w:rFonts w:ascii="Segoe UI" w:eastAsia="Segoe UI" w:hAnsi="Segoe UI" w:cs="Segoe UI"/>
          <w:color w:val="24292E"/>
          <w:sz w:val="16"/>
          <w:szCs w:val="16"/>
          <w:lang w:val="en-US" w:eastAsia="en-US"/>
        </w:rPr>
        <w:t>| bool | false | Defines a flag that determines if adapter should always be started or only be started when measurements being handled or created are demanded by other adapters in the Iaon session. Set to false to always start adapter; otherwise set to true to start adapter only when needed.</w:t>
      </w:r>
      <w:r w:rsidRPr="00C34600">
        <w:rPr>
          <w:rFonts w:ascii="Segoe UI" w:eastAsia="Segoe UI" w:hAnsi="Segoe UI" w:cs="Segoe UI"/>
          <w:color w:val="24292E"/>
          <w:spacing w:val="4"/>
          <w:sz w:val="16"/>
          <w:szCs w:val="16"/>
          <w:lang w:val="en-US" w:eastAsia="en-US"/>
        </w:rPr>
        <w:t xml:space="preserve"> </w:t>
      </w:r>
      <w:r w:rsidRPr="00C34600">
        <w:rPr>
          <w:rFonts w:ascii="Segoe UI" w:eastAsia="Segoe UI" w:hAnsi="Segoe UI" w:cs="Segoe UI"/>
          <w:color w:val="24292E"/>
          <w:sz w:val="16"/>
          <w:szCs w:val="16"/>
          <w:lang w:val="en-US" w:eastAsia="en-US"/>
        </w:rPr>
        <w:t>|</w:t>
      </w:r>
    </w:p>
    <w:p w14:paraId="1E3EBBE0" w14:textId="77777777" w:rsidR="00C34600" w:rsidRPr="00C34600" w:rsidRDefault="00C34600" w:rsidP="008B5D52">
      <w:pPr>
        <w:widowControl w:val="0"/>
        <w:autoSpaceDE w:val="0"/>
        <w:autoSpaceDN w:val="0"/>
        <w:spacing w:before="150"/>
        <w:rPr>
          <w:rFonts w:ascii="Consolas" w:eastAsia="Segoe UI" w:hAnsi="Segoe UI" w:cs="Segoe UI"/>
          <w:sz w:val="14"/>
          <w:lang w:val="en-US" w:eastAsia="en-US"/>
        </w:rPr>
      </w:pPr>
      <w:r w:rsidRPr="00C34600">
        <w:rPr>
          <w:rFonts w:ascii="Segoe UI" w:eastAsia="Segoe UI" w:hAnsi="Segoe UI" w:cs="Segoe UI"/>
          <w:color w:val="24292E"/>
          <w:sz w:val="16"/>
          <w:lang w:val="en-US" w:eastAsia="en-US"/>
        </w:rPr>
        <w:t xml:space="preserve">Example: </w:t>
      </w:r>
      <w:r w:rsidRPr="00C34600">
        <w:rPr>
          <w:rFonts w:ascii="Consolas" w:eastAsia="Segoe UI" w:hAnsi="Segoe UI" w:cs="Segoe UI"/>
          <w:color w:val="24292E"/>
          <w:sz w:val="14"/>
          <w:lang w:val="en-US" w:eastAsia="en-US"/>
        </w:rPr>
        <w:t>inputMeasurementKeys={FILTER ActiveMeasurements WHERE SignalType = 'FREQ'}; outputMeasurements=</w:t>
      </w:r>
    </w:p>
    <w:p w14:paraId="67BA31AD" w14:textId="77777777" w:rsidR="00C34600" w:rsidRPr="00C34600" w:rsidRDefault="00C34600" w:rsidP="008B5D52">
      <w:pPr>
        <w:widowControl w:val="0"/>
        <w:autoSpaceDE w:val="0"/>
        <w:autoSpaceDN w:val="0"/>
        <w:spacing w:before="75"/>
        <w:rPr>
          <w:rFonts w:ascii="Consolas" w:eastAsia="Segoe UI" w:hAnsi="Segoe UI" w:cs="Segoe UI"/>
          <w:sz w:val="14"/>
          <w:lang w:val="en-US" w:eastAsia="en-US"/>
        </w:rPr>
      </w:pPr>
      <w:r w:rsidRPr="00C34600">
        <w:rPr>
          <w:rFonts w:ascii="Consolas" w:eastAsia="Segoe UI" w:hAnsi="Segoe UI" w:cs="Segoe UI"/>
          <w:color w:val="24292E"/>
          <w:sz w:val="14"/>
          <w:lang w:val="en-US" w:eastAsia="en-US"/>
        </w:rPr>
        <w:t>{MYSOURCE:15;MYSOURCE:16,-180,360}; measurementReportingInterval=5000</w:t>
      </w:r>
    </w:p>
    <w:p w14:paraId="6D10A79D" w14:textId="77777777" w:rsidR="00C34600" w:rsidRPr="00C34600" w:rsidRDefault="00C34600" w:rsidP="008B5D52">
      <w:pPr>
        <w:widowControl w:val="0"/>
        <w:autoSpaceDE w:val="0"/>
        <w:autoSpaceDN w:val="0"/>
        <w:spacing w:before="11"/>
        <w:rPr>
          <w:rFonts w:ascii="Consolas" w:eastAsia="Segoe UI" w:hAnsi="Segoe UI" w:cs="Segoe UI"/>
          <w:sz w:val="16"/>
          <w:szCs w:val="16"/>
          <w:lang w:val="en-US" w:eastAsia="en-US"/>
        </w:rPr>
      </w:pPr>
    </w:p>
    <w:p w14:paraId="32FB3636" w14:textId="77777777" w:rsidR="00C34600" w:rsidRPr="00C34600" w:rsidRDefault="00C34600" w:rsidP="008B5D52">
      <w:pPr>
        <w:widowControl w:val="0"/>
        <w:autoSpaceDE w:val="0"/>
        <w:autoSpaceDN w:val="0"/>
        <w:rPr>
          <w:rFonts w:ascii="Segoe UI" w:eastAsia="Segoe UI" w:hAnsi="Segoe UI" w:cs="Segoe UI"/>
          <w:sz w:val="16"/>
          <w:szCs w:val="16"/>
          <w:lang w:val="en-US" w:eastAsia="en-US"/>
        </w:rPr>
      </w:pPr>
      <w:r w:rsidRPr="00C34600">
        <w:rPr>
          <w:rFonts w:ascii="Segoe UI" w:eastAsia="Segoe UI" w:hAnsi="Segoe UI" w:cs="Segoe UI"/>
          <w:color w:val="24292E"/>
          <w:sz w:val="16"/>
          <w:szCs w:val="16"/>
          <w:lang w:val="en-US" w:eastAsia="en-US"/>
        </w:rPr>
        <w:t xml:space="preserve">See </w:t>
      </w:r>
      <w:r w:rsidRPr="00C34600">
        <w:rPr>
          <w:rFonts w:ascii="Segoe UI" w:eastAsia="Segoe UI" w:hAnsi="Segoe UI" w:cs="Segoe UI"/>
          <w:color w:val="0366D5"/>
          <w:sz w:val="16"/>
          <w:szCs w:val="16"/>
          <w:lang w:val="en-US" w:eastAsia="en-US"/>
        </w:rPr>
        <w:t xml:space="preserve">Syntax for inputMeasurementKeys and outputMeasurements </w:t>
      </w:r>
      <w:r w:rsidRPr="00C34600">
        <w:rPr>
          <w:rFonts w:ascii="Segoe UI" w:eastAsia="Segoe UI" w:hAnsi="Segoe UI" w:cs="Segoe UI"/>
          <w:color w:val="24292E"/>
          <w:sz w:val="16"/>
          <w:szCs w:val="16"/>
          <w:lang w:val="en-US" w:eastAsia="en-US"/>
        </w:rPr>
        <w:t>for help with the syntax of these parameters.</w:t>
      </w:r>
    </w:p>
    <w:p w14:paraId="6A5B78FA" w14:textId="77777777" w:rsidR="00C34600" w:rsidRPr="00C34600" w:rsidRDefault="00C34600" w:rsidP="008B5D52">
      <w:pPr>
        <w:widowControl w:val="0"/>
        <w:autoSpaceDE w:val="0"/>
        <w:autoSpaceDN w:val="0"/>
        <w:spacing w:before="7"/>
        <w:rPr>
          <w:rFonts w:ascii="Segoe UI" w:eastAsia="Segoe UI" w:hAnsi="Segoe UI" w:cs="Segoe UI"/>
          <w:sz w:val="19"/>
          <w:szCs w:val="16"/>
          <w:lang w:val="en-US" w:eastAsia="en-US"/>
        </w:rPr>
      </w:pPr>
    </w:p>
    <w:p w14:paraId="523CF3F9" w14:textId="4404F4D8" w:rsidR="00C34600" w:rsidRPr="00C34600" w:rsidRDefault="00C34600" w:rsidP="008B5D52">
      <w:pPr>
        <w:widowControl w:val="0"/>
        <w:autoSpaceDE w:val="0"/>
        <w:autoSpaceDN w:val="0"/>
        <w:outlineLvl w:val="1"/>
        <w:rPr>
          <w:rFonts w:ascii="Segoe UI Semibold" w:eastAsia="Segoe UI Semibold" w:hAnsi="Segoe UI Semibold" w:cs="Segoe UI Semibold"/>
          <w:b/>
          <w:sz w:val="24"/>
          <w:szCs w:val="24"/>
          <w:lang w:val="en-US" w:eastAsia="en-US"/>
        </w:rPr>
      </w:pPr>
      <w:bookmarkStart w:id="104" w:name="_Toc24551481"/>
      <w:r w:rsidRPr="00C34600">
        <w:rPr>
          <w:rFonts w:ascii="Segoe UI Semibold" w:eastAsia="Segoe UI Semibold" w:hAnsi="Segoe UI Semibold" w:cs="Segoe UI Semibold"/>
          <w:noProof/>
          <w:sz w:val="24"/>
          <w:szCs w:val="24"/>
          <w:lang w:val="en-US" w:eastAsia="en-US"/>
        </w:rPr>
        <mc:AlternateContent>
          <mc:Choice Requires="wps">
            <w:drawing>
              <wp:anchor distT="0" distB="0" distL="0" distR="0" simplePos="0" relativeHeight="252489216" behindDoc="1" locked="0" layoutInCell="1" allowOverlap="1" wp14:anchorId="7A68C887" wp14:editId="1FA87E9D">
                <wp:simplePos x="0" y="0"/>
                <wp:positionH relativeFrom="page">
                  <wp:posOffset>749300</wp:posOffset>
                </wp:positionH>
                <wp:positionV relativeFrom="paragraph">
                  <wp:posOffset>245110</wp:posOffset>
                </wp:positionV>
                <wp:extent cx="6261100" cy="0"/>
                <wp:effectExtent l="6350" t="8890" r="9525" b="10160"/>
                <wp:wrapTopAndBottom/>
                <wp:docPr id="33243" name="Straight Connector 332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61100" cy="0"/>
                        </a:xfrm>
                        <a:prstGeom prst="line">
                          <a:avLst/>
                        </a:prstGeom>
                        <a:noFill/>
                        <a:ln w="6448">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0B3FEA4" id="Straight Connector 33243" o:spid="_x0000_s1026" style="position:absolute;z-index:-2508272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9pt,19.3pt" to="552pt,1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" strokecolor="#e9ecef" strokeweight=".17911mm">
                <w10:wrap type="topAndBottom" anchorx="page"/>
              </v:line>
            </w:pict>
          </mc:Fallback>
        </mc:AlternateContent>
      </w:r>
      <w:r w:rsidRPr="00C34600">
        <w:rPr>
          <w:rFonts w:ascii="Segoe UI Semibold" w:eastAsia="Segoe UI Semibold" w:hAnsi="Segoe UI Semibold" w:cs="Segoe UI Semibold"/>
          <w:b/>
          <w:color w:val="24292E"/>
          <w:sz w:val="24"/>
          <w:szCs w:val="24"/>
          <w:lang w:val="en-US" w:eastAsia="en-US"/>
        </w:rPr>
        <w:t>AdoInputAdapter</w:t>
      </w:r>
      <w:bookmarkEnd w:id="104"/>
    </w:p>
    <w:p w14:paraId="0768798B" w14:textId="77777777" w:rsidR="00C34600" w:rsidRPr="00C34600" w:rsidRDefault="00C34600" w:rsidP="008B5D52">
      <w:pPr>
        <w:widowControl w:val="0"/>
        <w:autoSpaceDE w:val="0"/>
        <w:autoSpaceDN w:val="0"/>
        <w:spacing w:before="142"/>
        <w:rPr>
          <w:rFonts w:ascii="Segoe UI" w:eastAsia="Segoe UI" w:hAnsi="Segoe UI" w:cs="Segoe UI"/>
          <w:sz w:val="16"/>
          <w:szCs w:val="16"/>
          <w:lang w:val="en-US" w:eastAsia="en-US"/>
        </w:rPr>
      </w:pPr>
      <w:r w:rsidRPr="00C34600">
        <w:rPr>
          <w:rFonts w:ascii="Segoe UI" w:eastAsia="Segoe UI" w:hAnsi="Segoe UI" w:cs="Segoe UI"/>
          <w:color w:val="24292E"/>
          <w:sz w:val="16"/>
          <w:szCs w:val="16"/>
          <w:lang w:val="en-US" w:eastAsia="en-US"/>
        </w:rPr>
        <w:t xml:space="preserve">Connection strings for this adapter also include all the parameters defined for </w:t>
      </w:r>
      <w:r w:rsidRPr="00C34600">
        <w:rPr>
          <w:rFonts w:ascii="Segoe UI" w:eastAsia="Segoe UI" w:hAnsi="Segoe UI" w:cs="Segoe UI"/>
          <w:color w:val="0366D5"/>
          <w:sz w:val="16"/>
          <w:szCs w:val="16"/>
          <w:lang w:val="en-US" w:eastAsia="en-US"/>
        </w:rPr>
        <w:t>AdapterBase</w:t>
      </w:r>
      <w:r w:rsidRPr="00C34600">
        <w:rPr>
          <w:rFonts w:ascii="Segoe UI" w:eastAsia="Segoe UI" w:hAnsi="Segoe UI" w:cs="Segoe UI"/>
          <w:color w:val="24292E"/>
          <w:sz w:val="16"/>
          <w:szCs w:val="16"/>
          <w:lang w:val="en-US" w:eastAsia="en-US"/>
        </w:rPr>
        <w:t>.</w:t>
      </w:r>
    </w:p>
    <w:p w14:paraId="4E0B740E" w14:textId="77777777" w:rsidR="00C34600" w:rsidRPr="00C34600" w:rsidRDefault="00C34600" w:rsidP="008B5D52">
      <w:pPr>
        <w:widowControl w:val="0"/>
        <w:autoSpaceDE w:val="0"/>
        <w:autoSpaceDN w:val="0"/>
        <w:spacing w:before="11"/>
        <w:rPr>
          <w:rFonts w:ascii="Segoe UI" w:eastAsia="Segoe UI" w:hAnsi="Segoe UI" w:cs="Segoe UI"/>
          <w:sz w:val="13"/>
          <w:szCs w:val="16"/>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1655"/>
        <w:gridCol w:w="690"/>
        <w:gridCol w:w="4366"/>
        <w:gridCol w:w="3137"/>
      </w:tblGrid>
      <w:tr w:rsidR="00C34600" w:rsidRPr="00C34600" w14:paraId="107D499B" w14:textId="77777777" w:rsidTr="005B23BB">
        <w:trPr>
          <w:trHeight w:val="360"/>
        </w:trPr>
        <w:tc>
          <w:tcPr>
            <w:tcW w:w="1655" w:type="dxa"/>
          </w:tcPr>
          <w:p w14:paraId="28701D85" w14:textId="77777777" w:rsidR="00C34600" w:rsidRPr="00C34600" w:rsidRDefault="00C34600" w:rsidP="008B5D52">
            <w:pPr>
              <w:widowControl w:val="0"/>
              <w:autoSpaceDE w:val="0"/>
              <w:autoSpaceDN w:val="0"/>
              <w:spacing w:before="68"/>
              <w:ind w:right="662"/>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Key</w:t>
            </w:r>
          </w:p>
        </w:tc>
        <w:tc>
          <w:tcPr>
            <w:tcW w:w="690" w:type="dxa"/>
          </w:tcPr>
          <w:p w14:paraId="70294863"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Value</w:t>
            </w:r>
          </w:p>
        </w:tc>
        <w:tc>
          <w:tcPr>
            <w:tcW w:w="4366" w:type="dxa"/>
          </w:tcPr>
          <w:p w14:paraId="7ACAEC55" w14:textId="77777777" w:rsidR="00C34600" w:rsidRPr="00C34600" w:rsidRDefault="00C34600" w:rsidP="008B5D52">
            <w:pPr>
              <w:widowControl w:val="0"/>
              <w:autoSpaceDE w:val="0"/>
              <w:autoSpaceDN w:val="0"/>
              <w:spacing w:before="68"/>
              <w:ind w:right="1884"/>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Default</w:t>
            </w:r>
          </w:p>
        </w:tc>
        <w:tc>
          <w:tcPr>
            <w:tcW w:w="3137" w:type="dxa"/>
          </w:tcPr>
          <w:p w14:paraId="55D96825" w14:textId="77777777" w:rsidR="00C34600" w:rsidRPr="00C34600" w:rsidRDefault="00C34600" w:rsidP="008B5D52">
            <w:pPr>
              <w:widowControl w:val="0"/>
              <w:autoSpaceDE w:val="0"/>
              <w:autoSpaceDN w:val="0"/>
              <w:spacing w:before="68"/>
              <w:ind w:right="1119"/>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Description</w:t>
            </w:r>
          </w:p>
        </w:tc>
      </w:tr>
      <w:tr w:rsidR="00C34600" w:rsidRPr="00C34600" w14:paraId="5A2C4E49" w14:textId="77777777" w:rsidTr="005B23BB">
        <w:trPr>
          <w:trHeight w:val="848"/>
        </w:trPr>
        <w:tc>
          <w:tcPr>
            <w:tcW w:w="1655" w:type="dxa"/>
          </w:tcPr>
          <w:p w14:paraId="317D83F2"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373B9D14" w14:textId="77777777" w:rsidR="00C34600" w:rsidRPr="00C34600" w:rsidRDefault="00C34600" w:rsidP="008B5D52">
            <w:pPr>
              <w:widowControl w:val="0"/>
              <w:autoSpaceDE w:val="0"/>
              <w:autoSpaceDN w:val="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tableName</w:t>
            </w:r>
          </w:p>
        </w:tc>
        <w:tc>
          <w:tcPr>
            <w:tcW w:w="690" w:type="dxa"/>
          </w:tcPr>
          <w:p w14:paraId="0505CAA8"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4A3C3FF6"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4366" w:type="dxa"/>
          </w:tcPr>
          <w:p w14:paraId="046E8B4D"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1FE2AEAA"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PICOMP</w:t>
            </w:r>
          </w:p>
        </w:tc>
        <w:tc>
          <w:tcPr>
            <w:tcW w:w="3137" w:type="dxa"/>
          </w:tcPr>
          <w:p w14:paraId="5653713E" w14:textId="77777777" w:rsidR="00C34600" w:rsidRPr="00C34600" w:rsidRDefault="00C34600" w:rsidP="008B5D52">
            <w:pPr>
              <w:widowControl w:val="0"/>
              <w:autoSpaceDE w:val="0"/>
              <w:autoSpaceDN w:val="0"/>
              <w:spacing w:before="68" w:line="276" w:lineRule="auto"/>
              <w:ind w:right="192"/>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The name of the database table from which measurements are to be retrieved.</w:t>
            </w:r>
          </w:p>
        </w:tc>
      </w:tr>
      <w:tr w:rsidR="00C34600" w:rsidRPr="00C34600" w14:paraId="0F333FE2" w14:textId="77777777" w:rsidTr="005B23BB">
        <w:trPr>
          <w:trHeight w:val="604"/>
        </w:trPr>
        <w:tc>
          <w:tcPr>
            <w:tcW w:w="1655" w:type="dxa"/>
          </w:tcPr>
          <w:p w14:paraId="70C41C89" w14:textId="77777777" w:rsidR="00C34600" w:rsidRPr="00C34600" w:rsidRDefault="00C34600" w:rsidP="008B5D52">
            <w:pPr>
              <w:widowControl w:val="0"/>
              <w:autoSpaceDE w:val="0"/>
              <w:autoSpaceDN w:val="0"/>
              <w:spacing w:before="19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connectionString</w:t>
            </w:r>
          </w:p>
        </w:tc>
        <w:tc>
          <w:tcPr>
            <w:tcW w:w="690" w:type="dxa"/>
          </w:tcPr>
          <w:p w14:paraId="2E87A1B1"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4366" w:type="dxa"/>
          </w:tcPr>
          <w:p w14:paraId="2452C8C3"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empty string</w:t>
            </w:r>
          </w:p>
        </w:tc>
        <w:tc>
          <w:tcPr>
            <w:tcW w:w="3137" w:type="dxa"/>
          </w:tcPr>
          <w:p w14:paraId="16ECA2EE" w14:textId="77777777" w:rsidR="00C34600" w:rsidRPr="00C34600" w:rsidRDefault="00C34600" w:rsidP="008B5D52">
            <w:pPr>
              <w:widowControl w:val="0"/>
              <w:autoSpaceDE w:val="0"/>
              <w:autoSpaceDN w:val="0"/>
              <w:spacing w:before="68" w:line="276" w:lineRule="auto"/>
              <w:ind w:right="192"/>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The connection string used to connect to the database.</w:t>
            </w:r>
          </w:p>
        </w:tc>
      </w:tr>
    </w:tbl>
    <w:p w14:paraId="3C267627" w14:textId="77777777" w:rsidR="00C34600" w:rsidRPr="00C34600" w:rsidRDefault="00C34600" w:rsidP="008B5D52">
      <w:pPr>
        <w:widowControl w:val="0"/>
        <w:autoSpaceDE w:val="0"/>
        <w:autoSpaceDN w:val="0"/>
        <w:spacing w:line="276" w:lineRule="auto"/>
        <w:rPr>
          <w:rFonts w:ascii="Segoe UI" w:eastAsia="Segoe UI" w:hAnsi="Segoe UI" w:cs="Segoe UI"/>
          <w:sz w:val="16"/>
          <w:lang w:val="en-US" w:eastAsia="en-US"/>
        </w:rPr>
        <w:sectPr w:rsidR="00C34600" w:rsidRPr="00C34600" w:rsidSect="00653FAC">
          <w:type w:val="nextColumn"/>
          <w:pgSz w:w="12230" w:h="15830"/>
          <w:pgMar w:top="965" w:right="965" w:bottom="965" w:left="965" w:header="0" w:footer="0" w:gutter="0"/>
          <w:cols w:space="720"/>
        </w:sectPr>
      </w:pPr>
    </w:p>
    <w:p w14:paraId="2A8F80B9" w14:textId="77777777" w:rsidR="00C34600" w:rsidRPr="00C34600" w:rsidRDefault="00C34600" w:rsidP="008B5D52">
      <w:pPr>
        <w:widowControl w:val="0"/>
        <w:autoSpaceDE w:val="0"/>
        <w:autoSpaceDN w:val="0"/>
        <w:spacing w:before="6"/>
        <w:rPr>
          <w:rFonts w:ascii="Segoe UI" w:eastAsia="Segoe UI" w:hAnsi="Segoe UI" w:cs="Segoe UI"/>
          <w:sz w:val="7"/>
          <w:szCs w:val="16"/>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1655"/>
        <w:gridCol w:w="690"/>
        <w:gridCol w:w="4366"/>
        <w:gridCol w:w="3137"/>
      </w:tblGrid>
      <w:tr w:rsidR="00C34600" w:rsidRPr="00C34600" w14:paraId="63E46E04" w14:textId="77777777" w:rsidTr="005B23BB">
        <w:trPr>
          <w:trHeight w:val="360"/>
        </w:trPr>
        <w:tc>
          <w:tcPr>
            <w:tcW w:w="1655" w:type="dxa"/>
          </w:tcPr>
          <w:p w14:paraId="5E4A08C8" w14:textId="77777777" w:rsidR="00C34600" w:rsidRPr="00C34600" w:rsidRDefault="00C34600" w:rsidP="008B5D52">
            <w:pPr>
              <w:widowControl w:val="0"/>
              <w:autoSpaceDE w:val="0"/>
              <w:autoSpaceDN w:val="0"/>
              <w:spacing w:before="68"/>
              <w:ind w:right="662"/>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Key</w:t>
            </w:r>
          </w:p>
        </w:tc>
        <w:tc>
          <w:tcPr>
            <w:tcW w:w="690" w:type="dxa"/>
          </w:tcPr>
          <w:p w14:paraId="593FB6BF"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Value</w:t>
            </w:r>
          </w:p>
        </w:tc>
        <w:tc>
          <w:tcPr>
            <w:tcW w:w="4366" w:type="dxa"/>
          </w:tcPr>
          <w:p w14:paraId="7C52B246" w14:textId="77777777" w:rsidR="00C34600" w:rsidRPr="00C34600" w:rsidRDefault="00C34600" w:rsidP="008B5D52">
            <w:pPr>
              <w:widowControl w:val="0"/>
              <w:autoSpaceDE w:val="0"/>
              <w:autoSpaceDN w:val="0"/>
              <w:spacing w:before="68"/>
              <w:ind w:right="1884"/>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Default</w:t>
            </w:r>
          </w:p>
        </w:tc>
        <w:tc>
          <w:tcPr>
            <w:tcW w:w="3137" w:type="dxa"/>
          </w:tcPr>
          <w:p w14:paraId="0B8E0F0F" w14:textId="77777777" w:rsidR="00C34600" w:rsidRPr="00C34600" w:rsidRDefault="00C34600" w:rsidP="008B5D52">
            <w:pPr>
              <w:widowControl w:val="0"/>
              <w:autoSpaceDE w:val="0"/>
              <w:autoSpaceDN w:val="0"/>
              <w:spacing w:before="68"/>
              <w:ind w:right="1119"/>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Description</w:t>
            </w:r>
          </w:p>
        </w:tc>
      </w:tr>
      <w:tr w:rsidR="00C34600" w:rsidRPr="00C34600" w14:paraId="1D3DA08B" w14:textId="77777777" w:rsidTr="005B23BB">
        <w:trPr>
          <w:trHeight w:val="1091"/>
        </w:trPr>
        <w:tc>
          <w:tcPr>
            <w:tcW w:w="1655" w:type="dxa"/>
          </w:tcPr>
          <w:p w14:paraId="4D5D78CD" w14:textId="77777777" w:rsidR="00C34600" w:rsidRPr="00C34600" w:rsidRDefault="00C34600" w:rsidP="008B5D52">
            <w:pPr>
              <w:widowControl w:val="0"/>
              <w:autoSpaceDE w:val="0"/>
              <w:autoSpaceDN w:val="0"/>
              <w:spacing w:before="8"/>
              <w:rPr>
                <w:rFonts w:ascii="Segoe UI" w:eastAsia="Segoe UI" w:hAnsi="Segoe UI" w:cs="Segoe UI"/>
                <w:sz w:val="32"/>
                <w:lang w:val="en-US" w:eastAsia="en-US"/>
              </w:rPr>
            </w:pPr>
          </w:p>
          <w:p w14:paraId="15F03926" w14:textId="77777777" w:rsidR="00C34600" w:rsidRPr="00C34600" w:rsidRDefault="00C34600" w:rsidP="008B5D52">
            <w:pPr>
              <w:widowControl w:val="0"/>
              <w:autoSpaceDE w:val="0"/>
              <w:autoSpaceDN w:val="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dataProviderString</w:t>
            </w:r>
          </w:p>
        </w:tc>
        <w:tc>
          <w:tcPr>
            <w:tcW w:w="690" w:type="dxa"/>
          </w:tcPr>
          <w:p w14:paraId="3BCD3721" w14:textId="77777777" w:rsidR="00C34600" w:rsidRPr="00C34600" w:rsidRDefault="00C34600" w:rsidP="008B5D52">
            <w:pPr>
              <w:widowControl w:val="0"/>
              <w:autoSpaceDE w:val="0"/>
              <w:autoSpaceDN w:val="0"/>
              <w:spacing w:before="8"/>
              <w:rPr>
                <w:rFonts w:ascii="Segoe UI" w:eastAsia="Segoe UI" w:hAnsi="Segoe UI" w:cs="Segoe UI"/>
                <w:sz w:val="32"/>
                <w:lang w:val="en-US" w:eastAsia="en-US"/>
              </w:rPr>
            </w:pPr>
          </w:p>
          <w:p w14:paraId="4AC8BC0A"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4366" w:type="dxa"/>
          </w:tcPr>
          <w:p w14:paraId="11E29750" w14:textId="77777777" w:rsidR="00C34600" w:rsidRPr="00C34600" w:rsidRDefault="00C34600" w:rsidP="008B5D52">
            <w:pPr>
              <w:widowControl w:val="0"/>
              <w:autoSpaceDE w:val="0"/>
              <w:autoSpaceDN w:val="0"/>
              <w:spacing w:before="36" w:line="240" w:lineRule="atLeast"/>
              <w:rPr>
                <w:rFonts w:ascii="Consolas" w:eastAsia="Segoe UI" w:hAnsi="Segoe UI" w:cs="Segoe UI"/>
                <w:sz w:val="14"/>
                <w:lang w:val="en-US" w:eastAsia="en-US"/>
              </w:rPr>
            </w:pPr>
            <w:r w:rsidRPr="00C34600">
              <w:rPr>
                <w:rFonts w:ascii="Consolas" w:eastAsia="Segoe UI" w:hAnsi="Segoe UI" w:cs="Segoe UI"/>
                <w:color w:val="24292E"/>
                <w:sz w:val="14"/>
                <w:lang w:val="en-US" w:eastAsia="en-US"/>
              </w:rPr>
              <w:t xml:space="preserve">{AssemblyName={System.Data, Version=2.0.0.0, </w:t>
            </w:r>
            <w:r w:rsidRPr="00C34600">
              <w:rPr>
                <w:rFonts w:ascii="Consolas" w:eastAsia="Segoe UI" w:hAnsi="Segoe UI" w:cs="Segoe UI"/>
                <w:color w:val="24292E"/>
                <w:w w:val="95"/>
                <w:sz w:val="14"/>
                <w:lang w:val="en-US" w:eastAsia="en-US"/>
              </w:rPr>
              <w:t xml:space="preserve">Culture=neutral, PublicKeyToken=b77a5c561934e089}; </w:t>
            </w:r>
            <w:r w:rsidRPr="00C34600">
              <w:rPr>
                <w:rFonts w:ascii="Consolas" w:eastAsia="Segoe UI" w:hAnsi="Segoe UI" w:cs="Segoe UI"/>
                <w:color w:val="24292E"/>
                <w:sz w:val="14"/>
                <w:lang w:val="en-US" w:eastAsia="en-US"/>
              </w:rPr>
              <w:t>ConnectionType=System.Data.Odbc.OdbcConnection; AdapterType=System.Data.Odbc.OdbcDataAdapter}</w:t>
            </w:r>
          </w:p>
        </w:tc>
        <w:tc>
          <w:tcPr>
            <w:tcW w:w="3137" w:type="dxa"/>
          </w:tcPr>
          <w:p w14:paraId="3CD39D12" w14:textId="77777777" w:rsidR="00C34600" w:rsidRPr="00C34600" w:rsidRDefault="00C34600" w:rsidP="008B5D52">
            <w:pPr>
              <w:widowControl w:val="0"/>
              <w:autoSpaceDE w:val="0"/>
              <w:autoSpaceDN w:val="0"/>
              <w:spacing w:before="190" w:line="276" w:lineRule="auto"/>
              <w:ind w:right="192"/>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The string that describes the type of connection and adapter used to connect to the database.</w:t>
            </w:r>
          </w:p>
        </w:tc>
      </w:tr>
      <w:tr w:rsidR="00C34600" w:rsidRPr="00C34600" w14:paraId="23A00E0C" w14:textId="77777777" w:rsidTr="005B23BB">
        <w:trPr>
          <w:trHeight w:val="1091"/>
        </w:trPr>
        <w:tc>
          <w:tcPr>
            <w:tcW w:w="1655" w:type="dxa"/>
          </w:tcPr>
          <w:p w14:paraId="6044C8A4" w14:textId="77777777" w:rsidR="00C34600" w:rsidRPr="00C34600" w:rsidRDefault="00C34600" w:rsidP="008B5D52">
            <w:pPr>
              <w:widowControl w:val="0"/>
              <w:autoSpaceDE w:val="0"/>
              <w:autoSpaceDN w:val="0"/>
              <w:spacing w:before="8"/>
              <w:rPr>
                <w:rFonts w:ascii="Segoe UI" w:eastAsia="Segoe UI" w:hAnsi="Segoe UI" w:cs="Segoe UI"/>
                <w:sz w:val="32"/>
                <w:lang w:val="en-US" w:eastAsia="en-US"/>
              </w:rPr>
            </w:pPr>
          </w:p>
          <w:p w14:paraId="49D214BE" w14:textId="77777777" w:rsidR="00C34600" w:rsidRPr="00C34600" w:rsidRDefault="00C34600" w:rsidP="008B5D52">
            <w:pPr>
              <w:widowControl w:val="0"/>
              <w:autoSpaceDE w:val="0"/>
              <w:autoSpaceDN w:val="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timestampFormat</w:t>
            </w:r>
          </w:p>
        </w:tc>
        <w:tc>
          <w:tcPr>
            <w:tcW w:w="690" w:type="dxa"/>
          </w:tcPr>
          <w:p w14:paraId="1B729CB6" w14:textId="77777777" w:rsidR="00C34600" w:rsidRPr="00C34600" w:rsidRDefault="00C34600" w:rsidP="008B5D52">
            <w:pPr>
              <w:widowControl w:val="0"/>
              <w:autoSpaceDE w:val="0"/>
              <w:autoSpaceDN w:val="0"/>
              <w:spacing w:before="8"/>
              <w:rPr>
                <w:rFonts w:ascii="Segoe UI" w:eastAsia="Segoe UI" w:hAnsi="Segoe UI" w:cs="Segoe UI"/>
                <w:sz w:val="32"/>
                <w:lang w:val="en-US" w:eastAsia="en-US"/>
              </w:rPr>
            </w:pPr>
          </w:p>
          <w:p w14:paraId="16F2A3DF"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4366" w:type="dxa"/>
          </w:tcPr>
          <w:p w14:paraId="75856CDD" w14:textId="77777777" w:rsidR="00C34600" w:rsidRPr="00C34600" w:rsidRDefault="00C34600" w:rsidP="008B5D52">
            <w:pPr>
              <w:widowControl w:val="0"/>
              <w:autoSpaceDE w:val="0"/>
              <w:autoSpaceDN w:val="0"/>
              <w:spacing w:before="8"/>
              <w:rPr>
                <w:rFonts w:ascii="Segoe UI" w:eastAsia="Segoe UI" w:hAnsi="Segoe UI" w:cs="Segoe UI"/>
                <w:sz w:val="32"/>
                <w:lang w:val="en-US" w:eastAsia="en-US"/>
              </w:rPr>
            </w:pPr>
          </w:p>
          <w:p w14:paraId="1AAE45BC"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dd-MMM-yyyy HH:mm:ss.fff</w:t>
            </w:r>
          </w:p>
        </w:tc>
        <w:tc>
          <w:tcPr>
            <w:tcW w:w="3137" w:type="dxa"/>
          </w:tcPr>
          <w:p w14:paraId="2AB6030F" w14:textId="77777777" w:rsidR="00C34600" w:rsidRPr="00C34600" w:rsidRDefault="00C34600" w:rsidP="008B5D52">
            <w:pPr>
              <w:widowControl w:val="0"/>
              <w:autoSpaceDE w:val="0"/>
              <w:autoSpaceDN w:val="0"/>
              <w:spacing w:before="68" w:line="276" w:lineRule="auto"/>
              <w:ind w:right="185"/>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The format in which the timestamp is stored in the database. The value "null" indicates that the timestamp is stored as a 64-bit integer, in ticks.</w:t>
            </w:r>
          </w:p>
        </w:tc>
      </w:tr>
      <w:tr w:rsidR="00C34600" w:rsidRPr="00C34600" w14:paraId="59DD9145" w14:textId="77777777" w:rsidTr="005B23BB">
        <w:trPr>
          <w:trHeight w:val="604"/>
        </w:trPr>
        <w:tc>
          <w:tcPr>
            <w:tcW w:w="1655" w:type="dxa"/>
          </w:tcPr>
          <w:p w14:paraId="4E47B3A8" w14:textId="77777777" w:rsidR="00C34600" w:rsidRPr="00C34600" w:rsidRDefault="00C34600" w:rsidP="008B5D52">
            <w:pPr>
              <w:widowControl w:val="0"/>
              <w:autoSpaceDE w:val="0"/>
              <w:autoSpaceDN w:val="0"/>
              <w:spacing w:before="19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framePerSecond</w:t>
            </w:r>
          </w:p>
        </w:tc>
        <w:tc>
          <w:tcPr>
            <w:tcW w:w="690" w:type="dxa"/>
          </w:tcPr>
          <w:p w14:paraId="2FC410F2"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int</w:t>
            </w:r>
          </w:p>
        </w:tc>
        <w:tc>
          <w:tcPr>
            <w:tcW w:w="4366" w:type="dxa"/>
          </w:tcPr>
          <w:p w14:paraId="0FCAD062"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30</w:t>
            </w:r>
          </w:p>
        </w:tc>
        <w:tc>
          <w:tcPr>
            <w:tcW w:w="3137" w:type="dxa"/>
          </w:tcPr>
          <w:p w14:paraId="72A9097A" w14:textId="77777777" w:rsidR="00C34600" w:rsidRPr="00C34600" w:rsidRDefault="00C34600" w:rsidP="008B5D52">
            <w:pPr>
              <w:widowControl w:val="0"/>
              <w:autoSpaceDE w:val="0"/>
              <w:autoSpaceDN w:val="0"/>
              <w:spacing w:before="68" w:line="276" w:lineRule="auto"/>
              <w:ind w:right="192"/>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The rate at which frames are published from the database to the concentrator.</w:t>
            </w:r>
          </w:p>
        </w:tc>
      </w:tr>
      <w:tr w:rsidR="00C34600" w:rsidRPr="00C34600" w14:paraId="4ADACE67" w14:textId="77777777" w:rsidTr="005B23BB">
        <w:trPr>
          <w:trHeight w:val="1091"/>
        </w:trPr>
        <w:tc>
          <w:tcPr>
            <w:tcW w:w="1655" w:type="dxa"/>
          </w:tcPr>
          <w:p w14:paraId="241AD8F6" w14:textId="77777777" w:rsidR="00C34600" w:rsidRPr="00C34600" w:rsidRDefault="00C34600" w:rsidP="008B5D52">
            <w:pPr>
              <w:widowControl w:val="0"/>
              <w:autoSpaceDE w:val="0"/>
              <w:autoSpaceDN w:val="0"/>
              <w:spacing w:before="8"/>
              <w:rPr>
                <w:rFonts w:ascii="Segoe UI" w:eastAsia="Segoe UI" w:hAnsi="Segoe UI" w:cs="Segoe UI"/>
                <w:sz w:val="32"/>
                <w:lang w:val="en-US" w:eastAsia="en-US"/>
              </w:rPr>
            </w:pPr>
          </w:p>
          <w:p w14:paraId="3502277D" w14:textId="77777777" w:rsidR="00C34600" w:rsidRPr="00C34600" w:rsidRDefault="00C34600" w:rsidP="008B5D52">
            <w:pPr>
              <w:widowControl w:val="0"/>
              <w:autoSpaceDE w:val="0"/>
              <w:autoSpaceDN w:val="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simulateTimestamp</w:t>
            </w:r>
          </w:p>
        </w:tc>
        <w:tc>
          <w:tcPr>
            <w:tcW w:w="690" w:type="dxa"/>
          </w:tcPr>
          <w:p w14:paraId="2EB1C33F" w14:textId="77777777" w:rsidR="00C34600" w:rsidRPr="00C34600" w:rsidRDefault="00C34600" w:rsidP="008B5D52">
            <w:pPr>
              <w:widowControl w:val="0"/>
              <w:autoSpaceDE w:val="0"/>
              <w:autoSpaceDN w:val="0"/>
              <w:spacing w:before="8"/>
              <w:rPr>
                <w:rFonts w:ascii="Segoe UI" w:eastAsia="Segoe UI" w:hAnsi="Segoe UI" w:cs="Segoe UI"/>
                <w:sz w:val="32"/>
                <w:lang w:val="en-US" w:eastAsia="en-US"/>
              </w:rPr>
            </w:pPr>
          </w:p>
          <w:p w14:paraId="749C23BF"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bool</w:t>
            </w:r>
          </w:p>
        </w:tc>
        <w:tc>
          <w:tcPr>
            <w:tcW w:w="4366" w:type="dxa"/>
          </w:tcPr>
          <w:p w14:paraId="25144AC1" w14:textId="77777777" w:rsidR="00C34600" w:rsidRPr="00C34600" w:rsidRDefault="00C34600" w:rsidP="008B5D52">
            <w:pPr>
              <w:widowControl w:val="0"/>
              <w:autoSpaceDE w:val="0"/>
              <w:autoSpaceDN w:val="0"/>
              <w:spacing w:before="8"/>
              <w:rPr>
                <w:rFonts w:ascii="Segoe UI" w:eastAsia="Segoe UI" w:hAnsi="Segoe UI" w:cs="Segoe UI"/>
                <w:sz w:val="32"/>
                <w:lang w:val="en-US" w:eastAsia="en-US"/>
              </w:rPr>
            </w:pPr>
          </w:p>
          <w:p w14:paraId="1684850A"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true</w:t>
            </w:r>
          </w:p>
        </w:tc>
        <w:tc>
          <w:tcPr>
            <w:tcW w:w="3137" w:type="dxa"/>
          </w:tcPr>
          <w:p w14:paraId="74F08993" w14:textId="77777777" w:rsidR="00C34600" w:rsidRPr="00C34600" w:rsidRDefault="00C34600" w:rsidP="008B5D52">
            <w:pPr>
              <w:widowControl w:val="0"/>
              <w:autoSpaceDE w:val="0"/>
              <w:autoSpaceDN w:val="0"/>
              <w:spacing w:before="68" w:line="276" w:lineRule="auto"/>
              <w:ind w:right="22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Indicates whether the adapter should replace the existing timestamps in order to simulate measurements entering the concentrator in real time.</w:t>
            </w:r>
          </w:p>
        </w:tc>
      </w:tr>
    </w:tbl>
    <w:p w14:paraId="472D24F4" w14:textId="77777777" w:rsidR="00C34600" w:rsidRPr="00C34600" w:rsidRDefault="00C34600" w:rsidP="008B5D52">
      <w:pPr>
        <w:widowControl w:val="0"/>
        <w:autoSpaceDE w:val="0"/>
        <w:autoSpaceDN w:val="0"/>
        <w:spacing w:before="1"/>
        <w:rPr>
          <w:rFonts w:ascii="Segoe UI" w:eastAsia="Segoe UI" w:hAnsi="Segoe UI" w:cs="Segoe UI"/>
          <w:sz w:val="10"/>
          <w:szCs w:val="16"/>
          <w:lang w:val="en-US" w:eastAsia="en-US"/>
        </w:rPr>
      </w:pPr>
    </w:p>
    <w:p w14:paraId="29EF6ED2" w14:textId="37480C3A" w:rsidR="00C34600" w:rsidRPr="00C34600" w:rsidRDefault="00C34600" w:rsidP="008B5D52">
      <w:pPr>
        <w:widowControl w:val="0"/>
        <w:autoSpaceDE w:val="0"/>
        <w:autoSpaceDN w:val="0"/>
        <w:spacing w:before="104"/>
        <w:outlineLvl w:val="1"/>
        <w:rPr>
          <w:rFonts w:ascii="Segoe UI Semibold" w:eastAsia="Segoe UI Semibold" w:hAnsi="Segoe UI Semibold" w:cs="Segoe UI Semibold"/>
          <w:b/>
          <w:sz w:val="24"/>
          <w:szCs w:val="24"/>
          <w:lang w:val="en-US" w:eastAsia="en-US"/>
        </w:rPr>
      </w:pPr>
      <w:bookmarkStart w:id="105" w:name="_Toc24551482"/>
      <w:r w:rsidRPr="00C34600">
        <w:rPr>
          <w:rFonts w:ascii="Segoe UI Semibold" w:eastAsia="Segoe UI Semibold" w:hAnsi="Segoe UI Semibold" w:cs="Segoe UI Semibold"/>
          <w:noProof/>
          <w:sz w:val="24"/>
          <w:szCs w:val="24"/>
          <w:lang w:val="en-US" w:eastAsia="en-US"/>
        </w:rPr>
        <mc:AlternateContent>
          <mc:Choice Requires="wps">
            <w:drawing>
              <wp:anchor distT="0" distB="0" distL="0" distR="0" simplePos="0" relativeHeight="252493312" behindDoc="1" locked="0" layoutInCell="1" allowOverlap="1" wp14:anchorId="20E1C9FF" wp14:editId="1E0E0276">
                <wp:simplePos x="0" y="0"/>
                <wp:positionH relativeFrom="page">
                  <wp:posOffset>749300</wp:posOffset>
                </wp:positionH>
                <wp:positionV relativeFrom="paragraph">
                  <wp:posOffset>311150</wp:posOffset>
                </wp:positionV>
                <wp:extent cx="6261100" cy="0"/>
                <wp:effectExtent l="6350" t="6350" r="9525" b="12700"/>
                <wp:wrapTopAndBottom/>
                <wp:docPr id="33242" name="Straight Connector 332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61100" cy="0"/>
                        </a:xfrm>
                        <a:prstGeom prst="line">
                          <a:avLst/>
                        </a:prstGeom>
                        <a:noFill/>
                        <a:ln w="6448">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68F3B8C" id="Straight Connector 33242" o:spid="_x0000_s1026" style="position:absolute;z-index:-2508231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9pt,24.5pt" to="552pt,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" strokecolor="#e9ecef" strokeweight=".17911mm">
                <w10:wrap type="topAndBottom" anchorx="page"/>
              </v:line>
            </w:pict>
          </mc:Fallback>
        </mc:AlternateContent>
      </w:r>
      <w:r w:rsidRPr="00C34600">
        <w:rPr>
          <w:rFonts w:ascii="Segoe UI Semibold" w:eastAsia="Segoe UI Semibold" w:hAnsi="Segoe UI Semibold" w:cs="Segoe UI Semibold"/>
          <w:b/>
          <w:color w:val="24292E"/>
          <w:sz w:val="24"/>
          <w:szCs w:val="24"/>
          <w:lang w:val="en-US" w:eastAsia="en-US"/>
        </w:rPr>
        <w:t>AdoOutputAdapter</w:t>
      </w:r>
      <w:bookmarkEnd w:id="105"/>
    </w:p>
    <w:p w14:paraId="617B4162" w14:textId="77777777" w:rsidR="00C34600" w:rsidRPr="00C34600" w:rsidRDefault="00C34600" w:rsidP="008B5D52">
      <w:pPr>
        <w:widowControl w:val="0"/>
        <w:autoSpaceDE w:val="0"/>
        <w:autoSpaceDN w:val="0"/>
        <w:spacing w:before="142"/>
        <w:rPr>
          <w:rFonts w:ascii="Segoe UI" w:eastAsia="Segoe UI" w:hAnsi="Segoe UI" w:cs="Segoe UI"/>
          <w:sz w:val="16"/>
          <w:szCs w:val="16"/>
          <w:lang w:val="en-US" w:eastAsia="en-US"/>
        </w:rPr>
      </w:pPr>
      <w:r w:rsidRPr="00C34600">
        <w:rPr>
          <w:rFonts w:ascii="Segoe UI" w:eastAsia="Segoe UI" w:hAnsi="Segoe UI" w:cs="Segoe UI"/>
          <w:color w:val="24292E"/>
          <w:sz w:val="16"/>
          <w:szCs w:val="16"/>
          <w:lang w:val="en-US" w:eastAsia="en-US"/>
        </w:rPr>
        <w:t xml:space="preserve">Connection strings for this adapter also include all the parameters defined for </w:t>
      </w:r>
      <w:r w:rsidRPr="00C34600">
        <w:rPr>
          <w:rFonts w:ascii="Segoe UI" w:eastAsia="Segoe UI" w:hAnsi="Segoe UI" w:cs="Segoe UI"/>
          <w:color w:val="0366D5"/>
          <w:sz w:val="16"/>
          <w:szCs w:val="16"/>
          <w:lang w:val="en-US" w:eastAsia="en-US"/>
        </w:rPr>
        <w:t xml:space="preserve">OutputAdapterBase </w:t>
      </w:r>
      <w:r w:rsidRPr="00C34600">
        <w:rPr>
          <w:rFonts w:ascii="Segoe UI" w:eastAsia="Segoe UI" w:hAnsi="Segoe UI" w:cs="Segoe UI"/>
          <w:color w:val="24292E"/>
          <w:sz w:val="16"/>
          <w:szCs w:val="16"/>
          <w:lang w:val="en-US" w:eastAsia="en-US"/>
        </w:rPr>
        <w:t xml:space="preserve">and </w:t>
      </w:r>
      <w:r w:rsidRPr="00C34600">
        <w:rPr>
          <w:rFonts w:ascii="Segoe UI" w:eastAsia="Segoe UI" w:hAnsi="Segoe UI" w:cs="Segoe UI"/>
          <w:color w:val="0366D5"/>
          <w:sz w:val="16"/>
          <w:szCs w:val="16"/>
          <w:lang w:val="en-US" w:eastAsia="en-US"/>
        </w:rPr>
        <w:t>AdapterBase</w:t>
      </w:r>
      <w:r w:rsidRPr="00C34600">
        <w:rPr>
          <w:rFonts w:ascii="Segoe UI" w:eastAsia="Segoe UI" w:hAnsi="Segoe UI" w:cs="Segoe UI"/>
          <w:color w:val="24292E"/>
          <w:sz w:val="16"/>
          <w:szCs w:val="16"/>
          <w:lang w:val="en-US" w:eastAsia="en-US"/>
        </w:rPr>
        <w:t>.</w:t>
      </w:r>
    </w:p>
    <w:p w14:paraId="5088374C" w14:textId="77777777" w:rsidR="00C34600" w:rsidRPr="00C34600" w:rsidRDefault="00C34600" w:rsidP="008B5D52">
      <w:pPr>
        <w:widowControl w:val="0"/>
        <w:autoSpaceDE w:val="0"/>
        <w:autoSpaceDN w:val="0"/>
        <w:spacing w:before="11"/>
        <w:rPr>
          <w:rFonts w:ascii="Segoe UI" w:eastAsia="Segoe UI" w:hAnsi="Segoe UI" w:cs="Segoe UI"/>
          <w:sz w:val="13"/>
          <w:szCs w:val="16"/>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1594"/>
        <w:gridCol w:w="690"/>
        <w:gridCol w:w="4275"/>
        <w:gridCol w:w="3290"/>
      </w:tblGrid>
      <w:tr w:rsidR="00C34600" w:rsidRPr="00C34600" w14:paraId="5B515591" w14:textId="77777777" w:rsidTr="005B23BB">
        <w:trPr>
          <w:trHeight w:val="360"/>
        </w:trPr>
        <w:tc>
          <w:tcPr>
            <w:tcW w:w="1594" w:type="dxa"/>
          </w:tcPr>
          <w:p w14:paraId="14BE51A1" w14:textId="77777777" w:rsidR="00C34600" w:rsidRPr="00C34600" w:rsidRDefault="00C34600" w:rsidP="008B5D52">
            <w:pPr>
              <w:widowControl w:val="0"/>
              <w:autoSpaceDE w:val="0"/>
              <w:autoSpaceDN w:val="0"/>
              <w:spacing w:before="68"/>
              <w:ind w:right="632"/>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Key</w:t>
            </w:r>
          </w:p>
        </w:tc>
        <w:tc>
          <w:tcPr>
            <w:tcW w:w="690" w:type="dxa"/>
          </w:tcPr>
          <w:p w14:paraId="644E39FE" w14:textId="77777777" w:rsidR="00C34600" w:rsidRPr="00C34600" w:rsidRDefault="00C34600" w:rsidP="008B5D52">
            <w:pPr>
              <w:widowControl w:val="0"/>
              <w:autoSpaceDE w:val="0"/>
              <w:autoSpaceDN w:val="0"/>
              <w:spacing w:before="68"/>
              <w:ind w:right="106"/>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Value</w:t>
            </w:r>
          </w:p>
        </w:tc>
        <w:tc>
          <w:tcPr>
            <w:tcW w:w="4275" w:type="dxa"/>
          </w:tcPr>
          <w:p w14:paraId="2813C16E" w14:textId="77777777" w:rsidR="00C34600" w:rsidRPr="00C34600" w:rsidRDefault="00C34600" w:rsidP="008B5D52">
            <w:pPr>
              <w:widowControl w:val="0"/>
              <w:autoSpaceDE w:val="0"/>
              <w:autoSpaceDN w:val="0"/>
              <w:spacing w:before="68"/>
              <w:ind w:right="1838"/>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Default</w:t>
            </w:r>
          </w:p>
        </w:tc>
        <w:tc>
          <w:tcPr>
            <w:tcW w:w="3290" w:type="dxa"/>
          </w:tcPr>
          <w:p w14:paraId="18F071FA" w14:textId="77777777" w:rsidR="00C34600" w:rsidRPr="00C34600" w:rsidRDefault="00C34600" w:rsidP="008B5D52">
            <w:pPr>
              <w:widowControl w:val="0"/>
              <w:autoSpaceDE w:val="0"/>
              <w:autoSpaceDN w:val="0"/>
              <w:spacing w:before="68"/>
              <w:ind w:right="1197"/>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Description</w:t>
            </w:r>
          </w:p>
        </w:tc>
      </w:tr>
      <w:tr w:rsidR="00C34600" w:rsidRPr="00C34600" w14:paraId="2F318C91" w14:textId="77777777" w:rsidTr="005B23BB">
        <w:trPr>
          <w:trHeight w:val="604"/>
        </w:trPr>
        <w:tc>
          <w:tcPr>
            <w:tcW w:w="1594" w:type="dxa"/>
          </w:tcPr>
          <w:p w14:paraId="5A4C7C08" w14:textId="77777777" w:rsidR="00C34600" w:rsidRPr="00C34600" w:rsidRDefault="00C34600" w:rsidP="008B5D52">
            <w:pPr>
              <w:widowControl w:val="0"/>
              <w:autoSpaceDE w:val="0"/>
              <w:autoSpaceDN w:val="0"/>
              <w:spacing w:before="19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tableName</w:t>
            </w:r>
          </w:p>
        </w:tc>
        <w:tc>
          <w:tcPr>
            <w:tcW w:w="690" w:type="dxa"/>
          </w:tcPr>
          <w:p w14:paraId="433F2F60" w14:textId="77777777" w:rsidR="00C34600" w:rsidRPr="00C34600" w:rsidRDefault="00C34600" w:rsidP="008B5D52">
            <w:pPr>
              <w:widowControl w:val="0"/>
              <w:autoSpaceDE w:val="0"/>
              <w:autoSpaceDN w:val="0"/>
              <w:spacing w:before="190"/>
              <w:ind w:right="108"/>
              <w:jc w:val="center"/>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4275" w:type="dxa"/>
          </w:tcPr>
          <w:p w14:paraId="6A094200"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PICOMP</w:t>
            </w:r>
          </w:p>
        </w:tc>
        <w:tc>
          <w:tcPr>
            <w:tcW w:w="3290" w:type="dxa"/>
          </w:tcPr>
          <w:p w14:paraId="0035E8D3" w14:textId="77777777" w:rsidR="00C34600" w:rsidRPr="00C34600" w:rsidRDefault="00C34600" w:rsidP="008B5D52">
            <w:pPr>
              <w:widowControl w:val="0"/>
              <w:autoSpaceDE w:val="0"/>
              <w:autoSpaceDN w:val="0"/>
              <w:spacing w:before="68" w:line="276" w:lineRule="auto"/>
              <w:ind w:right="153"/>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The name of the database table to which measurements are to be stored.</w:t>
            </w:r>
          </w:p>
        </w:tc>
      </w:tr>
      <w:tr w:rsidR="00C34600" w:rsidRPr="00C34600" w14:paraId="67D4BA6B" w14:textId="77777777" w:rsidTr="005B23BB">
        <w:trPr>
          <w:trHeight w:val="604"/>
        </w:trPr>
        <w:tc>
          <w:tcPr>
            <w:tcW w:w="1594" w:type="dxa"/>
          </w:tcPr>
          <w:p w14:paraId="1AEA6D12" w14:textId="77777777" w:rsidR="00C34600" w:rsidRPr="00C34600" w:rsidRDefault="00C34600" w:rsidP="008B5D52">
            <w:pPr>
              <w:widowControl w:val="0"/>
              <w:autoSpaceDE w:val="0"/>
              <w:autoSpaceDN w:val="0"/>
              <w:spacing w:before="19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connectionString</w:t>
            </w:r>
          </w:p>
        </w:tc>
        <w:tc>
          <w:tcPr>
            <w:tcW w:w="690" w:type="dxa"/>
          </w:tcPr>
          <w:p w14:paraId="2E671DF6" w14:textId="77777777" w:rsidR="00C34600" w:rsidRPr="00C34600" w:rsidRDefault="00C34600" w:rsidP="008B5D52">
            <w:pPr>
              <w:widowControl w:val="0"/>
              <w:autoSpaceDE w:val="0"/>
              <w:autoSpaceDN w:val="0"/>
              <w:spacing w:before="190"/>
              <w:ind w:right="108"/>
              <w:jc w:val="center"/>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4275" w:type="dxa"/>
          </w:tcPr>
          <w:p w14:paraId="44F538B7"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empty string</w:t>
            </w:r>
          </w:p>
        </w:tc>
        <w:tc>
          <w:tcPr>
            <w:tcW w:w="3290" w:type="dxa"/>
          </w:tcPr>
          <w:p w14:paraId="0E8D8FDD" w14:textId="77777777" w:rsidR="00C34600" w:rsidRPr="00C34600" w:rsidRDefault="00C34600" w:rsidP="008B5D52">
            <w:pPr>
              <w:widowControl w:val="0"/>
              <w:autoSpaceDE w:val="0"/>
              <w:autoSpaceDN w:val="0"/>
              <w:spacing w:before="68" w:line="276" w:lineRule="auto"/>
              <w:ind w:right="153"/>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The connection string used to connect to the database.</w:t>
            </w:r>
          </w:p>
        </w:tc>
      </w:tr>
      <w:tr w:rsidR="00C34600" w:rsidRPr="00C34600" w14:paraId="2D294717" w14:textId="77777777" w:rsidTr="005B23BB">
        <w:trPr>
          <w:trHeight w:val="1091"/>
        </w:trPr>
        <w:tc>
          <w:tcPr>
            <w:tcW w:w="1594" w:type="dxa"/>
          </w:tcPr>
          <w:p w14:paraId="6700905B" w14:textId="77777777" w:rsidR="00C34600" w:rsidRPr="00C34600" w:rsidRDefault="00C34600" w:rsidP="008B5D52">
            <w:pPr>
              <w:widowControl w:val="0"/>
              <w:autoSpaceDE w:val="0"/>
              <w:autoSpaceDN w:val="0"/>
              <w:spacing w:before="8"/>
              <w:rPr>
                <w:rFonts w:ascii="Segoe UI" w:eastAsia="Segoe UI" w:hAnsi="Segoe UI" w:cs="Segoe UI"/>
                <w:sz w:val="32"/>
                <w:lang w:val="en-US" w:eastAsia="en-US"/>
              </w:rPr>
            </w:pPr>
          </w:p>
          <w:p w14:paraId="1BAEEC12" w14:textId="77777777" w:rsidR="00C34600" w:rsidRPr="00C34600" w:rsidRDefault="00C34600" w:rsidP="008B5D52">
            <w:pPr>
              <w:widowControl w:val="0"/>
              <w:autoSpaceDE w:val="0"/>
              <w:autoSpaceDN w:val="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dataProviderString</w:t>
            </w:r>
          </w:p>
        </w:tc>
        <w:tc>
          <w:tcPr>
            <w:tcW w:w="690" w:type="dxa"/>
          </w:tcPr>
          <w:p w14:paraId="20A32F6E" w14:textId="77777777" w:rsidR="00C34600" w:rsidRPr="00C34600" w:rsidRDefault="00C34600" w:rsidP="008B5D52">
            <w:pPr>
              <w:widowControl w:val="0"/>
              <w:autoSpaceDE w:val="0"/>
              <w:autoSpaceDN w:val="0"/>
              <w:spacing w:before="8"/>
              <w:rPr>
                <w:rFonts w:ascii="Segoe UI" w:eastAsia="Segoe UI" w:hAnsi="Segoe UI" w:cs="Segoe UI"/>
                <w:sz w:val="32"/>
                <w:lang w:val="en-US" w:eastAsia="en-US"/>
              </w:rPr>
            </w:pPr>
          </w:p>
          <w:p w14:paraId="2F5F4DFA" w14:textId="77777777" w:rsidR="00C34600" w:rsidRPr="00C34600" w:rsidRDefault="00C34600" w:rsidP="008B5D52">
            <w:pPr>
              <w:widowControl w:val="0"/>
              <w:autoSpaceDE w:val="0"/>
              <w:autoSpaceDN w:val="0"/>
              <w:ind w:right="108"/>
              <w:jc w:val="center"/>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4275" w:type="dxa"/>
          </w:tcPr>
          <w:p w14:paraId="763F4071" w14:textId="77777777" w:rsidR="00C34600" w:rsidRPr="00C34600" w:rsidRDefault="00C34600" w:rsidP="008B5D52">
            <w:pPr>
              <w:widowControl w:val="0"/>
              <w:autoSpaceDE w:val="0"/>
              <w:autoSpaceDN w:val="0"/>
              <w:spacing w:before="36" w:line="240" w:lineRule="atLeast"/>
              <w:rPr>
                <w:rFonts w:ascii="Consolas" w:eastAsia="Segoe UI" w:hAnsi="Segoe UI" w:cs="Segoe UI"/>
                <w:sz w:val="14"/>
                <w:lang w:val="en-US" w:eastAsia="en-US"/>
              </w:rPr>
            </w:pPr>
            <w:r w:rsidRPr="00C34600">
              <w:rPr>
                <w:rFonts w:ascii="Consolas" w:eastAsia="Segoe UI" w:hAnsi="Segoe UI" w:cs="Segoe UI"/>
                <w:color w:val="24292E"/>
                <w:sz w:val="14"/>
                <w:lang w:val="en-US" w:eastAsia="en-US"/>
              </w:rPr>
              <w:t xml:space="preserve">{AssemblyName={System.Data, Version=2.0.0.0, </w:t>
            </w:r>
            <w:r w:rsidRPr="00C34600">
              <w:rPr>
                <w:rFonts w:ascii="Consolas" w:eastAsia="Segoe UI" w:hAnsi="Segoe UI" w:cs="Segoe UI"/>
                <w:color w:val="24292E"/>
                <w:w w:val="95"/>
                <w:sz w:val="14"/>
                <w:lang w:val="en-US" w:eastAsia="en-US"/>
              </w:rPr>
              <w:t xml:space="preserve">Culture=neutral, PublicKeyToken=b77a5c561934e089}; </w:t>
            </w:r>
            <w:r w:rsidRPr="00C34600">
              <w:rPr>
                <w:rFonts w:ascii="Consolas" w:eastAsia="Segoe UI" w:hAnsi="Segoe UI" w:cs="Segoe UI"/>
                <w:color w:val="24292E"/>
                <w:sz w:val="14"/>
                <w:lang w:val="en-US" w:eastAsia="en-US"/>
              </w:rPr>
              <w:t>ConnectionType=System.Data.Odbc.OdbcConnection; AdapterType=System.Data.Odbc.OdbcDataAdapter}</w:t>
            </w:r>
          </w:p>
        </w:tc>
        <w:tc>
          <w:tcPr>
            <w:tcW w:w="3290" w:type="dxa"/>
          </w:tcPr>
          <w:p w14:paraId="739819F8" w14:textId="77777777" w:rsidR="00C34600" w:rsidRPr="00C34600" w:rsidRDefault="00C34600" w:rsidP="008B5D52">
            <w:pPr>
              <w:widowControl w:val="0"/>
              <w:autoSpaceDE w:val="0"/>
              <w:autoSpaceDN w:val="0"/>
              <w:spacing w:before="190" w:line="276" w:lineRule="auto"/>
              <w:ind w:right="153"/>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The string that describes the type of connection and adapter used to connect to the database.</w:t>
            </w:r>
          </w:p>
        </w:tc>
      </w:tr>
      <w:tr w:rsidR="00C34600" w:rsidRPr="00C34600" w14:paraId="76E32502" w14:textId="77777777" w:rsidTr="005B23BB">
        <w:trPr>
          <w:trHeight w:val="1091"/>
        </w:trPr>
        <w:tc>
          <w:tcPr>
            <w:tcW w:w="1594" w:type="dxa"/>
          </w:tcPr>
          <w:p w14:paraId="23990AE9" w14:textId="77777777" w:rsidR="00C34600" w:rsidRPr="00C34600" w:rsidRDefault="00C34600" w:rsidP="008B5D52">
            <w:pPr>
              <w:widowControl w:val="0"/>
              <w:autoSpaceDE w:val="0"/>
              <w:autoSpaceDN w:val="0"/>
              <w:spacing w:before="8"/>
              <w:rPr>
                <w:rFonts w:ascii="Segoe UI" w:eastAsia="Segoe UI" w:hAnsi="Segoe UI" w:cs="Segoe UI"/>
                <w:sz w:val="32"/>
                <w:lang w:val="en-US" w:eastAsia="en-US"/>
              </w:rPr>
            </w:pPr>
          </w:p>
          <w:p w14:paraId="4144400C" w14:textId="77777777" w:rsidR="00C34600" w:rsidRPr="00C34600" w:rsidRDefault="00C34600" w:rsidP="008B5D52">
            <w:pPr>
              <w:widowControl w:val="0"/>
              <w:autoSpaceDE w:val="0"/>
              <w:autoSpaceDN w:val="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timestampFormat</w:t>
            </w:r>
          </w:p>
        </w:tc>
        <w:tc>
          <w:tcPr>
            <w:tcW w:w="690" w:type="dxa"/>
          </w:tcPr>
          <w:p w14:paraId="7259D70F" w14:textId="77777777" w:rsidR="00C34600" w:rsidRPr="00C34600" w:rsidRDefault="00C34600" w:rsidP="008B5D52">
            <w:pPr>
              <w:widowControl w:val="0"/>
              <w:autoSpaceDE w:val="0"/>
              <w:autoSpaceDN w:val="0"/>
              <w:spacing w:before="8"/>
              <w:rPr>
                <w:rFonts w:ascii="Segoe UI" w:eastAsia="Segoe UI" w:hAnsi="Segoe UI" w:cs="Segoe UI"/>
                <w:sz w:val="32"/>
                <w:lang w:val="en-US" w:eastAsia="en-US"/>
              </w:rPr>
            </w:pPr>
          </w:p>
          <w:p w14:paraId="7B9C5E52" w14:textId="77777777" w:rsidR="00C34600" w:rsidRPr="00C34600" w:rsidRDefault="00C34600" w:rsidP="008B5D52">
            <w:pPr>
              <w:widowControl w:val="0"/>
              <w:autoSpaceDE w:val="0"/>
              <w:autoSpaceDN w:val="0"/>
              <w:ind w:right="108"/>
              <w:jc w:val="center"/>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4275" w:type="dxa"/>
          </w:tcPr>
          <w:p w14:paraId="38DB6401" w14:textId="77777777" w:rsidR="00C34600" w:rsidRPr="00C34600" w:rsidRDefault="00C34600" w:rsidP="008B5D52">
            <w:pPr>
              <w:widowControl w:val="0"/>
              <w:autoSpaceDE w:val="0"/>
              <w:autoSpaceDN w:val="0"/>
              <w:spacing w:before="8"/>
              <w:rPr>
                <w:rFonts w:ascii="Segoe UI" w:eastAsia="Segoe UI" w:hAnsi="Segoe UI" w:cs="Segoe UI"/>
                <w:sz w:val="32"/>
                <w:lang w:val="en-US" w:eastAsia="en-US"/>
              </w:rPr>
            </w:pPr>
          </w:p>
          <w:p w14:paraId="539849B6"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dd-MMM-yyyy HH:mm:ss.fff</w:t>
            </w:r>
          </w:p>
        </w:tc>
        <w:tc>
          <w:tcPr>
            <w:tcW w:w="3290" w:type="dxa"/>
          </w:tcPr>
          <w:p w14:paraId="1450B2AC" w14:textId="77777777" w:rsidR="00C34600" w:rsidRPr="00C34600" w:rsidRDefault="00C34600" w:rsidP="008B5D52">
            <w:pPr>
              <w:widowControl w:val="0"/>
              <w:autoSpaceDE w:val="0"/>
              <w:autoSpaceDN w:val="0"/>
              <w:spacing w:before="68" w:line="276" w:lineRule="auto"/>
              <w:ind w:right="226"/>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The format in which the timestamp is to be stored in the database. The value "null" indicates that the timestamp is to be stored as a 64-bit integer, in ticks.</w:t>
            </w:r>
          </w:p>
        </w:tc>
      </w:tr>
    </w:tbl>
    <w:p w14:paraId="030FA43C" w14:textId="77777777" w:rsidR="00C34600" w:rsidRPr="00C34600" w:rsidRDefault="00C34600" w:rsidP="008B5D52">
      <w:pPr>
        <w:widowControl w:val="0"/>
        <w:autoSpaceDE w:val="0"/>
        <w:autoSpaceDN w:val="0"/>
        <w:spacing w:before="12"/>
        <w:rPr>
          <w:rFonts w:ascii="Segoe UI" w:eastAsia="Segoe UI" w:hAnsi="Segoe UI" w:cs="Segoe UI"/>
          <w:sz w:val="17"/>
          <w:szCs w:val="16"/>
          <w:lang w:val="en-US" w:eastAsia="en-US"/>
        </w:rPr>
      </w:pPr>
    </w:p>
    <w:p w14:paraId="0A1C317F" w14:textId="0C3847F5" w:rsidR="00C34600" w:rsidRPr="00C34600" w:rsidRDefault="00C34600" w:rsidP="008B5D52">
      <w:pPr>
        <w:widowControl w:val="0"/>
        <w:autoSpaceDE w:val="0"/>
        <w:autoSpaceDN w:val="0"/>
        <w:outlineLvl w:val="1"/>
        <w:rPr>
          <w:rFonts w:ascii="Segoe UI Semibold" w:eastAsia="Segoe UI Semibold" w:hAnsi="Segoe UI Semibold" w:cs="Segoe UI Semibold"/>
          <w:b/>
          <w:sz w:val="24"/>
          <w:szCs w:val="24"/>
          <w:lang w:val="en-US" w:eastAsia="en-US"/>
        </w:rPr>
      </w:pPr>
      <w:bookmarkStart w:id="106" w:name="_Toc24551483"/>
      <w:r w:rsidRPr="00C34600">
        <w:rPr>
          <w:rFonts w:ascii="Segoe UI Semibold" w:eastAsia="Segoe UI Semibold" w:hAnsi="Segoe UI Semibold" w:cs="Segoe UI Semibold"/>
          <w:noProof/>
          <w:sz w:val="24"/>
          <w:szCs w:val="24"/>
          <w:lang w:val="en-US" w:eastAsia="en-US"/>
        </w:rPr>
        <mc:AlternateContent>
          <mc:Choice Requires="wps">
            <w:drawing>
              <wp:anchor distT="0" distB="0" distL="0" distR="0" simplePos="0" relativeHeight="252497408" behindDoc="1" locked="0" layoutInCell="1" allowOverlap="1" wp14:anchorId="110F054B" wp14:editId="1A813B67">
                <wp:simplePos x="0" y="0"/>
                <wp:positionH relativeFrom="page">
                  <wp:posOffset>749300</wp:posOffset>
                </wp:positionH>
                <wp:positionV relativeFrom="paragraph">
                  <wp:posOffset>251460</wp:posOffset>
                </wp:positionV>
                <wp:extent cx="6261100" cy="0"/>
                <wp:effectExtent l="6350" t="11430" r="9525" b="7620"/>
                <wp:wrapTopAndBottom/>
                <wp:docPr id="33241" name="Straight Connector 332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61100" cy="0"/>
                        </a:xfrm>
                        <a:prstGeom prst="line">
                          <a:avLst/>
                        </a:prstGeom>
                        <a:noFill/>
                        <a:ln w="6448">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5A8DB22" id="Straight Connector 33241" o:spid="_x0000_s1026" style="position:absolute;z-index:-2508190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9pt,19.8pt" to="552pt,1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" strokecolor="#e9ecef" strokeweight=".17911mm">
                <w10:wrap type="topAndBottom" anchorx="page"/>
              </v:line>
            </w:pict>
          </mc:Fallback>
        </mc:AlternateContent>
      </w:r>
      <w:r w:rsidRPr="00C34600">
        <w:rPr>
          <w:rFonts w:ascii="Segoe UI Semibold" w:eastAsia="Segoe UI Semibold" w:hAnsi="Segoe UI Semibold" w:cs="Segoe UI Semibold"/>
          <w:b/>
          <w:color w:val="24292E"/>
          <w:sz w:val="24"/>
          <w:szCs w:val="24"/>
          <w:lang w:val="en-US" w:eastAsia="en-US"/>
        </w:rPr>
        <w:t>BpaPdcStream.Concentrator</w:t>
      </w:r>
      <w:bookmarkEnd w:id="106"/>
    </w:p>
    <w:p w14:paraId="76A3823E" w14:textId="77777777" w:rsidR="00C34600" w:rsidRPr="00C34600" w:rsidRDefault="00C34600" w:rsidP="008B5D52">
      <w:pPr>
        <w:widowControl w:val="0"/>
        <w:autoSpaceDE w:val="0"/>
        <w:autoSpaceDN w:val="0"/>
        <w:spacing w:before="142" w:line="276" w:lineRule="auto"/>
        <w:ind w:right="255"/>
        <w:rPr>
          <w:rFonts w:ascii="Segoe UI" w:eastAsia="Segoe UI" w:hAnsi="Segoe UI" w:cs="Segoe UI"/>
          <w:sz w:val="16"/>
          <w:szCs w:val="16"/>
          <w:lang w:val="en-US" w:eastAsia="en-US"/>
        </w:rPr>
      </w:pPr>
      <w:r w:rsidRPr="00C34600">
        <w:rPr>
          <w:rFonts w:ascii="Segoe UI" w:eastAsia="Segoe UI" w:hAnsi="Segoe UI" w:cs="Segoe UI"/>
          <w:color w:val="24292E"/>
          <w:sz w:val="16"/>
          <w:szCs w:val="16"/>
          <w:lang w:val="en-US" w:eastAsia="en-US"/>
        </w:rPr>
        <w:t xml:space="preserve">This adapter is used by the OutputStream table in the openPDC database when defining an output stream that uses the BPA PDCstream protocol. When defining an output stream in the OutputStream table, most parameters are set automatically by entering information into the columns of the table. Connection strings for this adapter also include all the parameters defined for </w:t>
      </w:r>
      <w:r w:rsidRPr="00C34600">
        <w:rPr>
          <w:rFonts w:ascii="Segoe UI" w:eastAsia="Segoe UI" w:hAnsi="Segoe UI" w:cs="Segoe UI"/>
          <w:color w:val="0366D5"/>
          <w:sz w:val="16"/>
          <w:szCs w:val="16"/>
          <w:lang w:val="en-US" w:eastAsia="en-US"/>
        </w:rPr>
        <w:t xml:space="preserve">PhasorDataConcentratorBase </w:t>
      </w:r>
      <w:r w:rsidRPr="00C34600">
        <w:rPr>
          <w:rFonts w:ascii="Segoe UI" w:eastAsia="Segoe UI" w:hAnsi="Segoe UI" w:cs="Segoe UI"/>
          <w:color w:val="24292E"/>
          <w:sz w:val="16"/>
          <w:szCs w:val="16"/>
          <w:lang w:val="en-US" w:eastAsia="en-US"/>
        </w:rPr>
        <w:t xml:space="preserve">and </w:t>
      </w:r>
      <w:r w:rsidRPr="00C34600">
        <w:rPr>
          <w:rFonts w:ascii="Segoe UI" w:eastAsia="Segoe UI" w:hAnsi="Segoe UI" w:cs="Segoe UI"/>
          <w:color w:val="0366D5"/>
          <w:sz w:val="16"/>
          <w:szCs w:val="16"/>
          <w:lang w:val="en-US" w:eastAsia="en-US"/>
        </w:rPr>
        <w:t>ActionAdapterBase</w:t>
      </w:r>
      <w:r w:rsidRPr="00C34600">
        <w:rPr>
          <w:rFonts w:ascii="Segoe UI" w:eastAsia="Segoe UI" w:hAnsi="Segoe UI" w:cs="Segoe UI"/>
          <w:color w:val="24292E"/>
          <w:sz w:val="16"/>
          <w:szCs w:val="16"/>
          <w:lang w:val="en-US" w:eastAsia="en-US"/>
        </w:rPr>
        <w:t>.</w:t>
      </w:r>
    </w:p>
    <w:p w14:paraId="79C882B1" w14:textId="77777777" w:rsidR="00C34600" w:rsidRPr="00C34600" w:rsidRDefault="00C34600" w:rsidP="008B5D52">
      <w:pPr>
        <w:widowControl w:val="0"/>
        <w:autoSpaceDE w:val="0"/>
        <w:autoSpaceDN w:val="0"/>
        <w:spacing w:before="2"/>
        <w:rPr>
          <w:rFonts w:ascii="Segoe UI" w:eastAsia="Segoe UI" w:hAnsi="Segoe UI" w:cs="Segoe UI"/>
          <w:sz w:val="11"/>
          <w:szCs w:val="16"/>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1127"/>
        <w:gridCol w:w="690"/>
        <w:gridCol w:w="822"/>
        <w:gridCol w:w="5402"/>
      </w:tblGrid>
      <w:tr w:rsidR="00C34600" w:rsidRPr="00C34600" w14:paraId="701F448A" w14:textId="77777777" w:rsidTr="005B23BB">
        <w:trPr>
          <w:trHeight w:val="360"/>
        </w:trPr>
        <w:tc>
          <w:tcPr>
            <w:tcW w:w="1127" w:type="dxa"/>
          </w:tcPr>
          <w:p w14:paraId="1C4AACE0" w14:textId="77777777" w:rsidR="00C34600" w:rsidRPr="00C34600" w:rsidRDefault="00C34600" w:rsidP="008B5D52">
            <w:pPr>
              <w:widowControl w:val="0"/>
              <w:autoSpaceDE w:val="0"/>
              <w:autoSpaceDN w:val="0"/>
              <w:spacing w:before="68"/>
              <w:ind w:right="110"/>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Key</w:t>
            </w:r>
          </w:p>
        </w:tc>
        <w:tc>
          <w:tcPr>
            <w:tcW w:w="690" w:type="dxa"/>
          </w:tcPr>
          <w:p w14:paraId="77D6C87E" w14:textId="77777777" w:rsidR="00C34600" w:rsidRPr="00C34600" w:rsidRDefault="00C34600" w:rsidP="008B5D52">
            <w:pPr>
              <w:widowControl w:val="0"/>
              <w:autoSpaceDE w:val="0"/>
              <w:autoSpaceDN w:val="0"/>
              <w:spacing w:before="68"/>
              <w:ind w:right="107"/>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Value</w:t>
            </w:r>
          </w:p>
        </w:tc>
        <w:tc>
          <w:tcPr>
            <w:tcW w:w="822" w:type="dxa"/>
          </w:tcPr>
          <w:p w14:paraId="05D66FAE"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Default</w:t>
            </w:r>
          </w:p>
        </w:tc>
        <w:tc>
          <w:tcPr>
            <w:tcW w:w="5402" w:type="dxa"/>
          </w:tcPr>
          <w:p w14:paraId="0E871AE4" w14:textId="77777777" w:rsidR="00C34600" w:rsidRPr="00C34600" w:rsidRDefault="00C34600" w:rsidP="008B5D52">
            <w:pPr>
              <w:widowControl w:val="0"/>
              <w:autoSpaceDE w:val="0"/>
              <w:autoSpaceDN w:val="0"/>
              <w:spacing w:before="68"/>
              <w:ind w:right="142"/>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Description</w:t>
            </w:r>
          </w:p>
        </w:tc>
      </w:tr>
      <w:tr w:rsidR="00C34600" w:rsidRPr="00C34600" w14:paraId="17324700" w14:textId="77777777" w:rsidTr="005B23BB">
        <w:trPr>
          <w:trHeight w:val="360"/>
        </w:trPr>
        <w:tc>
          <w:tcPr>
            <w:tcW w:w="1127" w:type="dxa"/>
          </w:tcPr>
          <w:p w14:paraId="7A95464F" w14:textId="77777777" w:rsidR="00C34600" w:rsidRPr="00C34600" w:rsidRDefault="00C34600" w:rsidP="008B5D52">
            <w:pPr>
              <w:widowControl w:val="0"/>
              <w:autoSpaceDE w:val="0"/>
              <w:autoSpaceDN w:val="0"/>
              <w:spacing w:before="68"/>
              <w:ind w:right="117"/>
              <w:jc w:val="center"/>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iniFileName</w:t>
            </w:r>
          </w:p>
        </w:tc>
        <w:tc>
          <w:tcPr>
            <w:tcW w:w="690" w:type="dxa"/>
          </w:tcPr>
          <w:p w14:paraId="4BB73F5B" w14:textId="77777777" w:rsidR="00C34600" w:rsidRPr="00C34600" w:rsidRDefault="00C34600" w:rsidP="008B5D52">
            <w:pPr>
              <w:widowControl w:val="0"/>
              <w:autoSpaceDE w:val="0"/>
              <w:autoSpaceDN w:val="0"/>
              <w:spacing w:before="68"/>
              <w:ind w:right="108"/>
              <w:jc w:val="center"/>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822" w:type="dxa"/>
          </w:tcPr>
          <w:p w14:paraId="50066D3C" w14:textId="77777777" w:rsidR="00C34600" w:rsidRPr="00C34600" w:rsidRDefault="00C34600" w:rsidP="008B5D52">
            <w:pPr>
              <w:widowControl w:val="0"/>
              <w:autoSpaceDE w:val="0"/>
              <w:autoSpaceDN w:val="0"/>
              <w:rPr>
                <w:rFonts w:ascii="Times New Roman" w:eastAsia="Segoe UI" w:hAnsi="Segoe UI" w:cs="Segoe UI"/>
                <w:sz w:val="16"/>
                <w:lang w:val="en-US" w:eastAsia="en-US"/>
              </w:rPr>
            </w:pPr>
          </w:p>
        </w:tc>
        <w:tc>
          <w:tcPr>
            <w:tcW w:w="5402" w:type="dxa"/>
          </w:tcPr>
          <w:p w14:paraId="21997535" w14:textId="77777777" w:rsidR="00C34600" w:rsidRPr="00C34600" w:rsidRDefault="00C34600" w:rsidP="008B5D52">
            <w:pPr>
              <w:widowControl w:val="0"/>
              <w:autoSpaceDE w:val="0"/>
              <w:autoSpaceDN w:val="0"/>
              <w:spacing w:before="68"/>
              <w:ind w:right="151"/>
              <w:jc w:val="center"/>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Defines the file name of the INI configuration file for the output stream.</w:t>
            </w:r>
          </w:p>
        </w:tc>
      </w:tr>
    </w:tbl>
    <w:p w14:paraId="7EDA8F2E" w14:textId="77777777" w:rsidR="00C34600" w:rsidRPr="00C34600" w:rsidRDefault="00C34600" w:rsidP="008B5D52">
      <w:pPr>
        <w:widowControl w:val="0"/>
        <w:autoSpaceDE w:val="0"/>
        <w:autoSpaceDN w:val="0"/>
        <w:spacing w:before="172"/>
        <w:rPr>
          <w:rFonts w:ascii="Consolas" w:eastAsia="Segoe UI" w:hAnsi="Segoe UI" w:cs="Segoe UI"/>
          <w:sz w:val="14"/>
          <w:lang w:val="en-US" w:eastAsia="en-US"/>
        </w:rPr>
      </w:pPr>
      <w:r w:rsidRPr="00C34600">
        <w:rPr>
          <w:rFonts w:ascii="Segoe UI" w:eastAsia="Segoe UI" w:hAnsi="Segoe UI" w:cs="Segoe UI"/>
          <w:color w:val="24292E"/>
          <w:sz w:val="16"/>
          <w:lang w:val="en-US" w:eastAsia="en-US"/>
        </w:rPr>
        <w:t xml:space="preserve">Example: </w:t>
      </w:r>
      <w:r w:rsidRPr="00C34600">
        <w:rPr>
          <w:rFonts w:ascii="Consolas" w:eastAsia="Segoe UI" w:hAnsi="Segoe UI" w:cs="Segoe UI"/>
          <w:color w:val="24292E"/>
          <w:sz w:val="14"/>
          <w:lang w:val="en-US" w:eastAsia="en-US"/>
        </w:rPr>
        <w:t>iniFileName=TESTSTREAM.ini</w:t>
      </w:r>
    </w:p>
    <w:p w14:paraId="21B3E328" w14:textId="77777777" w:rsidR="00C34600" w:rsidRPr="00C34600" w:rsidRDefault="00C34600" w:rsidP="008B5D52">
      <w:pPr>
        <w:widowControl w:val="0"/>
        <w:autoSpaceDE w:val="0"/>
        <w:autoSpaceDN w:val="0"/>
        <w:spacing w:before="2"/>
        <w:rPr>
          <w:rFonts w:ascii="Consolas" w:eastAsia="Segoe UI" w:hAnsi="Segoe UI" w:cs="Segoe UI"/>
          <w:szCs w:val="16"/>
          <w:lang w:val="en-US" w:eastAsia="en-US"/>
        </w:rPr>
      </w:pPr>
    </w:p>
    <w:p w14:paraId="0D1E2A5C" w14:textId="1D25202B" w:rsidR="00C34600" w:rsidRPr="00C34600" w:rsidRDefault="00C34600" w:rsidP="008B5D52">
      <w:pPr>
        <w:widowControl w:val="0"/>
        <w:autoSpaceDE w:val="0"/>
        <w:autoSpaceDN w:val="0"/>
        <w:outlineLvl w:val="1"/>
        <w:rPr>
          <w:rFonts w:ascii="Segoe UI Semibold" w:eastAsia="Segoe UI Semibold" w:hAnsi="Segoe UI Semibold" w:cs="Segoe UI Semibold"/>
          <w:b/>
          <w:sz w:val="24"/>
          <w:szCs w:val="24"/>
          <w:lang w:val="en-US" w:eastAsia="en-US"/>
        </w:rPr>
      </w:pPr>
      <w:bookmarkStart w:id="107" w:name="_Toc24551484"/>
      <w:r w:rsidRPr="00C34600">
        <w:rPr>
          <w:rFonts w:ascii="Segoe UI Semibold" w:eastAsia="Segoe UI Semibold" w:hAnsi="Segoe UI Semibold" w:cs="Segoe UI Semibold"/>
          <w:noProof/>
          <w:sz w:val="24"/>
          <w:szCs w:val="24"/>
          <w:lang w:val="en-US" w:eastAsia="en-US"/>
        </w:rPr>
        <mc:AlternateContent>
          <mc:Choice Requires="wps">
            <w:drawing>
              <wp:anchor distT="0" distB="0" distL="0" distR="0" simplePos="0" relativeHeight="252501504" behindDoc="1" locked="0" layoutInCell="1" allowOverlap="1" wp14:anchorId="084AD6EE" wp14:editId="6AD0A808">
                <wp:simplePos x="0" y="0"/>
                <wp:positionH relativeFrom="page">
                  <wp:posOffset>749300</wp:posOffset>
                </wp:positionH>
                <wp:positionV relativeFrom="paragraph">
                  <wp:posOffset>245110</wp:posOffset>
                </wp:positionV>
                <wp:extent cx="6261100" cy="0"/>
                <wp:effectExtent l="6350" t="10795" r="9525" b="8255"/>
                <wp:wrapTopAndBottom/>
                <wp:docPr id="33240" name="Straight Connector 332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61100" cy="0"/>
                        </a:xfrm>
                        <a:prstGeom prst="line">
                          <a:avLst/>
                        </a:prstGeom>
                        <a:noFill/>
                        <a:ln w="6448">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F322A6" id="Straight Connector 33240" o:spid="_x0000_s1026" style="position:absolute;z-index:-25081497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9pt,19.3pt" to="552pt,1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" strokecolor="#e9ecef" strokeweight=".17911mm">
                <w10:wrap type="topAndBottom" anchorx="page"/>
              </v:line>
            </w:pict>
          </mc:Fallback>
        </mc:AlternateContent>
      </w:r>
      <w:r w:rsidRPr="00C34600">
        <w:rPr>
          <w:rFonts w:ascii="Segoe UI Semibold" w:eastAsia="Segoe UI Semibold" w:hAnsi="Segoe UI Semibold" w:cs="Segoe UI Semibold"/>
          <w:b/>
          <w:color w:val="24292E"/>
          <w:sz w:val="24"/>
          <w:szCs w:val="24"/>
          <w:lang w:val="en-US" w:eastAsia="en-US"/>
        </w:rPr>
        <w:t>CalculatedMeasurementBase</w:t>
      </w:r>
      <w:bookmarkEnd w:id="107"/>
    </w:p>
    <w:p w14:paraId="594BC112" w14:textId="77777777" w:rsidR="00C34600" w:rsidRPr="00C34600" w:rsidRDefault="00C34600" w:rsidP="008B5D52">
      <w:pPr>
        <w:widowControl w:val="0"/>
        <w:autoSpaceDE w:val="0"/>
        <w:autoSpaceDN w:val="0"/>
        <w:rPr>
          <w:rFonts w:ascii="Segoe UI" w:eastAsia="Segoe UI" w:hAnsi="Segoe UI" w:cs="Segoe UI"/>
          <w:lang w:val="en-US" w:eastAsia="en-US"/>
        </w:rPr>
        <w:sectPr w:rsidR="00C34600" w:rsidRPr="00C34600" w:rsidSect="00653FAC">
          <w:type w:val="nextColumn"/>
          <w:pgSz w:w="12230" w:h="15830"/>
          <w:pgMar w:top="965" w:right="965" w:bottom="965" w:left="965" w:header="0" w:footer="0" w:gutter="0"/>
          <w:cols w:space="720"/>
        </w:sectPr>
      </w:pPr>
    </w:p>
    <w:p w14:paraId="4A3AAB7A" w14:textId="77777777" w:rsidR="00C34600" w:rsidRPr="00C34600" w:rsidRDefault="00C34600" w:rsidP="008B5D52">
      <w:pPr>
        <w:widowControl w:val="0"/>
        <w:autoSpaceDE w:val="0"/>
        <w:autoSpaceDN w:val="0"/>
        <w:spacing w:before="109"/>
        <w:rPr>
          <w:rFonts w:ascii="Segoe UI" w:eastAsia="Segoe UI" w:hAnsi="Segoe UI" w:cs="Segoe UI"/>
          <w:sz w:val="16"/>
          <w:szCs w:val="16"/>
          <w:lang w:val="en-US" w:eastAsia="en-US"/>
        </w:rPr>
      </w:pPr>
      <w:r w:rsidRPr="00C34600">
        <w:rPr>
          <w:rFonts w:ascii="Segoe UI" w:eastAsia="Segoe UI" w:hAnsi="Segoe UI" w:cs="Segoe UI"/>
          <w:color w:val="24292E"/>
          <w:sz w:val="16"/>
          <w:szCs w:val="16"/>
          <w:lang w:val="en-US" w:eastAsia="en-US"/>
        </w:rPr>
        <w:lastRenderedPageBreak/>
        <w:t xml:space="preserve">Connection strings for this adapter also include all the parameters defined for </w:t>
      </w:r>
      <w:r w:rsidRPr="00C34600">
        <w:rPr>
          <w:rFonts w:ascii="Segoe UI" w:eastAsia="Segoe UI" w:hAnsi="Segoe UI" w:cs="Segoe UI"/>
          <w:color w:val="0366D5"/>
          <w:sz w:val="16"/>
          <w:szCs w:val="16"/>
          <w:lang w:val="en-US" w:eastAsia="en-US"/>
        </w:rPr>
        <w:t>ActionAdapterBase</w:t>
      </w:r>
      <w:r w:rsidRPr="00C34600">
        <w:rPr>
          <w:rFonts w:ascii="Segoe UI" w:eastAsia="Segoe UI" w:hAnsi="Segoe UI" w:cs="Segoe UI"/>
          <w:color w:val="24292E"/>
          <w:sz w:val="16"/>
          <w:szCs w:val="16"/>
          <w:lang w:val="en-US" w:eastAsia="en-US"/>
        </w:rPr>
        <w:t>.</w:t>
      </w:r>
    </w:p>
    <w:p w14:paraId="47D13C4A" w14:textId="77777777" w:rsidR="00C34600" w:rsidRPr="00C34600" w:rsidRDefault="00C34600" w:rsidP="008B5D52">
      <w:pPr>
        <w:widowControl w:val="0"/>
        <w:autoSpaceDE w:val="0"/>
        <w:autoSpaceDN w:val="0"/>
        <w:spacing w:before="10"/>
        <w:rPr>
          <w:rFonts w:ascii="Segoe UI" w:eastAsia="Segoe UI" w:hAnsi="Segoe UI" w:cs="Segoe UI"/>
          <w:sz w:val="13"/>
          <w:szCs w:val="16"/>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1716"/>
        <w:gridCol w:w="690"/>
        <w:gridCol w:w="924"/>
        <w:gridCol w:w="6519"/>
      </w:tblGrid>
      <w:tr w:rsidR="00C34600" w:rsidRPr="00C34600" w14:paraId="56D6670B" w14:textId="77777777" w:rsidTr="005B23BB">
        <w:trPr>
          <w:trHeight w:val="360"/>
        </w:trPr>
        <w:tc>
          <w:tcPr>
            <w:tcW w:w="1716" w:type="dxa"/>
          </w:tcPr>
          <w:p w14:paraId="4102BBF9" w14:textId="77777777" w:rsidR="00C34600" w:rsidRPr="00C34600" w:rsidRDefault="00C34600" w:rsidP="008B5D52">
            <w:pPr>
              <w:widowControl w:val="0"/>
              <w:autoSpaceDE w:val="0"/>
              <w:autoSpaceDN w:val="0"/>
              <w:spacing w:before="68"/>
              <w:ind w:right="115"/>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Key</w:t>
            </w:r>
          </w:p>
        </w:tc>
        <w:tc>
          <w:tcPr>
            <w:tcW w:w="690" w:type="dxa"/>
          </w:tcPr>
          <w:p w14:paraId="20F2182D" w14:textId="77777777" w:rsidR="00C34600" w:rsidRPr="00C34600" w:rsidRDefault="00C34600" w:rsidP="008B5D52">
            <w:pPr>
              <w:widowControl w:val="0"/>
              <w:autoSpaceDE w:val="0"/>
              <w:autoSpaceDN w:val="0"/>
              <w:spacing w:before="68"/>
              <w:ind w:right="107"/>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Value</w:t>
            </w:r>
          </w:p>
        </w:tc>
        <w:tc>
          <w:tcPr>
            <w:tcW w:w="924" w:type="dxa"/>
          </w:tcPr>
          <w:p w14:paraId="02962C3A" w14:textId="77777777" w:rsidR="00C34600" w:rsidRPr="00C34600" w:rsidRDefault="00C34600" w:rsidP="008B5D52">
            <w:pPr>
              <w:widowControl w:val="0"/>
              <w:autoSpaceDE w:val="0"/>
              <w:autoSpaceDN w:val="0"/>
              <w:spacing w:before="68"/>
              <w:ind w:right="108"/>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Default</w:t>
            </w:r>
          </w:p>
        </w:tc>
        <w:tc>
          <w:tcPr>
            <w:tcW w:w="6519" w:type="dxa"/>
          </w:tcPr>
          <w:p w14:paraId="562B512F" w14:textId="77777777" w:rsidR="00C34600" w:rsidRPr="00C34600" w:rsidRDefault="00C34600" w:rsidP="008B5D52">
            <w:pPr>
              <w:widowControl w:val="0"/>
              <w:autoSpaceDE w:val="0"/>
              <w:autoSpaceDN w:val="0"/>
              <w:spacing w:before="68"/>
              <w:ind w:right="2811"/>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Description</w:t>
            </w:r>
          </w:p>
        </w:tc>
      </w:tr>
      <w:tr w:rsidR="00C34600" w:rsidRPr="00C34600" w14:paraId="21DA9827" w14:textId="77777777" w:rsidTr="005B23BB">
        <w:trPr>
          <w:trHeight w:val="848"/>
        </w:trPr>
        <w:tc>
          <w:tcPr>
            <w:tcW w:w="1716" w:type="dxa"/>
          </w:tcPr>
          <w:p w14:paraId="7A3C0236"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6B2DBD10" w14:textId="77777777" w:rsidR="00C34600" w:rsidRPr="00C34600" w:rsidRDefault="00C34600" w:rsidP="008B5D52">
            <w:pPr>
              <w:widowControl w:val="0"/>
              <w:autoSpaceDE w:val="0"/>
              <w:autoSpaceDN w:val="0"/>
              <w:ind w:right="117"/>
              <w:jc w:val="center"/>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configurationSection</w:t>
            </w:r>
          </w:p>
        </w:tc>
        <w:tc>
          <w:tcPr>
            <w:tcW w:w="690" w:type="dxa"/>
          </w:tcPr>
          <w:p w14:paraId="54BAFAEF"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243980DC" w14:textId="77777777" w:rsidR="00C34600" w:rsidRPr="00C34600" w:rsidRDefault="00C34600" w:rsidP="008B5D52">
            <w:pPr>
              <w:widowControl w:val="0"/>
              <w:autoSpaceDE w:val="0"/>
              <w:autoSpaceDN w:val="0"/>
              <w:ind w:right="108"/>
              <w:jc w:val="center"/>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924" w:type="dxa"/>
          </w:tcPr>
          <w:p w14:paraId="4D115030"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2C3E1A3B" w14:textId="77777777" w:rsidR="00C34600" w:rsidRPr="00C34600" w:rsidRDefault="00C82AB5" w:rsidP="008B5D52">
            <w:pPr>
              <w:widowControl w:val="0"/>
              <w:autoSpaceDE w:val="0"/>
              <w:autoSpaceDN w:val="0"/>
              <w:ind w:right="115"/>
              <w:jc w:val="center"/>
              <w:rPr>
                <w:rFonts w:ascii="Segoe UI" w:eastAsia="Segoe UI" w:hAnsi="Segoe UI" w:cs="Segoe UI"/>
                <w:sz w:val="16"/>
                <w:lang w:val="en-US" w:eastAsia="en-US"/>
              </w:rPr>
            </w:pPr>
            <w:hyperlink r:id="rId172" w:anchor="the-acronym-column-2">
              <w:r w:rsidR="00C34600" w:rsidRPr="00C34600">
                <w:rPr>
                  <w:rFonts w:ascii="Segoe UI" w:eastAsia="Segoe UI" w:hAnsi="Segoe UI" w:cs="Segoe UI"/>
                  <w:color w:val="0366D5"/>
                  <w:sz w:val="16"/>
                  <w:lang w:val="en-US" w:eastAsia="en-US"/>
                </w:rPr>
                <w:t>Acronym</w:t>
              </w:r>
            </w:hyperlink>
          </w:p>
        </w:tc>
        <w:tc>
          <w:tcPr>
            <w:tcW w:w="6519" w:type="dxa"/>
          </w:tcPr>
          <w:p w14:paraId="65810646" w14:textId="77777777" w:rsidR="00C34600" w:rsidRPr="00C34600" w:rsidRDefault="00C34600" w:rsidP="008B5D52">
            <w:pPr>
              <w:widowControl w:val="0"/>
              <w:autoSpaceDE w:val="0"/>
              <w:autoSpaceDN w:val="0"/>
              <w:spacing w:before="68" w:line="276" w:lineRule="auto"/>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Allows the user to define the section under which adapter settings will be found in the configuration file. If an adapter has configuration file settings, it is up to the person implementing the calculated measurement to handle this.</w:t>
            </w:r>
          </w:p>
        </w:tc>
      </w:tr>
    </w:tbl>
    <w:p w14:paraId="5A0BD926" w14:textId="77777777" w:rsidR="00C34600" w:rsidRPr="00C34600" w:rsidRDefault="00C34600" w:rsidP="008B5D52">
      <w:pPr>
        <w:widowControl w:val="0"/>
        <w:autoSpaceDE w:val="0"/>
        <w:autoSpaceDN w:val="0"/>
        <w:spacing w:before="12"/>
        <w:rPr>
          <w:rFonts w:ascii="Segoe UI" w:eastAsia="Segoe UI" w:hAnsi="Segoe UI" w:cs="Segoe UI"/>
          <w:sz w:val="17"/>
          <w:szCs w:val="16"/>
          <w:lang w:val="en-US" w:eastAsia="en-US"/>
        </w:rPr>
      </w:pPr>
    </w:p>
    <w:p w14:paraId="13965D80" w14:textId="7151FB67" w:rsidR="00C34600" w:rsidRPr="00C34600" w:rsidRDefault="00C34600" w:rsidP="008B5D52">
      <w:pPr>
        <w:widowControl w:val="0"/>
        <w:autoSpaceDE w:val="0"/>
        <w:autoSpaceDN w:val="0"/>
        <w:outlineLvl w:val="1"/>
        <w:rPr>
          <w:rFonts w:ascii="Segoe UI Semibold" w:eastAsia="Segoe UI Semibold" w:hAnsi="Segoe UI Semibold" w:cs="Segoe UI Semibold"/>
          <w:b/>
          <w:sz w:val="24"/>
          <w:szCs w:val="24"/>
          <w:lang w:val="en-US" w:eastAsia="en-US"/>
        </w:rPr>
      </w:pPr>
      <w:bookmarkStart w:id="108" w:name="_Toc24551485"/>
      <w:r w:rsidRPr="00C34600">
        <w:rPr>
          <w:rFonts w:ascii="Segoe UI Semibold" w:eastAsia="Segoe UI Semibold" w:hAnsi="Segoe UI Semibold" w:cs="Segoe UI Semibold"/>
          <w:noProof/>
          <w:sz w:val="24"/>
          <w:szCs w:val="24"/>
          <w:lang w:val="en-US" w:eastAsia="en-US"/>
        </w:rPr>
        <mc:AlternateContent>
          <mc:Choice Requires="wps">
            <w:drawing>
              <wp:anchor distT="0" distB="0" distL="0" distR="0" simplePos="0" relativeHeight="252505600" behindDoc="1" locked="0" layoutInCell="1" allowOverlap="1" wp14:anchorId="3A242348" wp14:editId="61CB39A5">
                <wp:simplePos x="0" y="0"/>
                <wp:positionH relativeFrom="page">
                  <wp:posOffset>749300</wp:posOffset>
                </wp:positionH>
                <wp:positionV relativeFrom="paragraph">
                  <wp:posOffset>245110</wp:posOffset>
                </wp:positionV>
                <wp:extent cx="6261100" cy="0"/>
                <wp:effectExtent l="6350" t="7620" r="9525" b="11430"/>
                <wp:wrapTopAndBottom/>
                <wp:docPr id="33239" name="Straight Connector 332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61100" cy="0"/>
                        </a:xfrm>
                        <a:prstGeom prst="line">
                          <a:avLst/>
                        </a:prstGeom>
                        <a:noFill/>
                        <a:ln w="6448">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9DC49E0" id="Straight Connector 33239" o:spid="_x0000_s1026" style="position:absolute;z-index:-25081088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9pt,19.3pt" to="552pt,1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" strokecolor="#e9ecef" strokeweight=".17911mm">
                <w10:wrap type="topAndBottom" anchorx="page"/>
              </v:line>
            </w:pict>
          </mc:Fallback>
        </mc:AlternateContent>
      </w:r>
      <w:r w:rsidRPr="00C34600">
        <w:rPr>
          <w:rFonts w:ascii="Segoe UI Semibold" w:eastAsia="Segoe UI Semibold" w:hAnsi="Segoe UI Semibold" w:cs="Segoe UI Semibold"/>
          <w:b/>
          <w:color w:val="24292E"/>
          <w:sz w:val="24"/>
          <w:szCs w:val="24"/>
          <w:lang w:val="en-US" w:eastAsia="en-US"/>
        </w:rPr>
        <w:t>CsvAdapters.CsvInputAdapter</w:t>
      </w:r>
      <w:bookmarkEnd w:id="108"/>
    </w:p>
    <w:p w14:paraId="0A8DB10C" w14:textId="77777777" w:rsidR="00C34600" w:rsidRPr="00C34600" w:rsidRDefault="00C34600" w:rsidP="008B5D52">
      <w:pPr>
        <w:widowControl w:val="0"/>
        <w:autoSpaceDE w:val="0"/>
        <w:autoSpaceDN w:val="0"/>
        <w:spacing w:before="142"/>
        <w:rPr>
          <w:rFonts w:ascii="Segoe UI" w:eastAsia="Segoe UI" w:hAnsi="Segoe UI" w:cs="Segoe UI"/>
          <w:sz w:val="16"/>
          <w:szCs w:val="16"/>
          <w:lang w:val="en-US" w:eastAsia="en-US"/>
        </w:rPr>
      </w:pPr>
      <w:r w:rsidRPr="00C34600">
        <w:rPr>
          <w:rFonts w:ascii="Segoe UI" w:eastAsia="Segoe UI" w:hAnsi="Segoe UI" w:cs="Segoe UI"/>
          <w:color w:val="24292E"/>
          <w:sz w:val="16"/>
          <w:szCs w:val="16"/>
          <w:lang w:val="en-US" w:eastAsia="en-US"/>
        </w:rPr>
        <w:t xml:space="preserve">Connection strings for this adapter also include all the parameters defined for </w:t>
      </w:r>
      <w:r w:rsidRPr="00C34600">
        <w:rPr>
          <w:rFonts w:ascii="Segoe UI" w:eastAsia="Segoe UI" w:hAnsi="Segoe UI" w:cs="Segoe UI"/>
          <w:color w:val="0366D5"/>
          <w:sz w:val="16"/>
          <w:szCs w:val="16"/>
          <w:lang w:val="en-US" w:eastAsia="en-US"/>
        </w:rPr>
        <w:t>AdapterBase</w:t>
      </w:r>
      <w:r w:rsidRPr="00C34600">
        <w:rPr>
          <w:rFonts w:ascii="Segoe UI" w:eastAsia="Segoe UI" w:hAnsi="Segoe UI" w:cs="Segoe UI"/>
          <w:color w:val="24292E"/>
          <w:sz w:val="16"/>
          <w:szCs w:val="16"/>
          <w:lang w:val="en-US" w:eastAsia="en-US"/>
        </w:rPr>
        <w:t>.</w:t>
      </w:r>
    </w:p>
    <w:p w14:paraId="78CDE003" w14:textId="77777777" w:rsidR="00C34600" w:rsidRPr="00C34600" w:rsidRDefault="00C34600" w:rsidP="008B5D52">
      <w:pPr>
        <w:widowControl w:val="0"/>
        <w:autoSpaceDE w:val="0"/>
        <w:autoSpaceDN w:val="0"/>
        <w:spacing w:before="11"/>
        <w:rPr>
          <w:rFonts w:ascii="Segoe UI" w:eastAsia="Segoe UI" w:hAnsi="Segoe UI" w:cs="Segoe UI"/>
          <w:sz w:val="13"/>
          <w:szCs w:val="16"/>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2061"/>
        <w:gridCol w:w="782"/>
        <w:gridCol w:w="1584"/>
        <w:gridCol w:w="5422"/>
      </w:tblGrid>
      <w:tr w:rsidR="00C34600" w:rsidRPr="00C34600" w14:paraId="529F4793" w14:textId="77777777" w:rsidTr="005B23BB">
        <w:trPr>
          <w:trHeight w:val="360"/>
        </w:trPr>
        <w:tc>
          <w:tcPr>
            <w:tcW w:w="2061" w:type="dxa"/>
          </w:tcPr>
          <w:p w14:paraId="0D17DE4F" w14:textId="77777777" w:rsidR="00C34600" w:rsidRPr="00C34600" w:rsidRDefault="00C34600" w:rsidP="008B5D52">
            <w:pPr>
              <w:widowControl w:val="0"/>
              <w:autoSpaceDE w:val="0"/>
              <w:autoSpaceDN w:val="0"/>
              <w:spacing w:before="68"/>
              <w:ind w:right="865"/>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Key</w:t>
            </w:r>
          </w:p>
        </w:tc>
        <w:tc>
          <w:tcPr>
            <w:tcW w:w="782" w:type="dxa"/>
          </w:tcPr>
          <w:p w14:paraId="67B8430E"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Value</w:t>
            </w:r>
          </w:p>
        </w:tc>
        <w:tc>
          <w:tcPr>
            <w:tcW w:w="1584" w:type="dxa"/>
          </w:tcPr>
          <w:p w14:paraId="22F15F6E"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Default</w:t>
            </w:r>
          </w:p>
        </w:tc>
        <w:tc>
          <w:tcPr>
            <w:tcW w:w="5422" w:type="dxa"/>
          </w:tcPr>
          <w:p w14:paraId="20E6D5A8" w14:textId="77777777" w:rsidR="00C34600" w:rsidRPr="00C34600" w:rsidRDefault="00C34600" w:rsidP="008B5D52">
            <w:pPr>
              <w:widowControl w:val="0"/>
              <w:autoSpaceDE w:val="0"/>
              <w:autoSpaceDN w:val="0"/>
              <w:spacing w:before="68"/>
              <w:ind w:right="2263"/>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Description</w:t>
            </w:r>
          </w:p>
        </w:tc>
      </w:tr>
      <w:tr w:rsidR="00C34600" w:rsidRPr="00C34600" w14:paraId="3F9E3DC7" w14:textId="77777777" w:rsidTr="005B23BB">
        <w:trPr>
          <w:trHeight w:val="360"/>
        </w:trPr>
        <w:tc>
          <w:tcPr>
            <w:tcW w:w="2061" w:type="dxa"/>
          </w:tcPr>
          <w:p w14:paraId="4389BF6C" w14:textId="77777777" w:rsidR="00C34600" w:rsidRPr="00C34600" w:rsidRDefault="00C34600" w:rsidP="008B5D52">
            <w:pPr>
              <w:widowControl w:val="0"/>
              <w:autoSpaceDE w:val="0"/>
              <w:autoSpaceDN w:val="0"/>
              <w:spacing w:before="68"/>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file</w:t>
            </w:r>
          </w:p>
        </w:tc>
        <w:tc>
          <w:tcPr>
            <w:tcW w:w="782" w:type="dxa"/>
          </w:tcPr>
          <w:p w14:paraId="16817717"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1584" w:type="dxa"/>
          </w:tcPr>
          <w:p w14:paraId="7FC2738F"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measurements.csv</w:t>
            </w:r>
          </w:p>
        </w:tc>
        <w:tc>
          <w:tcPr>
            <w:tcW w:w="5422" w:type="dxa"/>
          </w:tcPr>
          <w:p w14:paraId="61D83CB8"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The path to the CSV file from which measurements are read.</w:t>
            </w:r>
          </w:p>
        </w:tc>
      </w:tr>
      <w:tr w:rsidR="00C34600" w:rsidRPr="00C34600" w14:paraId="2592B8BB" w14:textId="77777777" w:rsidTr="005B23BB">
        <w:trPr>
          <w:trHeight w:val="604"/>
        </w:trPr>
        <w:tc>
          <w:tcPr>
            <w:tcW w:w="2061" w:type="dxa"/>
          </w:tcPr>
          <w:p w14:paraId="34B4DA74" w14:textId="77777777" w:rsidR="00C34600" w:rsidRPr="00C34600" w:rsidRDefault="00C34600" w:rsidP="008B5D52">
            <w:pPr>
              <w:widowControl w:val="0"/>
              <w:autoSpaceDE w:val="0"/>
              <w:autoSpaceDN w:val="0"/>
              <w:spacing w:before="19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inputInterval</w:t>
            </w:r>
          </w:p>
        </w:tc>
        <w:tc>
          <w:tcPr>
            <w:tcW w:w="782" w:type="dxa"/>
          </w:tcPr>
          <w:p w14:paraId="192D61D8"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double</w:t>
            </w:r>
          </w:p>
        </w:tc>
        <w:tc>
          <w:tcPr>
            <w:tcW w:w="1584" w:type="dxa"/>
          </w:tcPr>
          <w:p w14:paraId="7D0F5CCE"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33.333333</w:t>
            </w:r>
          </w:p>
        </w:tc>
        <w:tc>
          <w:tcPr>
            <w:tcW w:w="5422" w:type="dxa"/>
          </w:tcPr>
          <w:p w14:paraId="516833A9" w14:textId="77777777" w:rsidR="00C34600" w:rsidRPr="00C34600" w:rsidRDefault="00C34600" w:rsidP="008B5D52">
            <w:pPr>
              <w:widowControl w:val="0"/>
              <w:autoSpaceDE w:val="0"/>
              <w:autoSpaceDN w:val="0"/>
              <w:spacing w:before="68" w:line="276" w:lineRule="auto"/>
              <w:ind w:right="32"/>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The interval, in milliseconds, at which measurements will be reported to the system.</w:t>
            </w:r>
          </w:p>
        </w:tc>
      </w:tr>
      <w:tr w:rsidR="00C34600" w:rsidRPr="00C34600" w14:paraId="17488EF1" w14:textId="77777777" w:rsidTr="005B23BB">
        <w:trPr>
          <w:trHeight w:val="604"/>
        </w:trPr>
        <w:tc>
          <w:tcPr>
            <w:tcW w:w="2061" w:type="dxa"/>
          </w:tcPr>
          <w:p w14:paraId="08C5ABB6" w14:textId="77777777" w:rsidR="00C34600" w:rsidRPr="00C34600" w:rsidRDefault="00C34600" w:rsidP="008B5D52">
            <w:pPr>
              <w:widowControl w:val="0"/>
              <w:autoSpaceDE w:val="0"/>
              <w:autoSpaceDN w:val="0"/>
              <w:spacing w:before="19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measurementsPerInterval</w:t>
            </w:r>
          </w:p>
        </w:tc>
        <w:tc>
          <w:tcPr>
            <w:tcW w:w="782" w:type="dxa"/>
          </w:tcPr>
          <w:p w14:paraId="22592D6D"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int</w:t>
            </w:r>
          </w:p>
        </w:tc>
        <w:tc>
          <w:tcPr>
            <w:tcW w:w="1584" w:type="dxa"/>
          </w:tcPr>
          <w:p w14:paraId="52306CF0"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w w:val="101"/>
                <w:sz w:val="16"/>
                <w:lang w:val="en-US" w:eastAsia="en-US"/>
              </w:rPr>
              <w:t>5</w:t>
            </w:r>
          </w:p>
        </w:tc>
        <w:tc>
          <w:tcPr>
            <w:tcW w:w="5422" w:type="dxa"/>
          </w:tcPr>
          <w:p w14:paraId="26D011D3" w14:textId="77777777" w:rsidR="00C34600" w:rsidRPr="00C34600" w:rsidRDefault="00C34600" w:rsidP="008B5D52">
            <w:pPr>
              <w:widowControl w:val="0"/>
              <w:autoSpaceDE w:val="0"/>
              <w:autoSpaceDN w:val="0"/>
              <w:spacing w:before="68" w:line="276" w:lineRule="auto"/>
              <w:ind w:right="242"/>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The number of measurements to be read from the CSV file at each input interval.</w:t>
            </w:r>
          </w:p>
        </w:tc>
      </w:tr>
      <w:tr w:rsidR="00C34600" w:rsidRPr="00C34600" w14:paraId="1E8D07F7" w14:textId="77777777" w:rsidTr="005B23BB">
        <w:trPr>
          <w:trHeight w:val="604"/>
        </w:trPr>
        <w:tc>
          <w:tcPr>
            <w:tcW w:w="2061" w:type="dxa"/>
          </w:tcPr>
          <w:p w14:paraId="55A06B5F" w14:textId="77777777" w:rsidR="00C34600" w:rsidRPr="00C34600" w:rsidRDefault="00C34600" w:rsidP="008B5D52">
            <w:pPr>
              <w:widowControl w:val="0"/>
              <w:autoSpaceDE w:val="0"/>
              <w:autoSpaceDN w:val="0"/>
              <w:spacing w:before="19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simulateTimestamp</w:t>
            </w:r>
          </w:p>
        </w:tc>
        <w:tc>
          <w:tcPr>
            <w:tcW w:w="782" w:type="dxa"/>
          </w:tcPr>
          <w:p w14:paraId="064401B8"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bool</w:t>
            </w:r>
          </w:p>
        </w:tc>
        <w:tc>
          <w:tcPr>
            <w:tcW w:w="1584" w:type="dxa"/>
          </w:tcPr>
          <w:p w14:paraId="7A029A06"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false</w:t>
            </w:r>
          </w:p>
        </w:tc>
        <w:tc>
          <w:tcPr>
            <w:tcW w:w="5422" w:type="dxa"/>
          </w:tcPr>
          <w:p w14:paraId="50DBE27F" w14:textId="77777777" w:rsidR="00C34600" w:rsidRPr="00C34600" w:rsidRDefault="00C34600" w:rsidP="008B5D52">
            <w:pPr>
              <w:widowControl w:val="0"/>
              <w:autoSpaceDE w:val="0"/>
              <w:autoSpaceDN w:val="0"/>
              <w:spacing w:before="68" w:line="276" w:lineRule="auto"/>
              <w:ind w:right="242"/>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Determines whether the adapter should attach a simulated timestamp to the measurements so that it appears to be reporting in real time.</w:t>
            </w:r>
          </w:p>
        </w:tc>
      </w:tr>
    </w:tbl>
    <w:p w14:paraId="237762CD" w14:textId="77777777" w:rsidR="00C34600" w:rsidRPr="00C34600" w:rsidRDefault="00C34600" w:rsidP="008B5D52">
      <w:pPr>
        <w:widowControl w:val="0"/>
        <w:autoSpaceDE w:val="0"/>
        <w:autoSpaceDN w:val="0"/>
        <w:spacing w:before="12"/>
        <w:rPr>
          <w:rFonts w:ascii="Segoe UI" w:eastAsia="Segoe UI" w:hAnsi="Segoe UI" w:cs="Segoe UI"/>
          <w:sz w:val="17"/>
          <w:szCs w:val="16"/>
          <w:lang w:val="en-US" w:eastAsia="en-US"/>
        </w:rPr>
      </w:pPr>
    </w:p>
    <w:p w14:paraId="361624AC" w14:textId="75593C02" w:rsidR="00C34600" w:rsidRPr="00C34600" w:rsidRDefault="00C34600" w:rsidP="008B5D52">
      <w:pPr>
        <w:widowControl w:val="0"/>
        <w:autoSpaceDE w:val="0"/>
        <w:autoSpaceDN w:val="0"/>
        <w:outlineLvl w:val="1"/>
        <w:rPr>
          <w:rFonts w:ascii="Segoe UI Semibold" w:eastAsia="Segoe UI Semibold" w:hAnsi="Segoe UI Semibold" w:cs="Segoe UI Semibold"/>
          <w:b/>
          <w:sz w:val="24"/>
          <w:szCs w:val="24"/>
          <w:lang w:val="en-US" w:eastAsia="en-US"/>
        </w:rPr>
      </w:pPr>
      <w:bookmarkStart w:id="109" w:name="_Toc24551486"/>
      <w:r w:rsidRPr="00C34600">
        <w:rPr>
          <w:rFonts w:ascii="Segoe UI Semibold" w:eastAsia="Segoe UI Semibold" w:hAnsi="Segoe UI Semibold" w:cs="Segoe UI Semibold"/>
          <w:noProof/>
          <w:sz w:val="24"/>
          <w:szCs w:val="24"/>
          <w:lang w:val="en-US" w:eastAsia="en-US"/>
        </w:rPr>
        <mc:AlternateContent>
          <mc:Choice Requires="wps">
            <w:drawing>
              <wp:anchor distT="0" distB="0" distL="0" distR="0" simplePos="0" relativeHeight="252509696" behindDoc="1" locked="0" layoutInCell="1" allowOverlap="1" wp14:anchorId="176A4B30" wp14:editId="4C6F6567">
                <wp:simplePos x="0" y="0"/>
                <wp:positionH relativeFrom="page">
                  <wp:posOffset>749300</wp:posOffset>
                </wp:positionH>
                <wp:positionV relativeFrom="paragraph">
                  <wp:posOffset>245110</wp:posOffset>
                </wp:positionV>
                <wp:extent cx="6261100" cy="0"/>
                <wp:effectExtent l="6350" t="13335" r="9525" b="5715"/>
                <wp:wrapTopAndBottom/>
                <wp:docPr id="33238" name="Straight Connector 332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61100" cy="0"/>
                        </a:xfrm>
                        <a:prstGeom prst="line">
                          <a:avLst/>
                        </a:prstGeom>
                        <a:noFill/>
                        <a:ln w="6448">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1B0CF5" id="Straight Connector 33238" o:spid="_x0000_s1026" style="position:absolute;z-index:-25080678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9pt,19.3pt" to="552pt,1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" strokecolor="#e9ecef" strokeweight=".17911mm">
                <w10:wrap type="topAndBottom" anchorx="page"/>
              </v:line>
            </w:pict>
          </mc:Fallback>
        </mc:AlternateContent>
      </w:r>
      <w:r w:rsidRPr="00C34600">
        <w:rPr>
          <w:rFonts w:ascii="Segoe UI Semibold" w:eastAsia="Segoe UI Semibold" w:hAnsi="Segoe UI Semibold" w:cs="Segoe UI Semibold"/>
          <w:b/>
          <w:color w:val="24292E"/>
          <w:sz w:val="24"/>
          <w:szCs w:val="24"/>
          <w:lang w:val="en-US" w:eastAsia="en-US"/>
        </w:rPr>
        <w:t>CsvAdapters.CsvOutputAdapter</w:t>
      </w:r>
      <w:bookmarkEnd w:id="109"/>
    </w:p>
    <w:p w14:paraId="0A8997EE" w14:textId="77777777" w:rsidR="00C34600" w:rsidRPr="00C34600" w:rsidRDefault="00C34600" w:rsidP="008B5D52">
      <w:pPr>
        <w:widowControl w:val="0"/>
        <w:autoSpaceDE w:val="0"/>
        <w:autoSpaceDN w:val="0"/>
        <w:spacing w:before="142"/>
        <w:rPr>
          <w:rFonts w:ascii="Segoe UI" w:eastAsia="Segoe UI" w:hAnsi="Segoe UI" w:cs="Segoe UI"/>
          <w:sz w:val="16"/>
          <w:szCs w:val="16"/>
          <w:lang w:val="en-US" w:eastAsia="en-US"/>
        </w:rPr>
      </w:pPr>
      <w:r w:rsidRPr="00C34600">
        <w:rPr>
          <w:rFonts w:ascii="Segoe UI" w:eastAsia="Segoe UI" w:hAnsi="Segoe UI" w:cs="Segoe UI"/>
          <w:color w:val="24292E"/>
          <w:sz w:val="16"/>
          <w:szCs w:val="16"/>
          <w:lang w:val="en-US" w:eastAsia="en-US"/>
        </w:rPr>
        <w:t xml:space="preserve">Connection strings for this adapter also include all the parameters defined for </w:t>
      </w:r>
      <w:r w:rsidRPr="00C34600">
        <w:rPr>
          <w:rFonts w:ascii="Segoe UI" w:eastAsia="Segoe UI" w:hAnsi="Segoe UI" w:cs="Segoe UI"/>
          <w:color w:val="0366D5"/>
          <w:sz w:val="16"/>
          <w:szCs w:val="16"/>
          <w:lang w:val="en-US" w:eastAsia="en-US"/>
        </w:rPr>
        <w:t xml:space="preserve">OutputAdapterBase </w:t>
      </w:r>
      <w:r w:rsidRPr="00C34600">
        <w:rPr>
          <w:rFonts w:ascii="Segoe UI" w:eastAsia="Segoe UI" w:hAnsi="Segoe UI" w:cs="Segoe UI"/>
          <w:color w:val="24292E"/>
          <w:sz w:val="16"/>
          <w:szCs w:val="16"/>
          <w:lang w:val="en-US" w:eastAsia="en-US"/>
        </w:rPr>
        <w:t xml:space="preserve">and </w:t>
      </w:r>
      <w:r w:rsidRPr="00C34600">
        <w:rPr>
          <w:rFonts w:ascii="Segoe UI" w:eastAsia="Segoe UI" w:hAnsi="Segoe UI" w:cs="Segoe UI"/>
          <w:color w:val="0366D5"/>
          <w:sz w:val="16"/>
          <w:szCs w:val="16"/>
          <w:lang w:val="en-US" w:eastAsia="en-US"/>
        </w:rPr>
        <w:t>AdapterBase</w:t>
      </w:r>
      <w:r w:rsidRPr="00C34600">
        <w:rPr>
          <w:rFonts w:ascii="Segoe UI" w:eastAsia="Segoe UI" w:hAnsi="Segoe UI" w:cs="Segoe UI"/>
          <w:color w:val="24292E"/>
          <w:sz w:val="16"/>
          <w:szCs w:val="16"/>
          <w:lang w:val="en-US" w:eastAsia="en-US"/>
        </w:rPr>
        <w:t>.</w:t>
      </w:r>
    </w:p>
    <w:p w14:paraId="5B9636D6" w14:textId="77777777" w:rsidR="00C34600" w:rsidRPr="00C34600" w:rsidRDefault="00C34600" w:rsidP="008B5D52">
      <w:pPr>
        <w:widowControl w:val="0"/>
        <w:autoSpaceDE w:val="0"/>
        <w:autoSpaceDN w:val="0"/>
        <w:spacing w:before="11"/>
        <w:rPr>
          <w:rFonts w:ascii="Segoe UI" w:eastAsia="Segoe UI" w:hAnsi="Segoe UI" w:cs="Segoe UI"/>
          <w:sz w:val="13"/>
          <w:szCs w:val="16"/>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548"/>
        <w:gridCol w:w="690"/>
        <w:gridCol w:w="1584"/>
        <w:gridCol w:w="4580"/>
      </w:tblGrid>
      <w:tr w:rsidR="00C34600" w:rsidRPr="00C34600" w14:paraId="312F99D0" w14:textId="77777777" w:rsidTr="005B23BB">
        <w:trPr>
          <w:trHeight w:val="360"/>
        </w:trPr>
        <w:tc>
          <w:tcPr>
            <w:tcW w:w="548" w:type="dxa"/>
          </w:tcPr>
          <w:p w14:paraId="2CC2A47B"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Key</w:t>
            </w:r>
          </w:p>
        </w:tc>
        <w:tc>
          <w:tcPr>
            <w:tcW w:w="690" w:type="dxa"/>
          </w:tcPr>
          <w:p w14:paraId="422CDC5F"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Value</w:t>
            </w:r>
          </w:p>
        </w:tc>
        <w:tc>
          <w:tcPr>
            <w:tcW w:w="1584" w:type="dxa"/>
          </w:tcPr>
          <w:p w14:paraId="4E0F129C" w14:textId="77777777" w:rsidR="00C34600" w:rsidRPr="00C34600" w:rsidRDefault="00C34600" w:rsidP="008B5D52">
            <w:pPr>
              <w:widowControl w:val="0"/>
              <w:autoSpaceDE w:val="0"/>
              <w:autoSpaceDN w:val="0"/>
              <w:spacing w:before="68"/>
              <w:ind w:right="114"/>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Default</w:t>
            </w:r>
          </w:p>
        </w:tc>
        <w:tc>
          <w:tcPr>
            <w:tcW w:w="4580" w:type="dxa"/>
          </w:tcPr>
          <w:p w14:paraId="3349CC4E" w14:textId="77777777" w:rsidR="00C34600" w:rsidRPr="00C34600" w:rsidRDefault="00C34600" w:rsidP="008B5D52">
            <w:pPr>
              <w:widowControl w:val="0"/>
              <w:autoSpaceDE w:val="0"/>
              <w:autoSpaceDN w:val="0"/>
              <w:spacing w:before="68"/>
              <w:ind w:right="137"/>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Description</w:t>
            </w:r>
          </w:p>
        </w:tc>
      </w:tr>
      <w:tr w:rsidR="00C34600" w:rsidRPr="00C34600" w14:paraId="1A31990D" w14:textId="77777777" w:rsidTr="005B23BB">
        <w:trPr>
          <w:trHeight w:val="360"/>
        </w:trPr>
        <w:tc>
          <w:tcPr>
            <w:tcW w:w="548" w:type="dxa"/>
          </w:tcPr>
          <w:p w14:paraId="0A2C935D" w14:textId="77777777" w:rsidR="00C34600" w:rsidRPr="00C34600" w:rsidRDefault="00C34600" w:rsidP="008B5D52">
            <w:pPr>
              <w:widowControl w:val="0"/>
              <w:autoSpaceDE w:val="0"/>
              <w:autoSpaceDN w:val="0"/>
              <w:spacing w:before="68"/>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file</w:t>
            </w:r>
          </w:p>
        </w:tc>
        <w:tc>
          <w:tcPr>
            <w:tcW w:w="690" w:type="dxa"/>
          </w:tcPr>
          <w:p w14:paraId="6B1DFF3E"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1584" w:type="dxa"/>
          </w:tcPr>
          <w:p w14:paraId="78D5F105" w14:textId="77777777" w:rsidR="00C34600" w:rsidRPr="00C34600" w:rsidRDefault="00C34600" w:rsidP="008B5D52">
            <w:pPr>
              <w:widowControl w:val="0"/>
              <w:autoSpaceDE w:val="0"/>
              <w:autoSpaceDN w:val="0"/>
              <w:spacing w:before="68"/>
              <w:ind w:right="116"/>
              <w:jc w:val="center"/>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measurements.csv</w:t>
            </w:r>
          </w:p>
        </w:tc>
        <w:tc>
          <w:tcPr>
            <w:tcW w:w="4580" w:type="dxa"/>
          </w:tcPr>
          <w:p w14:paraId="428C44A0" w14:textId="77777777" w:rsidR="00C34600" w:rsidRPr="00C34600" w:rsidRDefault="00C34600" w:rsidP="008B5D52">
            <w:pPr>
              <w:widowControl w:val="0"/>
              <w:autoSpaceDE w:val="0"/>
              <w:autoSpaceDN w:val="0"/>
              <w:spacing w:before="68"/>
              <w:ind w:right="137"/>
              <w:jc w:val="center"/>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The path to the CSV file from which measurements are read.</w:t>
            </w:r>
          </w:p>
        </w:tc>
      </w:tr>
    </w:tbl>
    <w:p w14:paraId="7BC942EA" w14:textId="77777777" w:rsidR="00C34600" w:rsidRPr="00C34600" w:rsidRDefault="00C34600" w:rsidP="008B5D52">
      <w:pPr>
        <w:widowControl w:val="0"/>
        <w:autoSpaceDE w:val="0"/>
        <w:autoSpaceDN w:val="0"/>
        <w:spacing w:before="12"/>
        <w:rPr>
          <w:rFonts w:ascii="Segoe UI" w:eastAsia="Segoe UI" w:hAnsi="Segoe UI" w:cs="Segoe UI"/>
          <w:sz w:val="17"/>
          <w:szCs w:val="16"/>
          <w:lang w:val="en-US" w:eastAsia="en-US"/>
        </w:rPr>
      </w:pPr>
    </w:p>
    <w:p w14:paraId="7318F7E0" w14:textId="1F1C65D0" w:rsidR="00C34600" w:rsidRPr="00C34600" w:rsidRDefault="00C34600" w:rsidP="008B5D52">
      <w:pPr>
        <w:widowControl w:val="0"/>
        <w:autoSpaceDE w:val="0"/>
        <w:autoSpaceDN w:val="0"/>
        <w:outlineLvl w:val="1"/>
        <w:rPr>
          <w:rFonts w:ascii="Segoe UI Semibold" w:eastAsia="Segoe UI Semibold" w:hAnsi="Segoe UI Semibold" w:cs="Segoe UI Semibold"/>
          <w:b/>
          <w:sz w:val="24"/>
          <w:szCs w:val="24"/>
          <w:lang w:val="en-US" w:eastAsia="en-US"/>
        </w:rPr>
      </w:pPr>
      <w:bookmarkStart w:id="110" w:name="_Toc24551487"/>
      <w:r w:rsidRPr="00C34600">
        <w:rPr>
          <w:rFonts w:ascii="Segoe UI Semibold" w:eastAsia="Segoe UI Semibold" w:hAnsi="Segoe UI Semibold" w:cs="Segoe UI Semibold"/>
          <w:noProof/>
          <w:sz w:val="24"/>
          <w:szCs w:val="24"/>
          <w:lang w:val="en-US" w:eastAsia="en-US"/>
        </w:rPr>
        <mc:AlternateContent>
          <mc:Choice Requires="wps">
            <w:drawing>
              <wp:anchor distT="0" distB="0" distL="0" distR="0" simplePos="0" relativeHeight="252513792" behindDoc="1" locked="0" layoutInCell="1" allowOverlap="1" wp14:anchorId="63D33598" wp14:editId="689200EC">
                <wp:simplePos x="0" y="0"/>
                <wp:positionH relativeFrom="page">
                  <wp:posOffset>749300</wp:posOffset>
                </wp:positionH>
                <wp:positionV relativeFrom="paragraph">
                  <wp:posOffset>251460</wp:posOffset>
                </wp:positionV>
                <wp:extent cx="6261100" cy="0"/>
                <wp:effectExtent l="6350" t="8255" r="9525" b="10795"/>
                <wp:wrapTopAndBottom/>
                <wp:docPr id="33237" name="Straight Connector 332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61100" cy="0"/>
                        </a:xfrm>
                        <a:prstGeom prst="line">
                          <a:avLst/>
                        </a:prstGeom>
                        <a:noFill/>
                        <a:ln w="6448">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9464DAE" id="Straight Connector 33237" o:spid="_x0000_s1026" style="position:absolute;z-index:-2508026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9pt,19.8pt" to="552pt,1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" strokecolor="#e9ecef" strokeweight=".17911mm">
                <w10:wrap type="topAndBottom" anchorx="page"/>
              </v:line>
            </w:pict>
          </mc:Fallback>
        </mc:AlternateContent>
      </w:r>
      <w:r w:rsidRPr="00C34600">
        <w:rPr>
          <w:rFonts w:ascii="Segoe UI Semibold" w:eastAsia="Segoe UI Semibold" w:hAnsi="Segoe UI Semibold" w:cs="Segoe UI Semibold"/>
          <w:b/>
          <w:color w:val="24292E"/>
          <w:sz w:val="24"/>
          <w:szCs w:val="24"/>
          <w:lang w:val="en-US" w:eastAsia="en-US"/>
        </w:rPr>
        <w:t>DataQualityMonitoring.FlatlineTest</w:t>
      </w:r>
      <w:bookmarkEnd w:id="110"/>
    </w:p>
    <w:p w14:paraId="1FEA49BB" w14:textId="77777777" w:rsidR="00C34600" w:rsidRPr="00C34600" w:rsidRDefault="00C34600" w:rsidP="008B5D52">
      <w:pPr>
        <w:widowControl w:val="0"/>
        <w:autoSpaceDE w:val="0"/>
        <w:autoSpaceDN w:val="0"/>
        <w:spacing w:before="142"/>
        <w:rPr>
          <w:rFonts w:ascii="Segoe UI" w:eastAsia="Segoe UI" w:hAnsi="Segoe UI" w:cs="Segoe UI"/>
          <w:sz w:val="16"/>
          <w:szCs w:val="16"/>
          <w:lang w:val="en-US" w:eastAsia="en-US"/>
        </w:rPr>
      </w:pPr>
      <w:r w:rsidRPr="00C34600">
        <w:rPr>
          <w:rFonts w:ascii="Segoe UI" w:eastAsia="Segoe UI" w:hAnsi="Segoe UI" w:cs="Segoe UI"/>
          <w:color w:val="24292E"/>
          <w:sz w:val="16"/>
          <w:szCs w:val="16"/>
          <w:lang w:val="en-US" w:eastAsia="en-US"/>
        </w:rPr>
        <w:t xml:space="preserve">Connection strings for this adapter also include all the parameters defined for </w:t>
      </w:r>
      <w:r w:rsidRPr="00C34600">
        <w:rPr>
          <w:rFonts w:ascii="Segoe UI" w:eastAsia="Segoe UI" w:hAnsi="Segoe UI" w:cs="Segoe UI"/>
          <w:color w:val="0366D5"/>
          <w:sz w:val="16"/>
          <w:szCs w:val="16"/>
          <w:lang w:val="en-US" w:eastAsia="en-US"/>
        </w:rPr>
        <w:t>ActionAdapterBase</w:t>
      </w:r>
      <w:r w:rsidRPr="00C34600">
        <w:rPr>
          <w:rFonts w:ascii="Segoe UI" w:eastAsia="Segoe UI" w:hAnsi="Segoe UI" w:cs="Segoe UI"/>
          <w:color w:val="24292E"/>
          <w:sz w:val="16"/>
          <w:szCs w:val="16"/>
          <w:lang w:val="en-US" w:eastAsia="en-US"/>
        </w:rPr>
        <w:t>.</w:t>
      </w:r>
    </w:p>
    <w:p w14:paraId="7A1B606C" w14:textId="77777777" w:rsidR="00C34600" w:rsidRPr="00C34600" w:rsidRDefault="00C34600" w:rsidP="008B5D52">
      <w:pPr>
        <w:widowControl w:val="0"/>
        <w:autoSpaceDE w:val="0"/>
        <w:autoSpaceDN w:val="0"/>
        <w:spacing w:before="11"/>
        <w:rPr>
          <w:rFonts w:ascii="Segoe UI" w:eastAsia="Segoe UI" w:hAnsi="Segoe UI" w:cs="Segoe UI"/>
          <w:sz w:val="13"/>
          <w:szCs w:val="16"/>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1168"/>
        <w:gridCol w:w="782"/>
        <w:gridCol w:w="823"/>
        <w:gridCol w:w="7078"/>
      </w:tblGrid>
      <w:tr w:rsidR="00C34600" w:rsidRPr="00C34600" w14:paraId="64228B33" w14:textId="77777777" w:rsidTr="005B23BB">
        <w:trPr>
          <w:trHeight w:val="360"/>
        </w:trPr>
        <w:tc>
          <w:tcPr>
            <w:tcW w:w="1168" w:type="dxa"/>
          </w:tcPr>
          <w:p w14:paraId="074F191B" w14:textId="77777777" w:rsidR="00C34600" w:rsidRPr="00C34600" w:rsidRDefault="00C34600" w:rsidP="008B5D52">
            <w:pPr>
              <w:widowControl w:val="0"/>
              <w:autoSpaceDE w:val="0"/>
              <w:autoSpaceDN w:val="0"/>
              <w:spacing w:before="68"/>
              <w:ind w:right="419"/>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Key</w:t>
            </w:r>
          </w:p>
        </w:tc>
        <w:tc>
          <w:tcPr>
            <w:tcW w:w="782" w:type="dxa"/>
          </w:tcPr>
          <w:p w14:paraId="0082DCAE" w14:textId="77777777" w:rsidR="00C34600" w:rsidRPr="00C34600" w:rsidRDefault="00C34600" w:rsidP="008B5D52">
            <w:pPr>
              <w:widowControl w:val="0"/>
              <w:autoSpaceDE w:val="0"/>
              <w:autoSpaceDN w:val="0"/>
              <w:spacing w:before="68"/>
              <w:ind w:right="109"/>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Value</w:t>
            </w:r>
          </w:p>
        </w:tc>
        <w:tc>
          <w:tcPr>
            <w:tcW w:w="823" w:type="dxa"/>
          </w:tcPr>
          <w:p w14:paraId="3758B7B5"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Default</w:t>
            </w:r>
          </w:p>
        </w:tc>
        <w:tc>
          <w:tcPr>
            <w:tcW w:w="7078" w:type="dxa"/>
          </w:tcPr>
          <w:p w14:paraId="618C72F2" w14:textId="77777777" w:rsidR="00C34600" w:rsidRPr="00C34600" w:rsidRDefault="00C34600" w:rsidP="008B5D52">
            <w:pPr>
              <w:widowControl w:val="0"/>
              <w:autoSpaceDE w:val="0"/>
              <w:autoSpaceDN w:val="0"/>
              <w:spacing w:before="68"/>
              <w:ind w:right="3092"/>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Description</w:t>
            </w:r>
          </w:p>
        </w:tc>
      </w:tr>
      <w:tr w:rsidR="00C34600" w:rsidRPr="00C34600" w14:paraId="35936461" w14:textId="77777777" w:rsidTr="005B23BB">
        <w:trPr>
          <w:trHeight w:val="604"/>
        </w:trPr>
        <w:tc>
          <w:tcPr>
            <w:tcW w:w="1168" w:type="dxa"/>
          </w:tcPr>
          <w:p w14:paraId="1C4302D7" w14:textId="77777777" w:rsidR="00C34600" w:rsidRPr="00C34600" w:rsidRDefault="00C34600" w:rsidP="008B5D52">
            <w:pPr>
              <w:widowControl w:val="0"/>
              <w:autoSpaceDE w:val="0"/>
              <w:autoSpaceDN w:val="0"/>
              <w:spacing w:before="19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minFlatline</w:t>
            </w:r>
          </w:p>
        </w:tc>
        <w:tc>
          <w:tcPr>
            <w:tcW w:w="782" w:type="dxa"/>
          </w:tcPr>
          <w:p w14:paraId="51D0A761" w14:textId="77777777" w:rsidR="00C34600" w:rsidRPr="00C34600" w:rsidRDefault="00C34600" w:rsidP="008B5D52">
            <w:pPr>
              <w:widowControl w:val="0"/>
              <w:autoSpaceDE w:val="0"/>
              <w:autoSpaceDN w:val="0"/>
              <w:spacing w:before="190"/>
              <w:ind w:right="114"/>
              <w:jc w:val="center"/>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double</w:t>
            </w:r>
          </w:p>
        </w:tc>
        <w:tc>
          <w:tcPr>
            <w:tcW w:w="823" w:type="dxa"/>
          </w:tcPr>
          <w:p w14:paraId="4CB213B2"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w w:val="101"/>
                <w:sz w:val="16"/>
                <w:lang w:val="en-US" w:eastAsia="en-US"/>
              </w:rPr>
              <w:t>4</w:t>
            </w:r>
          </w:p>
        </w:tc>
        <w:tc>
          <w:tcPr>
            <w:tcW w:w="7078" w:type="dxa"/>
          </w:tcPr>
          <w:p w14:paraId="66AA7D3C" w14:textId="77777777" w:rsidR="00C34600" w:rsidRPr="00C34600" w:rsidRDefault="00C34600" w:rsidP="008B5D52">
            <w:pPr>
              <w:widowControl w:val="0"/>
              <w:autoSpaceDE w:val="0"/>
              <w:autoSpaceDN w:val="0"/>
              <w:spacing w:before="68" w:line="276" w:lineRule="auto"/>
              <w:ind w:right="23"/>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The amount of time, in seconds, that a measurements needs to be reporting the same value before it is considered flatlined.</w:t>
            </w:r>
          </w:p>
        </w:tc>
      </w:tr>
      <w:tr w:rsidR="00C34600" w:rsidRPr="00C34600" w14:paraId="2F0ADE02" w14:textId="77777777" w:rsidTr="005B23BB">
        <w:trPr>
          <w:trHeight w:val="360"/>
        </w:trPr>
        <w:tc>
          <w:tcPr>
            <w:tcW w:w="1168" w:type="dxa"/>
          </w:tcPr>
          <w:p w14:paraId="727EA132" w14:textId="77777777" w:rsidR="00C34600" w:rsidRPr="00C34600" w:rsidRDefault="00C34600" w:rsidP="008B5D52">
            <w:pPr>
              <w:widowControl w:val="0"/>
              <w:autoSpaceDE w:val="0"/>
              <w:autoSpaceDN w:val="0"/>
              <w:spacing w:before="68"/>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warnInterval</w:t>
            </w:r>
          </w:p>
        </w:tc>
        <w:tc>
          <w:tcPr>
            <w:tcW w:w="782" w:type="dxa"/>
          </w:tcPr>
          <w:p w14:paraId="7EFAF1B2" w14:textId="77777777" w:rsidR="00C34600" w:rsidRPr="00C34600" w:rsidRDefault="00C34600" w:rsidP="008B5D52">
            <w:pPr>
              <w:widowControl w:val="0"/>
              <w:autoSpaceDE w:val="0"/>
              <w:autoSpaceDN w:val="0"/>
              <w:spacing w:before="68"/>
              <w:ind w:right="114"/>
              <w:jc w:val="center"/>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double</w:t>
            </w:r>
          </w:p>
        </w:tc>
        <w:tc>
          <w:tcPr>
            <w:tcW w:w="823" w:type="dxa"/>
          </w:tcPr>
          <w:p w14:paraId="7C1747A6"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w w:val="101"/>
                <w:sz w:val="16"/>
                <w:lang w:val="en-US" w:eastAsia="en-US"/>
              </w:rPr>
              <w:t>4</w:t>
            </w:r>
          </w:p>
        </w:tc>
        <w:tc>
          <w:tcPr>
            <w:tcW w:w="7078" w:type="dxa"/>
          </w:tcPr>
          <w:p w14:paraId="2424B39A"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The amount of time, in seconds, between warnings posted to the openPDC Console.</w:t>
            </w:r>
          </w:p>
        </w:tc>
      </w:tr>
    </w:tbl>
    <w:p w14:paraId="4EF3BC01" w14:textId="77777777" w:rsidR="00C34600" w:rsidRPr="00C34600" w:rsidRDefault="00C34600" w:rsidP="008B5D52">
      <w:pPr>
        <w:widowControl w:val="0"/>
        <w:autoSpaceDE w:val="0"/>
        <w:autoSpaceDN w:val="0"/>
        <w:spacing w:before="172"/>
        <w:rPr>
          <w:rFonts w:ascii="Consolas" w:eastAsia="Segoe UI" w:hAnsi="Segoe UI" w:cs="Segoe UI"/>
          <w:sz w:val="14"/>
          <w:lang w:val="en-US" w:eastAsia="en-US"/>
        </w:rPr>
      </w:pPr>
      <w:r w:rsidRPr="00C34600">
        <w:rPr>
          <w:rFonts w:ascii="Segoe UI" w:eastAsia="Segoe UI" w:hAnsi="Segoe UI" w:cs="Segoe UI"/>
          <w:color w:val="24292E"/>
          <w:sz w:val="16"/>
          <w:lang w:val="en-US" w:eastAsia="en-US"/>
        </w:rPr>
        <w:t xml:space="preserve">Example: </w:t>
      </w:r>
      <w:r w:rsidRPr="00C34600">
        <w:rPr>
          <w:rFonts w:ascii="Consolas" w:eastAsia="Segoe UI" w:hAnsi="Segoe UI" w:cs="Segoe UI"/>
          <w:color w:val="24292E"/>
          <w:sz w:val="14"/>
          <w:lang w:val="en-US" w:eastAsia="en-US"/>
        </w:rPr>
        <w:t>minFlatline=2; warnInterval=10</w:t>
      </w:r>
    </w:p>
    <w:p w14:paraId="778064ED" w14:textId="77777777" w:rsidR="00C34600" w:rsidRPr="00C34600" w:rsidRDefault="00C34600" w:rsidP="008B5D52">
      <w:pPr>
        <w:widowControl w:val="0"/>
        <w:autoSpaceDE w:val="0"/>
        <w:autoSpaceDN w:val="0"/>
        <w:spacing w:before="2"/>
        <w:rPr>
          <w:rFonts w:ascii="Consolas" w:eastAsia="Segoe UI" w:hAnsi="Segoe UI" w:cs="Segoe UI"/>
          <w:szCs w:val="16"/>
          <w:lang w:val="en-US" w:eastAsia="en-US"/>
        </w:rPr>
      </w:pPr>
    </w:p>
    <w:p w14:paraId="13ACCDE3" w14:textId="44113606" w:rsidR="00C34600" w:rsidRPr="00C34600" w:rsidRDefault="00C34600" w:rsidP="008B5D52">
      <w:pPr>
        <w:widowControl w:val="0"/>
        <w:autoSpaceDE w:val="0"/>
        <w:autoSpaceDN w:val="0"/>
        <w:outlineLvl w:val="1"/>
        <w:rPr>
          <w:rFonts w:ascii="Segoe UI Semibold" w:eastAsia="Segoe UI Semibold" w:hAnsi="Segoe UI Semibold" w:cs="Segoe UI Semibold"/>
          <w:b/>
          <w:sz w:val="24"/>
          <w:szCs w:val="24"/>
          <w:lang w:val="en-US" w:eastAsia="en-US"/>
        </w:rPr>
      </w:pPr>
      <w:bookmarkStart w:id="111" w:name="_Toc24551488"/>
      <w:r w:rsidRPr="00C34600">
        <w:rPr>
          <w:rFonts w:ascii="Segoe UI Semibold" w:eastAsia="Segoe UI Semibold" w:hAnsi="Segoe UI Semibold" w:cs="Segoe UI Semibold"/>
          <w:noProof/>
          <w:sz w:val="24"/>
          <w:szCs w:val="24"/>
          <w:lang w:val="en-US" w:eastAsia="en-US"/>
        </w:rPr>
        <mc:AlternateContent>
          <mc:Choice Requires="wps">
            <w:drawing>
              <wp:anchor distT="0" distB="0" distL="0" distR="0" simplePos="0" relativeHeight="252517888" behindDoc="1" locked="0" layoutInCell="1" allowOverlap="1" wp14:anchorId="38BBFB29" wp14:editId="443A5C23">
                <wp:simplePos x="0" y="0"/>
                <wp:positionH relativeFrom="page">
                  <wp:posOffset>749300</wp:posOffset>
                </wp:positionH>
                <wp:positionV relativeFrom="paragraph">
                  <wp:posOffset>245110</wp:posOffset>
                </wp:positionV>
                <wp:extent cx="6261100" cy="0"/>
                <wp:effectExtent l="6350" t="12700" r="9525" b="6350"/>
                <wp:wrapTopAndBottom/>
                <wp:docPr id="33236" name="Straight Connector 332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61100" cy="0"/>
                        </a:xfrm>
                        <a:prstGeom prst="line">
                          <a:avLst/>
                        </a:prstGeom>
                        <a:noFill/>
                        <a:ln w="6448">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7CA11B4" id="Straight Connector 33236" o:spid="_x0000_s1026" style="position:absolute;z-index:-2507985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9pt,19.3pt" to="552pt,1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" strokecolor="#e9ecef" strokeweight=".17911mm">
                <w10:wrap type="topAndBottom" anchorx="page"/>
              </v:line>
            </w:pict>
          </mc:Fallback>
        </mc:AlternateContent>
      </w:r>
      <w:r w:rsidRPr="00C34600">
        <w:rPr>
          <w:rFonts w:ascii="Segoe UI Semibold" w:eastAsia="Segoe UI Semibold" w:hAnsi="Segoe UI Semibold" w:cs="Segoe UI Semibold"/>
          <w:b/>
          <w:color w:val="24292E"/>
          <w:sz w:val="24"/>
          <w:szCs w:val="24"/>
          <w:lang w:val="en-US" w:eastAsia="en-US"/>
        </w:rPr>
        <w:t>DataQualityMonitoring.RangeTest</w:t>
      </w:r>
      <w:bookmarkEnd w:id="111"/>
    </w:p>
    <w:p w14:paraId="6763459E" w14:textId="77777777" w:rsidR="00C34600" w:rsidRPr="00C34600" w:rsidRDefault="00C34600" w:rsidP="008B5D52">
      <w:pPr>
        <w:widowControl w:val="0"/>
        <w:autoSpaceDE w:val="0"/>
        <w:autoSpaceDN w:val="0"/>
        <w:spacing w:before="142"/>
        <w:rPr>
          <w:rFonts w:ascii="Segoe UI" w:eastAsia="Segoe UI" w:hAnsi="Segoe UI" w:cs="Segoe UI"/>
          <w:sz w:val="16"/>
          <w:szCs w:val="16"/>
          <w:lang w:val="en-US" w:eastAsia="en-US"/>
        </w:rPr>
      </w:pPr>
      <w:r w:rsidRPr="00C34600">
        <w:rPr>
          <w:rFonts w:ascii="Segoe UI" w:eastAsia="Segoe UI" w:hAnsi="Segoe UI" w:cs="Segoe UI"/>
          <w:color w:val="24292E"/>
          <w:sz w:val="16"/>
          <w:szCs w:val="16"/>
          <w:lang w:val="en-US" w:eastAsia="en-US"/>
        </w:rPr>
        <w:t xml:space="preserve">Connection strings for this adapter also include all the parameters defined for </w:t>
      </w:r>
      <w:r w:rsidRPr="00C34600">
        <w:rPr>
          <w:rFonts w:ascii="Segoe UI" w:eastAsia="Segoe UI" w:hAnsi="Segoe UI" w:cs="Segoe UI"/>
          <w:color w:val="0366D5"/>
          <w:sz w:val="16"/>
          <w:szCs w:val="16"/>
          <w:lang w:val="en-US" w:eastAsia="en-US"/>
        </w:rPr>
        <w:t>ActionAdapterbase</w:t>
      </w:r>
      <w:r w:rsidRPr="00C34600">
        <w:rPr>
          <w:rFonts w:ascii="Segoe UI" w:eastAsia="Segoe UI" w:hAnsi="Segoe UI" w:cs="Segoe UI"/>
          <w:color w:val="24292E"/>
          <w:sz w:val="16"/>
          <w:szCs w:val="16"/>
          <w:lang w:val="en-US" w:eastAsia="en-US"/>
        </w:rPr>
        <w:t>.</w:t>
      </w:r>
    </w:p>
    <w:p w14:paraId="6672BB87" w14:textId="77777777" w:rsidR="00C34600" w:rsidRPr="00C34600" w:rsidRDefault="00C34600" w:rsidP="008B5D52">
      <w:pPr>
        <w:widowControl w:val="0"/>
        <w:autoSpaceDE w:val="0"/>
        <w:autoSpaceDN w:val="0"/>
        <w:spacing w:before="11"/>
        <w:rPr>
          <w:rFonts w:ascii="Segoe UI" w:eastAsia="Segoe UI" w:hAnsi="Segoe UI" w:cs="Segoe UI"/>
          <w:sz w:val="13"/>
          <w:szCs w:val="16"/>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1178"/>
        <w:gridCol w:w="782"/>
        <w:gridCol w:w="823"/>
        <w:gridCol w:w="7068"/>
      </w:tblGrid>
      <w:tr w:rsidR="00C34600" w:rsidRPr="00C34600" w14:paraId="07DACA6A" w14:textId="77777777" w:rsidTr="005B23BB">
        <w:trPr>
          <w:trHeight w:val="360"/>
        </w:trPr>
        <w:tc>
          <w:tcPr>
            <w:tcW w:w="1178" w:type="dxa"/>
          </w:tcPr>
          <w:p w14:paraId="5A9110EB" w14:textId="77777777" w:rsidR="00C34600" w:rsidRPr="00C34600" w:rsidRDefault="00C34600" w:rsidP="008B5D52">
            <w:pPr>
              <w:widowControl w:val="0"/>
              <w:autoSpaceDE w:val="0"/>
              <w:autoSpaceDN w:val="0"/>
              <w:spacing w:before="68"/>
              <w:ind w:right="424"/>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Key</w:t>
            </w:r>
          </w:p>
        </w:tc>
        <w:tc>
          <w:tcPr>
            <w:tcW w:w="782" w:type="dxa"/>
          </w:tcPr>
          <w:p w14:paraId="0A42F046" w14:textId="77777777" w:rsidR="00C34600" w:rsidRPr="00C34600" w:rsidRDefault="00C34600" w:rsidP="008B5D52">
            <w:pPr>
              <w:widowControl w:val="0"/>
              <w:autoSpaceDE w:val="0"/>
              <w:autoSpaceDN w:val="0"/>
              <w:spacing w:before="68"/>
              <w:ind w:right="109"/>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Value</w:t>
            </w:r>
          </w:p>
        </w:tc>
        <w:tc>
          <w:tcPr>
            <w:tcW w:w="823" w:type="dxa"/>
          </w:tcPr>
          <w:p w14:paraId="45086C4B"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Default</w:t>
            </w:r>
          </w:p>
        </w:tc>
        <w:tc>
          <w:tcPr>
            <w:tcW w:w="7068" w:type="dxa"/>
          </w:tcPr>
          <w:p w14:paraId="6F2F624B" w14:textId="77777777" w:rsidR="00C34600" w:rsidRPr="00C34600" w:rsidRDefault="00C34600" w:rsidP="008B5D52">
            <w:pPr>
              <w:widowControl w:val="0"/>
              <w:autoSpaceDE w:val="0"/>
              <w:autoSpaceDN w:val="0"/>
              <w:spacing w:before="68"/>
              <w:ind w:right="3087"/>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Description</w:t>
            </w:r>
          </w:p>
        </w:tc>
      </w:tr>
      <w:tr w:rsidR="00C34600" w:rsidRPr="00C34600" w14:paraId="4D773C1E" w14:textId="77777777" w:rsidTr="005B23BB">
        <w:trPr>
          <w:trHeight w:val="604"/>
        </w:trPr>
        <w:tc>
          <w:tcPr>
            <w:tcW w:w="1178" w:type="dxa"/>
          </w:tcPr>
          <w:p w14:paraId="6F93FF06" w14:textId="77777777" w:rsidR="00C34600" w:rsidRPr="00C34600" w:rsidRDefault="00C34600" w:rsidP="008B5D52">
            <w:pPr>
              <w:widowControl w:val="0"/>
              <w:autoSpaceDE w:val="0"/>
              <w:autoSpaceDN w:val="0"/>
              <w:spacing w:before="19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lowRange</w:t>
            </w:r>
          </w:p>
        </w:tc>
        <w:tc>
          <w:tcPr>
            <w:tcW w:w="782" w:type="dxa"/>
          </w:tcPr>
          <w:p w14:paraId="1BAB8411" w14:textId="77777777" w:rsidR="00C34600" w:rsidRPr="00C34600" w:rsidRDefault="00C34600" w:rsidP="008B5D52">
            <w:pPr>
              <w:widowControl w:val="0"/>
              <w:autoSpaceDE w:val="0"/>
              <w:autoSpaceDN w:val="0"/>
              <w:spacing w:before="190"/>
              <w:ind w:right="114"/>
              <w:jc w:val="center"/>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double</w:t>
            </w:r>
          </w:p>
        </w:tc>
        <w:tc>
          <w:tcPr>
            <w:tcW w:w="823" w:type="dxa"/>
          </w:tcPr>
          <w:p w14:paraId="1DF62F75" w14:textId="77777777" w:rsidR="00C34600" w:rsidRPr="00C34600" w:rsidRDefault="00C34600" w:rsidP="008B5D52">
            <w:pPr>
              <w:widowControl w:val="0"/>
              <w:autoSpaceDE w:val="0"/>
              <w:autoSpaceDN w:val="0"/>
              <w:rPr>
                <w:rFonts w:ascii="Times New Roman" w:eastAsia="Segoe UI" w:hAnsi="Segoe UI" w:cs="Segoe UI"/>
                <w:sz w:val="16"/>
                <w:lang w:val="en-US" w:eastAsia="en-US"/>
              </w:rPr>
            </w:pPr>
          </w:p>
        </w:tc>
        <w:tc>
          <w:tcPr>
            <w:tcW w:w="7068" w:type="dxa"/>
          </w:tcPr>
          <w:p w14:paraId="08876696" w14:textId="77777777" w:rsidR="00C34600" w:rsidRPr="00C34600" w:rsidRDefault="00C34600" w:rsidP="008B5D52">
            <w:pPr>
              <w:widowControl w:val="0"/>
              <w:autoSpaceDE w:val="0"/>
              <w:autoSpaceDN w:val="0"/>
              <w:spacing w:before="68" w:line="276" w:lineRule="auto"/>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The low range for values being tested by this adapter. If a measurement that is tested by the adapter reports a value lower than the low range, it will be considered out of range.</w:t>
            </w:r>
          </w:p>
        </w:tc>
      </w:tr>
      <w:tr w:rsidR="00C34600" w:rsidRPr="00C34600" w14:paraId="5E6B894D" w14:textId="77777777" w:rsidTr="005B23BB">
        <w:trPr>
          <w:trHeight w:val="604"/>
        </w:trPr>
        <w:tc>
          <w:tcPr>
            <w:tcW w:w="1178" w:type="dxa"/>
          </w:tcPr>
          <w:p w14:paraId="724A2A81" w14:textId="77777777" w:rsidR="00C34600" w:rsidRPr="00C34600" w:rsidRDefault="00C34600" w:rsidP="008B5D52">
            <w:pPr>
              <w:widowControl w:val="0"/>
              <w:autoSpaceDE w:val="0"/>
              <w:autoSpaceDN w:val="0"/>
              <w:spacing w:before="19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highRange</w:t>
            </w:r>
          </w:p>
        </w:tc>
        <w:tc>
          <w:tcPr>
            <w:tcW w:w="782" w:type="dxa"/>
          </w:tcPr>
          <w:p w14:paraId="224D8E60" w14:textId="77777777" w:rsidR="00C34600" w:rsidRPr="00C34600" w:rsidRDefault="00C34600" w:rsidP="008B5D52">
            <w:pPr>
              <w:widowControl w:val="0"/>
              <w:autoSpaceDE w:val="0"/>
              <w:autoSpaceDN w:val="0"/>
              <w:spacing w:before="190"/>
              <w:ind w:right="114"/>
              <w:jc w:val="center"/>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double</w:t>
            </w:r>
          </w:p>
        </w:tc>
        <w:tc>
          <w:tcPr>
            <w:tcW w:w="823" w:type="dxa"/>
          </w:tcPr>
          <w:p w14:paraId="145BC7ED" w14:textId="77777777" w:rsidR="00C34600" w:rsidRPr="00C34600" w:rsidRDefault="00C34600" w:rsidP="008B5D52">
            <w:pPr>
              <w:widowControl w:val="0"/>
              <w:autoSpaceDE w:val="0"/>
              <w:autoSpaceDN w:val="0"/>
              <w:rPr>
                <w:rFonts w:ascii="Times New Roman" w:eastAsia="Segoe UI" w:hAnsi="Segoe UI" w:cs="Segoe UI"/>
                <w:sz w:val="16"/>
                <w:lang w:val="en-US" w:eastAsia="en-US"/>
              </w:rPr>
            </w:pPr>
          </w:p>
        </w:tc>
        <w:tc>
          <w:tcPr>
            <w:tcW w:w="7068" w:type="dxa"/>
          </w:tcPr>
          <w:p w14:paraId="20119AC7" w14:textId="77777777" w:rsidR="00C34600" w:rsidRPr="00C34600" w:rsidRDefault="00C34600" w:rsidP="008B5D52">
            <w:pPr>
              <w:widowControl w:val="0"/>
              <w:autoSpaceDE w:val="0"/>
              <w:autoSpaceDN w:val="0"/>
              <w:spacing w:before="68" w:line="276" w:lineRule="auto"/>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The high range for values being tested by this adapter. If a measurement that is tested by the adapter reports a value higher than the high range, it will be considered out of range.</w:t>
            </w:r>
          </w:p>
        </w:tc>
      </w:tr>
    </w:tbl>
    <w:p w14:paraId="5E7F33F9" w14:textId="77777777" w:rsidR="00C34600" w:rsidRPr="00C34600" w:rsidRDefault="00C34600" w:rsidP="008B5D52">
      <w:pPr>
        <w:widowControl w:val="0"/>
        <w:autoSpaceDE w:val="0"/>
        <w:autoSpaceDN w:val="0"/>
        <w:spacing w:line="276" w:lineRule="auto"/>
        <w:rPr>
          <w:rFonts w:ascii="Segoe UI" w:eastAsia="Segoe UI" w:hAnsi="Segoe UI" w:cs="Segoe UI"/>
          <w:sz w:val="16"/>
          <w:lang w:val="en-US" w:eastAsia="en-US"/>
        </w:rPr>
        <w:sectPr w:rsidR="00C34600" w:rsidRPr="00C34600" w:rsidSect="00653FAC">
          <w:type w:val="nextColumn"/>
          <w:pgSz w:w="12230" w:h="15830"/>
          <w:pgMar w:top="965" w:right="965" w:bottom="965" w:left="965" w:header="0" w:footer="0" w:gutter="0"/>
          <w:cols w:space="720"/>
        </w:sectPr>
      </w:pPr>
    </w:p>
    <w:p w14:paraId="50F9D1F7" w14:textId="77777777" w:rsidR="00C34600" w:rsidRPr="00C34600" w:rsidRDefault="00C34600" w:rsidP="008B5D52">
      <w:pPr>
        <w:widowControl w:val="0"/>
        <w:autoSpaceDE w:val="0"/>
        <w:autoSpaceDN w:val="0"/>
        <w:spacing w:before="6"/>
        <w:rPr>
          <w:rFonts w:ascii="Segoe UI" w:eastAsia="Segoe UI" w:hAnsi="Segoe UI" w:cs="Segoe UI"/>
          <w:sz w:val="7"/>
          <w:szCs w:val="16"/>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1178"/>
        <w:gridCol w:w="782"/>
        <w:gridCol w:w="823"/>
        <w:gridCol w:w="7068"/>
      </w:tblGrid>
      <w:tr w:rsidR="00C34600" w:rsidRPr="00C34600" w14:paraId="4E8ADB92" w14:textId="77777777" w:rsidTr="005B23BB">
        <w:trPr>
          <w:trHeight w:val="358"/>
        </w:trPr>
        <w:tc>
          <w:tcPr>
            <w:tcW w:w="1178" w:type="dxa"/>
            <w:tcBorders>
              <w:bottom w:val="single" w:sz="12" w:space="0" w:color="DEE2E4"/>
            </w:tcBorders>
          </w:tcPr>
          <w:p w14:paraId="1AF8C9E6" w14:textId="77777777" w:rsidR="00C34600" w:rsidRPr="00C34600" w:rsidRDefault="00C34600" w:rsidP="008B5D52">
            <w:pPr>
              <w:widowControl w:val="0"/>
              <w:autoSpaceDE w:val="0"/>
              <w:autoSpaceDN w:val="0"/>
              <w:spacing w:before="68"/>
              <w:ind w:right="424"/>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Key</w:t>
            </w:r>
          </w:p>
        </w:tc>
        <w:tc>
          <w:tcPr>
            <w:tcW w:w="782" w:type="dxa"/>
            <w:tcBorders>
              <w:bottom w:val="single" w:sz="12" w:space="0" w:color="DEE2E4"/>
            </w:tcBorders>
          </w:tcPr>
          <w:p w14:paraId="556635E0" w14:textId="77777777" w:rsidR="00C34600" w:rsidRPr="00C34600" w:rsidRDefault="00C34600" w:rsidP="008B5D52">
            <w:pPr>
              <w:widowControl w:val="0"/>
              <w:autoSpaceDE w:val="0"/>
              <w:autoSpaceDN w:val="0"/>
              <w:spacing w:before="68"/>
              <w:ind w:right="109"/>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Value</w:t>
            </w:r>
          </w:p>
        </w:tc>
        <w:tc>
          <w:tcPr>
            <w:tcW w:w="823" w:type="dxa"/>
            <w:tcBorders>
              <w:bottom w:val="single" w:sz="12" w:space="0" w:color="DEE2E4"/>
            </w:tcBorders>
          </w:tcPr>
          <w:p w14:paraId="4D2DAA7D"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Default</w:t>
            </w:r>
          </w:p>
        </w:tc>
        <w:tc>
          <w:tcPr>
            <w:tcW w:w="7068" w:type="dxa"/>
            <w:tcBorders>
              <w:bottom w:val="single" w:sz="12" w:space="0" w:color="DEE2E4"/>
            </w:tcBorders>
          </w:tcPr>
          <w:p w14:paraId="6BF26EA0" w14:textId="77777777" w:rsidR="00C34600" w:rsidRPr="00C34600" w:rsidRDefault="00C34600" w:rsidP="008B5D52">
            <w:pPr>
              <w:widowControl w:val="0"/>
              <w:autoSpaceDE w:val="0"/>
              <w:autoSpaceDN w:val="0"/>
              <w:spacing w:before="68"/>
              <w:ind w:right="3087"/>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Description</w:t>
            </w:r>
          </w:p>
        </w:tc>
      </w:tr>
      <w:tr w:rsidR="00C34600" w:rsidRPr="00C34600" w14:paraId="01018B7E" w14:textId="77777777" w:rsidTr="005B23BB">
        <w:trPr>
          <w:trHeight w:val="845"/>
        </w:trPr>
        <w:tc>
          <w:tcPr>
            <w:tcW w:w="1178" w:type="dxa"/>
            <w:tcBorders>
              <w:top w:val="single" w:sz="12" w:space="0" w:color="DEE2E4"/>
            </w:tcBorders>
          </w:tcPr>
          <w:p w14:paraId="40165C29" w14:textId="77777777" w:rsidR="00C34600" w:rsidRPr="00C34600" w:rsidRDefault="00C34600" w:rsidP="008B5D52">
            <w:pPr>
              <w:widowControl w:val="0"/>
              <w:autoSpaceDE w:val="0"/>
              <w:autoSpaceDN w:val="0"/>
              <w:spacing w:before="4"/>
              <w:rPr>
                <w:rFonts w:ascii="Segoe UI" w:eastAsia="Segoe UI" w:hAnsi="Segoe UI" w:cs="Segoe UI"/>
                <w:sz w:val="23"/>
                <w:lang w:val="en-US" w:eastAsia="en-US"/>
              </w:rPr>
            </w:pPr>
          </w:p>
          <w:p w14:paraId="34DA6EDB" w14:textId="77777777" w:rsidR="00C34600" w:rsidRPr="00C34600" w:rsidRDefault="00C34600" w:rsidP="008B5D52">
            <w:pPr>
              <w:widowControl w:val="0"/>
              <w:autoSpaceDE w:val="0"/>
              <w:autoSpaceDN w:val="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signalType</w:t>
            </w:r>
          </w:p>
        </w:tc>
        <w:tc>
          <w:tcPr>
            <w:tcW w:w="782" w:type="dxa"/>
            <w:tcBorders>
              <w:top w:val="single" w:sz="12" w:space="0" w:color="DEE2E4"/>
            </w:tcBorders>
          </w:tcPr>
          <w:p w14:paraId="3ADB98DB" w14:textId="77777777" w:rsidR="00C34600" w:rsidRPr="00C34600" w:rsidRDefault="00C34600" w:rsidP="008B5D52">
            <w:pPr>
              <w:widowControl w:val="0"/>
              <w:autoSpaceDE w:val="0"/>
              <w:autoSpaceDN w:val="0"/>
              <w:spacing w:before="4"/>
              <w:rPr>
                <w:rFonts w:ascii="Segoe UI" w:eastAsia="Segoe UI" w:hAnsi="Segoe UI" w:cs="Segoe UI"/>
                <w:sz w:val="23"/>
                <w:lang w:val="en-US" w:eastAsia="en-US"/>
              </w:rPr>
            </w:pPr>
          </w:p>
          <w:p w14:paraId="1583E679" w14:textId="77777777" w:rsidR="00C34600" w:rsidRPr="00C34600" w:rsidRDefault="00C34600" w:rsidP="008B5D52">
            <w:pPr>
              <w:widowControl w:val="0"/>
              <w:autoSpaceDE w:val="0"/>
              <w:autoSpaceDN w:val="0"/>
              <w:ind w:right="114"/>
              <w:jc w:val="center"/>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823" w:type="dxa"/>
            <w:tcBorders>
              <w:top w:val="single" w:sz="12" w:space="0" w:color="DEE2E4"/>
            </w:tcBorders>
          </w:tcPr>
          <w:p w14:paraId="002D6C6E" w14:textId="77777777" w:rsidR="00C34600" w:rsidRPr="00C34600" w:rsidRDefault="00C34600" w:rsidP="008B5D52">
            <w:pPr>
              <w:widowControl w:val="0"/>
              <w:autoSpaceDE w:val="0"/>
              <w:autoSpaceDN w:val="0"/>
              <w:spacing w:before="4"/>
              <w:rPr>
                <w:rFonts w:ascii="Segoe UI" w:eastAsia="Segoe UI" w:hAnsi="Segoe UI" w:cs="Segoe UI"/>
                <w:sz w:val="23"/>
                <w:lang w:val="en-US" w:eastAsia="en-US"/>
              </w:rPr>
            </w:pPr>
          </w:p>
          <w:p w14:paraId="69A55B7A"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null</w:t>
            </w:r>
          </w:p>
        </w:tc>
        <w:tc>
          <w:tcPr>
            <w:tcW w:w="7068" w:type="dxa"/>
            <w:tcBorders>
              <w:top w:val="single" w:sz="12" w:space="0" w:color="DEE2E4"/>
            </w:tcBorders>
          </w:tcPr>
          <w:p w14:paraId="07B334E9" w14:textId="77777777" w:rsidR="00C34600" w:rsidRPr="00C34600" w:rsidRDefault="00C34600" w:rsidP="008B5D52">
            <w:pPr>
              <w:widowControl w:val="0"/>
              <w:autoSpaceDE w:val="0"/>
              <w:autoSpaceDN w:val="0"/>
              <w:spacing w:before="66" w:line="276" w:lineRule="auto"/>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Defines the signal type of the measurements being tested. The lowRange and highRange parameters need not be defined if this parameter is defined (and valid). Valid values are FREQ, VPHM, IPHM, VPHA, and IPHA.</w:t>
            </w:r>
          </w:p>
        </w:tc>
      </w:tr>
      <w:tr w:rsidR="00C34600" w:rsidRPr="00C34600" w14:paraId="258C8079" w14:textId="77777777" w:rsidTr="005B23BB">
        <w:trPr>
          <w:trHeight w:val="848"/>
        </w:trPr>
        <w:tc>
          <w:tcPr>
            <w:tcW w:w="1178" w:type="dxa"/>
          </w:tcPr>
          <w:p w14:paraId="335100C5"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45974E8C" w14:textId="77777777" w:rsidR="00C34600" w:rsidRPr="00C34600" w:rsidRDefault="00C34600" w:rsidP="008B5D52">
            <w:pPr>
              <w:widowControl w:val="0"/>
              <w:autoSpaceDE w:val="0"/>
              <w:autoSpaceDN w:val="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timeToPurge</w:t>
            </w:r>
          </w:p>
        </w:tc>
        <w:tc>
          <w:tcPr>
            <w:tcW w:w="782" w:type="dxa"/>
          </w:tcPr>
          <w:p w14:paraId="58AD330D"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078C6852" w14:textId="77777777" w:rsidR="00C34600" w:rsidRPr="00C34600" w:rsidRDefault="00C34600" w:rsidP="008B5D52">
            <w:pPr>
              <w:widowControl w:val="0"/>
              <w:autoSpaceDE w:val="0"/>
              <w:autoSpaceDN w:val="0"/>
              <w:ind w:right="114"/>
              <w:jc w:val="center"/>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double</w:t>
            </w:r>
          </w:p>
        </w:tc>
        <w:tc>
          <w:tcPr>
            <w:tcW w:w="823" w:type="dxa"/>
          </w:tcPr>
          <w:p w14:paraId="308AC92A"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57540CA6"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1.0</w:t>
            </w:r>
          </w:p>
        </w:tc>
        <w:tc>
          <w:tcPr>
            <w:tcW w:w="7068" w:type="dxa"/>
          </w:tcPr>
          <w:p w14:paraId="4E762594" w14:textId="77777777" w:rsidR="00C34600" w:rsidRPr="00C34600" w:rsidRDefault="00C34600" w:rsidP="008B5D52">
            <w:pPr>
              <w:widowControl w:val="0"/>
              <w:autoSpaceDE w:val="0"/>
              <w:autoSpaceDN w:val="0"/>
              <w:spacing w:before="68" w:line="276" w:lineRule="auto"/>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Defines how much time should pass, in seconds, before out-of-range measurements should be purged from the system so that memory can be reclaimed and redundant warnings can be prevented.</w:t>
            </w:r>
          </w:p>
        </w:tc>
      </w:tr>
      <w:tr w:rsidR="00C34600" w:rsidRPr="00C34600" w14:paraId="4F44E1AD" w14:textId="77777777" w:rsidTr="005B23BB">
        <w:trPr>
          <w:trHeight w:val="360"/>
        </w:trPr>
        <w:tc>
          <w:tcPr>
            <w:tcW w:w="1178" w:type="dxa"/>
          </w:tcPr>
          <w:p w14:paraId="1A297667" w14:textId="77777777" w:rsidR="00C34600" w:rsidRPr="00C34600" w:rsidRDefault="00C34600" w:rsidP="008B5D52">
            <w:pPr>
              <w:widowControl w:val="0"/>
              <w:autoSpaceDE w:val="0"/>
              <w:autoSpaceDN w:val="0"/>
              <w:spacing w:before="68"/>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warnInterval</w:t>
            </w:r>
          </w:p>
        </w:tc>
        <w:tc>
          <w:tcPr>
            <w:tcW w:w="782" w:type="dxa"/>
          </w:tcPr>
          <w:p w14:paraId="43B01C18" w14:textId="77777777" w:rsidR="00C34600" w:rsidRPr="00C34600" w:rsidRDefault="00C34600" w:rsidP="008B5D52">
            <w:pPr>
              <w:widowControl w:val="0"/>
              <w:autoSpaceDE w:val="0"/>
              <w:autoSpaceDN w:val="0"/>
              <w:spacing w:before="68"/>
              <w:ind w:right="114"/>
              <w:jc w:val="center"/>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double</w:t>
            </w:r>
          </w:p>
        </w:tc>
        <w:tc>
          <w:tcPr>
            <w:tcW w:w="823" w:type="dxa"/>
          </w:tcPr>
          <w:p w14:paraId="563293EB"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4.0</w:t>
            </w:r>
          </w:p>
        </w:tc>
        <w:tc>
          <w:tcPr>
            <w:tcW w:w="7068" w:type="dxa"/>
          </w:tcPr>
          <w:p w14:paraId="6D6177FC"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The amount of time, in seconds, between warnings posted to the openPDC Console.</w:t>
            </w:r>
          </w:p>
        </w:tc>
      </w:tr>
    </w:tbl>
    <w:p w14:paraId="20928FAD" w14:textId="77777777" w:rsidR="00C34600" w:rsidRPr="00C34600" w:rsidRDefault="00C34600" w:rsidP="008B5D52">
      <w:pPr>
        <w:widowControl w:val="0"/>
        <w:autoSpaceDE w:val="0"/>
        <w:autoSpaceDN w:val="0"/>
        <w:spacing w:before="172" w:line="276" w:lineRule="auto"/>
        <w:rPr>
          <w:rFonts w:ascii="Segoe UI" w:eastAsia="Segoe UI" w:hAnsi="Segoe UI" w:cs="Segoe UI"/>
          <w:sz w:val="16"/>
          <w:szCs w:val="16"/>
          <w:lang w:val="en-US" w:eastAsia="en-US"/>
        </w:rPr>
      </w:pPr>
      <w:r w:rsidRPr="00C34600">
        <w:rPr>
          <w:rFonts w:ascii="Segoe UI" w:eastAsia="Segoe UI" w:hAnsi="Segoe UI" w:cs="Segoe UI"/>
          <w:color w:val="24292E"/>
          <w:sz w:val="16"/>
          <w:szCs w:val="16"/>
          <w:lang w:val="en-US" w:eastAsia="en-US"/>
        </w:rPr>
        <w:t>The following default low ranges and high ranges are defined for specific signal types (the abbreviation is entered as the signalType parameter).</w:t>
      </w:r>
    </w:p>
    <w:p w14:paraId="319EB3EB" w14:textId="77777777" w:rsidR="00C34600" w:rsidRPr="00C34600" w:rsidRDefault="00C34600" w:rsidP="008B5D52">
      <w:pPr>
        <w:widowControl w:val="0"/>
        <w:autoSpaceDE w:val="0"/>
        <w:autoSpaceDN w:val="0"/>
        <w:spacing w:before="4"/>
        <w:rPr>
          <w:rFonts w:ascii="Segoe UI" w:eastAsia="Segoe UI" w:hAnsi="Segoe UI" w:cs="Segoe UI"/>
          <w:sz w:val="11"/>
          <w:szCs w:val="16"/>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1229"/>
        <w:gridCol w:w="2184"/>
        <w:gridCol w:w="1087"/>
        <w:gridCol w:w="1148"/>
      </w:tblGrid>
      <w:tr w:rsidR="00C34600" w:rsidRPr="00C34600" w14:paraId="7C88FD25" w14:textId="77777777" w:rsidTr="005B23BB">
        <w:trPr>
          <w:trHeight w:val="360"/>
        </w:trPr>
        <w:tc>
          <w:tcPr>
            <w:tcW w:w="1229" w:type="dxa"/>
          </w:tcPr>
          <w:p w14:paraId="30691092"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Abbreviation</w:t>
            </w:r>
          </w:p>
        </w:tc>
        <w:tc>
          <w:tcPr>
            <w:tcW w:w="2184" w:type="dxa"/>
          </w:tcPr>
          <w:p w14:paraId="49AD6E7B"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Signal Type</w:t>
            </w:r>
          </w:p>
        </w:tc>
        <w:tc>
          <w:tcPr>
            <w:tcW w:w="1087" w:type="dxa"/>
          </w:tcPr>
          <w:p w14:paraId="1D743C6D"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Low Range</w:t>
            </w:r>
          </w:p>
        </w:tc>
        <w:tc>
          <w:tcPr>
            <w:tcW w:w="1148" w:type="dxa"/>
          </w:tcPr>
          <w:p w14:paraId="0F3EEFFA"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High Range</w:t>
            </w:r>
          </w:p>
        </w:tc>
      </w:tr>
      <w:tr w:rsidR="00C34600" w:rsidRPr="00C34600" w14:paraId="270DBE8E" w14:textId="77777777" w:rsidTr="005B23BB">
        <w:trPr>
          <w:trHeight w:val="360"/>
        </w:trPr>
        <w:tc>
          <w:tcPr>
            <w:tcW w:w="1229" w:type="dxa"/>
          </w:tcPr>
          <w:p w14:paraId="2E645E8B" w14:textId="77777777" w:rsidR="00C34600" w:rsidRPr="00C34600" w:rsidRDefault="00C34600" w:rsidP="008B5D52">
            <w:pPr>
              <w:widowControl w:val="0"/>
              <w:autoSpaceDE w:val="0"/>
              <w:autoSpaceDN w:val="0"/>
              <w:spacing w:before="68"/>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FREQ</w:t>
            </w:r>
          </w:p>
        </w:tc>
        <w:tc>
          <w:tcPr>
            <w:tcW w:w="2184" w:type="dxa"/>
          </w:tcPr>
          <w:p w14:paraId="5B8BB5C3"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Frequency</w:t>
            </w:r>
          </w:p>
        </w:tc>
        <w:tc>
          <w:tcPr>
            <w:tcW w:w="1087" w:type="dxa"/>
          </w:tcPr>
          <w:p w14:paraId="19C8EDAE"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59.95</w:t>
            </w:r>
          </w:p>
        </w:tc>
        <w:tc>
          <w:tcPr>
            <w:tcW w:w="1148" w:type="dxa"/>
          </w:tcPr>
          <w:p w14:paraId="4C52FF02"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60.05</w:t>
            </w:r>
          </w:p>
        </w:tc>
      </w:tr>
      <w:tr w:rsidR="00C34600" w:rsidRPr="00C34600" w14:paraId="63FBA0FF" w14:textId="77777777" w:rsidTr="005B23BB">
        <w:trPr>
          <w:trHeight w:val="360"/>
        </w:trPr>
        <w:tc>
          <w:tcPr>
            <w:tcW w:w="1229" w:type="dxa"/>
          </w:tcPr>
          <w:p w14:paraId="5554045C" w14:textId="77777777" w:rsidR="00C34600" w:rsidRPr="00C34600" w:rsidRDefault="00C34600" w:rsidP="008B5D52">
            <w:pPr>
              <w:widowControl w:val="0"/>
              <w:autoSpaceDE w:val="0"/>
              <w:autoSpaceDN w:val="0"/>
              <w:spacing w:before="68"/>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VPHM</w:t>
            </w:r>
          </w:p>
        </w:tc>
        <w:tc>
          <w:tcPr>
            <w:tcW w:w="2184" w:type="dxa"/>
          </w:tcPr>
          <w:p w14:paraId="13380ECC"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Voltage Phasor Magnitude</w:t>
            </w:r>
          </w:p>
        </w:tc>
        <w:tc>
          <w:tcPr>
            <w:tcW w:w="1087" w:type="dxa"/>
          </w:tcPr>
          <w:p w14:paraId="689C65A0"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475000.0</w:t>
            </w:r>
          </w:p>
        </w:tc>
        <w:tc>
          <w:tcPr>
            <w:tcW w:w="1148" w:type="dxa"/>
          </w:tcPr>
          <w:p w14:paraId="52F389D5"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525000.0</w:t>
            </w:r>
          </w:p>
        </w:tc>
      </w:tr>
      <w:tr w:rsidR="00C34600" w:rsidRPr="00C34600" w14:paraId="4A3B7E68" w14:textId="77777777" w:rsidTr="005B23BB">
        <w:trPr>
          <w:trHeight w:val="360"/>
        </w:trPr>
        <w:tc>
          <w:tcPr>
            <w:tcW w:w="1229" w:type="dxa"/>
          </w:tcPr>
          <w:p w14:paraId="475C30B3" w14:textId="77777777" w:rsidR="00C34600" w:rsidRPr="00C34600" w:rsidRDefault="00C34600" w:rsidP="008B5D52">
            <w:pPr>
              <w:widowControl w:val="0"/>
              <w:autoSpaceDE w:val="0"/>
              <w:autoSpaceDN w:val="0"/>
              <w:spacing w:before="68"/>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IPHM</w:t>
            </w:r>
          </w:p>
        </w:tc>
        <w:tc>
          <w:tcPr>
            <w:tcW w:w="2184" w:type="dxa"/>
          </w:tcPr>
          <w:p w14:paraId="36C5299B"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Current Phasor Magnitude</w:t>
            </w:r>
          </w:p>
        </w:tc>
        <w:tc>
          <w:tcPr>
            <w:tcW w:w="1087" w:type="dxa"/>
          </w:tcPr>
          <w:p w14:paraId="44D9EC56"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0.0</w:t>
            </w:r>
          </w:p>
        </w:tc>
        <w:tc>
          <w:tcPr>
            <w:tcW w:w="1148" w:type="dxa"/>
          </w:tcPr>
          <w:p w14:paraId="774C6E97"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3000.0</w:t>
            </w:r>
          </w:p>
        </w:tc>
      </w:tr>
      <w:tr w:rsidR="00C34600" w:rsidRPr="00C34600" w14:paraId="567D8469" w14:textId="77777777" w:rsidTr="005B23BB">
        <w:trPr>
          <w:trHeight w:val="360"/>
        </w:trPr>
        <w:tc>
          <w:tcPr>
            <w:tcW w:w="1229" w:type="dxa"/>
          </w:tcPr>
          <w:p w14:paraId="676D36D1" w14:textId="77777777" w:rsidR="00C34600" w:rsidRPr="00C34600" w:rsidRDefault="00C34600" w:rsidP="008B5D52">
            <w:pPr>
              <w:widowControl w:val="0"/>
              <w:autoSpaceDE w:val="0"/>
              <w:autoSpaceDN w:val="0"/>
              <w:spacing w:before="68"/>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VPHA</w:t>
            </w:r>
          </w:p>
        </w:tc>
        <w:tc>
          <w:tcPr>
            <w:tcW w:w="2184" w:type="dxa"/>
          </w:tcPr>
          <w:p w14:paraId="63DCE45D"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Voltage Phasor Angle</w:t>
            </w:r>
          </w:p>
        </w:tc>
        <w:tc>
          <w:tcPr>
            <w:tcW w:w="1087" w:type="dxa"/>
          </w:tcPr>
          <w:p w14:paraId="2C31A7F7"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-180.0</w:t>
            </w:r>
          </w:p>
        </w:tc>
        <w:tc>
          <w:tcPr>
            <w:tcW w:w="1148" w:type="dxa"/>
          </w:tcPr>
          <w:p w14:paraId="080582F4"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180.0</w:t>
            </w:r>
          </w:p>
        </w:tc>
      </w:tr>
      <w:tr w:rsidR="00C34600" w:rsidRPr="00C34600" w14:paraId="3019B2EC" w14:textId="77777777" w:rsidTr="005B23BB">
        <w:trPr>
          <w:trHeight w:val="360"/>
        </w:trPr>
        <w:tc>
          <w:tcPr>
            <w:tcW w:w="1229" w:type="dxa"/>
          </w:tcPr>
          <w:p w14:paraId="284D8BB5" w14:textId="77777777" w:rsidR="00C34600" w:rsidRPr="00C34600" w:rsidRDefault="00C34600" w:rsidP="008B5D52">
            <w:pPr>
              <w:widowControl w:val="0"/>
              <w:autoSpaceDE w:val="0"/>
              <w:autoSpaceDN w:val="0"/>
              <w:spacing w:before="68"/>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IPHA</w:t>
            </w:r>
          </w:p>
        </w:tc>
        <w:tc>
          <w:tcPr>
            <w:tcW w:w="2184" w:type="dxa"/>
          </w:tcPr>
          <w:p w14:paraId="41F5773F"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Current Phasor Angle</w:t>
            </w:r>
          </w:p>
        </w:tc>
        <w:tc>
          <w:tcPr>
            <w:tcW w:w="1087" w:type="dxa"/>
          </w:tcPr>
          <w:p w14:paraId="00EC7339"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-180.0</w:t>
            </w:r>
          </w:p>
        </w:tc>
        <w:tc>
          <w:tcPr>
            <w:tcW w:w="1148" w:type="dxa"/>
          </w:tcPr>
          <w:p w14:paraId="0A0D0230"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180.0</w:t>
            </w:r>
          </w:p>
        </w:tc>
      </w:tr>
    </w:tbl>
    <w:p w14:paraId="64F1D1A6" w14:textId="77777777" w:rsidR="00C34600" w:rsidRPr="00C34600" w:rsidRDefault="00C34600" w:rsidP="008B5D52">
      <w:pPr>
        <w:widowControl w:val="0"/>
        <w:autoSpaceDE w:val="0"/>
        <w:autoSpaceDN w:val="0"/>
        <w:spacing w:before="172"/>
        <w:rPr>
          <w:rFonts w:ascii="Consolas" w:eastAsia="Segoe UI" w:hAnsi="Segoe UI" w:cs="Segoe UI"/>
          <w:sz w:val="14"/>
          <w:lang w:val="en-US" w:eastAsia="en-US"/>
        </w:rPr>
      </w:pPr>
      <w:r w:rsidRPr="00C34600">
        <w:rPr>
          <w:rFonts w:ascii="Segoe UI" w:eastAsia="Segoe UI" w:hAnsi="Segoe UI" w:cs="Segoe UI"/>
          <w:color w:val="24292E"/>
          <w:sz w:val="16"/>
          <w:lang w:val="en-US" w:eastAsia="en-US"/>
        </w:rPr>
        <w:t xml:space="preserve">Example: </w:t>
      </w:r>
      <w:r w:rsidRPr="00C34600">
        <w:rPr>
          <w:rFonts w:ascii="Consolas" w:eastAsia="Segoe UI" w:hAnsi="Segoe UI" w:cs="Segoe UI"/>
          <w:color w:val="24292E"/>
          <w:sz w:val="14"/>
          <w:lang w:val="en-US" w:eastAsia="en-US"/>
        </w:rPr>
        <w:t>lowRange=59.95; highRange=60.05; signalType=FREQ; timeToPurge=5.0; warnInterval=10.0</w:t>
      </w:r>
    </w:p>
    <w:p w14:paraId="2C04C18F" w14:textId="77777777" w:rsidR="00C34600" w:rsidRPr="00C34600" w:rsidRDefault="00C34600" w:rsidP="008B5D52">
      <w:pPr>
        <w:widowControl w:val="0"/>
        <w:autoSpaceDE w:val="0"/>
        <w:autoSpaceDN w:val="0"/>
        <w:spacing w:before="2"/>
        <w:rPr>
          <w:rFonts w:ascii="Consolas" w:eastAsia="Segoe UI" w:hAnsi="Segoe UI" w:cs="Segoe UI"/>
          <w:szCs w:val="16"/>
          <w:lang w:val="en-US" w:eastAsia="en-US"/>
        </w:rPr>
      </w:pPr>
    </w:p>
    <w:p w14:paraId="4D824A7D" w14:textId="3F06B298" w:rsidR="00C34600" w:rsidRPr="00C34600" w:rsidRDefault="00C34600" w:rsidP="008B5D52">
      <w:pPr>
        <w:widowControl w:val="0"/>
        <w:autoSpaceDE w:val="0"/>
        <w:autoSpaceDN w:val="0"/>
        <w:outlineLvl w:val="1"/>
        <w:rPr>
          <w:rFonts w:ascii="Segoe UI Semibold" w:eastAsia="Segoe UI Semibold" w:hAnsi="Segoe UI Semibold" w:cs="Segoe UI Semibold"/>
          <w:b/>
          <w:sz w:val="24"/>
          <w:szCs w:val="24"/>
          <w:lang w:val="en-US" w:eastAsia="en-US"/>
        </w:rPr>
      </w:pPr>
      <w:bookmarkStart w:id="112" w:name="_Toc24551489"/>
      <w:r w:rsidRPr="00C34600">
        <w:rPr>
          <w:rFonts w:ascii="Segoe UI Semibold" w:eastAsia="Segoe UI Semibold" w:hAnsi="Segoe UI Semibold" w:cs="Segoe UI Semibold"/>
          <w:noProof/>
          <w:sz w:val="24"/>
          <w:szCs w:val="24"/>
          <w:lang w:val="en-US" w:eastAsia="en-US"/>
        </w:rPr>
        <mc:AlternateContent>
          <mc:Choice Requires="wps">
            <w:drawing>
              <wp:anchor distT="0" distB="0" distL="0" distR="0" simplePos="0" relativeHeight="252521984" behindDoc="1" locked="0" layoutInCell="1" allowOverlap="1" wp14:anchorId="1E9F1FCD" wp14:editId="0DED94F7">
                <wp:simplePos x="0" y="0"/>
                <wp:positionH relativeFrom="page">
                  <wp:posOffset>749300</wp:posOffset>
                </wp:positionH>
                <wp:positionV relativeFrom="paragraph">
                  <wp:posOffset>245110</wp:posOffset>
                </wp:positionV>
                <wp:extent cx="6261100" cy="0"/>
                <wp:effectExtent l="6350" t="10795" r="9525" b="8255"/>
                <wp:wrapTopAndBottom/>
                <wp:docPr id="33235" name="Straight Connector 332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61100" cy="0"/>
                        </a:xfrm>
                        <a:prstGeom prst="line">
                          <a:avLst/>
                        </a:prstGeom>
                        <a:noFill/>
                        <a:ln w="6448">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D98A937" id="Straight Connector 33235" o:spid="_x0000_s1026" style="position:absolute;z-index:-25079449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9pt,19.3pt" to="552pt,1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" strokecolor="#e9ecef" strokeweight=".17911mm">
                <w10:wrap type="topAndBottom" anchorx="page"/>
              </v:line>
            </w:pict>
          </mc:Fallback>
        </mc:AlternateContent>
      </w:r>
      <w:r w:rsidRPr="00C34600">
        <w:rPr>
          <w:rFonts w:ascii="Segoe UI Semibold" w:eastAsia="Segoe UI Semibold" w:hAnsi="Segoe UI Semibold" w:cs="Segoe UI Semibold"/>
          <w:b/>
          <w:color w:val="24292E"/>
          <w:sz w:val="24"/>
          <w:szCs w:val="24"/>
          <w:lang w:val="en-US" w:eastAsia="en-US"/>
        </w:rPr>
        <w:t>DataQualityMonitoring.TimestampTest</w:t>
      </w:r>
      <w:bookmarkEnd w:id="112"/>
    </w:p>
    <w:p w14:paraId="1A707873" w14:textId="77777777" w:rsidR="00C34600" w:rsidRPr="00C34600" w:rsidRDefault="00C34600" w:rsidP="008B5D52">
      <w:pPr>
        <w:widowControl w:val="0"/>
        <w:autoSpaceDE w:val="0"/>
        <w:autoSpaceDN w:val="0"/>
        <w:spacing w:before="142"/>
        <w:rPr>
          <w:rFonts w:ascii="Segoe UI" w:eastAsia="Segoe UI" w:hAnsi="Segoe UI" w:cs="Segoe UI"/>
          <w:sz w:val="16"/>
          <w:szCs w:val="16"/>
          <w:lang w:val="en-US" w:eastAsia="en-US"/>
        </w:rPr>
      </w:pPr>
      <w:r w:rsidRPr="00C34600">
        <w:rPr>
          <w:rFonts w:ascii="Segoe UI" w:eastAsia="Segoe UI" w:hAnsi="Segoe UI" w:cs="Segoe UI"/>
          <w:color w:val="24292E"/>
          <w:sz w:val="16"/>
          <w:szCs w:val="16"/>
          <w:lang w:val="en-US" w:eastAsia="en-US"/>
        </w:rPr>
        <w:t xml:space="preserve">Connection strings for this adapter also include all the parameters defined for </w:t>
      </w:r>
      <w:r w:rsidRPr="00C34600">
        <w:rPr>
          <w:rFonts w:ascii="Segoe UI" w:eastAsia="Segoe UI" w:hAnsi="Segoe UI" w:cs="Segoe UI"/>
          <w:color w:val="0366D5"/>
          <w:sz w:val="16"/>
          <w:szCs w:val="16"/>
          <w:lang w:val="en-US" w:eastAsia="en-US"/>
        </w:rPr>
        <w:t xml:space="preserve">FacileActionAdapterBase </w:t>
      </w:r>
      <w:r w:rsidRPr="00C34600">
        <w:rPr>
          <w:rFonts w:ascii="Segoe UI" w:eastAsia="Segoe UI" w:hAnsi="Segoe UI" w:cs="Segoe UI"/>
          <w:color w:val="24292E"/>
          <w:sz w:val="16"/>
          <w:szCs w:val="16"/>
          <w:lang w:val="en-US" w:eastAsia="en-US"/>
        </w:rPr>
        <w:t xml:space="preserve">and </w:t>
      </w:r>
      <w:r w:rsidRPr="00C34600">
        <w:rPr>
          <w:rFonts w:ascii="Segoe UI" w:eastAsia="Segoe UI" w:hAnsi="Segoe UI" w:cs="Segoe UI"/>
          <w:color w:val="0366D5"/>
          <w:sz w:val="16"/>
          <w:szCs w:val="16"/>
          <w:lang w:val="en-US" w:eastAsia="en-US"/>
        </w:rPr>
        <w:t>AdapterBase</w:t>
      </w:r>
      <w:r w:rsidRPr="00C34600">
        <w:rPr>
          <w:rFonts w:ascii="Segoe UI" w:eastAsia="Segoe UI" w:hAnsi="Segoe UI" w:cs="Segoe UI"/>
          <w:color w:val="24292E"/>
          <w:sz w:val="16"/>
          <w:szCs w:val="16"/>
          <w:lang w:val="en-US" w:eastAsia="en-US"/>
        </w:rPr>
        <w:t>.</w:t>
      </w:r>
    </w:p>
    <w:p w14:paraId="67C9A1DA" w14:textId="77777777" w:rsidR="00C34600" w:rsidRPr="00C34600" w:rsidRDefault="00C34600" w:rsidP="008B5D52">
      <w:pPr>
        <w:widowControl w:val="0"/>
        <w:autoSpaceDE w:val="0"/>
        <w:autoSpaceDN w:val="0"/>
        <w:spacing w:before="11"/>
        <w:rPr>
          <w:rFonts w:ascii="Segoe UI" w:eastAsia="Segoe UI" w:hAnsi="Segoe UI" w:cs="Segoe UI"/>
          <w:sz w:val="13"/>
          <w:szCs w:val="16"/>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1594"/>
        <w:gridCol w:w="782"/>
        <w:gridCol w:w="823"/>
        <w:gridCol w:w="6652"/>
      </w:tblGrid>
      <w:tr w:rsidR="00C34600" w:rsidRPr="00C34600" w14:paraId="473EAFF7" w14:textId="77777777" w:rsidTr="005B23BB">
        <w:trPr>
          <w:trHeight w:val="360"/>
        </w:trPr>
        <w:tc>
          <w:tcPr>
            <w:tcW w:w="1594" w:type="dxa"/>
          </w:tcPr>
          <w:p w14:paraId="3D530C60" w14:textId="77777777" w:rsidR="00C34600" w:rsidRPr="00C34600" w:rsidRDefault="00C34600" w:rsidP="008B5D52">
            <w:pPr>
              <w:widowControl w:val="0"/>
              <w:autoSpaceDE w:val="0"/>
              <w:autoSpaceDN w:val="0"/>
              <w:spacing w:before="68"/>
              <w:ind w:right="632"/>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Key</w:t>
            </w:r>
          </w:p>
        </w:tc>
        <w:tc>
          <w:tcPr>
            <w:tcW w:w="782" w:type="dxa"/>
          </w:tcPr>
          <w:p w14:paraId="360E9318" w14:textId="77777777" w:rsidR="00C34600" w:rsidRPr="00C34600" w:rsidRDefault="00C34600" w:rsidP="008B5D52">
            <w:pPr>
              <w:widowControl w:val="0"/>
              <w:autoSpaceDE w:val="0"/>
              <w:autoSpaceDN w:val="0"/>
              <w:spacing w:before="68"/>
              <w:ind w:right="175"/>
              <w:jc w:val="right"/>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Value</w:t>
            </w:r>
          </w:p>
        </w:tc>
        <w:tc>
          <w:tcPr>
            <w:tcW w:w="823" w:type="dxa"/>
          </w:tcPr>
          <w:p w14:paraId="682DDFDA"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Default</w:t>
            </w:r>
          </w:p>
        </w:tc>
        <w:tc>
          <w:tcPr>
            <w:tcW w:w="6652" w:type="dxa"/>
          </w:tcPr>
          <w:p w14:paraId="42F189C2" w14:textId="77777777" w:rsidR="00C34600" w:rsidRPr="00C34600" w:rsidRDefault="00C34600" w:rsidP="008B5D52">
            <w:pPr>
              <w:widowControl w:val="0"/>
              <w:autoSpaceDE w:val="0"/>
              <w:autoSpaceDN w:val="0"/>
              <w:spacing w:before="68"/>
              <w:ind w:right="2879"/>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Description</w:t>
            </w:r>
          </w:p>
        </w:tc>
      </w:tr>
      <w:tr w:rsidR="00C34600" w:rsidRPr="00C34600" w14:paraId="537BD932" w14:textId="77777777" w:rsidTr="005B23BB">
        <w:trPr>
          <w:trHeight w:val="848"/>
        </w:trPr>
        <w:tc>
          <w:tcPr>
            <w:tcW w:w="1594" w:type="dxa"/>
          </w:tcPr>
          <w:p w14:paraId="4AF1846D"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2E722071" w14:textId="77777777" w:rsidR="00C34600" w:rsidRPr="00C34600" w:rsidRDefault="00C34600" w:rsidP="008B5D52">
            <w:pPr>
              <w:widowControl w:val="0"/>
              <w:autoSpaceDE w:val="0"/>
              <w:autoSpaceDN w:val="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concentratorName</w:t>
            </w:r>
          </w:p>
        </w:tc>
        <w:tc>
          <w:tcPr>
            <w:tcW w:w="782" w:type="dxa"/>
          </w:tcPr>
          <w:p w14:paraId="6B535688"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772B842F" w14:textId="77777777" w:rsidR="00C34600" w:rsidRPr="00C34600" w:rsidRDefault="00C34600" w:rsidP="008B5D52">
            <w:pPr>
              <w:widowControl w:val="0"/>
              <w:autoSpaceDE w:val="0"/>
              <w:autoSpaceDN w:val="0"/>
              <w:ind w:right="222"/>
              <w:jc w:val="right"/>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823" w:type="dxa"/>
          </w:tcPr>
          <w:p w14:paraId="5B7AE4C0" w14:textId="77777777" w:rsidR="00C34600" w:rsidRPr="00C34600" w:rsidRDefault="00C34600" w:rsidP="008B5D52">
            <w:pPr>
              <w:widowControl w:val="0"/>
              <w:autoSpaceDE w:val="0"/>
              <w:autoSpaceDN w:val="0"/>
              <w:rPr>
                <w:rFonts w:ascii="Times New Roman" w:eastAsia="Segoe UI" w:hAnsi="Segoe UI" w:cs="Segoe UI"/>
                <w:sz w:val="16"/>
                <w:lang w:val="en-US" w:eastAsia="en-US"/>
              </w:rPr>
            </w:pPr>
          </w:p>
        </w:tc>
        <w:tc>
          <w:tcPr>
            <w:tcW w:w="6652" w:type="dxa"/>
          </w:tcPr>
          <w:p w14:paraId="14A68653" w14:textId="77777777" w:rsidR="00C34600" w:rsidRPr="00C34600" w:rsidRDefault="00C34600" w:rsidP="008B5D52">
            <w:pPr>
              <w:widowControl w:val="0"/>
              <w:autoSpaceDE w:val="0"/>
              <w:autoSpaceDN w:val="0"/>
              <w:spacing w:before="68" w:line="276" w:lineRule="auto"/>
              <w:ind w:right="25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Defines which concentrator will be used to determine whether measurements arrived with bad timestamps. The value of this parameter must be the name of an action adapter.</w:t>
            </w:r>
          </w:p>
        </w:tc>
      </w:tr>
      <w:tr w:rsidR="00C34600" w:rsidRPr="00C34600" w14:paraId="64693343" w14:textId="77777777" w:rsidTr="005B23BB">
        <w:trPr>
          <w:trHeight w:val="848"/>
        </w:trPr>
        <w:tc>
          <w:tcPr>
            <w:tcW w:w="1594" w:type="dxa"/>
          </w:tcPr>
          <w:p w14:paraId="51483219"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59B6C83D" w14:textId="77777777" w:rsidR="00C34600" w:rsidRPr="00C34600" w:rsidRDefault="00C34600" w:rsidP="008B5D52">
            <w:pPr>
              <w:widowControl w:val="0"/>
              <w:autoSpaceDE w:val="0"/>
              <w:autoSpaceDN w:val="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timeToPurge</w:t>
            </w:r>
          </w:p>
        </w:tc>
        <w:tc>
          <w:tcPr>
            <w:tcW w:w="782" w:type="dxa"/>
          </w:tcPr>
          <w:p w14:paraId="542CC039"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53D73268" w14:textId="77777777" w:rsidR="00C34600" w:rsidRPr="00C34600" w:rsidRDefault="00C34600" w:rsidP="008B5D52">
            <w:pPr>
              <w:widowControl w:val="0"/>
              <w:autoSpaceDE w:val="0"/>
              <w:autoSpaceDN w:val="0"/>
              <w:ind w:right="127"/>
              <w:jc w:val="right"/>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double</w:t>
            </w:r>
          </w:p>
        </w:tc>
        <w:tc>
          <w:tcPr>
            <w:tcW w:w="823" w:type="dxa"/>
          </w:tcPr>
          <w:p w14:paraId="01B5A89C"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31122092"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1.0</w:t>
            </w:r>
          </w:p>
        </w:tc>
        <w:tc>
          <w:tcPr>
            <w:tcW w:w="6652" w:type="dxa"/>
          </w:tcPr>
          <w:p w14:paraId="1F7847DA" w14:textId="77777777" w:rsidR="00C34600" w:rsidRPr="00C34600" w:rsidRDefault="00C34600" w:rsidP="008B5D52">
            <w:pPr>
              <w:widowControl w:val="0"/>
              <w:autoSpaceDE w:val="0"/>
              <w:autoSpaceDN w:val="0"/>
              <w:spacing w:before="68" w:line="276" w:lineRule="auto"/>
              <w:ind w:right="467"/>
              <w:jc w:val="both"/>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Defines how much time should pass, in seconds, before out-of-range measurements should be purged from the system so that memory can be reclaimed and redundant warnings can be prevented.</w:t>
            </w:r>
          </w:p>
        </w:tc>
      </w:tr>
      <w:tr w:rsidR="00C34600" w:rsidRPr="00C34600" w14:paraId="3F5B4D44" w14:textId="77777777" w:rsidTr="005B23BB">
        <w:trPr>
          <w:trHeight w:val="360"/>
        </w:trPr>
        <w:tc>
          <w:tcPr>
            <w:tcW w:w="1594" w:type="dxa"/>
          </w:tcPr>
          <w:p w14:paraId="32E06C9B" w14:textId="77777777" w:rsidR="00C34600" w:rsidRPr="00C34600" w:rsidRDefault="00C34600" w:rsidP="008B5D52">
            <w:pPr>
              <w:widowControl w:val="0"/>
              <w:autoSpaceDE w:val="0"/>
              <w:autoSpaceDN w:val="0"/>
              <w:spacing w:before="68"/>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warnInterval</w:t>
            </w:r>
          </w:p>
        </w:tc>
        <w:tc>
          <w:tcPr>
            <w:tcW w:w="782" w:type="dxa"/>
          </w:tcPr>
          <w:p w14:paraId="66B332EC" w14:textId="77777777" w:rsidR="00C34600" w:rsidRPr="00C34600" w:rsidRDefault="00C34600" w:rsidP="008B5D52">
            <w:pPr>
              <w:widowControl w:val="0"/>
              <w:autoSpaceDE w:val="0"/>
              <w:autoSpaceDN w:val="0"/>
              <w:spacing w:before="68"/>
              <w:ind w:right="127"/>
              <w:jc w:val="right"/>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double</w:t>
            </w:r>
          </w:p>
        </w:tc>
        <w:tc>
          <w:tcPr>
            <w:tcW w:w="823" w:type="dxa"/>
          </w:tcPr>
          <w:p w14:paraId="03B585EB"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4.0</w:t>
            </w:r>
          </w:p>
        </w:tc>
        <w:tc>
          <w:tcPr>
            <w:tcW w:w="6652" w:type="dxa"/>
          </w:tcPr>
          <w:p w14:paraId="65DF3759"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The amount of time, in seconds, between warnings posted to the openPDC Console.</w:t>
            </w:r>
          </w:p>
        </w:tc>
      </w:tr>
    </w:tbl>
    <w:p w14:paraId="2CAFEDD0" w14:textId="77777777" w:rsidR="00C34600" w:rsidRPr="00C34600" w:rsidRDefault="00C34600" w:rsidP="008B5D52">
      <w:pPr>
        <w:widowControl w:val="0"/>
        <w:autoSpaceDE w:val="0"/>
        <w:autoSpaceDN w:val="0"/>
        <w:spacing w:before="172"/>
        <w:rPr>
          <w:rFonts w:ascii="Consolas" w:eastAsia="Segoe UI" w:hAnsi="Segoe UI" w:cs="Segoe UI"/>
          <w:sz w:val="14"/>
          <w:lang w:val="en-US" w:eastAsia="en-US"/>
        </w:rPr>
      </w:pPr>
      <w:r w:rsidRPr="00C34600">
        <w:rPr>
          <w:rFonts w:ascii="Segoe UI" w:eastAsia="Segoe UI" w:hAnsi="Segoe UI" w:cs="Segoe UI"/>
          <w:color w:val="24292E"/>
          <w:sz w:val="16"/>
          <w:lang w:val="en-US" w:eastAsia="en-US"/>
        </w:rPr>
        <w:t xml:space="preserve">Example: </w:t>
      </w:r>
      <w:r w:rsidRPr="00C34600">
        <w:rPr>
          <w:rFonts w:ascii="Consolas" w:eastAsia="Segoe UI" w:hAnsi="Segoe UI" w:cs="Segoe UI"/>
          <w:color w:val="24292E"/>
          <w:sz w:val="14"/>
          <w:lang w:val="en-US" w:eastAsia="en-US"/>
        </w:rPr>
        <w:t>concentratorName=TESTSTREAM; timeToPurge=5.0; warnInterval=10.0</w:t>
      </w:r>
    </w:p>
    <w:p w14:paraId="744322AB" w14:textId="77777777" w:rsidR="00C34600" w:rsidRPr="00C34600" w:rsidRDefault="00C34600" w:rsidP="008B5D52">
      <w:pPr>
        <w:widowControl w:val="0"/>
        <w:autoSpaceDE w:val="0"/>
        <w:autoSpaceDN w:val="0"/>
        <w:spacing w:before="2"/>
        <w:rPr>
          <w:rFonts w:ascii="Consolas" w:eastAsia="Segoe UI" w:hAnsi="Segoe UI" w:cs="Segoe UI"/>
          <w:szCs w:val="16"/>
          <w:lang w:val="en-US" w:eastAsia="en-US"/>
        </w:rPr>
      </w:pPr>
    </w:p>
    <w:p w14:paraId="4E95FFB8" w14:textId="3ED9AC4C" w:rsidR="00C34600" w:rsidRPr="00C34600" w:rsidRDefault="00C34600" w:rsidP="008B5D52">
      <w:pPr>
        <w:widowControl w:val="0"/>
        <w:autoSpaceDE w:val="0"/>
        <w:autoSpaceDN w:val="0"/>
        <w:outlineLvl w:val="1"/>
        <w:rPr>
          <w:rFonts w:ascii="Segoe UI Semibold" w:eastAsia="Segoe UI Semibold" w:hAnsi="Segoe UI Semibold" w:cs="Segoe UI Semibold"/>
          <w:b/>
          <w:sz w:val="24"/>
          <w:szCs w:val="24"/>
          <w:lang w:val="en-US" w:eastAsia="en-US"/>
        </w:rPr>
      </w:pPr>
      <w:bookmarkStart w:id="113" w:name="_Toc24551490"/>
      <w:r w:rsidRPr="00C34600">
        <w:rPr>
          <w:rFonts w:ascii="Segoe UI Semibold" w:eastAsia="Segoe UI Semibold" w:hAnsi="Segoe UI Semibold" w:cs="Segoe UI Semibold"/>
          <w:noProof/>
          <w:sz w:val="24"/>
          <w:szCs w:val="24"/>
          <w:lang w:val="en-US" w:eastAsia="en-US"/>
        </w:rPr>
        <mc:AlternateContent>
          <mc:Choice Requires="wps">
            <w:drawing>
              <wp:anchor distT="0" distB="0" distL="0" distR="0" simplePos="0" relativeHeight="252382720" behindDoc="0" locked="0" layoutInCell="1" allowOverlap="1" wp14:anchorId="5993AF06" wp14:editId="6E7890EF">
                <wp:simplePos x="0" y="0"/>
                <wp:positionH relativeFrom="page">
                  <wp:posOffset>749300</wp:posOffset>
                </wp:positionH>
                <wp:positionV relativeFrom="paragraph">
                  <wp:posOffset>245110</wp:posOffset>
                </wp:positionV>
                <wp:extent cx="6261100" cy="0"/>
                <wp:effectExtent l="6350" t="10160" r="9525" b="8890"/>
                <wp:wrapTopAndBottom/>
                <wp:docPr id="33234" name="Straight Connector 332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61100" cy="0"/>
                        </a:xfrm>
                        <a:prstGeom prst="line">
                          <a:avLst/>
                        </a:prstGeom>
                        <a:noFill/>
                        <a:ln w="6448">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F8984CF" id="Straight Connector 33234" o:spid="_x0000_s1026" style="position:absolute;z-index:2523827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9pt,19.3pt" to="552pt,1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" strokecolor="#e9ecef" strokeweight=".17911mm">
                <w10:wrap type="topAndBottom" anchorx="page"/>
              </v:line>
            </w:pict>
          </mc:Fallback>
        </mc:AlternateContent>
      </w:r>
      <w:r w:rsidRPr="00C34600">
        <w:rPr>
          <w:rFonts w:ascii="Segoe UI Semibold" w:eastAsia="Segoe UI Semibold" w:hAnsi="Segoe UI Semibold" w:cs="Segoe UI Semibold"/>
          <w:b/>
          <w:color w:val="24292E"/>
          <w:sz w:val="24"/>
          <w:szCs w:val="24"/>
          <w:lang w:val="en-US" w:eastAsia="en-US"/>
        </w:rPr>
        <w:t>FacileActionAdapterBase</w:t>
      </w:r>
      <w:bookmarkEnd w:id="113"/>
    </w:p>
    <w:p w14:paraId="6B800A96" w14:textId="77777777" w:rsidR="00C34600" w:rsidRPr="00C34600" w:rsidRDefault="00C34600" w:rsidP="008B5D52">
      <w:pPr>
        <w:widowControl w:val="0"/>
        <w:autoSpaceDE w:val="0"/>
        <w:autoSpaceDN w:val="0"/>
        <w:spacing w:before="142"/>
        <w:rPr>
          <w:rFonts w:ascii="Segoe UI" w:eastAsia="Segoe UI" w:hAnsi="Segoe UI" w:cs="Segoe UI"/>
          <w:sz w:val="16"/>
          <w:szCs w:val="16"/>
          <w:lang w:val="en-US" w:eastAsia="en-US"/>
        </w:rPr>
      </w:pPr>
      <w:r w:rsidRPr="00C34600">
        <w:rPr>
          <w:rFonts w:ascii="Segoe UI" w:eastAsia="Segoe UI" w:hAnsi="Segoe UI" w:cs="Segoe UI"/>
          <w:color w:val="24292E"/>
          <w:sz w:val="16"/>
          <w:szCs w:val="16"/>
          <w:lang w:val="en-US" w:eastAsia="en-US"/>
        </w:rPr>
        <w:t xml:space="preserve">Connection strings for this adapter also include all the parameters defined for </w:t>
      </w:r>
      <w:r w:rsidRPr="00C34600">
        <w:rPr>
          <w:rFonts w:ascii="Segoe UI" w:eastAsia="Segoe UI" w:hAnsi="Segoe UI" w:cs="Segoe UI"/>
          <w:color w:val="0366D5"/>
          <w:sz w:val="16"/>
          <w:szCs w:val="16"/>
          <w:lang w:val="en-US" w:eastAsia="en-US"/>
        </w:rPr>
        <w:t>AdapterBase</w:t>
      </w:r>
      <w:r w:rsidRPr="00C34600">
        <w:rPr>
          <w:rFonts w:ascii="Segoe UI" w:eastAsia="Segoe UI" w:hAnsi="Segoe UI" w:cs="Segoe UI"/>
          <w:color w:val="24292E"/>
          <w:sz w:val="16"/>
          <w:szCs w:val="16"/>
          <w:lang w:val="en-US" w:eastAsia="en-US"/>
        </w:rPr>
        <w:t>.</w:t>
      </w:r>
    </w:p>
    <w:p w14:paraId="2A23070B" w14:textId="77777777" w:rsidR="00C34600" w:rsidRPr="00C34600" w:rsidRDefault="00C34600" w:rsidP="008B5D52">
      <w:pPr>
        <w:widowControl w:val="0"/>
        <w:autoSpaceDE w:val="0"/>
        <w:autoSpaceDN w:val="0"/>
        <w:spacing w:before="11"/>
        <w:rPr>
          <w:rFonts w:ascii="Segoe UI" w:eastAsia="Segoe UI" w:hAnsi="Segoe UI" w:cs="Segoe UI"/>
          <w:sz w:val="13"/>
          <w:szCs w:val="16"/>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1483"/>
        <w:gridCol w:w="681"/>
        <w:gridCol w:w="823"/>
        <w:gridCol w:w="4631"/>
      </w:tblGrid>
      <w:tr w:rsidR="00C34600" w:rsidRPr="00C34600" w14:paraId="2DBC6492" w14:textId="77777777" w:rsidTr="005B23BB">
        <w:trPr>
          <w:trHeight w:val="360"/>
        </w:trPr>
        <w:tc>
          <w:tcPr>
            <w:tcW w:w="1483" w:type="dxa"/>
          </w:tcPr>
          <w:p w14:paraId="1CD1EFDD" w14:textId="77777777" w:rsidR="00C34600" w:rsidRPr="00C34600" w:rsidRDefault="00C34600" w:rsidP="008B5D52">
            <w:pPr>
              <w:widowControl w:val="0"/>
              <w:autoSpaceDE w:val="0"/>
              <w:autoSpaceDN w:val="0"/>
              <w:spacing w:before="68"/>
              <w:ind w:right="114"/>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Key</w:t>
            </w:r>
          </w:p>
        </w:tc>
        <w:tc>
          <w:tcPr>
            <w:tcW w:w="681" w:type="dxa"/>
          </w:tcPr>
          <w:p w14:paraId="3CEBB3F9"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Value</w:t>
            </w:r>
          </w:p>
        </w:tc>
        <w:tc>
          <w:tcPr>
            <w:tcW w:w="823" w:type="dxa"/>
          </w:tcPr>
          <w:p w14:paraId="39642442"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Default</w:t>
            </w:r>
          </w:p>
        </w:tc>
        <w:tc>
          <w:tcPr>
            <w:tcW w:w="4631" w:type="dxa"/>
          </w:tcPr>
          <w:p w14:paraId="51CFD8C8" w14:textId="77777777" w:rsidR="00C34600" w:rsidRPr="00C34600" w:rsidRDefault="00C34600" w:rsidP="008B5D52">
            <w:pPr>
              <w:widowControl w:val="0"/>
              <w:autoSpaceDE w:val="0"/>
              <w:autoSpaceDN w:val="0"/>
              <w:spacing w:before="68"/>
              <w:ind w:right="140"/>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Description</w:t>
            </w:r>
          </w:p>
        </w:tc>
      </w:tr>
      <w:tr w:rsidR="00C34600" w:rsidRPr="00C34600" w14:paraId="47B72405" w14:textId="77777777" w:rsidTr="005B23BB">
        <w:trPr>
          <w:trHeight w:val="360"/>
        </w:trPr>
        <w:tc>
          <w:tcPr>
            <w:tcW w:w="1483" w:type="dxa"/>
          </w:tcPr>
          <w:p w14:paraId="2F6B0ECE" w14:textId="77777777" w:rsidR="00C34600" w:rsidRPr="00C34600" w:rsidRDefault="00C34600" w:rsidP="008B5D52">
            <w:pPr>
              <w:widowControl w:val="0"/>
              <w:autoSpaceDE w:val="0"/>
              <w:autoSpaceDN w:val="0"/>
              <w:spacing w:before="68"/>
              <w:ind w:right="119"/>
              <w:jc w:val="center"/>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framesPerSecond</w:t>
            </w:r>
          </w:p>
        </w:tc>
        <w:tc>
          <w:tcPr>
            <w:tcW w:w="681" w:type="dxa"/>
          </w:tcPr>
          <w:p w14:paraId="3923BF8A"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int</w:t>
            </w:r>
          </w:p>
        </w:tc>
        <w:tc>
          <w:tcPr>
            <w:tcW w:w="823" w:type="dxa"/>
          </w:tcPr>
          <w:p w14:paraId="2B77EEA5"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w w:val="101"/>
                <w:sz w:val="16"/>
                <w:lang w:val="en-US" w:eastAsia="en-US"/>
              </w:rPr>
              <w:t>0</w:t>
            </w:r>
          </w:p>
        </w:tc>
        <w:tc>
          <w:tcPr>
            <w:tcW w:w="4631" w:type="dxa"/>
          </w:tcPr>
          <w:p w14:paraId="330AFDCB" w14:textId="77777777" w:rsidR="00C34600" w:rsidRPr="00C34600" w:rsidRDefault="00C34600" w:rsidP="008B5D52">
            <w:pPr>
              <w:widowControl w:val="0"/>
              <w:autoSpaceDE w:val="0"/>
              <w:autoSpaceDN w:val="0"/>
              <w:spacing w:before="68"/>
              <w:ind w:right="146"/>
              <w:jc w:val="center"/>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The rate at which frames are published in frames per second.</w:t>
            </w:r>
          </w:p>
        </w:tc>
      </w:tr>
    </w:tbl>
    <w:p w14:paraId="57EDB466" w14:textId="77777777" w:rsidR="00C34600" w:rsidRPr="00C34600" w:rsidRDefault="00C34600" w:rsidP="008B5D52">
      <w:pPr>
        <w:widowControl w:val="0"/>
        <w:autoSpaceDE w:val="0"/>
        <w:autoSpaceDN w:val="0"/>
        <w:spacing w:before="172"/>
        <w:rPr>
          <w:rFonts w:ascii="Consolas" w:eastAsia="Segoe UI" w:hAnsi="Segoe UI" w:cs="Segoe UI"/>
          <w:sz w:val="14"/>
          <w:lang w:val="en-US" w:eastAsia="en-US"/>
        </w:rPr>
      </w:pPr>
      <w:r w:rsidRPr="00C34600">
        <w:rPr>
          <w:rFonts w:ascii="Segoe UI" w:eastAsia="Segoe UI" w:hAnsi="Segoe UI" w:cs="Segoe UI"/>
          <w:color w:val="24292E"/>
          <w:sz w:val="16"/>
          <w:lang w:val="en-US" w:eastAsia="en-US"/>
        </w:rPr>
        <w:t xml:space="preserve">Example: </w:t>
      </w:r>
      <w:r w:rsidRPr="00C34600">
        <w:rPr>
          <w:rFonts w:ascii="Consolas" w:eastAsia="Segoe UI" w:hAnsi="Segoe UI" w:cs="Segoe UI"/>
          <w:color w:val="24292E"/>
          <w:sz w:val="14"/>
          <w:lang w:val="en-US" w:eastAsia="en-US"/>
        </w:rPr>
        <w:t>framesPerSecond=30</w:t>
      </w:r>
    </w:p>
    <w:p w14:paraId="552E8C10" w14:textId="77777777" w:rsidR="00C34600" w:rsidRPr="00C34600" w:rsidRDefault="00C34600" w:rsidP="008B5D52">
      <w:pPr>
        <w:widowControl w:val="0"/>
        <w:autoSpaceDE w:val="0"/>
        <w:autoSpaceDN w:val="0"/>
        <w:spacing w:before="2"/>
        <w:rPr>
          <w:rFonts w:ascii="Consolas" w:eastAsia="Segoe UI" w:hAnsi="Segoe UI" w:cs="Segoe UI"/>
          <w:szCs w:val="16"/>
          <w:lang w:val="en-US" w:eastAsia="en-US"/>
        </w:rPr>
      </w:pPr>
    </w:p>
    <w:p w14:paraId="75C027F0" w14:textId="19231F9B" w:rsidR="00C34600" w:rsidRPr="00C34600" w:rsidRDefault="00C34600" w:rsidP="008B5D52">
      <w:pPr>
        <w:widowControl w:val="0"/>
        <w:autoSpaceDE w:val="0"/>
        <w:autoSpaceDN w:val="0"/>
        <w:outlineLvl w:val="1"/>
        <w:rPr>
          <w:rFonts w:ascii="Segoe UI Semibold" w:eastAsia="Segoe UI Semibold" w:hAnsi="Segoe UI Semibold" w:cs="Segoe UI Semibold"/>
          <w:b/>
          <w:sz w:val="24"/>
          <w:szCs w:val="24"/>
          <w:lang w:val="en-US" w:eastAsia="en-US"/>
        </w:rPr>
      </w:pPr>
      <w:bookmarkStart w:id="114" w:name="_Toc24551491"/>
      <w:r w:rsidRPr="00C34600">
        <w:rPr>
          <w:rFonts w:ascii="Segoe UI Semibold" w:eastAsia="Segoe UI Semibold" w:hAnsi="Segoe UI Semibold" w:cs="Segoe UI Semibold"/>
          <w:noProof/>
          <w:sz w:val="24"/>
          <w:szCs w:val="24"/>
          <w:lang w:val="en-US" w:eastAsia="en-US"/>
        </w:rPr>
        <mc:AlternateContent>
          <mc:Choice Requires="wps">
            <w:drawing>
              <wp:anchor distT="0" distB="0" distL="0" distR="0" simplePos="0" relativeHeight="252386816" behindDoc="0" locked="0" layoutInCell="1" allowOverlap="1" wp14:anchorId="11AE51D3" wp14:editId="225D0C6C">
                <wp:simplePos x="0" y="0"/>
                <wp:positionH relativeFrom="page">
                  <wp:posOffset>749300</wp:posOffset>
                </wp:positionH>
                <wp:positionV relativeFrom="paragraph">
                  <wp:posOffset>245110</wp:posOffset>
                </wp:positionV>
                <wp:extent cx="6261100" cy="0"/>
                <wp:effectExtent l="6350" t="8890" r="9525" b="10160"/>
                <wp:wrapTopAndBottom/>
                <wp:docPr id="33233" name="Straight Connector 332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61100" cy="0"/>
                        </a:xfrm>
                        <a:prstGeom prst="line">
                          <a:avLst/>
                        </a:prstGeom>
                        <a:noFill/>
                        <a:ln w="6448">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1865AE2" id="Straight Connector 33233" o:spid="_x0000_s1026" style="position:absolute;z-index:2523868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9pt,19.3pt" to="552pt,1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" strokecolor="#e9ecef" strokeweight=".17911mm">
                <w10:wrap type="topAndBottom" anchorx="page"/>
              </v:line>
            </w:pict>
          </mc:Fallback>
        </mc:AlternateContent>
      </w:r>
      <w:r w:rsidRPr="00C34600">
        <w:rPr>
          <w:rFonts w:ascii="Segoe UI Semibold" w:eastAsia="Segoe UI Semibold" w:hAnsi="Segoe UI Semibold" w:cs="Segoe UI Semibold"/>
          <w:b/>
          <w:color w:val="24292E"/>
          <w:sz w:val="24"/>
          <w:szCs w:val="24"/>
          <w:lang w:val="en-US" w:eastAsia="en-US"/>
        </w:rPr>
        <w:t>HistorianAdapters.InputAdapter</w:t>
      </w:r>
      <w:bookmarkEnd w:id="114"/>
    </w:p>
    <w:p w14:paraId="67C91221" w14:textId="77777777" w:rsidR="00C34600" w:rsidRPr="00C34600" w:rsidRDefault="00C34600" w:rsidP="008B5D52">
      <w:pPr>
        <w:widowControl w:val="0"/>
        <w:autoSpaceDE w:val="0"/>
        <w:autoSpaceDN w:val="0"/>
        <w:rPr>
          <w:rFonts w:ascii="Segoe UI" w:eastAsia="Segoe UI" w:hAnsi="Segoe UI" w:cs="Segoe UI"/>
          <w:lang w:val="en-US" w:eastAsia="en-US"/>
        </w:rPr>
        <w:sectPr w:rsidR="00C34600" w:rsidRPr="00C34600" w:rsidSect="00653FAC">
          <w:type w:val="nextColumn"/>
          <w:pgSz w:w="12230" w:h="15830"/>
          <w:pgMar w:top="965" w:right="965" w:bottom="965" w:left="965" w:header="0" w:footer="0" w:gutter="0"/>
          <w:cols w:space="720"/>
        </w:sectPr>
      </w:pPr>
    </w:p>
    <w:p w14:paraId="27C96437" w14:textId="77777777" w:rsidR="00C34600" w:rsidRPr="00C34600" w:rsidRDefault="00C34600" w:rsidP="008B5D52">
      <w:pPr>
        <w:widowControl w:val="0"/>
        <w:autoSpaceDE w:val="0"/>
        <w:autoSpaceDN w:val="0"/>
        <w:spacing w:before="109"/>
        <w:rPr>
          <w:rFonts w:ascii="Segoe UI" w:eastAsia="Segoe UI" w:hAnsi="Segoe UI" w:cs="Segoe UI"/>
          <w:sz w:val="16"/>
          <w:szCs w:val="16"/>
          <w:lang w:val="en-US" w:eastAsia="en-US"/>
        </w:rPr>
      </w:pPr>
      <w:r w:rsidRPr="00C34600">
        <w:rPr>
          <w:rFonts w:ascii="Segoe UI" w:eastAsia="Segoe UI" w:hAnsi="Segoe UI" w:cs="Segoe UI"/>
          <w:color w:val="24292E"/>
          <w:sz w:val="16"/>
          <w:szCs w:val="16"/>
          <w:lang w:val="en-US" w:eastAsia="en-US"/>
        </w:rPr>
        <w:lastRenderedPageBreak/>
        <w:t xml:space="preserve">Connection strings for this adapter also include all the parameters defined for </w:t>
      </w:r>
      <w:r w:rsidRPr="00C34600">
        <w:rPr>
          <w:rFonts w:ascii="Segoe UI" w:eastAsia="Segoe UI" w:hAnsi="Segoe UI" w:cs="Segoe UI"/>
          <w:color w:val="0366D5"/>
          <w:sz w:val="16"/>
          <w:szCs w:val="16"/>
          <w:lang w:val="en-US" w:eastAsia="en-US"/>
        </w:rPr>
        <w:t>AdapterBase</w:t>
      </w:r>
      <w:r w:rsidRPr="00C34600">
        <w:rPr>
          <w:rFonts w:ascii="Segoe UI" w:eastAsia="Segoe UI" w:hAnsi="Segoe UI" w:cs="Segoe UI"/>
          <w:color w:val="24292E"/>
          <w:sz w:val="16"/>
          <w:szCs w:val="16"/>
          <w:lang w:val="en-US" w:eastAsia="en-US"/>
        </w:rPr>
        <w:t>.</w:t>
      </w:r>
    </w:p>
    <w:p w14:paraId="74165EDB" w14:textId="77777777" w:rsidR="00C34600" w:rsidRPr="00C34600" w:rsidRDefault="00C34600" w:rsidP="008B5D52">
      <w:pPr>
        <w:widowControl w:val="0"/>
        <w:autoSpaceDE w:val="0"/>
        <w:autoSpaceDN w:val="0"/>
        <w:spacing w:before="10"/>
        <w:rPr>
          <w:rFonts w:ascii="Segoe UI" w:eastAsia="Segoe UI" w:hAnsi="Segoe UI" w:cs="Segoe UI"/>
          <w:sz w:val="13"/>
          <w:szCs w:val="16"/>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1533"/>
        <w:gridCol w:w="690"/>
        <w:gridCol w:w="822"/>
        <w:gridCol w:w="6803"/>
      </w:tblGrid>
      <w:tr w:rsidR="00C34600" w:rsidRPr="00C34600" w14:paraId="7E3917CE" w14:textId="77777777" w:rsidTr="005B23BB">
        <w:trPr>
          <w:trHeight w:val="360"/>
        </w:trPr>
        <w:tc>
          <w:tcPr>
            <w:tcW w:w="1533" w:type="dxa"/>
          </w:tcPr>
          <w:p w14:paraId="1941DF56" w14:textId="77777777" w:rsidR="00C34600" w:rsidRPr="00C34600" w:rsidRDefault="00C34600" w:rsidP="008B5D52">
            <w:pPr>
              <w:widowControl w:val="0"/>
              <w:autoSpaceDE w:val="0"/>
              <w:autoSpaceDN w:val="0"/>
              <w:spacing w:before="68"/>
              <w:ind w:right="601"/>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Key</w:t>
            </w:r>
          </w:p>
        </w:tc>
        <w:tc>
          <w:tcPr>
            <w:tcW w:w="690" w:type="dxa"/>
          </w:tcPr>
          <w:p w14:paraId="0F21AFC0"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Value</w:t>
            </w:r>
          </w:p>
        </w:tc>
        <w:tc>
          <w:tcPr>
            <w:tcW w:w="822" w:type="dxa"/>
          </w:tcPr>
          <w:p w14:paraId="1A60137F"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Default</w:t>
            </w:r>
          </w:p>
        </w:tc>
        <w:tc>
          <w:tcPr>
            <w:tcW w:w="6803" w:type="dxa"/>
          </w:tcPr>
          <w:p w14:paraId="72D8B232" w14:textId="77777777" w:rsidR="00C34600" w:rsidRPr="00C34600" w:rsidRDefault="00C34600" w:rsidP="008B5D52">
            <w:pPr>
              <w:widowControl w:val="0"/>
              <w:autoSpaceDE w:val="0"/>
              <w:autoSpaceDN w:val="0"/>
              <w:spacing w:before="68"/>
              <w:ind w:right="2952"/>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Description</w:t>
            </w:r>
          </w:p>
        </w:tc>
      </w:tr>
      <w:tr w:rsidR="00C34600" w:rsidRPr="00C34600" w14:paraId="7E5C0288" w14:textId="77777777" w:rsidTr="005B23BB">
        <w:trPr>
          <w:trHeight w:val="360"/>
        </w:trPr>
        <w:tc>
          <w:tcPr>
            <w:tcW w:w="1533" w:type="dxa"/>
          </w:tcPr>
          <w:p w14:paraId="6F532C8C" w14:textId="77777777" w:rsidR="00C34600" w:rsidRPr="00C34600" w:rsidRDefault="00C34600" w:rsidP="008B5D52">
            <w:pPr>
              <w:widowControl w:val="0"/>
              <w:autoSpaceDE w:val="0"/>
              <w:autoSpaceDN w:val="0"/>
              <w:spacing w:before="68"/>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server</w:t>
            </w:r>
          </w:p>
        </w:tc>
        <w:tc>
          <w:tcPr>
            <w:tcW w:w="690" w:type="dxa"/>
          </w:tcPr>
          <w:p w14:paraId="64E0FAA8"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822" w:type="dxa"/>
          </w:tcPr>
          <w:p w14:paraId="25FCEC5B" w14:textId="77777777" w:rsidR="00C34600" w:rsidRPr="00C34600" w:rsidRDefault="00C34600" w:rsidP="008B5D52">
            <w:pPr>
              <w:widowControl w:val="0"/>
              <w:autoSpaceDE w:val="0"/>
              <w:autoSpaceDN w:val="0"/>
              <w:rPr>
                <w:rFonts w:ascii="Times New Roman" w:eastAsia="Segoe UI" w:hAnsi="Segoe UI" w:cs="Segoe UI"/>
                <w:sz w:val="16"/>
                <w:lang w:val="en-US" w:eastAsia="en-US"/>
              </w:rPr>
            </w:pPr>
          </w:p>
        </w:tc>
        <w:tc>
          <w:tcPr>
            <w:tcW w:w="6803" w:type="dxa"/>
          </w:tcPr>
          <w:p w14:paraId="7304130E"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The location of the server broadcasting historic data.</w:t>
            </w:r>
          </w:p>
        </w:tc>
      </w:tr>
      <w:tr w:rsidR="00C34600" w:rsidRPr="00C34600" w14:paraId="6AF39046" w14:textId="77777777" w:rsidTr="005B23BB">
        <w:trPr>
          <w:trHeight w:val="360"/>
        </w:trPr>
        <w:tc>
          <w:tcPr>
            <w:tcW w:w="1533" w:type="dxa"/>
          </w:tcPr>
          <w:p w14:paraId="2ADA24C0" w14:textId="77777777" w:rsidR="00C34600" w:rsidRPr="00C34600" w:rsidRDefault="00C34600" w:rsidP="008B5D52">
            <w:pPr>
              <w:widowControl w:val="0"/>
              <w:autoSpaceDE w:val="0"/>
              <w:autoSpaceDN w:val="0"/>
              <w:spacing w:before="68"/>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port</w:t>
            </w:r>
          </w:p>
        </w:tc>
        <w:tc>
          <w:tcPr>
            <w:tcW w:w="690" w:type="dxa"/>
          </w:tcPr>
          <w:p w14:paraId="0DC0B1A5"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int</w:t>
            </w:r>
          </w:p>
        </w:tc>
        <w:tc>
          <w:tcPr>
            <w:tcW w:w="822" w:type="dxa"/>
          </w:tcPr>
          <w:p w14:paraId="346BBCE4" w14:textId="77777777" w:rsidR="00C34600" w:rsidRPr="00C34600" w:rsidRDefault="00C34600" w:rsidP="008B5D52">
            <w:pPr>
              <w:widowControl w:val="0"/>
              <w:autoSpaceDE w:val="0"/>
              <w:autoSpaceDN w:val="0"/>
              <w:rPr>
                <w:rFonts w:ascii="Times New Roman" w:eastAsia="Segoe UI" w:hAnsi="Segoe UI" w:cs="Segoe UI"/>
                <w:sz w:val="16"/>
                <w:lang w:val="en-US" w:eastAsia="en-US"/>
              </w:rPr>
            </w:pPr>
          </w:p>
        </w:tc>
        <w:tc>
          <w:tcPr>
            <w:tcW w:w="6803" w:type="dxa"/>
          </w:tcPr>
          <w:p w14:paraId="243A4847"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The port through which the server is broadcasting data.</w:t>
            </w:r>
          </w:p>
        </w:tc>
      </w:tr>
      <w:tr w:rsidR="00C34600" w:rsidRPr="00C34600" w14:paraId="6E1F17D9" w14:textId="77777777" w:rsidTr="005B23BB">
        <w:trPr>
          <w:trHeight w:val="360"/>
        </w:trPr>
        <w:tc>
          <w:tcPr>
            <w:tcW w:w="1533" w:type="dxa"/>
          </w:tcPr>
          <w:p w14:paraId="1CF2CE62" w14:textId="77777777" w:rsidR="00C34600" w:rsidRPr="00C34600" w:rsidRDefault="00C34600" w:rsidP="008B5D52">
            <w:pPr>
              <w:widowControl w:val="0"/>
              <w:autoSpaceDE w:val="0"/>
              <w:autoSpaceDN w:val="0"/>
              <w:spacing w:before="68"/>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protocol</w:t>
            </w:r>
          </w:p>
        </w:tc>
        <w:tc>
          <w:tcPr>
            <w:tcW w:w="690" w:type="dxa"/>
          </w:tcPr>
          <w:p w14:paraId="29E4504F"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822" w:type="dxa"/>
          </w:tcPr>
          <w:p w14:paraId="36E99DD9" w14:textId="77777777" w:rsidR="00C34600" w:rsidRPr="00C34600" w:rsidRDefault="00C34600" w:rsidP="008B5D52">
            <w:pPr>
              <w:widowControl w:val="0"/>
              <w:autoSpaceDE w:val="0"/>
              <w:autoSpaceDN w:val="0"/>
              <w:rPr>
                <w:rFonts w:ascii="Times New Roman" w:eastAsia="Segoe UI" w:hAnsi="Segoe UI" w:cs="Segoe UI"/>
                <w:sz w:val="16"/>
                <w:lang w:val="en-US" w:eastAsia="en-US"/>
              </w:rPr>
            </w:pPr>
          </w:p>
        </w:tc>
        <w:tc>
          <w:tcPr>
            <w:tcW w:w="6803" w:type="dxa"/>
          </w:tcPr>
          <w:p w14:paraId="3B595BAF"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The protocol used by the server to broadcast the data. Can be either Tcp or Udp.</w:t>
            </w:r>
          </w:p>
        </w:tc>
      </w:tr>
      <w:tr w:rsidR="00C34600" w:rsidRPr="00C34600" w14:paraId="1E7A1F89" w14:textId="77777777" w:rsidTr="005B23BB">
        <w:trPr>
          <w:trHeight w:val="604"/>
        </w:trPr>
        <w:tc>
          <w:tcPr>
            <w:tcW w:w="1533" w:type="dxa"/>
          </w:tcPr>
          <w:p w14:paraId="39E2C06A" w14:textId="77777777" w:rsidR="00C34600" w:rsidRPr="00C34600" w:rsidRDefault="00C34600" w:rsidP="008B5D52">
            <w:pPr>
              <w:widowControl w:val="0"/>
              <w:autoSpaceDE w:val="0"/>
              <w:autoSpaceDN w:val="0"/>
              <w:spacing w:before="19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initiateconnection</w:t>
            </w:r>
          </w:p>
        </w:tc>
        <w:tc>
          <w:tcPr>
            <w:tcW w:w="690" w:type="dxa"/>
          </w:tcPr>
          <w:p w14:paraId="4AFC8197"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bool</w:t>
            </w:r>
          </w:p>
        </w:tc>
        <w:tc>
          <w:tcPr>
            <w:tcW w:w="822" w:type="dxa"/>
          </w:tcPr>
          <w:p w14:paraId="54046AF3" w14:textId="77777777" w:rsidR="00C34600" w:rsidRPr="00C34600" w:rsidRDefault="00C34600" w:rsidP="008B5D52">
            <w:pPr>
              <w:widowControl w:val="0"/>
              <w:autoSpaceDE w:val="0"/>
              <w:autoSpaceDN w:val="0"/>
              <w:rPr>
                <w:rFonts w:ascii="Times New Roman" w:eastAsia="Segoe UI" w:hAnsi="Segoe UI" w:cs="Segoe UI"/>
                <w:sz w:val="16"/>
                <w:lang w:val="en-US" w:eastAsia="en-US"/>
              </w:rPr>
            </w:pPr>
          </w:p>
        </w:tc>
        <w:tc>
          <w:tcPr>
            <w:tcW w:w="6803" w:type="dxa"/>
          </w:tcPr>
          <w:p w14:paraId="4887D819" w14:textId="77777777" w:rsidR="00C34600" w:rsidRPr="00C34600" w:rsidRDefault="00C34600" w:rsidP="008B5D52">
            <w:pPr>
              <w:widowControl w:val="0"/>
              <w:autoSpaceDE w:val="0"/>
              <w:autoSpaceDN w:val="0"/>
              <w:spacing w:before="68" w:line="276" w:lineRule="auto"/>
              <w:ind w:right="282"/>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Indicates whether the adapter needs to connect to the server or if the server will connect to the adapter on the specified port.</w:t>
            </w:r>
          </w:p>
        </w:tc>
      </w:tr>
    </w:tbl>
    <w:p w14:paraId="4E188630" w14:textId="77777777" w:rsidR="00C34600" w:rsidRPr="00C34600" w:rsidRDefault="00C34600" w:rsidP="008B5D52">
      <w:pPr>
        <w:widowControl w:val="0"/>
        <w:autoSpaceDE w:val="0"/>
        <w:autoSpaceDN w:val="0"/>
        <w:spacing w:before="172"/>
        <w:rPr>
          <w:rFonts w:ascii="Consolas" w:eastAsia="Segoe UI" w:hAnsi="Segoe UI" w:cs="Segoe UI"/>
          <w:sz w:val="14"/>
          <w:lang w:val="en-US" w:eastAsia="en-US"/>
        </w:rPr>
      </w:pPr>
      <w:r w:rsidRPr="00C34600">
        <w:rPr>
          <w:rFonts w:ascii="Segoe UI" w:eastAsia="Segoe UI" w:hAnsi="Segoe UI" w:cs="Segoe UI"/>
          <w:color w:val="24292E"/>
          <w:sz w:val="16"/>
          <w:lang w:val="en-US" w:eastAsia="en-US"/>
        </w:rPr>
        <w:t xml:space="preserve">Example: </w:t>
      </w:r>
      <w:r w:rsidRPr="00C34600">
        <w:rPr>
          <w:rFonts w:ascii="Consolas" w:eastAsia="Segoe UI" w:hAnsi="Segoe UI" w:cs="Segoe UI"/>
          <w:color w:val="24292E"/>
          <w:sz w:val="14"/>
          <w:lang w:val="en-US" w:eastAsia="en-US"/>
        </w:rPr>
        <w:t>protocol=Udp; server=openpdc; port=2004; initiateconnection=true</w:t>
      </w:r>
    </w:p>
    <w:p w14:paraId="1DE0BADA" w14:textId="77777777" w:rsidR="00C34600" w:rsidRPr="00C34600" w:rsidRDefault="00C34600" w:rsidP="008B5D52">
      <w:pPr>
        <w:widowControl w:val="0"/>
        <w:autoSpaceDE w:val="0"/>
        <w:autoSpaceDN w:val="0"/>
        <w:spacing w:before="2"/>
        <w:rPr>
          <w:rFonts w:ascii="Consolas" w:eastAsia="Segoe UI" w:hAnsi="Segoe UI" w:cs="Segoe UI"/>
          <w:szCs w:val="16"/>
          <w:lang w:val="en-US" w:eastAsia="en-US"/>
        </w:rPr>
      </w:pPr>
    </w:p>
    <w:p w14:paraId="516D07C0" w14:textId="0E1A4F95" w:rsidR="00C34600" w:rsidRPr="00C34600" w:rsidRDefault="00C34600" w:rsidP="008B5D52">
      <w:pPr>
        <w:widowControl w:val="0"/>
        <w:autoSpaceDE w:val="0"/>
        <w:autoSpaceDN w:val="0"/>
        <w:outlineLvl w:val="1"/>
        <w:rPr>
          <w:rFonts w:ascii="Segoe UI Semibold" w:eastAsia="Segoe UI Semibold" w:hAnsi="Segoe UI Semibold" w:cs="Segoe UI Semibold"/>
          <w:b/>
          <w:sz w:val="24"/>
          <w:szCs w:val="24"/>
          <w:lang w:val="en-US" w:eastAsia="en-US"/>
        </w:rPr>
      </w:pPr>
      <w:bookmarkStart w:id="115" w:name="_Toc24551492"/>
      <w:r w:rsidRPr="00C34600">
        <w:rPr>
          <w:rFonts w:ascii="Segoe UI Semibold" w:eastAsia="Segoe UI Semibold" w:hAnsi="Segoe UI Semibold" w:cs="Segoe UI Semibold"/>
          <w:noProof/>
          <w:sz w:val="24"/>
          <w:szCs w:val="24"/>
          <w:lang w:val="en-US" w:eastAsia="en-US"/>
        </w:rPr>
        <mc:AlternateContent>
          <mc:Choice Requires="wps">
            <w:drawing>
              <wp:anchor distT="0" distB="0" distL="0" distR="0" simplePos="0" relativeHeight="252390912" behindDoc="0" locked="0" layoutInCell="1" allowOverlap="1" wp14:anchorId="6785BA8E" wp14:editId="66B25EC7">
                <wp:simplePos x="0" y="0"/>
                <wp:positionH relativeFrom="page">
                  <wp:posOffset>749300</wp:posOffset>
                </wp:positionH>
                <wp:positionV relativeFrom="paragraph">
                  <wp:posOffset>245110</wp:posOffset>
                </wp:positionV>
                <wp:extent cx="6261100" cy="0"/>
                <wp:effectExtent l="6350" t="5715" r="9525" b="13335"/>
                <wp:wrapTopAndBottom/>
                <wp:docPr id="33232" name="Straight Connector 332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61100" cy="0"/>
                        </a:xfrm>
                        <a:prstGeom prst="line">
                          <a:avLst/>
                        </a:prstGeom>
                        <a:noFill/>
                        <a:ln w="6448">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6A874C2" id="Straight Connector 33232" o:spid="_x0000_s1026" style="position:absolute;z-index:25239091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9pt,19.3pt" to="552pt,1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" strokecolor="#e9ecef" strokeweight=".17911mm">
                <w10:wrap type="topAndBottom" anchorx="page"/>
              </v:line>
            </w:pict>
          </mc:Fallback>
        </mc:AlternateContent>
      </w:r>
      <w:r w:rsidRPr="00C34600">
        <w:rPr>
          <w:rFonts w:ascii="Segoe UI Semibold" w:eastAsia="Segoe UI Semibold" w:hAnsi="Segoe UI Semibold" w:cs="Segoe UI Semibold"/>
          <w:b/>
          <w:color w:val="24292E"/>
          <w:sz w:val="24"/>
          <w:szCs w:val="24"/>
          <w:lang w:val="en-US" w:eastAsia="en-US"/>
        </w:rPr>
        <w:t>HistorianAdapters.LocalOutputAdapter</w:t>
      </w:r>
      <w:bookmarkEnd w:id="115"/>
    </w:p>
    <w:p w14:paraId="5ECF2053" w14:textId="77777777" w:rsidR="00C34600" w:rsidRPr="00C34600" w:rsidRDefault="00C34600" w:rsidP="008B5D52">
      <w:pPr>
        <w:widowControl w:val="0"/>
        <w:autoSpaceDE w:val="0"/>
        <w:autoSpaceDN w:val="0"/>
        <w:spacing w:before="142" w:line="276" w:lineRule="auto"/>
        <w:rPr>
          <w:rFonts w:ascii="Segoe UI" w:eastAsia="Segoe UI" w:hAnsi="Segoe UI" w:cs="Segoe UI"/>
          <w:sz w:val="16"/>
          <w:szCs w:val="16"/>
          <w:lang w:val="en-US" w:eastAsia="en-US"/>
        </w:rPr>
      </w:pPr>
      <w:r w:rsidRPr="00C34600">
        <w:rPr>
          <w:rFonts w:ascii="Segoe UI" w:eastAsia="Segoe UI" w:hAnsi="Segoe UI" w:cs="Segoe UI"/>
          <w:color w:val="24292E"/>
          <w:sz w:val="16"/>
          <w:szCs w:val="16"/>
          <w:lang w:val="en-US" w:eastAsia="en-US"/>
        </w:rPr>
        <w:t xml:space="preserve">This adapter is used by default when defining a </w:t>
      </w:r>
      <w:hyperlink r:id="rId173" w:anchor="the-islocal-column">
        <w:r w:rsidRPr="00C34600">
          <w:rPr>
            <w:rFonts w:ascii="Segoe UI" w:eastAsia="Segoe UI" w:hAnsi="Segoe UI" w:cs="Segoe UI"/>
            <w:color w:val="0366D5"/>
            <w:sz w:val="16"/>
            <w:szCs w:val="16"/>
            <w:lang w:val="en-US" w:eastAsia="en-US"/>
          </w:rPr>
          <w:t xml:space="preserve">local historian </w:t>
        </w:r>
      </w:hyperlink>
      <w:r w:rsidRPr="00C34600">
        <w:rPr>
          <w:rFonts w:ascii="Segoe UI" w:eastAsia="Segoe UI" w:hAnsi="Segoe UI" w:cs="Segoe UI"/>
          <w:color w:val="24292E"/>
          <w:sz w:val="16"/>
          <w:szCs w:val="16"/>
          <w:lang w:val="en-US" w:eastAsia="en-US"/>
        </w:rPr>
        <w:t xml:space="preserve">in the database. Connection strings for this adapter also include all the parameters defined for </w:t>
      </w:r>
      <w:r w:rsidRPr="00C34600">
        <w:rPr>
          <w:rFonts w:ascii="Segoe UI" w:eastAsia="Segoe UI" w:hAnsi="Segoe UI" w:cs="Segoe UI"/>
          <w:color w:val="0366D5"/>
          <w:sz w:val="16"/>
          <w:szCs w:val="16"/>
          <w:lang w:val="en-US" w:eastAsia="en-US"/>
        </w:rPr>
        <w:t xml:space="preserve">OutputAdapterBase </w:t>
      </w:r>
      <w:r w:rsidRPr="00C34600">
        <w:rPr>
          <w:rFonts w:ascii="Segoe UI" w:eastAsia="Segoe UI" w:hAnsi="Segoe UI" w:cs="Segoe UI"/>
          <w:color w:val="24292E"/>
          <w:sz w:val="16"/>
          <w:szCs w:val="16"/>
          <w:lang w:val="en-US" w:eastAsia="en-US"/>
        </w:rPr>
        <w:t xml:space="preserve">and </w:t>
      </w:r>
      <w:r w:rsidRPr="00C34600">
        <w:rPr>
          <w:rFonts w:ascii="Segoe UI" w:eastAsia="Segoe UI" w:hAnsi="Segoe UI" w:cs="Segoe UI"/>
          <w:color w:val="0366D5"/>
          <w:sz w:val="16"/>
          <w:szCs w:val="16"/>
          <w:lang w:val="en-US" w:eastAsia="en-US"/>
        </w:rPr>
        <w:t>AdapterBase</w:t>
      </w:r>
      <w:r w:rsidRPr="00C34600">
        <w:rPr>
          <w:rFonts w:ascii="Segoe UI" w:eastAsia="Segoe UI" w:hAnsi="Segoe UI" w:cs="Segoe UI"/>
          <w:color w:val="24292E"/>
          <w:sz w:val="16"/>
          <w:szCs w:val="16"/>
          <w:lang w:val="en-US" w:eastAsia="en-US"/>
        </w:rPr>
        <w:t>.</w:t>
      </w:r>
    </w:p>
    <w:p w14:paraId="4B17E63F" w14:textId="77777777" w:rsidR="00C34600" w:rsidRPr="00C34600" w:rsidRDefault="00C34600" w:rsidP="008B5D52">
      <w:pPr>
        <w:widowControl w:val="0"/>
        <w:autoSpaceDE w:val="0"/>
        <w:autoSpaceDN w:val="0"/>
        <w:spacing w:before="4"/>
        <w:rPr>
          <w:rFonts w:ascii="Segoe UI" w:eastAsia="Segoe UI" w:hAnsi="Segoe UI" w:cs="Segoe UI"/>
          <w:sz w:val="11"/>
          <w:szCs w:val="16"/>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1432"/>
        <w:gridCol w:w="691"/>
        <w:gridCol w:w="1057"/>
        <w:gridCol w:w="6672"/>
      </w:tblGrid>
      <w:tr w:rsidR="00C34600" w:rsidRPr="00C34600" w14:paraId="454A5598" w14:textId="77777777" w:rsidTr="005B23BB">
        <w:trPr>
          <w:trHeight w:val="360"/>
        </w:trPr>
        <w:tc>
          <w:tcPr>
            <w:tcW w:w="1432" w:type="dxa"/>
          </w:tcPr>
          <w:p w14:paraId="6EE8CD69" w14:textId="77777777" w:rsidR="00C34600" w:rsidRPr="00C34600" w:rsidRDefault="00C34600" w:rsidP="008B5D52">
            <w:pPr>
              <w:widowControl w:val="0"/>
              <w:autoSpaceDE w:val="0"/>
              <w:autoSpaceDN w:val="0"/>
              <w:spacing w:before="68"/>
              <w:ind w:right="551"/>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Key</w:t>
            </w:r>
          </w:p>
        </w:tc>
        <w:tc>
          <w:tcPr>
            <w:tcW w:w="691" w:type="dxa"/>
          </w:tcPr>
          <w:p w14:paraId="741D1CC4"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Value</w:t>
            </w:r>
          </w:p>
        </w:tc>
        <w:tc>
          <w:tcPr>
            <w:tcW w:w="1057" w:type="dxa"/>
          </w:tcPr>
          <w:p w14:paraId="1BE59380"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Default</w:t>
            </w:r>
          </w:p>
        </w:tc>
        <w:tc>
          <w:tcPr>
            <w:tcW w:w="6672" w:type="dxa"/>
          </w:tcPr>
          <w:p w14:paraId="5158588F" w14:textId="77777777" w:rsidR="00C34600" w:rsidRPr="00C34600" w:rsidRDefault="00C34600" w:rsidP="008B5D52">
            <w:pPr>
              <w:widowControl w:val="0"/>
              <w:autoSpaceDE w:val="0"/>
              <w:autoSpaceDN w:val="0"/>
              <w:spacing w:before="68"/>
              <w:ind w:right="2890"/>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Description</w:t>
            </w:r>
          </w:p>
        </w:tc>
      </w:tr>
      <w:tr w:rsidR="00C34600" w:rsidRPr="00C34600" w14:paraId="761B09D7" w14:textId="77777777" w:rsidTr="005B23BB">
        <w:trPr>
          <w:trHeight w:val="1091"/>
        </w:trPr>
        <w:tc>
          <w:tcPr>
            <w:tcW w:w="1432" w:type="dxa"/>
          </w:tcPr>
          <w:p w14:paraId="4FC2746C" w14:textId="77777777" w:rsidR="00C34600" w:rsidRPr="00C34600" w:rsidRDefault="00C34600" w:rsidP="008B5D52">
            <w:pPr>
              <w:widowControl w:val="0"/>
              <w:autoSpaceDE w:val="0"/>
              <w:autoSpaceDN w:val="0"/>
              <w:spacing w:before="8"/>
              <w:rPr>
                <w:rFonts w:ascii="Segoe UI" w:eastAsia="Segoe UI" w:hAnsi="Segoe UI" w:cs="Segoe UI"/>
                <w:sz w:val="32"/>
                <w:lang w:val="en-US" w:eastAsia="en-US"/>
              </w:rPr>
            </w:pPr>
          </w:p>
          <w:p w14:paraId="71F922A8" w14:textId="77777777" w:rsidR="00C34600" w:rsidRPr="00C34600" w:rsidRDefault="00C34600" w:rsidP="008B5D52">
            <w:pPr>
              <w:widowControl w:val="0"/>
              <w:autoSpaceDE w:val="0"/>
              <w:autoSpaceDN w:val="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instancename</w:t>
            </w:r>
          </w:p>
        </w:tc>
        <w:tc>
          <w:tcPr>
            <w:tcW w:w="691" w:type="dxa"/>
          </w:tcPr>
          <w:p w14:paraId="7DB3758C" w14:textId="77777777" w:rsidR="00C34600" w:rsidRPr="00C34600" w:rsidRDefault="00C34600" w:rsidP="008B5D52">
            <w:pPr>
              <w:widowControl w:val="0"/>
              <w:autoSpaceDE w:val="0"/>
              <w:autoSpaceDN w:val="0"/>
              <w:spacing w:before="8"/>
              <w:rPr>
                <w:rFonts w:ascii="Segoe UI" w:eastAsia="Segoe UI" w:hAnsi="Segoe UI" w:cs="Segoe UI"/>
                <w:sz w:val="32"/>
                <w:lang w:val="en-US" w:eastAsia="en-US"/>
              </w:rPr>
            </w:pPr>
          </w:p>
          <w:p w14:paraId="68B17910"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1057" w:type="dxa"/>
          </w:tcPr>
          <w:p w14:paraId="7B7E48BB" w14:textId="77777777" w:rsidR="00C34600" w:rsidRPr="00C34600" w:rsidRDefault="00C34600" w:rsidP="008B5D52">
            <w:pPr>
              <w:widowControl w:val="0"/>
              <w:autoSpaceDE w:val="0"/>
              <w:autoSpaceDN w:val="0"/>
              <w:rPr>
                <w:rFonts w:ascii="Times New Roman" w:eastAsia="Segoe UI" w:hAnsi="Segoe UI" w:cs="Segoe UI"/>
                <w:sz w:val="16"/>
                <w:lang w:val="en-US" w:eastAsia="en-US"/>
              </w:rPr>
            </w:pPr>
          </w:p>
        </w:tc>
        <w:tc>
          <w:tcPr>
            <w:tcW w:w="6672" w:type="dxa"/>
          </w:tcPr>
          <w:p w14:paraId="36B919AE" w14:textId="77777777" w:rsidR="00C34600" w:rsidRPr="00C34600" w:rsidRDefault="00C34600" w:rsidP="008B5D52">
            <w:pPr>
              <w:widowControl w:val="0"/>
              <w:autoSpaceDE w:val="0"/>
              <w:autoSpaceDN w:val="0"/>
              <w:spacing w:before="68" w:line="276" w:lineRule="auto"/>
              <w:ind w:right="153"/>
              <w:jc w:val="both"/>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 xml:space="preserve">Determines the name by which certain historian files will be prefixed. If you are using the Historian table in the database to define a local historian, this option is not required and will default to the value in the </w:t>
            </w:r>
            <w:r w:rsidRPr="00C34600">
              <w:rPr>
                <w:rFonts w:ascii="Segoe UI" w:eastAsia="Segoe UI" w:hAnsi="Segoe UI" w:cs="Segoe UI"/>
                <w:i/>
                <w:color w:val="24292E"/>
                <w:sz w:val="16"/>
                <w:lang w:val="en-US" w:eastAsia="en-US"/>
              </w:rPr>
              <w:t xml:space="preserve">Historian.Acronym </w:t>
            </w:r>
            <w:r w:rsidRPr="00C34600">
              <w:rPr>
                <w:rFonts w:ascii="Segoe UI" w:eastAsia="Segoe UI" w:hAnsi="Segoe UI" w:cs="Segoe UI"/>
                <w:color w:val="24292E"/>
                <w:sz w:val="16"/>
                <w:lang w:val="en-US" w:eastAsia="en-US"/>
              </w:rPr>
              <w:t>field. Otherwise, it is required. The value will be converted to lowercase before being used.</w:t>
            </w:r>
          </w:p>
        </w:tc>
      </w:tr>
      <w:tr w:rsidR="00C34600" w:rsidRPr="00C34600" w14:paraId="242DE1E3" w14:textId="77777777" w:rsidTr="005B23BB">
        <w:trPr>
          <w:trHeight w:val="1091"/>
        </w:trPr>
        <w:tc>
          <w:tcPr>
            <w:tcW w:w="1432" w:type="dxa"/>
          </w:tcPr>
          <w:p w14:paraId="065570F3" w14:textId="77777777" w:rsidR="00C34600" w:rsidRPr="00C34600" w:rsidRDefault="00C34600" w:rsidP="008B5D52">
            <w:pPr>
              <w:widowControl w:val="0"/>
              <w:autoSpaceDE w:val="0"/>
              <w:autoSpaceDN w:val="0"/>
              <w:spacing w:before="8"/>
              <w:rPr>
                <w:rFonts w:ascii="Segoe UI" w:eastAsia="Segoe UI" w:hAnsi="Segoe UI" w:cs="Segoe UI"/>
                <w:sz w:val="32"/>
                <w:lang w:val="en-US" w:eastAsia="en-US"/>
              </w:rPr>
            </w:pPr>
          </w:p>
          <w:p w14:paraId="16DAC6DD" w14:textId="77777777" w:rsidR="00C34600" w:rsidRPr="00C34600" w:rsidRDefault="00C34600" w:rsidP="008B5D52">
            <w:pPr>
              <w:widowControl w:val="0"/>
              <w:autoSpaceDE w:val="0"/>
              <w:autoSpaceDN w:val="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archivepath</w:t>
            </w:r>
          </w:p>
        </w:tc>
        <w:tc>
          <w:tcPr>
            <w:tcW w:w="691" w:type="dxa"/>
          </w:tcPr>
          <w:p w14:paraId="620BC2AE" w14:textId="77777777" w:rsidR="00C34600" w:rsidRPr="00C34600" w:rsidRDefault="00C34600" w:rsidP="008B5D52">
            <w:pPr>
              <w:widowControl w:val="0"/>
              <w:autoSpaceDE w:val="0"/>
              <w:autoSpaceDN w:val="0"/>
              <w:spacing w:before="8"/>
              <w:rPr>
                <w:rFonts w:ascii="Segoe UI" w:eastAsia="Segoe UI" w:hAnsi="Segoe UI" w:cs="Segoe UI"/>
                <w:sz w:val="32"/>
                <w:lang w:val="en-US" w:eastAsia="en-US"/>
              </w:rPr>
            </w:pPr>
          </w:p>
          <w:p w14:paraId="78388877"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1057" w:type="dxa"/>
          </w:tcPr>
          <w:p w14:paraId="2BD835B7" w14:textId="77777777" w:rsidR="00C34600" w:rsidRPr="00C34600" w:rsidRDefault="00C34600" w:rsidP="008B5D52">
            <w:pPr>
              <w:widowControl w:val="0"/>
              <w:autoSpaceDE w:val="0"/>
              <w:autoSpaceDN w:val="0"/>
              <w:spacing w:before="68" w:line="276" w:lineRule="auto"/>
              <w:ind w:right="12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 xml:space="preserve">The openPDC </w:t>
            </w:r>
            <w:hyperlink r:id="rId174" w:anchor="installation-directory">
              <w:r w:rsidRPr="00C34600">
                <w:rPr>
                  <w:rFonts w:ascii="Segoe UI" w:eastAsia="Segoe UI" w:hAnsi="Segoe UI" w:cs="Segoe UI"/>
                  <w:color w:val="0366D5"/>
                  <w:sz w:val="16"/>
                  <w:lang w:val="en-US" w:eastAsia="en-US"/>
                </w:rPr>
                <w:t>installation directory</w:t>
              </w:r>
              <w:r w:rsidRPr="00C34600">
                <w:rPr>
                  <w:rFonts w:ascii="Segoe UI" w:eastAsia="Segoe UI" w:hAnsi="Segoe UI" w:cs="Segoe UI"/>
                  <w:color w:val="24292E"/>
                  <w:sz w:val="16"/>
                  <w:lang w:val="en-US" w:eastAsia="en-US"/>
                </w:rPr>
                <w:t>.</w:t>
              </w:r>
            </w:hyperlink>
          </w:p>
        </w:tc>
        <w:tc>
          <w:tcPr>
            <w:tcW w:w="6672" w:type="dxa"/>
          </w:tcPr>
          <w:p w14:paraId="20918A52" w14:textId="77777777" w:rsidR="00C34600" w:rsidRPr="00C34600" w:rsidRDefault="00C34600" w:rsidP="008B5D52">
            <w:pPr>
              <w:widowControl w:val="0"/>
              <w:autoSpaceDE w:val="0"/>
              <w:autoSpaceDN w:val="0"/>
              <w:spacing w:before="8"/>
              <w:rPr>
                <w:rFonts w:ascii="Segoe UI" w:eastAsia="Segoe UI" w:hAnsi="Segoe UI" w:cs="Segoe UI"/>
                <w:sz w:val="32"/>
                <w:lang w:val="en-US" w:eastAsia="en-US"/>
              </w:rPr>
            </w:pPr>
          </w:p>
          <w:p w14:paraId="0A74214B"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Determines the location where the adapter will place the archive files.</w:t>
            </w:r>
          </w:p>
        </w:tc>
      </w:tr>
      <w:tr w:rsidR="00C34600" w:rsidRPr="00C34600" w14:paraId="74159A21" w14:textId="77777777" w:rsidTr="005B23BB">
        <w:trPr>
          <w:trHeight w:val="604"/>
        </w:trPr>
        <w:tc>
          <w:tcPr>
            <w:tcW w:w="1432" w:type="dxa"/>
          </w:tcPr>
          <w:p w14:paraId="0F3F7851" w14:textId="77777777" w:rsidR="00C34600" w:rsidRPr="00C34600" w:rsidRDefault="00C34600" w:rsidP="008B5D52">
            <w:pPr>
              <w:widowControl w:val="0"/>
              <w:autoSpaceDE w:val="0"/>
              <w:autoSpaceDN w:val="0"/>
              <w:spacing w:before="19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refreshmetadata</w:t>
            </w:r>
          </w:p>
        </w:tc>
        <w:tc>
          <w:tcPr>
            <w:tcW w:w="691" w:type="dxa"/>
          </w:tcPr>
          <w:p w14:paraId="10F76D68"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bool</w:t>
            </w:r>
          </w:p>
        </w:tc>
        <w:tc>
          <w:tcPr>
            <w:tcW w:w="1057" w:type="dxa"/>
          </w:tcPr>
          <w:p w14:paraId="7F2CE82C"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true</w:t>
            </w:r>
          </w:p>
        </w:tc>
        <w:tc>
          <w:tcPr>
            <w:tcW w:w="6672" w:type="dxa"/>
          </w:tcPr>
          <w:p w14:paraId="78D3E56E" w14:textId="77777777" w:rsidR="00C34600" w:rsidRPr="00C34600" w:rsidRDefault="00C34600" w:rsidP="008B5D52">
            <w:pPr>
              <w:widowControl w:val="0"/>
              <w:autoSpaceDE w:val="0"/>
              <w:autoSpaceDN w:val="0"/>
              <w:spacing w:before="68" w:line="276" w:lineRule="auto"/>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Determines whether or not to refresh the metadata when the historian is attempting to connect.</w:t>
            </w:r>
          </w:p>
        </w:tc>
      </w:tr>
    </w:tbl>
    <w:p w14:paraId="7BC6D6DA" w14:textId="77777777" w:rsidR="00C34600" w:rsidRPr="00C34600" w:rsidRDefault="00C34600" w:rsidP="008B5D52">
      <w:pPr>
        <w:widowControl w:val="0"/>
        <w:autoSpaceDE w:val="0"/>
        <w:autoSpaceDN w:val="0"/>
        <w:spacing w:before="172" w:line="276" w:lineRule="auto"/>
        <w:ind w:right="255"/>
        <w:rPr>
          <w:rFonts w:ascii="Segoe UI" w:eastAsia="Segoe UI" w:hAnsi="Segoe UI" w:cs="Segoe UI"/>
          <w:sz w:val="16"/>
          <w:szCs w:val="16"/>
          <w:lang w:val="en-US" w:eastAsia="en-US"/>
        </w:rPr>
      </w:pPr>
      <w:r w:rsidRPr="00C34600">
        <w:rPr>
          <w:rFonts w:ascii="Segoe UI" w:eastAsia="Segoe UI" w:hAnsi="Segoe UI" w:cs="Segoe UI"/>
          <w:color w:val="24292E"/>
          <w:sz w:val="16"/>
          <w:szCs w:val="16"/>
          <w:lang w:val="en-US" w:eastAsia="en-US"/>
        </w:rPr>
        <w:t xml:space="preserve">Also note that the sourceids parameter is automatically defined when using the Historian table in the database. It will default to the value in the </w:t>
      </w:r>
      <w:r w:rsidRPr="00C34600">
        <w:rPr>
          <w:rFonts w:ascii="Segoe UI" w:eastAsia="Segoe UI" w:hAnsi="Segoe UI" w:cs="Segoe UI"/>
          <w:i/>
          <w:color w:val="24292E"/>
          <w:sz w:val="16"/>
          <w:szCs w:val="16"/>
          <w:lang w:val="en-US" w:eastAsia="en-US"/>
        </w:rPr>
        <w:t xml:space="preserve">Historian.Acronym </w:t>
      </w:r>
      <w:r w:rsidRPr="00C34600">
        <w:rPr>
          <w:rFonts w:ascii="Segoe UI" w:eastAsia="Segoe UI" w:hAnsi="Segoe UI" w:cs="Segoe UI"/>
          <w:color w:val="24292E"/>
          <w:sz w:val="16"/>
          <w:szCs w:val="16"/>
          <w:lang w:val="en-US" w:eastAsia="en-US"/>
        </w:rPr>
        <w:t>field.</w:t>
      </w:r>
    </w:p>
    <w:p w14:paraId="162D5492" w14:textId="77777777" w:rsidR="00C34600" w:rsidRPr="00C34600" w:rsidRDefault="00C34600" w:rsidP="008B5D52">
      <w:pPr>
        <w:widowControl w:val="0"/>
        <w:autoSpaceDE w:val="0"/>
        <w:autoSpaceDN w:val="0"/>
        <w:spacing w:before="161"/>
        <w:rPr>
          <w:rFonts w:ascii="Consolas" w:eastAsia="Segoe UI" w:hAnsi="Segoe UI" w:cs="Segoe UI"/>
          <w:sz w:val="14"/>
          <w:lang w:val="en-US" w:eastAsia="en-US"/>
        </w:rPr>
      </w:pPr>
      <w:r w:rsidRPr="00C34600">
        <w:rPr>
          <w:rFonts w:ascii="Segoe UI" w:eastAsia="Segoe UI" w:hAnsi="Segoe UI" w:cs="Segoe UI"/>
          <w:color w:val="24292E"/>
          <w:sz w:val="16"/>
          <w:lang w:val="en-US" w:eastAsia="en-US"/>
        </w:rPr>
        <w:t xml:space="preserve">Example: </w:t>
      </w:r>
      <w:r w:rsidRPr="00C34600">
        <w:rPr>
          <w:rFonts w:ascii="Consolas" w:eastAsia="Segoe UI" w:hAnsi="Segoe UI" w:cs="Segoe UI"/>
          <w:color w:val="24292E"/>
          <w:sz w:val="14"/>
          <w:lang w:val="en-US" w:eastAsia="en-US"/>
        </w:rPr>
        <w:t>instancename=devarchive; archivepath=C:\My Archives; refreshmetadata=false</w:t>
      </w:r>
    </w:p>
    <w:p w14:paraId="641223C1" w14:textId="77777777" w:rsidR="00C34600" w:rsidRPr="00C34600" w:rsidRDefault="00C34600" w:rsidP="008B5D52">
      <w:pPr>
        <w:widowControl w:val="0"/>
        <w:autoSpaceDE w:val="0"/>
        <w:autoSpaceDN w:val="0"/>
        <w:spacing w:before="1"/>
        <w:rPr>
          <w:rFonts w:ascii="Consolas" w:eastAsia="Segoe UI" w:hAnsi="Segoe UI" w:cs="Segoe UI"/>
          <w:szCs w:val="16"/>
          <w:lang w:val="en-US" w:eastAsia="en-US"/>
        </w:rPr>
      </w:pPr>
    </w:p>
    <w:p w14:paraId="26F27E3A" w14:textId="5E19B868" w:rsidR="00C34600" w:rsidRPr="00C34600" w:rsidRDefault="00C34600" w:rsidP="008B5D52">
      <w:pPr>
        <w:widowControl w:val="0"/>
        <w:autoSpaceDE w:val="0"/>
        <w:autoSpaceDN w:val="0"/>
        <w:outlineLvl w:val="1"/>
        <w:rPr>
          <w:rFonts w:ascii="Segoe UI Semibold" w:eastAsia="Segoe UI Semibold" w:hAnsi="Segoe UI Semibold" w:cs="Segoe UI Semibold"/>
          <w:b/>
          <w:sz w:val="24"/>
          <w:szCs w:val="24"/>
          <w:lang w:val="en-US" w:eastAsia="en-US"/>
        </w:rPr>
      </w:pPr>
      <w:bookmarkStart w:id="116" w:name="_Toc24551493"/>
      <w:r w:rsidRPr="00C34600">
        <w:rPr>
          <w:rFonts w:ascii="Segoe UI Semibold" w:eastAsia="Segoe UI Semibold" w:hAnsi="Segoe UI Semibold" w:cs="Segoe UI Semibold"/>
          <w:noProof/>
          <w:sz w:val="24"/>
          <w:szCs w:val="24"/>
          <w:lang w:val="en-US" w:eastAsia="en-US"/>
        </w:rPr>
        <mc:AlternateContent>
          <mc:Choice Requires="wps">
            <w:drawing>
              <wp:anchor distT="0" distB="0" distL="0" distR="0" simplePos="0" relativeHeight="252395008" behindDoc="0" locked="0" layoutInCell="1" allowOverlap="1" wp14:anchorId="1052CE8D" wp14:editId="63EAE670">
                <wp:simplePos x="0" y="0"/>
                <wp:positionH relativeFrom="page">
                  <wp:posOffset>749300</wp:posOffset>
                </wp:positionH>
                <wp:positionV relativeFrom="paragraph">
                  <wp:posOffset>245110</wp:posOffset>
                </wp:positionV>
                <wp:extent cx="6261100" cy="0"/>
                <wp:effectExtent l="6350" t="6985" r="9525" b="12065"/>
                <wp:wrapTopAndBottom/>
                <wp:docPr id="33231" name="Straight Connector 332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61100" cy="0"/>
                        </a:xfrm>
                        <a:prstGeom prst="line">
                          <a:avLst/>
                        </a:prstGeom>
                        <a:noFill/>
                        <a:ln w="6448">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8EDB75" id="Straight Connector 33231" o:spid="_x0000_s1026" style="position:absolute;z-index:2523950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9pt,19.3pt" to="552pt,1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" strokecolor="#e9ecef" strokeweight=".17911mm">
                <w10:wrap type="topAndBottom" anchorx="page"/>
              </v:line>
            </w:pict>
          </mc:Fallback>
        </mc:AlternateContent>
      </w:r>
      <w:r w:rsidRPr="00C34600">
        <w:rPr>
          <w:rFonts w:ascii="Segoe UI Semibold" w:eastAsia="Segoe UI Semibold" w:hAnsi="Segoe UI Semibold" w:cs="Segoe UI Semibold"/>
          <w:b/>
          <w:color w:val="24292E"/>
          <w:sz w:val="24"/>
          <w:szCs w:val="24"/>
          <w:lang w:val="en-US" w:eastAsia="en-US"/>
        </w:rPr>
        <w:t>HistorianAdapters.RemoteOutputAdapter</w:t>
      </w:r>
      <w:bookmarkEnd w:id="116"/>
    </w:p>
    <w:p w14:paraId="3FE14C1D" w14:textId="77777777" w:rsidR="00C34600" w:rsidRPr="00C34600" w:rsidRDefault="00C34600" w:rsidP="008B5D52">
      <w:pPr>
        <w:widowControl w:val="0"/>
        <w:autoSpaceDE w:val="0"/>
        <w:autoSpaceDN w:val="0"/>
        <w:spacing w:before="142" w:line="276" w:lineRule="auto"/>
        <w:rPr>
          <w:rFonts w:ascii="Segoe UI" w:eastAsia="Segoe UI" w:hAnsi="Segoe UI" w:cs="Segoe UI"/>
          <w:sz w:val="16"/>
          <w:szCs w:val="16"/>
          <w:lang w:val="en-US" w:eastAsia="en-US"/>
        </w:rPr>
      </w:pPr>
      <w:r w:rsidRPr="00C34600">
        <w:rPr>
          <w:rFonts w:ascii="Segoe UI" w:eastAsia="Segoe UI" w:hAnsi="Segoe UI" w:cs="Segoe UI"/>
          <w:color w:val="24292E"/>
          <w:sz w:val="16"/>
          <w:szCs w:val="16"/>
          <w:lang w:val="en-US" w:eastAsia="en-US"/>
        </w:rPr>
        <w:t xml:space="preserve">This adapter is used by default when defining a </w:t>
      </w:r>
      <w:hyperlink r:id="rId175" w:anchor="the-islocal-column">
        <w:r w:rsidRPr="00C34600">
          <w:rPr>
            <w:rFonts w:ascii="Segoe UI" w:eastAsia="Segoe UI" w:hAnsi="Segoe UI" w:cs="Segoe UI"/>
            <w:color w:val="0366D5"/>
            <w:sz w:val="16"/>
            <w:szCs w:val="16"/>
            <w:lang w:val="en-US" w:eastAsia="en-US"/>
          </w:rPr>
          <w:t xml:space="preserve">non-local historian </w:t>
        </w:r>
      </w:hyperlink>
      <w:r w:rsidRPr="00C34600">
        <w:rPr>
          <w:rFonts w:ascii="Segoe UI" w:eastAsia="Segoe UI" w:hAnsi="Segoe UI" w:cs="Segoe UI"/>
          <w:color w:val="24292E"/>
          <w:sz w:val="16"/>
          <w:szCs w:val="16"/>
          <w:lang w:val="en-US" w:eastAsia="en-US"/>
        </w:rPr>
        <w:t xml:space="preserve">in the database. Connection strings for this adapter also include all the parameters defined for </w:t>
      </w:r>
      <w:r w:rsidRPr="00C34600">
        <w:rPr>
          <w:rFonts w:ascii="Segoe UI" w:eastAsia="Segoe UI" w:hAnsi="Segoe UI" w:cs="Segoe UI"/>
          <w:color w:val="0366D5"/>
          <w:sz w:val="16"/>
          <w:szCs w:val="16"/>
          <w:lang w:val="en-US" w:eastAsia="en-US"/>
        </w:rPr>
        <w:t xml:space="preserve">OutputAdapterBase </w:t>
      </w:r>
      <w:r w:rsidRPr="00C34600">
        <w:rPr>
          <w:rFonts w:ascii="Segoe UI" w:eastAsia="Segoe UI" w:hAnsi="Segoe UI" w:cs="Segoe UI"/>
          <w:color w:val="24292E"/>
          <w:sz w:val="16"/>
          <w:szCs w:val="16"/>
          <w:lang w:val="en-US" w:eastAsia="en-US"/>
        </w:rPr>
        <w:t xml:space="preserve">and </w:t>
      </w:r>
      <w:r w:rsidRPr="00C34600">
        <w:rPr>
          <w:rFonts w:ascii="Segoe UI" w:eastAsia="Segoe UI" w:hAnsi="Segoe UI" w:cs="Segoe UI"/>
          <w:color w:val="0366D5"/>
          <w:sz w:val="16"/>
          <w:szCs w:val="16"/>
          <w:lang w:val="en-US" w:eastAsia="en-US"/>
        </w:rPr>
        <w:t>AdapterBase</w:t>
      </w:r>
      <w:r w:rsidRPr="00C34600">
        <w:rPr>
          <w:rFonts w:ascii="Segoe UI" w:eastAsia="Segoe UI" w:hAnsi="Segoe UI" w:cs="Segoe UI"/>
          <w:color w:val="24292E"/>
          <w:sz w:val="16"/>
          <w:szCs w:val="16"/>
          <w:lang w:val="en-US" w:eastAsia="en-US"/>
        </w:rPr>
        <w:t>.</w:t>
      </w:r>
    </w:p>
    <w:p w14:paraId="4131D498" w14:textId="77777777" w:rsidR="00C34600" w:rsidRPr="00C34600" w:rsidRDefault="00C34600" w:rsidP="008B5D52">
      <w:pPr>
        <w:widowControl w:val="0"/>
        <w:autoSpaceDE w:val="0"/>
        <w:autoSpaceDN w:val="0"/>
        <w:spacing w:before="4"/>
        <w:rPr>
          <w:rFonts w:ascii="Segoe UI" w:eastAsia="Segoe UI" w:hAnsi="Segoe UI" w:cs="Segoe UI"/>
          <w:sz w:val="11"/>
          <w:szCs w:val="16"/>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1950"/>
        <w:gridCol w:w="691"/>
        <w:gridCol w:w="823"/>
        <w:gridCol w:w="6388"/>
      </w:tblGrid>
      <w:tr w:rsidR="00C34600" w:rsidRPr="00C34600" w14:paraId="6A6E351D" w14:textId="77777777" w:rsidTr="005B23BB">
        <w:trPr>
          <w:trHeight w:val="360"/>
        </w:trPr>
        <w:tc>
          <w:tcPr>
            <w:tcW w:w="1950" w:type="dxa"/>
          </w:tcPr>
          <w:p w14:paraId="2FB59FD0" w14:textId="77777777" w:rsidR="00C34600" w:rsidRPr="00C34600" w:rsidRDefault="00C34600" w:rsidP="008B5D52">
            <w:pPr>
              <w:widowControl w:val="0"/>
              <w:autoSpaceDE w:val="0"/>
              <w:autoSpaceDN w:val="0"/>
              <w:spacing w:before="68"/>
              <w:ind w:right="810"/>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Key</w:t>
            </w:r>
          </w:p>
        </w:tc>
        <w:tc>
          <w:tcPr>
            <w:tcW w:w="691" w:type="dxa"/>
          </w:tcPr>
          <w:p w14:paraId="65C0CB2C"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Value</w:t>
            </w:r>
          </w:p>
        </w:tc>
        <w:tc>
          <w:tcPr>
            <w:tcW w:w="823" w:type="dxa"/>
          </w:tcPr>
          <w:p w14:paraId="303F444E"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Default</w:t>
            </w:r>
          </w:p>
        </w:tc>
        <w:tc>
          <w:tcPr>
            <w:tcW w:w="6388" w:type="dxa"/>
          </w:tcPr>
          <w:p w14:paraId="062C3EB4" w14:textId="77777777" w:rsidR="00C34600" w:rsidRPr="00C34600" w:rsidRDefault="00C34600" w:rsidP="008B5D52">
            <w:pPr>
              <w:widowControl w:val="0"/>
              <w:autoSpaceDE w:val="0"/>
              <w:autoSpaceDN w:val="0"/>
              <w:spacing w:before="68"/>
              <w:ind w:right="2748"/>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Description</w:t>
            </w:r>
          </w:p>
        </w:tc>
      </w:tr>
      <w:tr w:rsidR="00C34600" w:rsidRPr="00C34600" w14:paraId="3FA1AB77" w14:textId="77777777" w:rsidTr="005B23BB">
        <w:trPr>
          <w:trHeight w:val="360"/>
        </w:trPr>
        <w:tc>
          <w:tcPr>
            <w:tcW w:w="1950" w:type="dxa"/>
          </w:tcPr>
          <w:p w14:paraId="20F87C71" w14:textId="77777777" w:rsidR="00C34600" w:rsidRPr="00C34600" w:rsidRDefault="00C34600" w:rsidP="008B5D52">
            <w:pPr>
              <w:widowControl w:val="0"/>
              <w:autoSpaceDE w:val="0"/>
              <w:autoSpaceDN w:val="0"/>
              <w:spacing w:before="68"/>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server</w:t>
            </w:r>
          </w:p>
        </w:tc>
        <w:tc>
          <w:tcPr>
            <w:tcW w:w="691" w:type="dxa"/>
          </w:tcPr>
          <w:p w14:paraId="77CACBE5"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823" w:type="dxa"/>
          </w:tcPr>
          <w:p w14:paraId="39FD1005" w14:textId="77777777" w:rsidR="00C34600" w:rsidRPr="00C34600" w:rsidRDefault="00C34600" w:rsidP="008B5D52">
            <w:pPr>
              <w:widowControl w:val="0"/>
              <w:autoSpaceDE w:val="0"/>
              <w:autoSpaceDN w:val="0"/>
              <w:rPr>
                <w:rFonts w:ascii="Times New Roman" w:eastAsia="Segoe UI" w:hAnsi="Segoe UI" w:cs="Segoe UI"/>
                <w:sz w:val="16"/>
                <w:lang w:val="en-US" w:eastAsia="en-US"/>
              </w:rPr>
            </w:pPr>
          </w:p>
        </w:tc>
        <w:tc>
          <w:tcPr>
            <w:tcW w:w="6388" w:type="dxa"/>
          </w:tcPr>
          <w:p w14:paraId="3C5C6529"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The name or address of the remote historian.</w:t>
            </w:r>
          </w:p>
        </w:tc>
      </w:tr>
      <w:tr w:rsidR="00C34600" w:rsidRPr="00C34600" w14:paraId="121CD063" w14:textId="77777777" w:rsidTr="005B23BB">
        <w:trPr>
          <w:trHeight w:val="360"/>
        </w:trPr>
        <w:tc>
          <w:tcPr>
            <w:tcW w:w="1950" w:type="dxa"/>
          </w:tcPr>
          <w:p w14:paraId="383BB857" w14:textId="77777777" w:rsidR="00C34600" w:rsidRPr="00C34600" w:rsidRDefault="00C34600" w:rsidP="008B5D52">
            <w:pPr>
              <w:widowControl w:val="0"/>
              <w:autoSpaceDE w:val="0"/>
              <w:autoSpaceDN w:val="0"/>
              <w:spacing w:before="68"/>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port</w:t>
            </w:r>
          </w:p>
        </w:tc>
        <w:tc>
          <w:tcPr>
            <w:tcW w:w="691" w:type="dxa"/>
          </w:tcPr>
          <w:p w14:paraId="661BBFB7"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823" w:type="dxa"/>
          </w:tcPr>
          <w:p w14:paraId="5196AEB7"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1003</w:t>
            </w:r>
          </w:p>
        </w:tc>
        <w:tc>
          <w:tcPr>
            <w:tcW w:w="6388" w:type="dxa"/>
          </w:tcPr>
          <w:p w14:paraId="1CB97727"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The TCP port on which the remote historian is listening.</w:t>
            </w:r>
          </w:p>
        </w:tc>
      </w:tr>
      <w:tr w:rsidR="00C34600" w:rsidRPr="00C34600" w14:paraId="5F3B6B7C" w14:textId="77777777" w:rsidTr="005B23BB">
        <w:trPr>
          <w:trHeight w:val="360"/>
        </w:trPr>
        <w:tc>
          <w:tcPr>
            <w:tcW w:w="1950" w:type="dxa"/>
          </w:tcPr>
          <w:p w14:paraId="767328CC" w14:textId="77777777" w:rsidR="00C34600" w:rsidRPr="00C34600" w:rsidRDefault="00C34600" w:rsidP="008B5D52">
            <w:pPr>
              <w:widowControl w:val="0"/>
              <w:autoSpaceDE w:val="0"/>
              <w:autoSpaceDN w:val="0"/>
              <w:spacing w:before="68"/>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payloadaware</w:t>
            </w:r>
          </w:p>
        </w:tc>
        <w:tc>
          <w:tcPr>
            <w:tcW w:w="691" w:type="dxa"/>
          </w:tcPr>
          <w:p w14:paraId="3AF11B36"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bool</w:t>
            </w:r>
          </w:p>
        </w:tc>
        <w:tc>
          <w:tcPr>
            <w:tcW w:w="823" w:type="dxa"/>
          </w:tcPr>
          <w:p w14:paraId="4EADBF42"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true</w:t>
            </w:r>
          </w:p>
        </w:tc>
        <w:tc>
          <w:tcPr>
            <w:tcW w:w="6388" w:type="dxa"/>
          </w:tcPr>
          <w:p w14:paraId="7A8F1C3E"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Indicates whether the payload boundaries are to be preserved during transmission.</w:t>
            </w:r>
          </w:p>
        </w:tc>
      </w:tr>
      <w:tr w:rsidR="00C34600" w:rsidRPr="00C34600" w14:paraId="39BB1A9B" w14:textId="77777777" w:rsidTr="005B23BB">
        <w:trPr>
          <w:trHeight w:val="360"/>
        </w:trPr>
        <w:tc>
          <w:tcPr>
            <w:tcW w:w="1950" w:type="dxa"/>
          </w:tcPr>
          <w:p w14:paraId="059762B8" w14:textId="77777777" w:rsidR="00C34600" w:rsidRPr="00C34600" w:rsidRDefault="00C34600" w:rsidP="008B5D52">
            <w:pPr>
              <w:widowControl w:val="0"/>
              <w:autoSpaceDE w:val="0"/>
              <w:autoSpaceDN w:val="0"/>
              <w:spacing w:before="68"/>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conservebandwidth</w:t>
            </w:r>
          </w:p>
        </w:tc>
        <w:tc>
          <w:tcPr>
            <w:tcW w:w="691" w:type="dxa"/>
          </w:tcPr>
          <w:p w14:paraId="1BB2EB30"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bool</w:t>
            </w:r>
          </w:p>
        </w:tc>
        <w:tc>
          <w:tcPr>
            <w:tcW w:w="823" w:type="dxa"/>
          </w:tcPr>
          <w:p w14:paraId="39F548B6"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true</w:t>
            </w:r>
          </w:p>
        </w:tc>
        <w:tc>
          <w:tcPr>
            <w:tcW w:w="6388" w:type="dxa"/>
          </w:tcPr>
          <w:p w14:paraId="11F33168"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Determines the packet type to use when sending data to the server.</w:t>
            </w:r>
          </w:p>
        </w:tc>
      </w:tr>
      <w:tr w:rsidR="00C34600" w:rsidRPr="00C34600" w14:paraId="7DEF30AD" w14:textId="77777777" w:rsidTr="005B23BB">
        <w:trPr>
          <w:trHeight w:val="360"/>
        </w:trPr>
        <w:tc>
          <w:tcPr>
            <w:tcW w:w="1950" w:type="dxa"/>
          </w:tcPr>
          <w:p w14:paraId="59F86C25" w14:textId="77777777" w:rsidR="00C34600" w:rsidRPr="00C34600" w:rsidRDefault="00C34600" w:rsidP="008B5D52">
            <w:pPr>
              <w:widowControl w:val="0"/>
              <w:autoSpaceDE w:val="0"/>
              <w:autoSpaceDN w:val="0"/>
              <w:spacing w:before="68"/>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outputisforarchive</w:t>
            </w:r>
          </w:p>
        </w:tc>
        <w:tc>
          <w:tcPr>
            <w:tcW w:w="691" w:type="dxa"/>
          </w:tcPr>
          <w:p w14:paraId="2A59BE5B"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bool</w:t>
            </w:r>
          </w:p>
        </w:tc>
        <w:tc>
          <w:tcPr>
            <w:tcW w:w="823" w:type="dxa"/>
          </w:tcPr>
          <w:p w14:paraId="4FE866A6"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true</w:t>
            </w:r>
          </w:p>
        </w:tc>
        <w:tc>
          <w:tcPr>
            <w:tcW w:w="6388" w:type="dxa"/>
          </w:tcPr>
          <w:p w14:paraId="21B6D3FC"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Determines whether the measurements are destined for archival.</w:t>
            </w:r>
          </w:p>
        </w:tc>
      </w:tr>
      <w:tr w:rsidR="00C34600" w:rsidRPr="00C34600" w14:paraId="6A9E8C77" w14:textId="77777777" w:rsidTr="005B23BB">
        <w:trPr>
          <w:trHeight w:val="604"/>
        </w:trPr>
        <w:tc>
          <w:tcPr>
            <w:tcW w:w="1950" w:type="dxa"/>
          </w:tcPr>
          <w:p w14:paraId="5C2B5DA6" w14:textId="77777777" w:rsidR="00C34600" w:rsidRPr="00C34600" w:rsidRDefault="00C34600" w:rsidP="008B5D52">
            <w:pPr>
              <w:widowControl w:val="0"/>
              <w:autoSpaceDE w:val="0"/>
              <w:autoSpaceDN w:val="0"/>
              <w:spacing w:before="19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throttletransmission</w:t>
            </w:r>
          </w:p>
        </w:tc>
        <w:tc>
          <w:tcPr>
            <w:tcW w:w="691" w:type="dxa"/>
          </w:tcPr>
          <w:p w14:paraId="06B48C70"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bool</w:t>
            </w:r>
          </w:p>
        </w:tc>
        <w:tc>
          <w:tcPr>
            <w:tcW w:w="823" w:type="dxa"/>
          </w:tcPr>
          <w:p w14:paraId="577C6413"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true</w:t>
            </w:r>
          </w:p>
        </w:tc>
        <w:tc>
          <w:tcPr>
            <w:tcW w:w="6388" w:type="dxa"/>
          </w:tcPr>
          <w:p w14:paraId="5A18205E" w14:textId="77777777" w:rsidR="00C34600" w:rsidRPr="00C34600" w:rsidRDefault="00C34600" w:rsidP="008B5D52">
            <w:pPr>
              <w:widowControl w:val="0"/>
              <w:autoSpaceDE w:val="0"/>
              <w:autoSpaceDN w:val="0"/>
              <w:spacing w:before="68" w:line="276" w:lineRule="auto"/>
              <w:ind w:right="224"/>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Determines whether to wait for acknowledgment from the historian that the last set of points have been received before attempting to send the next set of points.</w:t>
            </w:r>
          </w:p>
        </w:tc>
      </w:tr>
      <w:tr w:rsidR="00C34600" w:rsidRPr="00C34600" w14:paraId="5414C5A0" w14:textId="77777777" w:rsidTr="005B23BB">
        <w:trPr>
          <w:trHeight w:val="360"/>
        </w:trPr>
        <w:tc>
          <w:tcPr>
            <w:tcW w:w="1950" w:type="dxa"/>
          </w:tcPr>
          <w:p w14:paraId="5F7F94A9" w14:textId="77777777" w:rsidR="00C34600" w:rsidRPr="00C34600" w:rsidRDefault="00C34600" w:rsidP="008B5D52">
            <w:pPr>
              <w:widowControl w:val="0"/>
              <w:autoSpaceDE w:val="0"/>
              <w:autoSpaceDN w:val="0"/>
              <w:spacing w:before="68"/>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samplespertransmission</w:t>
            </w:r>
          </w:p>
        </w:tc>
        <w:tc>
          <w:tcPr>
            <w:tcW w:w="691" w:type="dxa"/>
          </w:tcPr>
          <w:p w14:paraId="3C76F2A8"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int</w:t>
            </w:r>
          </w:p>
        </w:tc>
        <w:tc>
          <w:tcPr>
            <w:tcW w:w="823" w:type="dxa"/>
          </w:tcPr>
          <w:p w14:paraId="3A47FA03"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100000</w:t>
            </w:r>
          </w:p>
        </w:tc>
        <w:tc>
          <w:tcPr>
            <w:tcW w:w="6388" w:type="dxa"/>
          </w:tcPr>
          <w:p w14:paraId="764F1CE7"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The maximum number of points to be published to the historian at once.</w:t>
            </w:r>
          </w:p>
        </w:tc>
      </w:tr>
    </w:tbl>
    <w:p w14:paraId="3BEE60C5" w14:textId="77777777" w:rsidR="00C34600" w:rsidRPr="00C34600" w:rsidRDefault="00C34600" w:rsidP="008B5D52">
      <w:pPr>
        <w:widowControl w:val="0"/>
        <w:autoSpaceDE w:val="0"/>
        <w:autoSpaceDN w:val="0"/>
        <w:rPr>
          <w:rFonts w:ascii="Segoe UI" w:eastAsia="Segoe UI" w:hAnsi="Segoe UI" w:cs="Segoe UI"/>
          <w:sz w:val="16"/>
          <w:lang w:val="en-US" w:eastAsia="en-US"/>
        </w:rPr>
        <w:sectPr w:rsidR="00C34600" w:rsidRPr="00C34600" w:rsidSect="00653FAC">
          <w:type w:val="nextColumn"/>
          <w:pgSz w:w="12230" w:h="15830"/>
          <w:pgMar w:top="965" w:right="965" w:bottom="965" w:left="965" w:header="0" w:footer="0" w:gutter="0"/>
          <w:cols w:space="720"/>
        </w:sectPr>
      </w:pPr>
    </w:p>
    <w:p w14:paraId="430330A5" w14:textId="77777777" w:rsidR="00C34600" w:rsidRPr="00C34600" w:rsidRDefault="00C34600" w:rsidP="008B5D52">
      <w:pPr>
        <w:widowControl w:val="0"/>
        <w:autoSpaceDE w:val="0"/>
        <w:autoSpaceDN w:val="0"/>
        <w:spacing w:before="109" w:line="324" w:lineRule="auto"/>
        <w:rPr>
          <w:rFonts w:ascii="Consolas" w:eastAsia="Segoe UI" w:hAnsi="Segoe UI" w:cs="Segoe UI"/>
          <w:sz w:val="14"/>
          <w:lang w:val="en-US" w:eastAsia="en-US"/>
        </w:rPr>
      </w:pPr>
      <w:r w:rsidRPr="00C34600">
        <w:rPr>
          <w:rFonts w:ascii="Segoe UI" w:eastAsia="Segoe UI" w:hAnsi="Segoe UI" w:cs="Segoe UI"/>
          <w:color w:val="24292E"/>
          <w:sz w:val="16"/>
          <w:lang w:val="en-US" w:eastAsia="en-US"/>
        </w:rPr>
        <w:lastRenderedPageBreak/>
        <w:t xml:space="preserve">Example: </w:t>
      </w:r>
      <w:r w:rsidRPr="00C34600">
        <w:rPr>
          <w:rFonts w:ascii="Consolas" w:eastAsia="Segoe UI" w:hAnsi="Segoe UI" w:cs="Segoe UI"/>
          <w:color w:val="24292E"/>
          <w:sz w:val="14"/>
          <w:lang w:val="en-US" w:eastAsia="en-US"/>
        </w:rPr>
        <w:t>server=localhost; port=1003; payloadAware=True; conserveBandwidth=True; outputIsForArchive=True; throttleTransmission=True; samplesPerTransmission=100000</w:t>
      </w:r>
    </w:p>
    <w:p w14:paraId="6C6E03EE" w14:textId="77777777" w:rsidR="00C34600" w:rsidRPr="00C34600" w:rsidRDefault="00C34600" w:rsidP="008B5D52">
      <w:pPr>
        <w:widowControl w:val="0"/>
        <w:autoSpaceDE w:val="0"/>
        <w:autoSpaceDN w:val="0"/>
        <w:spacing w:before="8"/>
        <w:rPr>
          <w:rFonts w:ascii="Consolas" w:eastAsia="Segoe UI" w:hAnsi="Segoe UI" w:cs="Segoe UI"/>
          <w:sz w:val="17"/>
          <w:szCs w:val="16"/>
          <w:lang w:val="en-US" w:eastAsia="en-US"/>
        </w:rPr>
      </w:pPr>
    </w:p>
    <w:p w14:paraId="5399A112" w14:textId="4FC03E62" w:rsidR="00C34600" w:rsidRPr="00C34600" w:rsidRDefault="00C34600" w:rsidP="008B5D52">
      <w:pPr>
        <w:widowControl w:val="0"/>
        <w:autoSpaceDE w:val="0"/>
        <w:autoSpaceDN w:val="0"/>
        <w:outlineLvl w:val="1"/>
        <w:rPr>
          <w:rFonts w:ascii="Segoe UI Semibold" w:eastAsia="Segoe UI Semibold" w:hAnsi="Segoe UI Semibold" w:cs="Segoe UI Semibold"/>
          <w:b/>
          <w:sz w:val="24"/>
          <w:szCs w:val="24"/>
          <w:lang w:val="en-US" w:eastAsia="en-US"/>
        </w:rPr>
      </w:pPr>
      <w:bookmarkStart w:id="117" w:name="_Toc24551494"/>
      <w:r w:rsidRPr="00C34600">
        <w:rPr>
          <w:rFonts w:ascii="Segoe UI Semibold" w:eastAsia="Segoe UI Semibold" w:hAnsi="Segoe UI Semibold" w:cs="Segoe UI Semibold"/>
          <w:noProof/>
          <w:sz w:val="24"/>
          <w:szCs w:val="24"/>
          <w:lang w:val="en-US" w:eastAsia="en-US"/>
        </w:rPr>
        <mc:AlternateContent>
          <mc:Choice Requires="wps">
            <w:drawing>
              <wp:anchor distT="0" distB="0" distL="0" distR="0" simplePos="0" relativeHeight="252399104" behindDoc="0" locked="0" layoutInCell="1" allowOverlap="1" wp14:anchorId="53CABF74" wp14:editId="459730FA">
                <wp:simplePos x="0" y="0"/>
                <wp:positionH relativeFrom="page">
                  <wp:posOffset>749300</wp:posOffset>
                </wp:positionH>
                <wp:positionV relativeFrom="paragraph">
                  <wp:posOffset>245110</wp:posOffset>
                </wp:positionV>
                <wp:extent cx="6261100" cy="0"/>
                <wp:effectExtent l="6350" t="6985" r="9525" b="12065"/>
                <wp:wrapTopAndBottom/>
                <wp:docPr id="33230" name="Straight Connector 332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61100" cy="0"/>
                        </a:xfrm>
                        <a:prstGeom prst="line">
                          <a:avLst/>
                        </a:prstGeom>
                        <a:noFill/>
                        <a:ln w="6448">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4D3A2A1" id="Straight Connector 33230" o:spid="_x0000_s1026" style="position:absolute;z-index:2523991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9pt,19.3pt" to="552pt,1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" strokecolor="#e9ecef" strokeweight=".17911mm">
                <w10:wrap type="topAndBottom" anchorx="page"/>
              </v:line>
            </w:pict>
          </mc:Fallback>
        </mc:AlternateContent>
      </w:r>
      <w:r w:rsidRPr="00C34600">
        <w:rPr>
          <w:rFonts w:ascii="Segoe UI Semibold" w:eastAsia="Segoe UI Semibold" w:hAnsi="Segoe UI Semibold" w:cs="Segoe UI Semibold"/>
          <w:b/>
          <w:color w:val="24292E"/>
          <w:sz w:val="24"/>
          <w:szCs w:val="24"/>
          <w:lang w:val="en-US" w:eastAsia="en-US"/>
        </w:rPr>
        <w:t>ICCPExport.FileExporter</w:t>
      </w:r>
      <w:bookmarkEnd w:id="117"/>
    </w:p>
    <w:p w14:paraId="47C500B0" w14:textId="77777777" w:rsidR="00C34600" w:rsidRPr="00C34600" w:rsidRDefault="00C34600" w:rsidP="008B5D52">
      <w:pPr>
        <w:widowControl w:val="0"/>
        <w:autoSpaceDE w:val="0"/>
        <w:autoSpaceDN w:val="0"/>
        <w:spacing w:before="142"/>
        <w:rPr>
          <w:rFonts w:ascii="Segoe UI" w:eastAsia="Segoe UI" w:hAnsi="Segoe UI" w:cs="Segoe UI"/>
          <w:sz w:val="16"/>
          <w:szCs w:val="16"/>
          <w:lang w:val="en-US" w:eastAsia="en-US"/>
        </w:rPr>
      </w:pPr>
      <w:r w:rsidRPr="00C34600">
        <w:rPr>
          <w:rFonts w:ascii="Segoe UI" w:eastAsia="Segoe UI" w:hAnsi="Segoe UI" w:cs="Segoe UI"/>
          <w:color w:val="24292E"/>
          <w:sz w:val="16"/>
          <w:szCs w:val="16"/>
          <w:lang w:val="en-US" w:eastAsia="en-US"/>
        </w:rPr>
        <w:t xml:space="preserve">Connection strings for this adapter also include all the parameters defined for </w:t>
      </w:r>
      <w:r w:rsidRPr="00C34600">
        <w:rPr>
          <w:rFonts w:ascii="Segoe UI" w:eastAsia="Segoe UI" w:hAnsi="Segoe UI" w:cs="Segoe UI"/>
          <w:color w:val="0366D5"/>
          <w:sz w:val="16"/>
          <w:szCs w:val="16"/>
          <w:lang w:val="en-US" w:eastAsia="en-US"/>
        </w:rPr>
        <w:t xml:space="preserve">CalculatedMeasurement </w:t>
      </w:r>
      <w:r w:rsidRPr="00C34600">
        <w:rPr>
          <w:rFonts w:ascii="Segoe UI" w:eastAsia="Segoe UI" w:hAnsi="Segoe UI" w:cs="Segoe UI"/>
          <w:color w:val="24292E"/>
          <w:sz w:val="16"/>
          <w:szCs w:val="16"/>
          <w:lang w:val="en-US" w:eastAsia="en-US"/>
        </w:rPr>
        <w:t xml:space="preserve">and </w:t>
      </w:r>
      <w:r w:rsidRPr="00C34600">
        <w:rPr>
          <w:rFonts w:ascii="Segoe UI" w:eastAsia="Segoe UI" w:hAnsi="Segoe UI" w:cs="Segoe UI"/>
          <w:color w:val="0366D5"/>
          <w:sz w:val="16"/>
          <w:szCs w:val="16"/>
          <w:lang w:val="en-US" w:eastAsia="en-US"/>
        </w:rPr>
        <w:t>ActionAdapterBase</w:t>
      </w:r>
      <w:r w:rsidRPr="00C34600">
        <w:rPr>
          <w:rFonts w:ascii="Segoe UI" w:eastAsia="Segoe UI" w:hAnsi="Segoe UI" w:cs="Segoe UI"/>
          <w:color w:val="24292E"/>
          <w:sz w:val="16"/>
          <w:szCs w:val="16"/>
          <w:lang w:val="en-US" w:eastAsia="en-US"/>
        </w:rPr>
        <w:t>.</w:t>
      </w:r>
    </w:p>
    <w:p w14:paraId="6BB82EE9" w14:textId="77777777" w:rsidR="00C34600" w:rsidRPr="00C34600" w:rsidRDefault="00C34600" w:rsidP="008B5D52">
      <w:pPr>
        <w:widowControl w:val="0"/>
        <w:autoSpaceDE w:val="0"/>
        <w:autoSpaceDN w:val="0"/>
        <w:spacing w:before="11"/>
        <w:rPr>
          <w:rFonts w:ascii="Segoe UI" w:eastAsia="Segoe UI" w:hAnsi="Segoe UI" w:cs="Segoe UI"/>
          <w:sz w:val="13"/>
          <w:szCs w:val="16"/>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2275"/>
        <w:gridCol w:w="1524"/>
        <w:gridCol w:w="823"/>
        <w:gridCol w:w="5230"/>
      </w:tblGrid>
      <w:tr w:rsidR="00C34600" w:rsidRPr="00C34600" w14:paraId="2EFA0115" w14:textId="77777777" w:rsidTr="005B23BB">
        <w:trPr>
          <w:trHeight w:val="360"/>
        </w:trPr>
        <w:tc>
          <w:tcPr>
            <w:tcW w:w="2275" w:type="dxa"/>
          </w:tcPr>
          <w:p w14:paraId="13EC8BB8" w14:textId="77777777" w:rsidR="00C34600" w:rsidRPr="00C34600" w:rsidRDefault="00C34600" w:rsidP="008B5D52">
            <w:pPr>
              <w:widowControl w:val="0"/>
              <w:autoSpaceDE w:val="0"/>
              <w:autoSpaceDN w:val="0"/>
              <w:spacing w:before="68"/>
              <w:ind w:right="973"/>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Key</w:t>
            </w:r>
          </w:p>
        </w:tc>
        <w:tc>
          <w:tcPr>
            <w:tcW w:w="1524" w:type="dxa"/>
          </w:tcPr>
          <w:p w14:paraId="74B8DB0C" w14:textId="77777777" w:rsidR="00C34600" w:rsidRPr="00C34600" w:rsidRDefault="00C34600" w:rsidP="008B5D52">
            <w:pPr>
              <w:widowControl w:val="0"/>
              <w:autoSpaceDE w:val="0"/>
              <w:autoSpaceDN w:val="0"/>
              <w:spacing w:before="68"/>
              <w:ind w:right="527"/>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Value</w:t>
            </w:r>
          </w:p>
        </w:tc>
        <w:tc>
          <w:tcPr>
            <w:tcW w:w="823" w:type="dxa"/>
          </w:tcPr>
          <w:p w14:paraId="72B846F4"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Default</w:t>
            </w:r>
          </w:p>
        </w:tc>
        <w:tc>
          <w:tcPr>
            <w:tcW w:w="5230" w:type="dxa"/>
          </w:tcPr>
          <w:p w14:paraId="2286F88D" w14:textId="77777777" w:rsidR="00C34600" w:rsidRPr="00C34600" w:rsidRDefault="00C34600" w:rsidP="008B5D52">
            <w:pPr>
              <w:widowControl w:val="0"/>
              <w:autoSpaceDE w:val="0"/>
              <w:autoSpaceDN w:val="0"/>
              <w:spacing w:before="68"/>
              <w:ind w:right="2169"/>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Description</w:t>
            </w:r>
          </w:p>
        </w:tc>
      </w:tr>
      <w:tr w:rsidR="00C34600" w:rsidRPr="00C34600" w14:paraId="25E0A159" w14:textId="77777777" w:rsidTr="005B23BB">
        <w:trPr>
          <w:trHeight w:val="604"/>
        </w:trPr>
        <w:tc>
          <w:tcPr>
            <w:tcW w:w="2275" w:type="dxa"/>
          </w:tcPr>
          <w:p w14:paraId="48083D86" w14:textId="77777777" w:rsidR="00C34600" w:rsidRPr="00C34600" w:rsidRDefault="00C34600" w:rsidP="008B5D52">
            <w:pPr>
              <w:widowControl w:val="0"/>
              <w:autoSpaceDE w:val="0"/>
              <w:autoSpaceDN w:val="0"/>
              <w:spacing w:before="19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exportInterval</w:t>
            </w:r>
          </w:p>
        </w:tc>
        <w:tc>
          <w:tcPr>
            <w:tcW w:w="1524" w:type="dxa"/>
          </w:tcPr>
          <w:p w14:paraId="7F2D0EAC"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int</w:t>
            </w:r>
          </w:p>
        </w:tc>
        <w:tc>
          <w:tcPr>
            <w:tcW w:w="823" w:type="dxa"/>
          </w:tcPr>
          <w:p w14:paraId="7E98EA3F" w14:textId="77777777" w:rsidR="00C34600" w:rsidRPr="00C34600" w:rsidRDefault="00C34600" w:rsidP="008B5D52">
            <w:pPr>
              <w:widowControl w:val="0"/>
              <w:autoSpaceDE w:val="0"/>
              <w:autoSpaceDN w:val="0"/>
              <w:rPr>
                <w:rFonts w:ascii="Times New Roman" w:eastAsia="Segoe UI" w:hAnsi="Segoe UI" w:cs="Segoe UI"/>
                <w:sz w:val="16"/>
                <w:lang w:val="en-US" w:eastAsia="en-US"/>
              </w:rPr>
            </w:pPr>
          </w:p>
        </w:tc>
        <w:tc>
          <w:tcPr>
            <w:tcW w:w="5230" w:type="dxa"/>
          </w:tcPr>
          <w:p w14:paraId="4B5F6633" w14:textId="77777777" w:rsidR="00C34600" w:rsidRPr="00C34600" w:rsidRDefault="00C34600" w:rsidP="008B5D52">
            <w:pPr>
              <w:widowControl w:val="0"/>
              <w:autoSpaceDE w:val="0"/>
              <w:autoSpaceDN w:val="0"/>
              <w:spacing w:before="68" w:line="276" w:lineRule="auto"/>
              <w:ind w:right="18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Defines the time interval, in seconds, between exporting frames of data. This parameter cannot be zero.</w:t>
            </w:r>
          </w:p>
        </w:tc>
      </w:tr>
      <w:tr w:rsidR="00C34600" w:rsidRPr="00C34600" w14:paraId="4B101DD5" w14:textId="77777777" w:rsidTr="005B23BB">
        <w:trPr>
          <w:trHeight w:val="360"/>
        </w:trPr>
        <w:tc>
          <w:tcPr>
            <w:tcW w:w="2275" w:type="dxa"/>
          </w:tcPr>
          <w:p w14:paraId="359A9F9C" w14:textId="77777777" w:rsidR="00C34600" w:rsidRPr="00C34600" w:rsidRDefault="00C34600" w:rsidP="008B5D52">
            <w:pPr>
              <w:widowControl w:val="0"/>
              <w:autoSpaceDE w:val="0"/>
              <w:autoSpaceDN w:val="0"/>
              <w:spacing w:before="68"/>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inputMeasurementKeys</w:t>
            </w:r>
          </w:p>
        </w:tc>
        <w:tc>
          <w:tcPr>
            <w:tcW w:w="1524" w:type="dxa"/>
          </w:tcPr>
          <w:p w14:paraId="07E9FA11"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823" w:type="dxa"/>
          </w:tcPr>
          <w:p w14:paraId="362B2236" w14:textId="77777777" w:rsidR="00C34600" w:rsidRPr="00C34600" w:rsidRDefault="00C34600" w:rsidP="008B5D52">
            <w:pPr>
              <w:widowControl w:val="0"/>
              <w:autoSpaceDE w:val="0"/>
              <w:autoSpaceDN w:val="0"/>
              <w:rPr>
                <w:rFonts w:ascii="Times New Roman" w:eastAsia="Segoe UI" w:hAnsi="Segoe UI" w:cs="Segoe UI"/>
                <w:sz w:val="16"/>
                <w:lang w:val="en-US" w:eastAsia="en-US"/>
              </w:rPr>
            </w:pPr>
          </w:p>
        </w:tc>
        <w:tc>
          <w:tcPr>
            <w:tcW w:w="5230" w:type="dxa"/>
          </w:tcPr>
          <w:p w14:paraId="2FCC48C3"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At least one input measurement must be specified for this adapter.</w:t>
            </w:r>
          </w:p>
        </w:tc>
      </w:tr>
      <w:tr w:rsidR="00C34600" w:rsidRPr="00C34600" w14:paraId="74F3711C" w14:textId="77777777" w:rsidTr="005B23BB">
        <w:trPr>
          <w:trHeight w:val="604"/>
        </w:trPr>
        <w:tc>
          <w:tcPr>
            <w:tcW w:w="2275" w:type="dxa"/>
          </w:tcPr>
          <w:p w14:paraId="445548AC" w14:textId="77777777" w:rsidR="00C34600" w:rsidRPr="00C34600" w:rsidRDefault="00C34600" w:rsidP="008B5D52">
            <w:pPr>
              <w:widowControl w:val="0"/>
              <w:autoSpaceDE w:val="0"/>
              <w:autoSpaceDN w:val="0"/>
              <w:spacing w:before="19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useReferenceAngle</w:t>
            </w:r>
          </w:p>
        </w:tc>
        <w:tc>
          <w:tcPr>
            <w:tcW w:w="1524" w:type="dxa"/>
          </w:tcPr>
          <w:p w14:paraId="16D1D597"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bool</w:t>
            </w:r>
          </w:p>
        </w:tc>
        <w:tc>
          <w:tcPr>
            <w:tcW w:w="823" w:type="dxa"/>
          </w:tcPr>
          <w:p w14:paraId="0AFBB2F0" w14:textId="77777777" w:rsidR="00C34600" w:rsidRPr="00C34600" w:rsidRDefault="00C34600" w:rsidP="008B5D52">
            <w:pPr>
              <w:widowControl w:val="0"/>
              <w:autoSpaceDE w:val="0"/>
              <w:autoSpaceDN w:val="0"/>
              <w:rPr>
                <w:rFonts w:ascii="Times New Roman" w:eastAsia="Segoe UI" w:hAnsi="Segoe UI" w:cs="Segoe UI"/>
                <w:sz w:val="16"/>
                <w:lang w:val="en-US" w:eastAsia="en-US"/>
              </w:rPr>
            </w:pPr>
          </w:p>
        </w:tc>
        <w:tc>
          <w:tcPr>
            <w:tcW w:w="5230" w:type="dxa"/>
          </w:tcPr>
          <w:p w14:paraId="750C53B0" w14:textId="77777777" w:rsidR="00C34600" w:rsidRPr="00C34600" w:rsidRDefault="00C34600" w:rsidP="008B5D52">
            <w:pPr>
              <w:widowControl w:val="0"/>
              <w:autoSpaceDE w:val="0"/>
              <w:autoSpaceDN w:val="0"/>
              <w:spacing w:before="68" w:line="276" w:lineRule="auto"/>
              <w:ind w:right="18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Determines whether this adapter should use a reference angle when exporting phase angles.</w:t>
            </w:r>
          </w:p>
        </w:tc>
      </w:tr>
      <w:tr w:rsidR="00C34600" w:rsidRPr="00C34600" w14:paraId="7E18CB06" w14:textId="77777777" w:rsidTr="005B23BB">
        <w:trPr>
          <w:trHeight w:val="1091"/>
        </w:trPr>
        <w:tc>
          <w:tcPr>
            <w:tcW w:w="2275" w:type="dxa"/>
          </w:tcPr>
          <w:p w14:paraId="3A4727D9" w14:textId="77777777" w:rsidR="00C34600" w:rsidRPr="00C34600" w:rsidRDefault="00C34600" w:rsidP="008B5D52">
            <w:pPr>
              <w:widowControl w:val="0"/>
              <w:autoSpaceDE w:val="0"/>
              <w:autoSpaceDN w:val="0"/>
              <w:spacing w:before="8"/>
              <w:rPr>
                <w:rFonts w:ascii="Segoe UI" w:eastAsia="Segoe UI" w:hAnsi="Segoe UI" w:cs="Segoe UI"/>
                <w:sz w:val="32"/>
                <w:lang w:val="en-US" w:eastAsia="en-US"/>
              </w:rPr>
            </w:pPr>
          </w:p>
          <w:p w14:paraId="56D0803B" w14:textId="77777777" w:rsidR="00C34600" w:rsidRPr="00C34600" w:rsidRDefault="00C34600" w:rsidP="008B5D52">
            <w:pPr>
              <w:widowControl w:val="0"/>
              <w:autoSpaceDE w:val="0"/>
              <w:autoSpaceDN w:val="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referenceAngleMeasurement</w:t>
            </w:r>
          </w:p>
        </w:tc>
        <w:tc>
          <w:tcPr>
            <w:tcW w:w="1524" w:type="dxa"/>
          </w:tcPr>
          <w:p w14:paraId="17D42D74" w14:textId="77777777" w:rsidR="00C34600" w:rsidRPr="00C34600" w:rsidRDefault="00C34600" w:rsidP="008B5D52">
            <w:pPr>
              <w:widowControl w:val="0"/>
              <w:autoSpaceDE w:val="0"/>
              <w:autoSpaceDN w:val="0"/>
              <w:spacing w:before="8"/>
              <w:rPr>
                <w:rFonts w:ascii="Segoe UI" w:eastAsia="Segoe UI" w:hAnsi="Segoe UI" w:cs="Segoe UI"/>
                <w:sz w:val="32"/>
                <w:lang w:val="en-US" w:eastAsia="en-US"/>
              </w:rPr>
            </w:pPr>
          </w:p>
          <w:p w14:paraId="41E082B3"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MeasurementKey</w:t>
            </w:r>
          </w:p>
        </w:tc>
        <w:tc>
          <w:tcPr>
            <w:tcW w:w="823" w:type="dxa"/>
          </w:tcPr>
          <w:p w14:paraId="5D02D269" w14:textId="77777777" w:rsidR="00C34600" w:rsidRPr="00C34600" w:rsidRDefault="00C34600" w:rsidP="008B5D52">
            <w:pPr>
              <w:widowControl w:val="0"/>
              <w:autoSpaceDE w:val="0"/>
              <w:autoSpaceDN w:val="0"/>
              <w:rPr>
                <w:rFonts w:ascii="Times New Roman" w:eastAsia="Segoe UI" w:hAnsi="Segoe UI" w:cs="Segoe UI"/>
                <w:sz w:val="16"/>
                <w:lang w:val="en-US" w:eastAsia="en-US"/>
              </w:rPr>
            </w:pPr>
          </w:p>
        </w:tc>
        <w:tc>
          <w:tcPr>
            <w:tcW w:w="5230" w:type="dxa"/>
          </w:tcPr>
          <w:p w14:paraId="504EE7A0" w14:textId="77777777" w:rsidR="00C34600" w:rsidRPr="00C34600" w:rsidRDefault="00C34600" w:rsidP="008B5D52">
            <w:pPr>
              <w:widowControl w:val="0"/>
              <w:autoSpaceDE w:val="0"/>
              <w:autoSpaceDN w:val="0"/>
              <w:spacing w:before="68" w:line="276" w:lineRule="auto"/>
              <w:ind w:right="18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This parameter is not required when useReferenceAngle is set to false. The values of phase angles will be adjusted based on the value of the reference angle before being exported. The specified measurement key must belong to a phase angle</w:t>
            </w:r>
            <w:r w:rsidRPr="00C34600">
              <w:rPr>
                <w:rFonts w:ascii="Segoe UI" w:eastAsia="Segoe UI" w:hAnsi="Segoe UI" w:cs="Segoe UI"/>
                <w:color w:val="24292E"/>
                <w:spacing w:val="29"/>
                <w:sz w:val="16"/>
                <w:lang w:val="en-US" w:eastAsia="en-US"/>
              </w:rPr>
              <w:t xml:space="preserve"> </w:t>
            </w:r>
            <w:r w:rsidRPr="00C34600">
              <w:rPr>
                <w:rFonts w:ascii="Segoe UI" w:eastAsia="Segoe UI" w:hAnsi="Segoe UI" w:cs="Segoe UI"/>
                <w:color w:val="24292E"/>
                <w:sz w:val="16"/>
                <w:lang w:val="en-US" w:eastAsia="en-US"/>
              </w:rPr>
              <w:t>measurement.</w:t>
            </w:r>
          </w:p>
        </w:tc>
      </w:tr>
      <w:tr w:rsidR="00C34600" w:rsidRPr="00C34600" w14:paraId="550087D0" w14:textId="77777777" w:rsidTr="005B23BB">
        <w:trPr>
          <w:trHeight w:val="604"/>
        </w:trPr>
        <w:tc>
          <w:tcPr>
            <w:tcW w:w="2275" w:type="dxa"/>
          </w:tcPr>
          <w:p w14:paraId="1831A695" w14:textId="77777777" w:rsidR="00C34600" w:rsidRPr="00C34600" w:rsidRDefault="00C34600" w:rsidP="008B5D52">
            <w:pPr>
              <w:widowControl w:val="0"/>
              <w:autoSpaceDE w:val="0"/>
              <w:autoSpaceDN w:val="0"/>
              <w:spacing w:before="19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companyTagPrefix</w:t>
            </w:r>
          </w:p>
        </w:tc>
        <w:tc>
          <w:tcPr>
            <w:tcW w:w="1524" w:type="dxa"/>
          </w:tcPr>
          <w:p w14:paraId="43D07047"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823" w:type="dxa"/>
          </w:tcPr>
          <w:p w14:paraId="2E703EF1"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null</w:t>
            </w:r>
          </w:p>
        </w:tc>
        <w:tc>
          <w:tcPr>
            <w:tcW w:w="5230" w:type="dxa"/>
          </w:tcPr>
          <w:p w14:paraId="232B73A7" w14:textId="77777777" w:rsidR="00C34600" w:rsidRPr="00C34600" w:rsidRDefault="00C34600" w:rsidP="008B5D52">
            <w:pPr>
              <w:widowControl w:val="0"/>
              <w:autoSpaceDE w:val="0"/>
              <w:autoSpaceDN w:val="0"/>
              <w:spacing w:before="68" w:line="276" w:lineRule="auto"/>
              <w:ind w:right="172"/>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Defines the company acronym used to prefix the measurements' tags.</w:t>
            </w:r>
            <w:r w:rsidRPr="00C34600">
              <w:rPr>
                <w:rFonts w:ascii="Segoe UI" w:eastAsia="Segoe UI" w:hAnsi="Segoe UI" w:cs="Segoe UI"/>
                <w:color w:val="24292E"/>
                <w:spacing w:val="4"/>
                <w:sz w:val="16"/>
                <w:lang w:val="en-US" w:eastAsia="en-US"/>
              </w:rPr>
              <w:t xml:space="preserve"> </w:t>
            </w:r>
            <w:r w:rsidRPr="00C34600">
              <w:rPr>
                <w:rFonts w:ascii="Segoe UI" w:eastAsia="Segoe UI" w:hAnsi="Segoe UI" w:cs="Segoe UI"/>
                <w:color w:val="24292E"/>
                <w:sz w:val="16"/>
                <w:lang w:val="en-US" w:eastAsia="en-US"/>
              </w:rPr>
              <w:t>The</w:t>
            </w:r>
            <w:r w:rsidRPr="00C34600">
              <w:rPr>
                <w:rFonts w:ascii="Segoe UI" w:eastAsia="Segoe UI" w:hAnsi="Segoe UI" w:cs="Segoe UI"/>
                <w:color w:val="24292E"/>
                <w:spacing w:val="5"/>
                <w:sz w:val="16"/>
                <w:lang w:val="en-US" w:eastAsia="en-US"/>
              </w:rPr>
              <w:t xml:space="preserve"> </w:t>
            </w:r>
            <w:r w:rsidRPr="00C34600">
              <w:rPr>
                <w:rFonts w:ascii="Segoe UI" w:eastAsia="Segoe UI" w:hAnsi="Segoe UI" w:cs="Segoe UI"/>
                <w:color w:val="24292E"/>
                <w:sz w:val="16"/>
                <w:lang w:val="en-US" w:eastAsia="en-US"/>
              </w:rPr>
              <w:t>prefix</w:t>
            </w:r>
            <w:r w:rsidRPr="00C34600">
              <w:rPr>
                <w:rFonts w:ascii="Segoe UI" w:eastAsia="Segoe UI" w:hAnsi="Segoe UI" w:cs="Segoe UI"/>
                <w:color w:val="24292E"/>
                <w:spacing w:val="4"/>
                <w:sz w:val="16"/>
                <w:lang w:val="en-US" w:eastAsia="en-US"/>
              </w:rPr>
              <w:t xml:space="preserve"> </w:t>
            </w:r>
            <w:r w:rsidRPr="00C34600">
              <w:rPr>
                <w:rFonts w:ascii="Segoe UI" w:eastAsia="Segoe UI" w:hAnsi="Segoe UI" w:cs="Segoe UI"/>
                <w:color w:val="24292E"/>
                <w:sz w:val="16"/>
                <w:lang w:val="en-US" w:eastAsia="en-US"/>
              </w:rPr>
              <w:t>will</w:t>
            </w:r>
            <w:r w:rsidRPr="00C34600">
              <w:rPr>
                <w:rFonts w:ascii="Segoe UI" w:eastAsia="Segoe UI" w:hAnsi="Segoe UI" w:cs="Segoe UI"/>
                <w:color w:val="24292E"/>
                <w:spacing w:val="5"/>
                <w:sz w:val="16"/>
                <w:lang w:val="en-US" w:eastAsia="en-US"/>
              </w:rPr>
              <w:t xml:space="preserve"> </w:t>
            </w:r>
            <w:r w:rsidRPr="00C34600">
              <w:rPr>
                <w:rFonts w:ascii="Segoe UI" w:eastAsia="Segoe UI" w:hAnsi="Segoe UI" w:cs="Segoe UI"/>
                <w:color w:val="24292E"/>
                <w:sz w:val="16"/>
                <w:lang w:val="en-US" w:eastAsia="en-US"/>
              </w:rPr>
              <w:t>be</w:t>
            </w:r>
            <w:r w:rsidRPr="00C34600">
              <w:rPr>
                <w:rFonts w:ascii="Segoe UI" w:eastAsia="Segoe UI" w:hAnsi="Segoe UI" w:cs="Segoe UI"/>
                <w:color w:val="24292E"/>
                <w:spacing w:val="4"/>
                <w:sz w:val="16"/>
                <w:lang w:val="en-US" w:eastAsia="en-US"/>
              </w:rPr>
              <w:t xml:space="preserve"> </w:t>
            </w:r>
            <w:r w:rsidRPr="00C34600">
              <w:rPr>
                <w:rFonts w:ascii="Segoe UI" w:eastAsia="Segoe UI" w:hAnsi="Segoe UI" w:cs="Segoe UI"/>
                <w:color w:val="24292E"/>
                <w:sz w:val="16"/>
                <w:lang w:val="en-US" w:eastAsia="en-US"/>
              </w:rPr>
              <w:t>attached</w:t>
            </w:r>
            <w:r w:rsidRPr="00C34600">
              <w:rPr>
                <w:rFonts w:ascii="Segoe UI" w:eastAsia="Segoe UI" w:hAnsi="Segoe UI" w:cs="Segoe UI"/>
                <w:color w:val="24292E"/>
                <w:spacing w:val="5"/>
                <w:sz w:val="16"/>
                <w:lang w:val="en-US" w:eastAsia="en-US"/>
              </w:rPr>
              <w:t xml:space="preserve"> </w:t>
            </w:r>
            <w:r w:rsidRPr="00C34600">
              <w:rPr>
                <w:rFonts w:ascii="Segoe UI" w:eastAsia="Segoe UI" w:hAnsi="Segoe UI" w:cs="Segoe UI"/>
                <w:color w:val="24292E"/>
                <w:sz w:val="16"/>
                <w:lang w:val="en-US" w:eastAsia="en-US"/>
              </w:rPr>
              <w:t>to</w:t>
            </w:r>
            <w:r w:rsidRPr="00C34600">
              <w:rPr>
                <w:rFonts w:ascii="Segoe UI" w:eastAsia="Segoe UI" w:hAnsi="Segoe UI" w:cs="Segoe UI"/>
                <w:color w:val="24292E"/>
                <w:spacing w:val="4"/>
                <w:sz w:val="16"/>
                <w:lang w:val="en-US" w:eastAsia="en-US"/>
              </w:rPr>
              <w:t xml:space="preserve"> </w:t>
            </w:r>
            <w:r w:rsidRPr="00C34600">
              <w:rPr>
                <w:rFonts w:ascii="Segoe UI" w:eastAsia="Segoe UI" w:hAnsi="Segoe UI" w:cs="Segoe UI"/>
                <w:color w:val="24292E"/>
                <w:sz w:val="16"/>
                <w:lang w:val="en-US" w:eastAsia="en-US"/>
              </w:rPr>
              <w:t>the</w:t>
            </w:r>
            <w:r w:rsidRPr="00C34600">
              <w:rPr>
                <w:rFonts w:ascii="Segoe UI" w:eastAsia="Segoe UI" w:hAnsi="Segoe UI" w:cs="Segoe UI"/>
                <w:color w:val="24292E"/>
                <w:spacing w:val="5"/>
                <w:sz w:val="16"/>
                <w:lang w:val="en-US" w:eastAsia="en-US"/>
              </w:rPr>
              <w:t xml:space="preserve"> </w:t>
            </w:r>
            <w:r w:rsidRPr="00C34600">
              <w:rPr>
                <w:rFonts w:ascii="Segoe UI" w:eastAsia="Segoe UI" w:hAnsi="Segoe UI" w:cs="Segoe UI"/>
                <w:color w:val="24292E"/>
                <w:sz w:val="16"/>
                <w:lang w:val="en-US" w:eastAsia="en-US"/>
              </w:rPr>
              <w:t>tag</w:t>
            </w:r>
            <w:r w:rsidRPr="00C34600">
              <w:rPr>
                <w:rFonts w:ascii="Segoe UI" w:eastAsia="Segoe UI" w:hAnsi="Segoe UI" w:cs="Segoe UI"/>
                <w:color w:val="24292E"/>
                <w:spacing w:val="5"/>
                <w:sz w:val="16"/>
                <w:lang w:val="en-US" w:eastAsia="en-US"/>
              </w:rPr>
              <w:t xml:space="preserve"> </w:t>
            </w:r>
            <w:r w:rsidRPr="00C34600">
              <w:rPr>
                <w:rFonts w:ascii="Segoe UI" w:eastAsia="Segoe UI" w:hAnsi="Segoe UI" w:cs="Segoe UI"/>
                <w:color w:val="24292E"/>
                <w:sz w:val="16"/>
                <w:lang w:val="en-US" w:eastAsia="en-US"/>
              </w:rPr>
              <w:t>if</w:t>
            </w:r>
            <w:r w:rsidRPr="00C34600">
              <w:rPr>
                <w:rFonts w:ascii="Segoe UI" w:eastAsia="Segoe UI" w:hAnsi="Segoe UI" w:cs="Segoe UI"/>
                <w:color w:val="24292E"/>
                <w:spacing w:val="4"/>
                <w:sz w:val="16"/>
                <w:lang w:val="en-US" w:eastAsia="en-US"/>
              </w:rPr>
              <w:t xml:space="preserve"> </w:t>
            </w:r>
            <w:r w:rsidRPr="00C34600">
              <w:rPr>
                <w:rFonts w:ascii="Segoe UI" w:eastAsia="Segoe UI" w:hAnsi="Segoe UI" w:cs="Segoe UI"/>
                <w:color w:val="24292E"/>
                <w:sz w:val="16"/>
                <w:lang w:val="en-US" w:eastAsia="en-US"/>
              </w:rPr>
              <w:t>it</w:t>
            </w:r>
            <w:r w:rsidRPr="00C34600">
              <w:rPr>
                <w:rFonts w:ascii="Segoe UI" w:eastAsia="Segoe UI" w:hAnsi="Segoe UI" w:cs="Segoe UI"/>
                <w:color w:val="24292E"/>
                <w:spacing w:val="5"/>
                <w:sz w:val="16"/>
                <w:lang w:val="en-US" w:eastAsia="en-US"/>
              </w:rPr>
              <w:t xml:space="preserve"> </w:t>
            </w:r>
            <w:r w:rsidRPr="00C34600">
              <w:rPr>
                <w:rFonts w:ascii="Segoe UI" w:eastAsia="Segoe UI" w:hAnsi="Segoe UI" w:cs="Segoe UI"/>
                <w:color w:val="24292E"/>
                <w:sz w:val="16"/>
                <w:lang w:val="en-US" w:eastAsia="en-US"/>
              </w:rPr>
              <w:t>is</w:t>
            </w:r>
            <w:r w:rsidRPr="00C34600">
              <w:rPr>
                <w:rFonts w:ascii="Segoe UI" w:eastAsia="Segoe UI" w:hAnsi="Segoe UI" w:cs="Segoe UI"/>
                <w:color w:val="24292E"/>
                <w:spacing w:val="4"/>
                <w:sz w:val="16"/>
                <w:lang w:val="en-US" w:eastAsia="en-US"/>
              </w:rPr>
              <w:t xml:space="preserve"> </w:t>
            </w:r>
            <w:r w:rsidRPr="00C34600">
              <w:rPr>
                <w:rFonts w:ascii="Segoe UI" w:eastAsia="Segoe UI" w:hAnsi="Segoe UI" w:cs="Segoe UI"/>
                <w:color w:val="24292E"/>
                <w:sz w:val="16"/>
                <w:lang w:val="en-US" w:eastAsia="en-US"/>
              </w:rPr>
              <w:t>not</w:t>
            </w:r>
            <w:r w:rsidRPr="00C34600">
              <w:rPr>
                <w:rFonts w:ascii="Segoe UI" w:eastAsia="Segoe UI" w:hAnsi="Segoe UI" w:cs="Segoe UI"/>
                <w:color w:val="24292E"/>
                <w:spacing w:val="5"/>
                <w:sz w:val="16"/>
                <w:lang w:val="en-US" w:eastAsia="en-US"/>
              </w:rPr>
              <w:t xml:space="preserve"> </w:t>
            </w:r>
            <w:r w:rsidRPr="00C34600">
              <w:rPr>
                <w:rFonts w:ascii="Segoe UI" w:eastAsia="Segoe UI" w:hAnsi="Segoe UI" w:cs="Segoe UI"/>
                <w:color w:val="24292E"/>
                <w:sz w:val="16"/>
                <w:lang w:val="en-US" w:eastAsia="en-US"/>
              </w:rPr>
              <w:t>already</w:t>
            </w:r>
            <w:r w:rsidRPr="00C34600">
              <w:rPr>
                <w:rFonts w:ascii="Segoe UI" w:eastAsia="Segoe UI" w:hAnsi="Segoe UI" w:cs="Segoe UI"/>
                <w:color w:val="24292E"/>
                <w:spacing w:val="4"/>
                <w:sz w:val="16"/>
                <w:lang w:val="en-US" w:eastAsia="en-US"/>
              </w:rPr>
              <w:t xml:space="preserve"> </w:t>
            </w:r>
            <w:r w:rsidRPr="00C34600">
              <w:rPr>
                <w:rFonts w:ascii="Segoe UI" w:eastAsia="Segoe UI" w:hAnsi="Segoe UI" w:cs="Segoe UI"/>
                <w:color w:val="24292E"/>
                <w:sz w:val="16"/>
                <w:lang w:val="en-US" w:eastAsia="en-US"/>
              </w:rPr>
              <w:t>present.</w:t>
            </w:r>
          </w:p>
        </w:tc>
      </w:tr>
      <w:tr w:rsidR="00C34600" w:rsidRPr="00C34600" w14:paraId="297C18B4" w14:textId="77777777" w:rsidTr="005B23BB">
        <w:trPr>
          <w:trHeight w:val="848"/>
        </w:trPr>
        <w:tc>
          <w:tcPr>
            <w:tcW w:w="2275" w:type="dxa"/>
          </w:tcPr>
          <w:p w14:paraId="10670E9B"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5CA81431" w14:textId="77777777" w:rsidR="00C34600" w:rsidRPr="00C34600" w:rsidRDefault="00C34600" w:rsidP="008B5D52">
            <w:pPr>
              <w:widowControl w:val="0"/>
              <w:autoSpaceDE w:val="0"/>
              <w:autoSpaceDN w:val="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useNumericQuality</w:t>
            </w:r>
          </w:p>
        </w:tc>
        <w:tc>
          <w:tcPr>
            <w:tcW w:w="1524" w:type="dxa"/>
          </w:tcPr>
          <w:p w14:paraId="371B8B5F"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36BE80BF"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bool</w:t>
            </w:r>
          </w:p>
        </w:tc>
        <w:tc>
          <w:tcPr>
            <w:tcW w:w="823" w:type="dxa"/>
          </w:tcPr>
          <w:p w14:paraId="455DF2EF"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403D829B"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false</w:t>
            </w:r>
          </w:p>
        </w:tc>
        <w:tc>
          <w:tcPr>
            <w:tcW w:w="5230" w:type="dxa"/>
          </w:tcPr>
          <w:p w14:paraId="12C84E9A" w14:textId="77777777" w:rsidR="00C34600" w:rsidRPr="00C34600" w:rsidRDefault="00C34600" w:rsidP="008B5D52">
            <w:pPr>
              <w:widowControl w:val="0"/>
              <w:autoSpaceDE w:val="0"/>
              <w:autoSpaceDN w:val="0"/>
              <w:spacing w:before="68" w:line="276" w:lineRule="auto"/>
              <w:ind w:right="18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Determines whether the system should export a textual representation or a numeric representation of the measurement quality.</w:t>
            </w:r>
          </w:p>
        </w:tc>
      </w:tr>
    </w:tbl>
    <w:p w14:paraId="18CC720E" w14:textId="77777777" w:rsidR="00C34600" w:rsidRPr="00C34600" w:rsidRDefault="00C34600" w:rsidP="008B5D52">
      <w:pPr>
        <w:widowControl w:val="0"/>
        <w:autoSpaceDE w:val="0"/>
        <w:autoSpaceDN w:val="0"/>
        <w:spacing w:before="172" w:line="324" w:lineRule="auto"/>
        <w:rPr>
          <w:rFonts w:ascii="Consolas" w:eastAsia="Segoe UI" w:hAnsi="Segoe UI" w:cs="Segoe UI"/>
          <w:sz w:val="14"/>
          <w:lang w:val="en-US" w:eastAsia="en-US"/>
        </w:rPr>
      </w:pPr>
      <w:r w:rsidRPr="00C34600">
        <w:rPr>
          <w:rFonts w:ascii="Segoe UI" w:eastAsia="Segoe UI" w:hAnsi="Segoe UI" w:cs="Segoe UI"/>
          <w:color w:val="24292E"/>
          <w:sz w:val="16"/>
          <w:lang w:val="en-US" w:eastAsia="en-US"/>
        </w:rPr>
        <w:t xml:space="preserve">Example: </w:t>
      </w:r>
      <w:r w:rsidRPr="00C34600">
        <w:rPr>
          <w:rFonts w:ascii="Consolas" w:eastAsia="Segoe UI" w:hAnsi="Segoe UI" w:cs="Segoe UI"/>
          <w:color w:val="24292E"/>
          <w:sz w:val="14"/>
          <w:lang w:val="en-US" w:eastAsia="en-US"/>
        </w:rPr>
        <w:t>exportInterval=5; useReferenceAngle=True; referenceAngleMeasurement=DEVARCHIVE:6; companyTagPrefix=TVA; useNumericQuality=True;</w:t>
      </w:r>
      <w:r w:rsidRPr="00C34600">
        <w:rPr>
          <w:rFonts w:ascii="Consolas" w:eastAsia="Segoe UI" w:hAnsi="Segoe UI" w:cs="Segoe UI"/>
          <w:color w:val="24292E"/>
          <w:spacing w:val="-22"/>
          <w:sz w:val="14"/>
          <w:lang w:val="en-US" w:eastAsia="en-US"/>
        </w:rPr>
        <w:t xml:space="preserve"> </w:t>
      </w:r>
      <w:r w:rsidRPr="00C34600">
        <w:rPr>
          <w:rFonts w:ascii="Consolas" w:eastAsia="Segoe UI" w:hAnsi="Segoe UI" w:cs="Segoe UI"/>
          <w:color w:val="24292E"/>
          <w:sz w:val="14"/>
          <w:lang w:val="en-US" w:eastAsia="en-US"/>
        </w:rPr>
        <w:t>inputMeasurementKeys={FILTER</w:t>
      </w:r>
      <w:r w:rsidRPr="00C34600">
        <w:rPr>
          <w:rFonts w:ascii="Consolas" w:eastAsia="Segoe UI" w:hAnsi="Segoe UI" w:cs="Segoe UI"/>
          <w:color w:val="24292E"/>
          <w:spacing w:val="-22"/>
          <w:sz w:val="14"/>
          <w:lang w:val="en-US" w:eastAsia="en-US"/>
        </w:rPr>
        <w:t xml:space="preserve"> </w:t>
      </w:r>
      <w:r w:rsidRPr="00C34600">
        <w:rPr>
          <w:rFonts w:ascii="Consolas" w:eastAsia="Segoe UI" w:hAnsi="Segoe UI" w:cs="Segoe UI"/>
          <w:color w:val="24292E"/>
          <w:sz w:val="14"/>
          <w:lang w:val="en-US" w:eastAsia="en-US"/>
        </w:rPr>
        <w:t>ActiveMeasurements</w:t>
      </w:r>
      <w:r w:rsidRPr="00C34600">
        <w:rPr>
          <w:rFonts w:ascii="Consolas" w:eastAsia="Segoe UI" w:hAnsi="Segoe UI" w:cs="Segoe UI"/>
          <w:color w:val="24292E"/>
          <w:spacing w:val="-22"/>
          <w:sz w:val="14"/>
          <w:lang w:val="en-US" w:eastAsia="en-US"/>
        </w:rPr>
        <w:t xml:space="preserve"> </w:t>
      </w:r>
      <w:r w:rsidRPr="00C34600">
        <w:rPr>
          <w:rFonts w:ascii="Consolas" w:eastAsia="Segoe UI" w:hAnsi="Segoe UI" w:cs="Segoe UI"/>
          <w:color w:val="24292E"/>
          <w:sz w:val="14"/>
          <w:lang w:val="en-US" w:eastAsia="en-US"/>
        </w:rPr>
        <w:t>WHERE</w:t>
      </w:r>
      <w:r w:rsidRPr="00C34600">
        <w:rPr>
          <w:rFonts w:ascii="Consolas" w:eastAsia="Segoe UI" w:hAnsi="Segoe UI" w:cs="Segoe UI"/>
          <w:color w:val="24292E"/>
          <w:spacing w:val="-21"/>
          <w:sz w:val="14"/>
          <w:lang w:val="en-US" w:eastAsia="en-US"/>
        </w:rPr>
        <w:t xml:space="preserve"> </w:t>
      </w:r>
      <w:r w:rsidRPr="00C34600">
        <w:rPr>
          <w:rFonts w:ascii="Consolas" w:eastAsia="Segoe UI" w:hAnsi="Segoe UI" w:cs="Segoe UI"/>
          <w:color w:val="24292E"/>
          <w:sz w:val="14"/>
          <w:lang w:val="en-US" w:eastAsia="en-US"/>
        </w:rPr>
        <w:t>Device='SHELBY'</w:t>
      </w:r>
      <w:r w:rsidRPr="00C34600">
        <w:rPr>
          <w:rFonts w:ascii="Consolas" w:eastAsia="Segoe UI" w:hAnsi="Segoe UI" w:cs="Segoe UI"/>
          <w:color w:val="24292E"/>
          <w:spacing w:val="-22"/>
          <w:sz w:val="14"/>
          <w:lang w:val="en-US" w:eastAsia="en-US"/>
        </w:rPr>
        <w:t xml:space="preserve"> </w:t>
      </w:r>
      <w:r w:rsidRPr="00C34600">
        <w:rPr>
          <w:rFonts w:ascii="Consolas" w:eastAsia="Segoe UI" w:hAnsi="Segoe UI" w:cs="Segoe UI"/>
          <w:color w:val="24292E"/>
          <w:sz w:val="14"/>
          <w:lang w:val="en-US" w:eastAsia="en-US"/>
        </w:rPr>
        <w:t>AND</w:t>
      </w:r>
      <w:r w:rsidRPr="00C34600">
        <w:rPr>
          <w:rFonts w:ascii="Consolas" w:eastAsia="Segoe UI" w:hAnsi="Segoe UI" w:cs="Segoe UI"/>
          <w:color w:val="24292E"/>
          <w:spacing w:val="-22"/>
          <w:sz w:val="14"/>
          <w:lang w:val="en-US" w:eastAsia="en-US"/>
        </w:rPr>
        <w:t xml:space="preserve"> </w:t>
      </w:r>
      <w:r w:rsidRPr="00C34600">
        <w:rPr>
          <w:rFonts w:ascii="Consolas" w:eastAsia="Segoe UI" w:hAnsi="Segoe UI" w:cs="Segoe UI"/>
          <w:color w:val="24292E"/>
          <w:sz w:val="14"/>
          <w:lang w:val="en-US" w:eastAsia="en-US"/>
        </w:rPr>
        <w:t>SignalType='FREQ'}</w:t>
      </w:r>
    </w:p>
    <w:p w14:paraId="7640538E" w14:textId="77777777" w:rsidR="00C34600" w:rsidRPr="00C34600" w:rsidRDefault="00C34600" w:rsidP="008B5D52">
      <w:pPr>
        <w:widowControl w:val="0"/>
        <w:autoSpaceDE w:val="0"/>
        <w:autoSpaceDN w:val="0"/>
        <w:spacing w:before="1"/>
        <w:rPr>
          <w:rFonts w:ascii="Consolas" w:eastAsia="Segoe UI" w:hAnsi="Segoe UI" w:cs="Segoe UI"/>
          <w:sz w:val="12"/>
          <w:szCs w:val="16"/>
          <w:lang w:val="en-US" w:eastAsia="en-US"/>
        </w:rPr>
      </w:pPr>
    </w:p>
    <w:p w14:paraId="1CD271F0" w14:textId="77777777" w:rsidR="00C34600" w:rsidRPr="00C34600" w:rsidRDefault="00C34600" w:rsidP="008B5D52">
      <w:pPr>
        <w:widowControl w:val="0"/>
        <w:autoSpaceDE w:val="0"/>
        <w:autoSpaceDN w:val="0"/>
        <w:rPr>
          <w:rFonts w:ascii="Segoe UI" w:eastAsia="Segoe UI" w:hAnsi="Segoe UI" w:cs="Segoe UI"/>
          <w:sz w:val="16"/>
          <w:szCs w:val="16"/>
          <w:lang w:val="en-US" w:eastAsia="en-US"/>
        </w:rPr>
      </w:pPr>
      <w:r w:rsidRPr="00C34600">
        <w:rPr>
          <w:rFonts w:ascii="Segoe UI" w:eastAsia="Segoe UI" w:hAnsi="Segoe UI" w:cs="Segoe UI"/>
          <w:color w:val="24292E"/>
          <w:sz w:val="16"/>
          <w:szCs w:val="16"/>
          <w:lang w:val="en-US" w:eastAsia="en-US"/>
        </w:rPr>
        <w:t xml:space="preserve">See </w:t>
      </w:r>
      <w:r w:rsidRPr="00C34600">
        <w:rPr>
          <w:rFonts w:ascii="Segoe UI" w:eastAsia="Segoe UI" w:hAnsi="Segoe UI" w:cs="Segoe UI"/>
          <w:color w:val="0366D5"/>
          <w:sz w:val="16"/>
          <w:szCs w:val="16"/>
          <w:lang w:val="en-US" w:eastAsia="en-US"/>
        </w:rPr>
        <w:t xml:space="preserve">Syntax for inputMeasurementKeys and outputMeasurements </w:t>
      </w:r>
      <w:r w:rsidRPr="00C34600">
        <w:rPr>
          <w:rFonts w:ascii="Segoe UI" w:eastAsia="Segoe UI" w:hAnsi="Segoe UI" w:cs="Segoe UI"/>
          <w:color w:val="24292E"/>
          <w:sz w:val="16"/>
          <w:szCs w:val="16"/>
          <w:lang w:val="en-US" w:eastAsia="en-US"/>
        </w:rPr>
        <w:t>for help with the syntax of inputMeasurementKeys.</w:t>
      </w:r>
    </w:p>
    <w:p w14:paraId="5069C7B2" w14:textId="77777777" w:rsidR="00C34600" w:rsidRPr="00C34600" w:rsidRDefault="00C34600" w:rsidP="008B5D52">
      <w:pPr>
        <w:widowControl w:val="0"/>
        <w:autoSpaceDE w:val="0"/>
        <w:autoSpaceDN w:val="0"/>
        <w:spacing w:before="7"/>
        <w:rPr>
          <w:rFonts w:ascii="Segoe UI" w:eastAsia="Segoe UI" w:hAnsi="Segoe UI" w:cs="Segoe UI"/>
          <w:sz w:val="19"/>
          <w:szCs w:val="16"/>
          <w:lang w:val="en-US" w:eastAsia="en-US"/>
        </w:rPr>
      </w:pPr>
    </w:p>
    <w:p w14:paraId="051EEAC2" w14:textId="31C40028" w:rsidR="00C34600" w:rsidRPr="00C34600" w:rsidRDefault="00C34600" w:rsidP="008B5D52">
      <w:pPr>
        <w:widowControl w:val="0"/>
        <w:autoSpaceDE w:val="0"/>
        <w:autoSpaceDN w:val="0"/>
        <w:outlineLvl w:val="1"/>
        <w:rPr>
          <w:rFonts w:ascii="Segoe UI Semibold" w:eastAsia="Segoe UI Semibold" w:hAnsi="Segoe UI Semibold" w:cs="Segoe UI Semibold"/>
          <w:b/>
          <w:sz w:val="24"/>
          <w:szCs w:val="24"/>
          <w:lang w:val="en-US" w:eastAsia="en-US"/>
        </w:rPr>
      </w:pPr>
      <w:bookmarkStart w:id="118" w:name="_Toc24551495"/>
      <w:r w:rsidRPr="00C34600">
        <w:rPr>
          <w:rFonts w:ascii="Segoe UI Semibold" w:eastAsia="Segoe UI Semibold" w:hAnsi="Segoe UI Semibold" w:cs="Segoe UI Semibold"/>
          <w:noProof/>
          <w:sz w:val="24"/>
          <w:szCs w:val="24"/>
          <w:lang w:val="en-US" w:eastAsia="en-US"/>
        </w:rPr>
        <mc:AlternateContent>
          <mc:Choice Requires="wps">
            <w:drawing>
              <wp:anchor distT="0" distB="0" distL="0" distR="0" simplePos="0" relativeHeight="252403200" behindDoc="0" locked="0" layoutInCell="1" allowOverlap="1" wp14:anchorId="241FA2E1" wp14:editId="543EBBF0">
                <wp:simplePos x="0" y="0"/>
                <wp:positionH relativeFrom="page">
                  <wp:posOffset>749300</wp:posOffset>
                </wp:positionH>
                <wp:positionV relativeFrom="paragraph">
                  <wp:posOffset>245110</wp:posOffset>
                </wp:positionV>
                <wp:extent cx="6261100" cy="0"/>
                <wp:effectExtent l="6350" t="9525" r="9525" b="9525"/>
                <wp:wrapTopAndBottom/>
                <wp:docPr id="33229" name="Straight Connector 332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61100" cy="0"/>
                        </a:xfrm>
                        <a:prstGeom prst="line">
                          <a:avLst/>
                        </a:prstGeom>
                        <a:noFill/>
                        <a:ln w="6448">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182E2EC" id="Straight Connector 33229" o:spid="_x0000_s1026" style="position:absolute;z-index:25240320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9pt,19.3pt" to="552pt,1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" strokecolor="#e9ecef" strokeweight=".17911mm">
                <w10:wrap type="topAndBottom" anchorx="page"/>
              </v:line>
            </w:pict>
          </mc:Fallback>
        </mc:AlternateContent>
      </w:r>
      <w:r w:rsidRPr="00C34600">
        <w:rPr>
          <w:rFonts w:ascii="Segoe UI Semibold" w:eastAsia="Segoe UI Semibold" w:hAnsi="Segoe UI Semibold" w:cs="Segoe UI Semibold"/>
          <w:b/>
          <w:color w:val="24292E"/>
          <w:sz w:val="24"/>
          <w:szCs w:val="24"/>
          <w:lang w:val="en-US" w:eastAsia="en-US"/>
        </w:rPr>
        <w:t>IEEEC37_118.Concentrator</w:t>
      </w:r>
      <w:bookmarkEnd w:id="118"/>
    </w:p>
    <w:p w14:paraId="0E20C7F5" w14:textId="77777777" w:rsidR="00C34600" w:rsidRPr="00C34600" w:rsidRDefault="00C34600" w:rsidP="008B5D52">
      <w:pPr>
        <w:widowControl w:val="0"/>
        <w:autoSpaceDE w:val="0"/>
        <w:autoSpaceDN w:val="0"/>
        <w:spacing w:before="142" w:line="276" w:lineRule="auto"/>
        <w:ind w:right="255"/>
        <w:rPr>
          <w:rFonts w:ascii="Segoe UI" w:eastAsia="Segoe UI" w:hAnsi="Segoe UI" w:cs="Segoe UI"/>
          <w:sz w:val="16"/>
          <w:szCs w:val="16"/>
          <w:lang w:val="en-US" w:eastAsia="en-US"/>
        </w:rPr>
      </w:pPr>
      <w:r w:rsidRPr="00C34600">
        <w:rPr>
          <w:rFonts w:ascii="Segoe UI" w:eastAsia="Segoe UI" w:hAnsi="Segoe UI" w:cs="Segoe UI"/>
          <w:color w:val="24292E"/>
          <w:sz w:val="16"/>
          <w:szCs w:val="16"/>
          <w:lang w:val="en-US" w:eastAsia="en-US"/>
        </w:rPr>
        <w:t xml:space="preserve">This adapter is used by the OutputStream table in the openPDC database. When defining an output stream in the OutputStream table, most parameters are set automatically by entering information into the columns of the table. Connection strings for this adapter also include all the parameters defined for </w:t>
      </w:r>
      <w:r w:rsidRPr="00C34600">
        <w:rPr>
          <w:rFonts w:ascii="Segoe UI" w:eastAsia="Segoe UI" w:hAnsi="Segoe UI" w:cs="Segoe UI"/>
          <w:color w:val="0366D5"/>
          <w:sz w:val="16"/>
          <w:szCs w:val="16"/>
          <w:lang w:val="en-US" w:eastAsia="en-US"/>
        </w:rPr>
        <w:t xml:space="preserve">PhasorDataConcentratorBase </w:t>
      </w:r>
      <w:r w:rsidRPr="00C34600">
        <w:rPr>
          <w:rFonts w:ascii="Segoe UI" w:eastAsia="Segoe UI" w:hAnsi="Segoe UI" w:cs="Segoe UI"/>
          <w:color w:val="24292E"/>
          <w:sz w:val="16"/>
          <w:szCs w:val="16"/>
          <w:lang w:val="en-US" w:eastAsia="en-US"/>
        </w:rPr>
        <w:t xml:space="preserve">and </w:t>
      </w:r>
      <w:r w:rsidRPr="00C34600">
        <w:rPr>
          <w:rFonts w:ascii="Segoe UI" w:eastAsia="Segoe UI" w:hAnsi="Segoe UI" w:cs="Segoe UI"/>
          <w:color w:val="0366D5"/>
          <w:sz w:val="16"/>
          <w:szCs w:val="16"/>
          <w:lang w:val="en-US" w:eastAsia="en-US"/>
        </w:rPr>
        <w:t>ActionAdapterBase</w:t>
      </w:r>
      <w:r w:rsidRPr="00C34600">
        <w:rPr>
          <w:rFonts w:ascii="Segoe UI" w:eastAsia="Segoe UI" w:hAnsi="Segoe UI" w:cs="Segoe UI"/>
          <w:color w:val="24292E"/>
          <w:sz w:val="16"/>
          <w:szCs w:val="16"/>
          <w:lang w:val="en-US" w:eastAsia="en-US"/>
        </w:rPr>
        <w:t>.</w:t>
      </w:r>
    </w:p>
    <w:p w14:paraId="1AA3AD51" w14:textId="77777777" w:rsidR="00C34600" w:rsidRPr="00C34600" w:rsidRDefault="00C34600" w:rsidP="008B5D52">
      <w:pPr>
        <w:widowControl w:val="0"/>
        <w:autoSpaceDE w:val="0"/>
        <w:autoSpaceDN w:val="0"/>
        <w:spacing w:before="3"/>
        <w:rPr>
          <w:rFonts w:ascii="Segoe UI" w:eastAsia="Segoe UI" w:hAnsi="Segoe UI" w:cs="Segoe UI"/>
          <w:sz w:val="11"/>
          <w:szCs w:val="16"/>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1351"/>
        <w:gridCol w:w="681"/>
        <w:gridCol w:w="975"/>
        <w:gridCol w:w="6844"/>
      </w:tblGrid>
      <w:tr w:rsidR="00C34600" w:rsidRPr="00C34600" w14:paraId="0143AEF3" w14:textId="77777777" w:rsidTr="005B23BB">
        <w:trPr>
          <w:trHeight w:val="360"/>
        </w:trPr>
        <w:tc>
          <w:tcPr>
            <w:tcW w:w="1351" w:type="dxa"/>
          </w:tcPr>
          <w:p w14:paraId="143CAF74" w14:textId="77777777" w:rsidR="00C34600" w:rsidRPr="00C34600" w:rsidRDefault="00C34600" w:rsidP="008B5D52">
            <w:pPr>
              <w:widowControl w:val="0"/>
              <w:autoSpaceDE w:val="0"/>
              <w:autoSpaceDN w:val="0"/>
              <w:spacing w:before="68"/>
              <w:ind w:right="511"/>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Key</w:t>
            </w:r>
          </w:p>
        </w:tc>
        <w:tc>
          <w:tcPr>
            <w:tcW w:w="681" w:type="dxa"/>
          </w:tcPr>
          <w:p w14:paraId="7723C35D"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Value</w:t>
            </w:r>
          </w:p>
        </w:tc>
        <w:tc>
          <w:tcPr>
            <w:tcW w:w="975" w:type="dxa"/>
          </w:tcPr>
          <w:p w14:paraId="320AB8E7"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Default</w:t>
            </w:r>
          </w:p>
        </w:tc>
        <w:tc>
          <w:tcPr>
            <w:tcW w:w="6844" w:type="dxa"/>
          </w:tcPr>
          <w:p w14:paraId="606441F8" w14:textId="77777777" w:rsidR="00C34600" w:rsidRPr="00C34600" w:rsidRDefault="00C34600" w:rsidP="008B5D52">
            <w:pPr>
              <w:widowControl w:val="0"/>
              <w:autoSpaceDE w:val="0"/>
              <w:autoSpaceDN w:val="0"/>
              <w:spacing w:before="68"/>
              <w:ind w:right="2976"/>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Description</w:t>
            </w:r>
          </w:p>
        </w:tc>
      </w:tr>
      <w:tr w:rsidR="00C34600" w:rsidRPr="00C34600" w14:paraId="4684D406" w14:textId="77777777" w:rsidTr="005B23BB">
        <w:trPr>
          <w:trHeight w:val="360"/>
        </w:trPr>
        <w:tc>
          <w:tcPr>
            <w:tcW w:w="1351" w:type="dxa"/>
          </w:tcPr>
          <w:p w14:paraId="1C9B4A51" w14:textId="77777777" w:rsidR="00C34600" w:rsidRPr="00C34600" w:rsidRDefault="00C34600" w:rsidP="008B5D52">
            <w:pPr>
              <w:widowControl w:val="0"/>
              <w:autoSpaceDE w:val="0"/>
              <w:autoSpaceDN w:val="0"/>
              <w:spacing w:before="68"/>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timeBase</w:t>
            </w:r>
          </w:p>
        </w:tc>
        <w:tc>
          <w:tcPr>
            <w:tcW w:w="681" w:type="dxa"/>
          </w:tcPr>
          <w:p w14:paraId="0C7EB516"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uint</w:t>
            </w:r>
          </w:p>
        </w:tc>
        <w:tc>
          <w:tcPr>
            <w:tcW w:w="975" w:type="dxa"/>
          </w:tcPr>
          <w:p w14:paraId="73F5B9AF"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16777215</w:t>
            </w:r>
          </w:p>
        </w:tc>
        <w:tc>
          <w:tcPr>
            <w:tcW w:w="6844" w:type="dxa"/>
          </w:tcPr>
          <w:p w14:paraId="34E168F8"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Defines the resolution of fractional time stamps in IEEE C37.118 configuration frames.</w:t>
            </w:r>
          </w:p>
        </w:tc>
      </w:tr>
      <w:tr w:rsidR="00C34600" w:rsidRPr="00C34600" w14:paraId="70ECE90D" w14:textId="77777777" w:rsidTr="005B23BB">
        <w:trPr>
          <w:trHeight w:val="604"/>
        </w:trPr>
        <w:tc>
          <w:tcPr>
            <w:tcW w:w="1351" w:type="dxa"/>
          </w:tcPr>
          <w:p w14:paraId="70C6D387" w14:textId="77777777" w:rsidR="00C34600" w:rsidRPr="00C34600" w:rsidRDefault="00C34600" w:rsidP="008B5D52">
            <w:pPr>
              <w:widowControl w:val="0"/>
              <w:autoSpaceDE w:val="0"/>
              <w:autoSpaceDN w:val="0"/>
              <w:spacing w:before="19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validateIDCode</w:t>
            </w:r>
          </w:p>
        </w:tc>
        <w:tc>
          <w:tcPr>
            <w:tcW w:w="681" w:type="dxa"/>
          </w:tcPr>
          <w:p w14:paraId="16ADCAB8"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bool</w:t>
            </w:r>
          </w:p>
        </w:tc>
        <w:tc>
          <w:tcPr>
            <w:tcW w:w="975" w:type="dxa"/>
          </w:tcPr>
          <w:p w14:paraId="2446C53E"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false</w:t>
            </w:r>
          </w:p>
        </w:tc>
        <w:tc>
          <w:tcPr>
            <w:tcW w:w="6844" w:type="dxa"/>
          </w:tcPr>
          <w:p w14:paraId="4A09B18A" w14:textId="77777777" w:rsidR="00C34600" w:rsidRPr="00C34600" w:rsidRDefault="00C34600" w:rsidP="008B5D52">
            <w:pPr>
              <w:widowControl w:val="0"/>
              <w:autoSpaceDE w:val="0"/>
              <w:autoSpaceDN w:val="0"/>
              <w:spacing w:before="68" w:line="276" w:lineRule="auto"/>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Defines flag that determines if the IEEE C37.118 concentrator will validate the ID code in command frames before processing.</w:t>
            </w:r>
          </w:p>
        </w:tc>
      </w:tr>
    </w:tbl>
    <w:p w14:paraId="4BB58378" w14:textId="77777777" w:rsidR="00C34600" w:rsidRPr="00C34600" w:rsidRDefault="00C34600" w:rsidP="008B5D52">
      <w:pPr>
        <w:widowControl w:val="0"/>
        <w:autoSpaceDE w:val="0"/>
        <w:autoSpaceDN w:val="0"/>
        <w:spacing w:before="172"/>
        <w:rPr>
          <w:rFonts w:ascii="Consolas" w:eastAsia="Segoe UI" w:hAnsi="Segoe UI" w:cs="Segoe UI"/>
          <w:sz w:val="14"/>
          <w:lang w:val="en-US" w:eastAsia="en-US"/>
        </w:rPr>
      </w:pPr>
      <w:r w:rsidRPr="00C34600">
        <w:rPr>
          <w:rFonts w:ascii="Segoe UI" w:eastAsia="Segoe UI" w:hAnsi="Segoe UI" w:cs="Segoe UI"/>
          <w:color w:val="24292E"/>
          <w:sz w:val="16"/>
          <w:lang w:val="en-US" w:eastAsia="en-US"/>
        </w:rPr>
        <w:t xml:space="preserve">Example: </w:t>
      </w:r>
      <w:r w:rsidRPr="00C34600">
        <w:rPr>
          <w:rFonts w:ascii="Consolas" w:eastAsia="Segoe UI" w:hAnsi="Segoe UI" w:cs="Segoe UI"/>
          <w:color w:val="24292E"/>
          <w:sz w:val="14"/>
          <w:lang w:val="en-US" w:eastAsia="en-US"/>
        </w:rPr>
        <w:t>timeBase=16777215; validateIDCode=true</w:t>
      </w:r>
    </w:p>
    <w:p w14:paraId="0D81743B" w14:textId="77777777" w:rsidR="00C34600" w:rsidRPr="00C34600" w:rsidRDefault="00C34600" w:rsidP="008B5D52">
      <w:pPr>
        <w:widowControl w:val="0"/>
        <w:autoSpaceDE w:val="0"/>
        <w:autoSpaceDN w:val="0"/>
        <w:spacing w:before="2"/>
        <w:rPr>
          <w:rFonts w:ascii="Consolas" w:eastAsia="Segoe UI" w:hAnsi="Segoe UI" w:cs="Segoe UI"/>
          <w:szCs w:val="16"/>
          <w:lang w:val="en-US" w:eastAsia="en-US"/>
        </w:rPr>
      </w:pPr>
    </w:p>
    <w:p w14:paraId="3A54A28C" w14:textId="3A05EB24" w:rsidR="00C34600" w:rsidRPr="00C34600" w:rsidRDefault="00C34600" w:rsidP="008B5D52">
      <w:pPr>
        <w:widowControl w:val="0"/>
        <w:autoSpaceDE w:val="0"/>
        <w:autoSpaceDN w:val="0"/>
        <w:outlineLvl w:val="1"/>
        <w:rPr>
          <w:rFonts w:ascii="Segoe UI Semibold" w:eastAsia="Segoe UI Semibold" w:hAnsi="Segoe UI Semibold" w:cs="Segoe UI Semibold"/>
          <w:b/>
          <w:sz w:val="24"/>
          <w:szCs w:val="24"/>
          <w:lang w:val="en-US" w:eastAsia="en-US"/>
        </w:rPr>
      </w:pPr>
      <w:bookmarkStart w:id="119" w:name="_Toc24551496"/>
      <w:r w:rsidRPr="00C34600">
        <w:rPr>
          <w:rFonts w:ascii="Segoe UI Semibold" w:eastAsia="Segoe UI Semibold" w:hAnsi="Segoe UI Semibold" w:cs="Segoe UI Semibold"/>
          <w:noProof/>
          <w:sz w:val="24"/>
          <w:szCs w:val="24"/>
          <w:lang w:val="en-US" w:eastAsia="en-US"/>
        </w:rPr>
        <mc:AlternateContent>
          <mc:Choice Requires="wps">
            <w:drawing>
              <wp:anchor distT="0" distB="0" distL="0" distR="0" simplePos="0" relativeHeight="252407296" behindDoc="0" locked="0" layoutInCell="1" allowOverlap="1" wp14:anchorId="6CB84E21" wp14:editId="05BCCD38">
                <wp:simplePos x="0" y="0"/>
                <wp:positionH relativeFrom="page">
                  <wp:posOffset>749300</wp:posOffset>
                </wp:positionH>
                <wp:positionV relativeFrom="paragraph">
                  <wp:posOffset>251460</wp:posOffset>
                </wp:positionV>
                <wp:extent cx="6261100" cy="0"/>
                <wp:effectExtent l="6350" t="12065" r="9525" b="6985"/>
                <wp:wrapTopAndBottom/>
                <wp:docPr id="33228" name="Straight Connector 332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61100" cy="0"/>
                        </a:xfrm>
                        <a:prstGeom prst="line">
                          <a:avLst/>
                        </a:prstGeom>
                        <a:noFill/>
                        <a:ln w="6448">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FC2D515" id="Straight Connector 33228" o:spid="_x0000_s1026" style="position:absolute;z-index:25240729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9pt,19.8pt" to="552pt,1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" strokecolor="#e9ecef" strokeweight=".17911mm">
                <w10:wrap type="topAndBottom" anchorx="page"/>
              </v:line>
            </w:pict>
          </mc:Fallback>
        </mc:AlternateContent>
      </w:r>
      <w:r w:rsidRPr="00C34600">
        <w:rPr>
          <w:rFonts w:ascii="Segoe UI Semibold" w:eastAsia="Segoe UI Semibold" w:hAnsi="Segoe UI Semibold" w:cs="Segoe UI Semibold"/>
          <w:b/>
          <w:color w:val="24292E"/>
          <w:sz w:val="24"/>
          <w:szCs w:val="24"/>
          <w:lang w:val="en-US" w:eastAsia="en-US"/>
        </w:rPr>
        <w:t>InputAdapterBase</w:t>
      </w:r>
      <w:bookmarkEnd w:id="119"/>
    </w:p>
    <w:p w14:paraId="5BECA7A7" w14:textId="77777777" w:rsidR="00C34600" w:rsidRPr="00C34600" w:rsidRDefault="00C34600" w:rsidP="008B5D52">
      <w:pPr>
        <w:widowControl w:val="0"/>
        <w:autoSpaceDE w:val="0"/>
        <w:autoSpaceDN w:val="0"/>
        <w:spacing w:before="142"/>
        <w:rPr>
          <w:rFonts w:ascii="Segoe UI" w:eastAsia="Segoe UI" w:hAnsi="Segoe UI" w:cs="Segoe UI"/>
          <w:sz w:val="16"/>
          <w:szCs w:val="16"/>
          <w:lang w:val="en-US" w:eastAsia="en-US"/>
        </w:rPr>
      </w:pPr>
      <w:r w:rsidRPr="00C34600">
        <w:rPr>
          <w:rFonts w:ascii="Segoe UI" w:eastAsia="Segoe UI" w:hAnsi="Segoe UI" w:cs="Segoe UI"/>
          <w:color w:val="24292E"/>
          <w:sz w:val="16"/>
          <w:szCs w:val="16"/>
          <w:lang w:val="en-US" w:eastAsia="en-US"/>
        </w:rPr>
        <w:t xml:space="preserve">This class does not define any parameters of its own, however it does include all the parameters defined for </w:t>
      </w:r>
      <w:r w:rsidRPr="00C34600">
        <w:rPr>
          <w:rFonts w:ascii="Segoe UI" w:eastAsia="Segoe UI" w:hAnsi="Segoe UI" w:cs="Segoe UI"/>
          <w:color w:val="0366D5"/>
          <w:sz w:val="16"/>
          <w:szCs w:val="16"/>
          <w:lang w:val="en-US" w:eastAsia="en-US"/>
        </w:rPr>
        <w:t>AdapterBase</w:t>
      </w:r>
      <w:r w:rsidRPr="00C34600">
        <w:rPr>
          <w:rFonts w:ascii="Segoe UI" w:eastAsia="Segoe UI" w:hAnsi="Segoe UI" w:cs="Segoe UI"/>
          <w:color w:val="24292E"/>
          <w:sz w:val="16"/>
          <w:szCs w:val="16"/>
          <w:lang w:val="en-US" w:eastAsia="en-US"/>
        </w:rPr>
        <w:t>.</w:t>
      </w:r>
    </w:p>
    <w:p w14:paraId="20E8A6DC" w14:textId="77777777" w:rsidR="00C34600" w:rsidRPr="00C34600" w:rsidRDefault="00C34600" w:rsidP="008B5D52">
      <w:pPr>
        <w:widowControl w:val="0"/>
        <w:autoSpaceDE w:val="0"/>
        <w:autoSpaceDN w:val="0"/>
        <w:spacing w:before="7"/>
        <w:rPr>
          <w:rFonts w:ascii="Segoe UI" w:eastAsia="Segoe UI" w:hAnsi="Segoe UI" w:cs="Segoe UI"/>
          <w:sz w:val="19"/>
          <w:szCs w:val="16"/>
          <w:lang w:val="en-US" w:eastAsia="en-US"/>
        </w:rPr>
      </w:pPr>
    </w:p>
    <w:p w14:paraId="1855FCB2" w14:textId="4D5BF311" w:rsidR="00C34600" w:rsidRPr="00C34600" w:rsidRDefault="00C34600" w:rsidP="008B5D52">
      <w:pPr>
        <w:widowControl w:val="0"/>
        <w:autoSpaceDE w:val="0"/>
        <w:autoSpaceDN w:val="0"/>
        <w:outlineLvl w:val="1"/>
        <w:rPr>
          <w:rFonts w:ascii="Segoe UI Semibold" w:eastAsia="Segoe UI Semibold" w:hAnsi="Segoe UI Semibold" w:cs="Segoe UI Semibold"/>
          <w:b/>
          <w:sz w:val="24"/>
          <w:szCs w:val="24"/>
          <w:lang w:val="en-US" w:eastAsia="en-US"/>
        </w:rPr>
      </w:pPr>
      <w:bookmarkStart w:id="120" w:name="_Toc24551497"/>
      <w:r w:rsidRPr="00C34600">
        <w:rPr>
          <w:rFonts w:ascii="Segoe UI Semibold" w:eastAsia="Segoe UI Semibold" w:hAnsi="Segoe UI Semibold" w:cs="Segoe UI Semibold"/>
          <w:noProof/>
          <w:sz w:val="24"/>
          <w:szCs w:val="24"/>
          <w:lang w:val="en-US" w:eastAsia="en-US"/>
        </w:rPr>
        <mc:AlternateContent>
          <mc:Choice Requires="wps">
            <w:drawing>
              <wp:anchor distT="0" distB="0" distL="0" distR="0" simplePos="0" relativeHeight="252411392" behindDoc="0" locked="0" layoutInCell="1" allowOverlap="1" wp14:anchorId="759A3142" wp14:editId="37198774">
                <wp:simplePos x="0" y="0"/>
                <wp:positionH relativeFrom="page">
                  <wp:posOffset>749300</wp:posOffset>
                </wp:positionH>
                <wp:positionV relativeFrom="paragraph">
                  <wp:posOffset>245110</wp:posOffset>
                </wp:positionV>
                <wp:extent cx="6261100" cy="0"/>
                <wp:effectExtent l="6350" t="5715" r="9525" b="13335"/>
                <wp:wrapTopAndBottom/>
                <wp:docPr id="33227" name="Straight Connector 332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61100" cy="0"/>
                        </a:xfrm>
                        <a:prstGeom prst="line">
                          <a:avLst/>
                        </a:prstGeom>
                        <a:noFill/>
                        <a:ln w="6448">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F673DEA" id="Straight Connector 33227" o:spid="_x0000_s1026" style="position:absolute;z-index:2524113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9pt,19.3pt" to="552pt,1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" strokecolor="#e9ecef" strokeweight=".17911mm">
                <w10:wrap type="topAndBottom" anchorx="page"/>
              </v:line>
            </w:pict>
          </mc:Fallback>
        </mc:AlternateContent>
      </w:r>
      <w:r w:rsidRPr="00C34600">
        <w:rPr>
          <w:rFonts w:ascii="Segoe UI Semibold" w:eastAsia="Segoe UI Semibold" w:hAnsi="Segoe UI Semibold" w:cs="Segoe UI Semibold"/>
          <w:b/>
          <w:color w:val="24292E"/>
          <w:sz w:val="24"/>
          <w:szCs w:val="24"/>
          <w:lang w:val="en-US" w:eastAsia="en-US"/>
        </w:rPr>
        <w:t>MySqlAdapters.MySqlInputAdapter</w:t>
      </w:r>
      <w:bookmarkEnd w:id="120"/>
    </w:p>
    <w:p w14:paraId="35CC0A0A" w14:textId="77777777" w:rsidR="00C34600" w:rsidRPr="00C34600" w:rsidRDefault="00C34600" w:rsidP="008B5D52">
      <w:pPr>
        <w:widowControl w:val="0"/>
        <w:autoSpaceDE w:val="0"/>
        <w:autoSpaceDN w:val="0"/>
        <w:spacing w:before="142"/>
        <w:rPr>
          <w:rFonts w:ascii="Segoe UI" w:eastAsia="Segoe UI" w:hAnsi="Segoe UI" w:cs="Segoe UI"/>
          <w:sz w:val="16"/>
          <w:szCs w:val="16"/>
          <w:lang w:val="en-US" w:eastAsia="en-US"/>
        </w:rPr>
      </w:pPr>
      <w:r w:rsidRPr="00C34600">
        <w:rPr>
          <w:rFonts w:ascii="Segoe UI" w:eastAsia="Segoe UI" w:hAnsi="Segoe UI" w:cs="Segoe UI"/>
          <w:color w:val="24292E"/>
          <w:sz w:val="16"/>
          <w:szCs w:val="16"/>
          <w:lang w:val="en-US" w:eastAsia="en-US"/>
        </w:rPr>
        <w:t xml:space="preserve">Connection strings for this adapter also include all the parameters defined for </w:t>
      </w:r>
      <w:r w:rsidRPr="00C34600">
        <w:rPr>
          <w:rFonts w:ascii="Segoe UI" w:eastAsia="Segoe UI" w:hAnsi="Segoe UI" w:cs="Segoe UI"/>
          <w:color w:val="0366D5"/>
          <w:sz w:val="16"/>
          <w:szCs w:val="16"/>
          <w:lang w:val="en-US" w:eastAsia="en-US"/>
        </w:rPr>
        <w:t>AdapterBase</w:t>
      </w:r>
      <w:r w:rsidRPr="00C34600">
        <w:rPr>
          <w:rFonts w:ascii="Segoe UI" w:eastAsia="Segoe UI" w:hAnsi="Segoe UI" w:cs="Segoe UI"/>
          <w:color w:val="24292E"/>
          <w:sz w:val="16"/>
          <w:szCs w:val="16"/>
          <w:lang w:val="en-US" w:eastAsia="en-US"/>
        </w:rPr>
        <w:t>.</w:t>
      </w:r>
    </w:p>
    <w:p w14:paraId="6FA9DF25" w14:textId="77777777" w:rsidR="00C34600" w:rsidRPr="00C34600" w:rsidRDefault="00C34600" w:rsidP="008B5D52">
      <w:pPr>
        <w:widowControl w:val="0"/>
        <w:autoSpaceDE w:val="0"/>
        <w:autoSpaceDN w:val="0"/>
        <w:spacing w:before="11"/>
        <w:rPr>
          <w:rFonts w:ascii="Segoe UI" w:eastAsia="Segoe UI" w:hAnsi="Segoe UI" w:cs="Segoe UI"/>
          <w:sz w:val="13"/>
          <w:szCs w:val="16"/>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1899"/>
        <w:gridCol w:w="691"/>
        <w:gridCol w:w="925"/>
        <w:gridCol w:w="6337"/>
      </w:tblGrid>
      <w:tr w:rsidR="00C34600" w:rsidRPr="00C34600" w14:paraId="50A5D564" w14:textId="77777777" w:rsidTr="005B23BB">
        <w:trPr>
          <w:trHeight w:val="360"/>
        </w:trPr>
        <w:tc>
          <w:tcPr>
            <w:tcW w:w="1899" w:type="dxa"/>
          </w:tcPr>
          <w:p w14:paraId="62E29383" w14:textId="77777777" w:rsidR="00C34600" w:rsidRPr="00C34600" w:rsidRDefault="00C34600" w:rsidP="008B5D52">
            <w:pPr>
              <w:widowControl w:val="0"/>
              <w:autoSpaceDE w:val="0"/>
              <w:autoSpaceDN w:val="0"/>
              <w:spacing w:before="68"/>
              <w:ind w:right="784"/>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Key</w:t>
            </w:r>
          </w:p>
        </w:tc>
        <w:tc>
          <w:tcPr>
            <w:tcW w:w="691" w:type="dxa"/>
          </w:tcPr>
          <w:p w14:paraId="2941F935"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Value</w:t>
            </w:r>
          </w:p>
        </w:tc>
        <w:tc>
          <w:tcPr>
            <w:tcW w:w="925" w:type="dxa"/>
          </w:tcPr>
          <w:p w14:paraId="63024051"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Default</w:t>
            </w:r>
          </w:p>
        </w:tc>
        <w:tc>
          <w:tcPr>
            <w:tcW w:w="6337" w:type="dxa"/>
          </w:tcPr>
          <w:p w14:paraId="686A4A00" w14:textId="77777777" w:rsidR="00C34600" w:rsidRPr="00C34600" w:rsidRDefault="00C34600" w:rsidP="008B5D52">
            <w:pPr>
              <w:widowControl w:val="0"/>
              <w:autoSpaceDE w:val="0"/>
              <w:autoSpaceDN w:val="0"/>
              <w:spacing w:before="68"/>
              <w:ind w:right="2723"/>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Description</w:t>
            </w:r>
          </w:p>
        </w:tc>
      </w:tr>
    </w:tbl>
    <w:p w14:paraId="04F82CAE" w14:textId="77777777" w:rsidR="00C34600" w:rsidRPr="00C34600" w:rsidRDefault="00C34600" w:rsidP="008B5D52">
      <w:pPr>
        <w:widowControl w:val="0"/>
        <w:autoSpaceDE w:val="0"/>
        <w:autoSpaceDN w:val="0"/>
        <w:jc w:val="center"/>
        <w:rPr>
          <w:rFonts w:ascii="Segoe UI Semibold" w:eastAsia="Segoe UI" w:hAnsi="Segoe UI" w:cs="Segoe UI"/>
          <w:sz w:val="16"/>
          <w:lang w:val="en-US" w:eastAsia="en-US"/>
        </w:rPr>
        <w:sectPr w:rsidR="00C34600" w:rsidRPr="00C34600" w:rsidSect="00653FAC">
          <w:type w:val="nextColumn"/>
          <w:pgSz w:w="12230" w:h="15830"/>
          <w:pgMar w:top="965" w:right="965" w:bottom="965" w:left="965" w:header="0" w:footer="0" w:gutter="0"/>
          <w:cols w:space="720"/>
        </w:sectPr>
      </w:pPr>
    </w:p>
    <w:p w14:paraId="3FD6D066" w14:textId="77777777" w:rsidR="00C34600" w:rsidRPr="00C34600" w:rsidRDefault="00C34600" w:rsidP="008B5D52">
      <w:pPr>
        <w:widowControl w:val="0"/>
        <w:autoSpaceDE w:val="0"/>
        <w:autoSpaceDN w:val="0"/>
        <w:spacing w:before="6"/>
        <w:rPr>
          <w:rFonts w:ascii="Segoe UI" w:eastAsia="Segoe UI" w:hAnsi="Segoe UI" w:cs="Segoe UI"/>
          <w:sz w:val="7"/>
          <w:szCs w:val="16"/>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1899"/>
        <w:gridCol w:w="691"/>
        <w:gridCol w:w="925"/>
        <w:gridCol w:w="6337"/>
      </w:tblGrid>
      <w:tr w:rsidR="00C34600" w:rsidRPr="00C34600" w14:paraId="72E145F8" w14:textId="77777777" w:rsidTr="005B23BB">
        <w:trPr>
          <w:trHeight w:val="358"/>
        </w:trPr>
        <w:tc>
          <w:tcPr>
            <w:tcW w:w="1899" w:type="dxa"/>
            <w:tcBorders>
              <w:bottom w:val="single" w:sz="12" w:space="0" w:color="DEE2E4"/>
            </w:tcBorders>
          </w:tcPr>
          <w:p w14:paraId="2F05B3F2" w14:textId="77777777" w:rsidR="00C34600" w:rsidRPr="00C34600" w:rsidRDefault="00C34600" w:rsidP="008B5D52">
            <w:pPr>
              <w:widowControl w:val="0"/>
              <w:autoSpaceDE w:val="0"/>
              <w:autoSpaceDN w:val="0"/>
              <w:spacing w:before="68"/>
              <w:ind w:right="784"/>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Key</w:t>
            </w:r>
          </w:p>
        </w:tc>
        <w:tc>
          <w:tcPr>
            <w:tcW w:w="691" w:type="dxa"/>
            <w:tcBorders>
              <w:bottom w:val="single" w:sz="12" w:space="0" w:color="DEE2E4"/>
            </w:tcBorders>
          </w:tcPr>
          <w:p w14:paraId="08D50B0E"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Value</w:t>
            </w:r>
          </w:p>
        </w:tc>
        <w:tc>
          <w:tcPr>
            <w:tcW w:w="925" w:type="dxa"/>
            <w:tcBorders>
              <w:bottom w:val="single" w:sz="12" w:space="0" w:color="DEE2E4"/>
            </w:tcBorders>
          </w:tcPr>
          <w:p w14:paraId="7015DE24"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Default</w:t>
            </w:r>
          </w:p>
        </w:tc>
        <w:tc>
          <w:tcPr>
            <w:tcW w:w="6337" w:type="dxa"/>
            <w:tcBorders>
              <w:bottom w:val="single" w:sz="12" w:space="0" w:color="DEE2E4"/>
            </w:tcBorders>
          </w:tcPr>
          <w:p w14:paraId="11F804EA" w14:textId="77777777" w:rsidR="00C34600" w:rsidRPr="00C34600" w:rsidRDefault="00C34600" w:rsidP="008B5D52">
            <w:pPr>
              <w:widowControl w:val="0"/>
              <w:autoSpaceDE w:val="0"/>
              <w:autoSpaceDN w:val="0"/>
              <w:spacing w:before="68"/>
              <w:ind w:right="2723"/>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Description</w:t>
            </w:r>
          </w:p>
        </w:tc>
      </w:tr>
      <w:tr w:rsidR="00C34600" w:rsidRPr="00C34600" w14:paraId="6C1FFB5D" w14:textId="77777777" w:rsidTr="005B23BB">
        <w:trPr>
          <w:trHeight w:val="602"/>
        </w:trPr>
        <w:tc>
          <w:tcPr>
            <w:tcW w:w="1899" w:type="dxa"/>
            <w:tcBorders>
              <w:top w:val="single" w:sz="12" w:space="0" w:color="DEE2E4"/>
            </w:tcBorders>
          </w:tcPr>
          <w:p w14:paraId="47462771" w14:textId="77777777" w:rsidR="00C34600" w:rsidRPr="00C34600" w:rsidRDefault="00C34600" w:rsidP="008B5D52">
            <w:pPr>
              <w:widowControl w:val="0"/>
              <w:autoSpaceDE w:val="0"/>
              <w:autoSpaceDN w:val="0"/>
              <w:spacing w:before="188"/>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inputInterval</w:t>
            </w:r>
          </w:p>
        </w:tc>
        <w:tc>
          <w:tcPr>
            <w:tcW w:w="691" w:type="dxa"/>
            <w:tcBorders>
              <w:top w:val="single" w:sz="12" w:space="0" w:color="DEE2E4"/>
            </w:tcBorders>
          </w:tcPr>
          <w:p w14:paraId="6963E6B3" w14:textId="77777777" w:rsidR="00C34600" w:rsidRPr="00C34600" w:rsidRDefault="00C34600" w:rsidP="008B5D52">
            <w:pPr>
              <w:widowControl w:val="0"/>
              <w:autoSpaceDE w:val="0"/>
              <w:autoSpaceDN w:val="0"/>
              <w:spacing w:before="18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int</w:t>
            </w:r>
          </w:p>
        </w:tc>
        <w:tc>
          <w:tcPr>
            <w:tcW w:w="925" w:type="dxa"/>
            <w:tcBorders>
              <w:top w:val="single" w:sz="12" w:space="0" w:color="DEE2E4"/>
            </w:tcBorders>
          </w:tcPr>
          <w:p w14:paraId="38965A43" w14:textId="77777777" w:rsidR="00C34600" w:rsidRPr="00C34600" w:rsidRDefault="00C34600" w:rsidP="008B5D52">
            <w:pPr>
              <w:widowControl w:val="0"/>
              <w:autoSpaceDE w:val="0"/>
              <w:autoSpaceDN w:val="0"/>
              <w:spacing w:before="18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33</w:t>
            </w:r>
          </w:p>
        </w:tc>
        <w:tc>
          <w:tcPr>
            <w:tcW w:w="6337" w:type="dxa"/>
            <w:tcBorders>
              <w:top w:val="single" w:sz="12" w:space="0" w:color="DEE2E4"/>
            </w:tcBorders>
          </w:tcPr>
          <w:p w14:paraId="7B119221" w14:textId="77777777" w:rsidR="00C34600" w:rsidRPr="00C34600" w:rsidRDefault="00C34600" w:rsidP="008B5D52">
            <w:pPr>
              <w:widowControl w:val="0"/>
              <w:autoSpaceDE w:val="0"/>
              <w:autoSpaceDN w:val="0"/>
              <w:spacing w:before="66" w:line="276" w:lineRule="auto"/>
              <w:ind w:right="282"/>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Indicates the amount of time, in milliseconds, that the adapter should pause between retrieving measurements from the database.</w:t>
            </w:r>
          </w:p>
        </w:tc>
      </w:tr>
      <w:tr w:rsidR="00C34600" w:rsidRPr="00C34600" w14:paraId="3561DAAD" w14:textId="77777777" w:rsidTr="005B23BB">
        <w:trPr>
          <w:trHeight w:val="604"/>
        </w:trPr>
        <w:tc>
          <w:tcPr>
            <w:tcW w:w="1899" w:type="dxa"/>
          </w:tcPr>
          <w:p w14:paraId="21FB16E6" w14:textId="77777777" w:rsidR="00C34600" w:rsidRPr="00C34600" w:rsidRDefault="00C34600" w:rsidP="008B5D52">
            <w:pPr>
              <w:widowControl w:val="0"/>
              <w:autoSpaceDE w:val="0"/>
              <w:autoSpaceDN w:val="0"/>
              <w:spacing w:before="19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measurementsPerInput</w:t>
            </w:r>
          </w:p>
        </w:tc>
        <w:tc>
          <w:tcPr>
            <w:tcW w:w="691" w:type="dxa"/>
          </w:tcPr>
          <w:p w14:paraId="38AA2FA0"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int</w:t>
            </w:r>
          </w:p>
        </w:tc>
        <w:tc>
          <w:tcPr>
            <w:tcW w:w="925" w:type="dxa"/>
          </w:tcPr>
          <w:p w14:paraId="73F1DE32"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w w:val="101"/>
                <w:sz w:val="16"/>
                <w:lang w:val="en-US" w:eastAsia="en-US"/>
              </w:rPr>
              <w:t>5</w:t>
            </w:r>
          </w:p>
        </w:tc>
        <w:tc>
          <w:tcPr>
            <w:tcW w:w="6337" w:type="dxa"/>
          </w:tcPr>
          <w:p w14:paraId="20E61289" w14:textId="77777777" w:rsidR="00C34600" w:rsidRPr="00C34600" w:rsidRDefault="00C34600" w:rsidP="008B5D52">
            <w:pPr>
              <w:widowControl w:val="0"/>
              <w:autoSpaceDE w:val="0"/>
              <w:autoSpaceDN w:val="0"/>
              <w:spacing w:before="68" w:line="276" w:lineRule="auto"/>
              <w:ind w:right="12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Determines how many measurements the adapter should retrieve from the database at each input interval.</w:t>
            </w:r>
          </w:p>
        </w:tc>
      </w:tr>
      <w:tr w:rsidR="00C34600" w:rsidRPr="00C34600" w14:paraId="07CA93A6" w14:textId="77777777" w:rsidTr="005B23BB">
        <w:trPr>
          <w:trHeight w:val="604"/>
        </w:trPr>
        <w:tc>
          <w:tcPr>
            <w:tcW w:w="1899" w:type="dxa"/>
          </w:tcPr>
          <w:p w14:paraId="060EEE93" w14:textId="77777777" w:rsidR="00C34600" w:rsidRPr="00C34600" w:rsidRDefault="00C34600" w:rsidP="008B5D52">
            <w:pPr>
              <w:widowControl w:val="0"/>
              <w:autoSpaceDE w:val="0"/>
              <w:autoSpaceDN w:val="0"/>
              <w:spacing w:before="19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fakeTimestamps</w:t>
            </w:r>
          </w:p>
        </w:tc>
        <w:tc>
          <w:tcPr>
            <w:tcW w:w="691" w:type="dxa"/>
          </w:tcPr>
          <w:p w14:paraId="05E33B12"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bool</w:t>
            </w:r>
          </w:p>
        </w:tc>
        <w:tc>
          <w:tcPr>
            <w:tcW w:w="925" w:type="dxa"/>
          </w:tcPr>
          <w:p w14:paraId="795DE7D2"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false</w:t>
            </w:r>
          </w:p>
        </w:tc>
        <w:tc>
          <w:tcPr>
            <w:tcW w:w="6337" w:type="dxa"/>
          </w:tcPr>
          <w:p w14:paraId="22934BAB" w14:textId="77777777" w:rsidR="00C34600" w:rsidRPr="00C34600" w:rsidRDefault="00C34600" w:rsidP="008B5D52">
            <w:pPr>
              <w:widowControl w:val="0"/>
              <w:autoSpaceDE w:val="0"/>
              <w:autoSpaceDN w:val="0"/>
              <w:spacing w:before="68" w:line="276" w:lineRule="auto"/>
              <w:ind w:right="282"/>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Indicates whether the adapter should apply fake timestamps to the measurements in order to simulate measurements coming in real time.</w:t>
            </w:r>
          </w:p>
        </w:tc>
      </w:tr>
      <w:tr w:rsidR="00C34600" w:rsidRPr="00C34600" w14:paraId="4BDB7DB4" w14:textId="77777777" w:rsidTr="005B23BB">
        <w:trPr>
          <w:trHeight w:val="604"/>
        </w:trPr>
        <w:tc>
          <w:tcPr>
            <w:tcW w:w="1899" w:type="dxa"/>
          </w:tcPr>
          <w:p w14:paraId="018F0773" w14:textId="77777777" w:rsidR="00C34600" w:rsidRPr="00C34600" w:rsidRDefault="00C34600" w:rsidP="008B5D52">
            <w:pPr>
              <w:widowControl w:val="0"/>
              <w:autoSpaceDE w:val="0"/>
              <w:autoSpaceDN w:val="0"/>
              <w:spacing w:before="19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server</w:t>
            </w:r>
          </w:p>
        </w:tc>
        <w:tc>
          <w:tcPr>
            <w:tcW w:w="691" w:type="dxa"/>
          </w:tcPr>
          <w:p w14:paraId="671D6678"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925" w:type="dxa"/>
          </w:tcPr>
          <w:p w14:paraId="6DF1036D"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localhost</w:t>
            </w:r>
          </w:p>
        </w:tc>
        <w:tc>
          <w:tcPr>
            <w:tcW w:w="6337" w:type="dxa"/>
          </w:tcPr>
          <w:p w14:paraId="521D5F3D" w14:textId="77777777" w:rsidR="00C34600" w:rsidRPr="00C34600" w:rsidRDefault="00C34600" w:rsidP="008B5D52">
            <w:pPr>
              <w:widowControl w:val="0"/>
              <w:autoSpaceDE w:val="0"/>
              <w:autoSpaceDN w:val="0"/>
              <w:spacing w:before="68" w:line="276" w:lineRule="auto"/>
              <w:ind w:right="282"/>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 xml:space="preserve">The hostname or IP address of the MySQL server. Multiple hosts can be specified separated by </w:t>
            </w:r>
            <w:r w:rsidRPr="00C34600">
              <w:rPr>
                <w:rFonts w:ascii="Consolas" w:eastAsia="Segoe UI" w:hAnsi="Segoe UI" w:cs="Segoe UI"/>
                <w:color w:val="24292E"/>
                <w:sz w:val="14"/>
                <w:lang w:val="en-US" w:eastAsia="en-US"/>
              </w:rPr>
              <w:t xml:space="preserve">&amp; </w:t>
            </w:r>
            <w:r w:rsidRPr="00C34600">
              <w:rPr>
                <w:rFonts w:ascii="Segoe UI" w:eastAsia="Segoe UI" w:hAnsi="Segoe UI" w:cs="Segoe UI"/>
                <w:color w:val="24292E"/>
                <w:sz w:val="16"/>
                <w:lang w:val="en-US" w:eastAsia="en-US"/>
              </w:rPr>
              <w:t>.</w:t>
            </w:r>
          </w:p>
        </w:tc>
      </w:tr>
      <w:tr w:rsidR="00C34600" w:rsidRPr="00C34600" w14:paraId="06BAE220" w14:textId="77777777" w:rsidTr="005B23BB">
        <w:trPr>
          <w:trHeight w:val="360"/>
        </w:trPr>
        <w:tc>
          <w:tcPr>
            <w:tcW w:w="1899" w:type="dxa"/>
          </w:tcPr>
          <w:p w14:paraId="3E72345D" w14:textId="77777777" w:rsidR="00C34600" w:rsidRPr="00C34600" w:rsidRDefault="00C34600" w:rsidP="008B5D52">
            <w:pPr>
              <w:widowControl w:val="0"/>
              <w:autoSpaceDE w:val="0"/>
              <w:autoSpaceDN w:val="0"/>
              <w:spacing w:before="68"/>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port</w:t>
            </w:r>
          </w:p>
        </w:tc>
        <w:tc>
          <w:tcPr>
            <w:tcW w:w="691" w:type="dxa"/>
          </w:tcPr>
          <w:p w14:paraId="3E4FA2AF"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int</w:t>
            </w:r>
          </w:p>
        </w:tc>
        <w:tc>
          <w:tcPr>
            <w:tcW w:w="925" w:type="dxa"/>
          </w:tcPr>
          <w:p w14:paraId="1020F7AF"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3306</w:t>
            </w:r>
          </w:p>
        </w:tc>
        <w:tc>
          <w:tcPr>
            <w:tcW w:w="6337" w:type="dxa"/>
          </w:tcPr>
          <w:p w14:paraId="5BCA9B76"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The port on which the MySQL server is listening for connections.</w:t>
            </w:r>
          </w:p>
        </w:tc>
      </w:tr>
      <w:tr w:rsidR="00C34600" w:rsidRPr="00C34600" w14:paraId="12236969" w14:textId="77777777" w:rsidTr="005B23BB">
        <w:trPr>
          <w:trHeight w:val="848"/>
        </w:trPr>
        <w:tc>
          <w:tcPr>
            <w:tcW w:w="1899" w:type="dxa"/>
          </w:tcPr>
          <w:p w14:paraId="4A819A73"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690F09C9" w14:textId="77777777" w:rsidR="00C34600" w:rsidRPr="00C34600" w:rsidRDefault="00C34600" w:rsidP="008B5D52">
            <w:pPr>
              <w:widowControl w:val="0"/>
              <w:autoSpaceDE w:val="0"/>
              <w:autoSpaceDN w:val="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protocol</w:t>
            </w:r>
          </w:p>
        </w:tc>
        <w:tc>
          <w:tcPr>
            <w:tcW w:w="691" w:type="dxa"/>
          </w:tcPr>
          <w:p w14:paraId="00F76653"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2E1D2CC2"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925" w:type="dxa"/>
          </w:tcPr>
          <w:p w14:paraId="304AE792"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44A289E4"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socket</w:t>
            </w:r>
          </w:p>
        </w:tc>
        <w:tc>
          <w:tcPr>
            <w:tcW w:w="6337" w:type="dxa"/>
          </w:tcPr>
          <w:p w14:paraId="2A90DAB7" w14:textId="77777777" w:rsidR="00C34600" w:rsidRPr="00C34600" w:rsidRDefault="00C34600" w:rsidP="008B5D52">
            <w:pPr>
              <w:widowControl w:val="0"/>
              <w:autoSpaceDE w:val="0"/>
              <w:autoSpaceDN w:val="0"/>
              <w:spacing w:before="68" w:line="276" w:lineRule="auto"/>
              <w:ind w:right="282"/>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Specifies the type of connection to make to the server. Values can be: socket or tcp for a socket connection, pipe for a named pipe connection, unix for a Unix socket connection, memory to use MySQL shared memory.</w:t>
            </w:r>
          </w:p>
        </w:tc>
      </w:tr>
      <w:tr w:rsidR="00C34600" w:rsidRPr="00C34600" w14:paraId="63596251" w14:textId="77777777" w:rsidTr="005B23BB">
        <w:trPr>
          <w:trHeight w:val="360"/>
        </w:trPr>
        <w:tc>
          <w:tcPr>
            <w:tcW w:w="1899" w:type="dxa"/>
          </w:tcPr>
          <w:p w14:paraId="738FAD32" w14:textId="77777777" w:rsidR="00C34600" w:rsidRPr="00C34600" w:rsidRDefault="00C34600" w:rsidP="008B5D52">
            <w:pPr>
              <w:widowControl w:val="0"/>
              <w:autoSpaceDE w:val="0"/>
              <w:autoSpaceDN w:val="0"/>
              <w:spacing w:before="68"/>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database</w:t>
            </w:r>
          </w:p>
        </w:tc>
        <w:tc>
          <w:tcPr>
            <w:tcW w:w="691" w:type="dxa"/>
          </w:tcPr>
          <w:p w14:paraId="69F43F03"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925" w:type="dxa"/>
          </w:tcPr>
          <w:p w14:paraId="5A224D00"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mysql</w:t>
            </w:r>
          </w:p>
        </w:tc>
        <w:tc>
          <w:tcPr>
            <w:tcW w:w="6337" w:type="dxa"/>
          </w:tcPr>
          <w:p w14:paraId="70F0DCF4"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The name of the database to use intially.</w:t>
            </w:r>
          </w:p>
        </w:tc>
      </w:tr>
      <w:tr w:rsidR="00C34600" w:rsidRPr="00C34600" w14:paraId="2AEB7B77" w14:textId="77777777" w:rsidTr="005B23BB">
        <w:trPr>
          <w:trHeight w:val="360"/>
        </w:trPr>
        <w:tc>
          <w:tcPr>
            <w:tcW w:w="1899" w:type="dxa"/>
          </w:tcPr>
          <w:p w14:paraId="771DA9FE" w14:textId="77777777" w:rsidR="00C34600" w:rsidRPr="00C34600" w:rsidRDefault="00C34600" w:rsidP="008B5D52">
            <w:pPr>
              <w:widowControl w:val="0"/>
              <w:autoSpaceDE w:val="0"/>
              <w:autoSpaceDN w:val="0"/>
              <w:spacing w:before="68"/>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uid</w:t>
            </w:r>
          </w:p>
        </w:tc>
        <w:tc>
          <w:tcPr>
            <w:tcW w:w="691" w:type="dxa"/>
          </w:tcPr>
          <w:p w14:paraId="480F7D0B"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925" w:type="dxa"/>
          </w:tcPr>
          <w:p w14:paraId="153CEDEF" w14:textId="77777777" w:rsidR="00C34600" w:rsidRPr="00C34600" w:rsidRDefault="00C34600" w:rsidP="008B5D52">
            <w:pPr>
              <w:widowControl w:val="0"/>
              <w:autoSpaceDE w:val="0"/>
              <w:autoSpaceDN w:val="0"/>
              <w:rPr>
                <w:rFonts w:ascii="Times New Roman" w:eastAsia="Segoe UI" w:hAnsi="Segoe UI" w:cs="Segoe UI"/>
                <w:sz w:val="16"/>
                <w:lang w:val="en-US" w:eastAsia="en-US"/>
              </w:rPr>
            </w:pPr>
          </w:p>
        </w:tc>
        <w:tc>
          <w:tcPr>
            <w:tcW w:w="6337" w:type="dxa"/>
          </w:tcPr>
          <w:p w14:paraId="5D80A29E"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The MySQL login account being used.</w:t>
            </w:r>
          </w:p>
        </w:tc>
      </w:tr>
      <w:tr w:rsidR="00C34600" w:rsidRPr="00C34600" w14:paraId="04F33FBC" w14:textId="77777777" w:rsidTr="005B23BB">
        <w:trPr>
          <w:trHeight w:val="360"/>
        </w:trPr>
        <w:tc>
          <w:tcPr>
            <w:tcW w:w="1899" w:type="dxa"/>
          </w:tcPr>
          <w:p w14:paraId="26EC4592" w14:textId="77777777" w:rsidR="00C34600" w:rsidRPr="00C34600" w:rsidRDefault="00C34600" w:rsidP="008B5D52">
            <w:pPr>
              <w:widowControl w:val="0"/>
              <w:autoSpaceDE w:val="0"/>
              <w:autoSpaceDN w:val="0"/>
              <w:spacing w:before="68"/>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pwd</w:t>
            </w:r>
          </w:p>
        </w:tc>
        <w:tc>
          <w:tcPr>
            <w:tcW w:w="691" w:type="dxa"/>
          </w:tcPr>
          <w:p w14:paraId="5135B480"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925" w:type="dxa"/>
          </w:tcPr>
          <w:p w14:paraId="145A70C3" w14:textId="77777777" w:rsidR="00C34600" w:rsidRPr="00C34600" w:rsidRDefault="00C34600" w:rsidP="008B5D52">
            <w:pPr>
              <w:widowControl w:val="0"/>
              <w:autoSpaceDE w:val="0"/>
              <w:autoSpaceDN w:val="0"/>
              <w:rPr>
                <w:rFonts w:ascii="Times New Roman" w:eastAsia="Segoe UI" w:hAnsi="Segoe UI" w:cs="Segoe UI"/>
                <w:sz w:val="16"/>
                <w:lang w:val="en-US" w:eastAsia="en-US"/>
              </w:rPr>
            </w:pPr>
          </w:p>
        </w:tc>
        <w:tc>
          <w:tcPr>
            <w:tcW w:w="6337" w:type="dxa"/>
          </w:tcPr>
          <w:p w14:paraId="6CA4AFA5"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The password for the MySQL account being used.</w:t>
            </w:r>
          </w:p>
        </w:tc>
      </w:tr>
      <w:tr w:rsidR="00C34600" w:rsidRPr="00C34600" w14:paraId="37E4CB7B" w14:textId="77777777" w:rsidTr="005B23BB">
        <w:trPr>
          <w:trHeight w:val="848"/>
        </w:trPr>
        <w:tc>
          <w:tcPr>
            <w:tcW w:w="1899" w:type="dxa"/>
          </w:tcPr>
          <w:p w14:paraId="02E0CD44"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052F6580" w14:textId="77777777" w:rsidR="00C34600" w:rsidRPr="00C34600" w:rsidRDefault="00C34600" w:rsidP="008B5D52">
            <w:pPr>
              <w:widowControl w:val="0"/>
              <w:autoSpaceDE w:val="0"/>
              <w:autoSpaceDN w:val="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encrypt</w:t>
            </w:r>
          </w:p>
        </w:tc>
        <w:tc>
          <w:tcPr>
            <w:tcW w:w="691" w:type="dxa"/>
          </w:tcPr>
          <w:p w14:paraId="06559109"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1BA9ACDA"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925" w:type="dxa"/>
          </w:tcPr>
          <w:p w14:paraId="5758E051"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07A2746C"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false</w:t>
            </w:r>
          </w:p>
        </w:tc>
        <w:tc>
          <w:tcPr>
            <w:tcW w:w="6337" w:type="dxa"/>
          </w:tcPr>
          <w:p w14:paraId="7E590369" w14:textId="77777777" w:rsidR="00C34600" w:rsidRPr="00C34600" w:rsidRDefault="00C34600" w:rsidP="008B5D52">
            <w:pPr>
              <w:widowControl w:val="0"/>
              <w:autoSpaceDE w:val="0"/>
              <w:autoSpaceDN w:val="0"/>
              <w:spacing w:before="68" w:line="276" w:lineRule="auto"/>
              <w:ind w:right="282"/>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 xml:space="preserve">When true, SSL encryption is used for all data sent between the client and server if the server has a certificate installed. Recognized values are </w:t>
            </w:r>
            <w:r w:rsidRPr="00C34600">
              <w:rPr>
                <w:rFonts w:ascii="Consolas" w:eastAsia="Segoe UI" w:hAnsi="Segoe UI" w:cs="Segoe UI"/>
                <w:color w:val="24292E"/>
                <w:sz w:val="14"/>
                <w:lang w:val="en-US" w:eastAsia="en-US"/>
              </w:rPr>
              <w:t xml:space="preserve">true </w:t>
            </w:r>
            <w:r w:rsidRPr="00C34600">
              <w:rPr>
                <w:rFonts w:ascii="Segoe UI" w:eastAsia="Segoe UI" w:hAnsi="Segoe UI" w:cs="Segoe UI"/>
                <w:color w:val="24292E"/>
                <w:sz w:val="16"/>
                <w:lang w:val="en-US" w:eastAsia="en-US"/>
              </w:rPr>
              <w:t xml:space="preserve">, </w:t>
            </w:r>
            <w:r w:rsidRPr="00C34600">
              <w:rPr>
                <w:rFonts w:ascii="Consolas" w:eastAsia="Segoe UI" w:hAnsi="Segoe UI" w:cs="Segoe UI"/>
                <w:color w:val="24292E"/>
                <w:sz w:val="14"/>
                <w:lang w:val="en-US" w:eastAsia="en-US"/>
              </w:rPr>
              <w:t xml:space="preserve">false </w:t>
            </w:r>
            <w:r w:rsidRPr="00C34600">
              <w:rPr>
                <w:rFonts w:ascii="Segoe UI" w:eastAsia="Segoe UI" w:hAnsi="Segoe UI" w:cs="Segoe UI"/>
                <w:color w:val="24292E"/>
                <w:sz w:val="16"/>
                <w:lang w:val="en-US" w:eastAsia="en-US"/>
              </w:rPr>
              <w:t xml:space="preserve">, </w:t>
            </w:r>
            <w:r w:rsidRPr="00C34600">
              <w:rPr>
                <w:rFonts w:ascii="Consolas" w:eastAsia="Segoe UI" w:hAnsi="Segoe UI" w:cs="Segoe UI"/>
                <w:color w:val="24292E"/>
                <w:sz w:val="14"/>
                <w:lang w:val="en-US" w:eastAsia="en-US"/>
              </w:rPr>
              <w:t xml:space="preserve">yes </w:t>
            </w:r>
            <w:r w:rsidRPr="00C34600">
              <w:rPr>
                <w:rFonts w:ascii="Segoe UI" w:eastAsia="Segoe UI" w:hAnsi="Segoe UI" w:cs="Segoe UI"/>
                <w:color w:val="24292E"/>
                <w:sz w:val="16"/>
                <w:lang w:val="en-US" w:eastAsia="en-US"/>
              </w:rPr>
              <w:t xml:space="preserve">, and </w:t>
            </w:r>
            <w:r w:rsidRPr="00C34600">
              <w:rPr>
                <w:rFonts w:ascii="Consolas" w:eastAsia="Segoe UI" w:hAnsi="Segoe UI" w:cs="Segoe UI"/>
                <w:color w:val="24292E"/>
                <w:sz w:val="14"/>
                <w:lang w:val="en-US" w:eastAsia="en-US"/>
              </w:rPr>
              <w:t xml:space="preserve">no </w:t>
            </w:r>
            <w:r w:rsidRPr="00C34600">
              <w:rPr>
                <w:rFonts w:ascii="Segoe UI" w:eastAsia="Segoe UI" w:hAnsi="Segoe UI" w:cs="Segoe UI"/>
                <w:color w:val="24292E"/>
                <w:sz w:val="16"/>
                <w:lang w:val="en-US" w:eastAsia="en-US"/>
              </w:rPr>
              <w:t>.</w:t>
            </w:r>
          </w:p>
        </w:tc>
      </w:tr>
      <w:tr w:rsidR="00C34600" w:rsidRPr="00C34600" w14:paraId="423737F6" w14:textId="77777777" w:rsidTr="005B23BB">
        <w:trPr>
          <w:trHeight w:val="604"/>
        </w:trPr>
        <w:tc>
          <w:tcPr>
            <w:tcW w:w="1899" w:type="dxa"/>
          </w:tcPr>
          <w:p w14:paraId="5F5EFCBB" w14:textId="77777777" w:rsidR="00C34600" w:rsidRPr="00C34600" w:rsidRDefault="00C34600" w:rsidP="008B5D52">
            <w:pPr>
              <w:widowControl w:val="0"/>
              <w:autoSpaceDE w:val="0"/>
              <w:autoSpaceDN w:val="0"/>
              <w:spacing w:before="19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charset</w:t>
            </w:r>
          </w:p>
        </w:tc>
        <w:tc>
          <w:tcPr>
            <w:tcW w:w="691" w:type="dxa"/>
          </w:tcPr>
          <w:p w14:paraId="5A1283F9"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925" w:type="dxa"/>
          </w:tcPr>
          <w:p w14:paraId="135DD2D5" w14:textId="77777777" w:rsidR="00C34600" w:rsidRPr="00C34600" w:rsidRDefault="00C34600" w:rsidP="008B5D52">
            <w:pPr>
              <w:widowControl w:val="0"/>
              <w:autoSpaceDE w:val="0"/>
              <w:autoSpaceDN w:val="0"/>
              <w:rPr>
                <w:rFonts w:ascii="Times New Roman" w:eastAsia="Segoe UI" w:hAnsi="Segoe UI" w:cs="Segoe UI"/>
                <w:sz w:val="16"/>
                <w:lang w:val="en-US" w:eastAsia="en-US"/>
              </w:rPr>
            </w:pPr>
          </w:p>
        </w:tc>
        <w:tc>
          <w:tcPr>
            <w:tcW w:w="6337" w:type="dxa"/>
          </w:tcPr>
          <w:p w14:paraId="116DF406" w14:textId="77777777" w:rsidR="00C34600" w:rsidRPr="00C34600" w:rsidRDefault="00C34600" w:rsidP="008B5D52">
            <w:pPr>
              <w:widowControl w:val="0"/>
              <w:autoSpaceDE w:val="0"/>
              <w:autoSpaceDN w:val="0"/>
              <w:spacing w:before="68" w:line="276" w:lineRule="auto"/>
              <w:ind w:right="282"/>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Specifies the character set that should be used to encode all queries sent to the server. Resultsets are still returned in the character set of the data returned.</w:t>
            </w:r>
          </w:p>
        </w:tc>
      </w:tr>
      <w:tr w:rsidR="00C34600" w:rsidRPr="00C34600" w14:paraId="4D9B8CA6" w14:textId="77777777" w:rsidTr="005B23BB">
        <w:trPr>
          <w:trHeight w:val="604"/>
        </w:trPr>
        <w:tc>
          <w:tcPr>
            <w:tcW w:w="1899" w:type="dxa"/>
          </w:tcPr>
          <w:p w14:paraId="5B6AB188" w14:textId="77777777" w:rsidR="00C34600" w:rsidRPr="00C34600" w:rsidRDefault="00C34600" w:rsidP="008B5D52">
            <w:pPr>
              <w:widowControl w:val="0"/>
              <w:autoSpaceDE w:val="0"/>
              <w:autoSpaceDN w:val="0"/>
              <w:spacing w:before="68" w:line="276" w:lineRule="auto"/>
              <w:ind w:right="16"/>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default command timeout</w:t>
            </w:r>
          </w:p>
        </w:tc>
        <w:tc>
          <w:tcPr>
            <w:tcW w:w="691" w:type="dxa"/>
          </w:tcPr>
          <w:p w14:paraId="27298E17"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int</w:t>
            </w:r>
          </w:p>
        </w:tc>
        <w:tc>
          <w:tcPr>
            <w:tcW w:w="925" w:type="dxa"/>
          </w:tcPr>
          <w:p w14:paraId="003CE07A"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30</w:t>
            </w:r>
          </w:p>
        </w:tc>
        <w:tc>
          <w:tcPr>
            <w:tcW w:w="6337" w:type="dxa"/>
          </w:tcPr>
          <w:p w14:paraId="3A7C4CD0"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Sets the default value of the command timeout to be used.</w:t>
            </w:r>
          </w:p>
        </w:tc>
      </w:tr>
      <w:tr w:rsidR="00C34600" w:rsidRPr="00C34600" w14:paraId="7DF52745" w14:textId="77777777" w:rsidTr="005B23BB">
        <w:trPr>
          <w:trHeight w:val="604"/>
        </w:trPr>
        <w:tc>
          <w:tcPr>
            <w:tcW w:w="1899" w:type="dxa"/>
          </w:tcPr>
          <w:p w14:paraId="636F904C" w14:textId="77777777" w:rsidR="00C34600" w:rsidRPr="00C34600" w:rsidRDefault="00C34600" w:rsidP="008B5D52">
            <w:pPr>
              <w:widowControl w:val="0"/>
              <w:autoSpaceDE w:val="0"/>
              <w:autoSpaceDN w:val="0"/>
              <w:spacing w:before="19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connection timeout</w:t>
            </w:r>
          </w:p>
        </w:tc>
        <w:tc>
          <w:tcPr>
            <w:tcW w:w="691" w:type="dxa"/>
          </w:tcPr>
          <w:p w14:paraId="49FFA533"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int</w:t>
            </w:r>
          </w:p>
        </w:tc>
        <w:tc>
          <w:tcPr>
            <w:tcW w:w="925" w:type="dxa"/>
          </w:tcPr>
          <w:p w14:paraId="6F717D73"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15</w:t>
            </w:r>
          </w:p>
        </w:tc>
        <w:tc>
          <w:tcPr>
            <w:tcW w:w="6337" w:type="dxa"/>
          </w:tcPr>
          <w:p w14:paraId="6FE6A281" w14:textId="77777777" w:rsidR="00C34600" w:rsidRPr="00C34600" w:rsidRDefault="00C34600" w:rsidP="008B5D52">
            <w:pPr>
              <w:widowControl w:val="0"/>
              <w:autoSpaceDE w:val="0"/>
              <w:autoSpaceDN w:val="0"/>
              <w:spacing w:before="68" w:line="276" w:lineRule="auto"/>
              <w:ind w:right="282"/>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The length of time (in seconds) to wait for a connection to the server before terminating the attempt and generating an error.</w:t>
            </w:r>
          </w:p>
        </w:tc>
      </w:tr>
      <w:tr w:rsidR="00C34600" w:rsidRPr="00C34600" w14:paraId="76D8FD0B" w14:textId="77777777" w:rsidTr="005B23BB">
        <w:trPr>
          <w:trHeight w:val="604"/>
        </w:trPr>
        <w:tc>
          <w:tcPr>
            <w:tcW w:w="1899" w:type="dxa"/>
          </w:tcPr>
          <w:p w14:paraId="40F07E5F" w14:textId="77777777" w:rsidR="00C34600" w:rsidRPr="00C34600" w:rsidRDefault="00C34600" w:rsidP="008B5D52">
            <w:pPr>
              <w:widowControl w:val="0"/>
              <w:autoSpaceDE w:val="0"/>
              <w:autoSpaceDN w:val="0"/>
              <w:spacing w:before="19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shared memory name</w:t>
            </w:r>
          </w:p>
        </w:tc>
        <w:tc>
          <w:tcPr>
            <w:tcW w:w="691" w:type="dxa"/>
          </w:tcPr>
          <w:p w14:paraId="652CE989"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925" w:type="dxa"/>
          </w:tcPr>
          <w:p w14:paraId="0708239C"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MYSQL</w:t>
            </w:r>
          </w:p>
        </w:tc>
        <w:tc>
          <w:tcPr>
            <w:tcW w:w="6337" w:type="dxa"/>
          </w:tcPr>
          <w:p w14:paraId="5E4ACE4B" w14:textId="77777777" w:rsidR="00C34600" w:rsidRPr="00C34600" w:rsidRDefault="00C34600" w:rsidP="008B5D52">
            <w:pPr>
              <w:widowControl w:val="0"/>
              <w:autoSpaceDE w:val="0"/>
              <w:autoSpaceDN w:val="0"/>
              <w:spacing w:before="68" w:line="276" w:lineRule="auto"/>
              <w:ind w:right="12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The name of the shared memory object to use for communication if the connection protocol is set to memory.</w:t>
            </w:r>
          </w:p>
        </w:tc>
      </w:tr>
    </w:tbl>
    <w:p w14:paraId="7D707B1D" w14:textId="77777777" w:rsidR="00C34600" w:rsidRPr="00C34600" w:rsidRDefault="00C34600" w:rsidP="008B5D52">
      <w:pPr>
        <w:widowControl w:val="0"/>
        <w:autoSpaceDE w:val="0"/>
        <w:autoSpaceDN w:val="0"/>
        <w:spacing w:before="1"/>
        <w:rPr>
          <w:rFonts w:ascii="Segoe UI" w:eastAsia="Segoe UI" w:hAnsi="Segoe UI" w:cs="Segoe UI"/>
          <w:sz w:val="10"/>
          <w:szCs w:val="16"/>
          <w:lang w:val="en-US" w:eastAsia="en-US"/>
        </w:rPr>
      </w:pPr>
    </w:p>
    <w:p w14:paraId="5F300BEF" w14:textId="6CA521AD" w:rsidR="00C34600" w:rsidRPr="00C34600" w:rsidRDefault="00C34600" w:rsidP="008B5D52">
      <w:pPr>
        <w:widowControl w:val="0"/>
        <w:autoSpaceDE w:val="0"/>
        <w:autoSpaceDN w:val="0"/>
        <w:spacing w:before="104"/>
        <w:outlineLvl w:val="1"/>
        <w:rPr>
          <w:rFonts w:ascii="Segoe UI Semibold" w:eastAsia="Segoe UI Semibold" w:hAnsi="Segoe UI Semibold" w:cs="Segoe UI Semibold"/>
          <w:b/>
          <w:sz w:val="24"/>
          <w:szCs w:val="24"/>
          <w:lang w:val="en-US" w:eastAsia="en-US"/>
        </w:rPr>
      </w:pPr>
      <w:bookmarkStart w:id="121" w:name="_Toc24551498"/>
      <w:r w:rsidRPr="00C34600">
        <w:rPr>
          <w:rFonts w:ascii="Segoe UI Semibold" w:eastAsia="Segoe UI Semibold" w:hAnsi="Segoe UI Semibold" w:cs="Segoe UI Semibold"/>
          <w:noProof/>
          <w:sz w:val="24"/>
          <w:szCs w:val="24"/>
          <w:lang w:val="en-US" w:eastAsia="en-US"/>
        </w:rPr>
        <mc:AlternateContent>
          <mc:Choice Requires="wps">
            <w:drawing>
              <wp:anchor distT="0" distB="0" distL="0" distR="0" simplePos="0" relativeHeight="252415488" behindDoc="0" locked="0" layoutInCell="1" allowOverlap="1" wp14:anchorId="3760B91F" wp14:editId="696E4A20">
                <wp:simplePos x="0" y="0"/>
                <wp:positionH relativeFrom="page">
                  <wp:posOffset>749300</wp:posOffset>
                </wp:positionH>
                <wp:positionV relativeFrom="paragraph">
                  <wp:posOffset>311150</wp:posOffset>
                </wp:positionV>
                <wp:extent cx="6261100" cy="0"/>
                <wp:effectExtent l="6350" t="10795" r="9525" b="8255"/>
                <wp:wrapTopAndBottom/>
                <wp:docPr id="33226" name="Straight Connector 332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61100" cy="0"/>
                        </a:xfrm>
                        <a:prstGeom prst="line">
                          <a:avLst/>
                        </a:prstGeom>
                        <a:noFill/>
                        <a:ln w="6448">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25E128B" id="Straight Connector 33226" o:spid="_x0000_s1026" style="position:absolute;z-index:2524154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9pt,24.5pt" to="552pt,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" strokecolor="#e9ecef" strokeweight=".17911mm">
                <w10:wrap type="topAndBottom" anchorx="page"/>
              </v:line>
            </w:pict>
          </mc:Fallback>
        </mc:AlternateContent>
      </w:r>
      <w:r w:rsidRPr="00C34600">
        <w:rPr>
          <w:rFonts w:ascii="Segoe UI Semibold" w:eastAsia="Segoe UI Semibold" w:hAnsi="Segoe UI Semibold" w:cs="Segoe UI Semibold"/>
          <w:b/>
          <w:color w:val="24292E"/>
          <w:sz w:val="24"/>
          <w:szCs w:val="24"/>
          <w:lang w:val="en-US" w:eastAsia="en-US"/>
        </w:rPr>
        <w:t>MySqlAdapters.MySqlOutputAdapter</w:t>
      </w:r>
      <w:bookmarkEnd w:id="121"/>
    </w:p>
    <w:p w14:paraId="5146A82A" w14:textId="77777777" w:rsidR="00C34600" w:rsidRPr="00C34600" w:rsidRDefault="00C34600" w:rsidP="008B5D52">
      <w:pPr>
        <w:widowControl w:val="0"/>
        <w:autoSpaceDE w:val="0"/>
        <w:autoSpaceDN w:val="0"/>
        <w:spacing w:before="142"/>
        <w:rPr>
          <w:rFonts w:ascii="Segoe UI" w:eastAsia="Segoe UI" w:hAnsi="Segoe UI" w:cs="Segoe UI"/>
          <w:sz w:val="16"/>
          <w:szCs w:val="16"/>
          <w:lang w:val="en-US" w:eastAsia="en-US"/>
        </w:rPr>
      </w:pPr>
      <w:r w:rsidRPr="00C34600">
        <w:rPr>
          <w:rFonts w:ascii="Segoe UI" w:eastAsia="Segoe UI" w:hAnsi="Segoe UI" w:cs="Segoe UI"/>
          <w:color w:val="24292E"/>
          <w:sz w:val="16"/>
          <w:szCs w:val="16"/>
          <w:lang w:val="en-US" w:eastAsia="en-US"/>
        </w:rPr>
        <w:t xml:space="preserve">Connection strings for this adapter also include all the parameters defined for </w:t>
      </w:r>
      <w:r w:rsidRPr="00C34600">
        <w:rPr>
          <w:rFonts w:ascii="Segoe UI" w:eastAsia="Segoe UI" w:hAnsi="Segoe UI" w:cs="Segoe UI"/>
          <w:color w:val="0366D5"/>
          <w:sz w:val="16"/>
          <w:szCs w:val="16"/>
          <w:lang w:val="en-US" w:eastAsia="en-US"/>
        </w:rPr>
        <w:t xml:space="preserve">OutputAdapterBase </w:t>
      </w:r>
      <w:r w:rsidRPr="00C34600">
        <w:rPr>
          <w:rFonts w:ascii="Segoe UI" w:eastAsia="Segoe UI" w:hAnsi="Segoe UI" w:cs="Segoe UI"/>
          <w:color w:val="24292E"/>
          <w:sz w:val="16"/>
          <w:szCs w:val="16"/>
          <w:lang w:val="en-US" w:eastAsia="en-US"/>
        </w:rPr>
        <w:t xml:space="preserve">and </w:t>
      </w:r>
      <w:r w:rsidRPr="00C34600">
        <w:rPr>
          <w:rFonts w:ascii="Segoe UI" w:eastAsia="Segoe UI" w:hAnsi="Segoe UI" w:cs="Segoe UI"/>
          <w:color w:val="0366D5"/>
          <w:sz w:val="16"/>
          <w:szCs w:val="16"/>
          <w:lang w:val="en-US" w:eastAsia="en-US"/>
        </w:rPr>
        <w:t>AdapterBase</w:t>
      </w:r>
      <w:r w:rsidRPr="00C34600">
        <w:rPr>
          <w:rFonts w:ascii="Segoe UI" w:eastAsia="Segoe UI" w:hAnsi="Segoe UI" w:cs="Segoe UI"/>
          <w:color w:val="24292E"/>
          <w:sz w:val="16"/>
          <w:szCs w:val="16"/>
          <w:lang w:val="en-US" w:eastAsia="en-US"/>
        </w:rPr>
        <w:t>.</w:t>
      </w:r>
    </w:p>
    <w:p w14:paraId="1EAE3305" w14:textId="77777777" w:rsidR="00C34600" w:rsidRPr="00C34600" w:rsidRDefault="00C34600" w:rsidP="008B5D52">
      <w:pPr>
        <w:widowControl w:val="0"/>
        <w:autoSpaceDE w:val="0"/>
        <w:autoSpaceDN w:val="0"/>
        <w:spacing w:before="11"/>
        <w:rPr>
          <w:rFonts w:ascii="Segoe UI" w:eastAsia="Segoe UI" w:hAnsi="Segoe UI" w:cs="Segoe UI"/>
          <w:sz w:val="13"/>
          <w:szCs w:val="16"/>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1056"/>
        <w:gridCol w:w="690"/>
        <w:gridCol w:w="924"/>
        <w:gridCol w:w="7179"/>
      </w:tblGrid>
      <w:tr w:rsidR="00C34600" w:rsidRPr="00C34600" w14:paraId="0546B6C3" w14:textId="77777777" w:rsidTr="005B23BB">
        <w:trPr>
          <w:trHeight w:val="360"/>
        </w:trPr>
        <w:tc>
          <w:tcPr>
            <w:tcW w:w="1056" w:type="dxa"/>
          </w:tcPr>
          <w:p w14:paraId="1BE7FF8A" w14:textId="77777777" w:rsidR="00C34600" w:rsidRPr="00C34600" w:rsidRDefault="00C34600" w:rsidP="008B5D52">
            <w:pPr>
              <w:widowControl w:val="0"/>
              <w:autoSpaceDE w:val="0"/>
              <w:autoSpaceDN w:val="0"/>
              <w:spacing w:before="68"/>
              <w:ind w:right="363"/>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Key</w:t>
            </w:r>
          </w:p>
        </w:tc>
        <w:tc>
          <w:tcPr>
            <w:tcW w:w="690" w:type="dxa"/>
          </w:tcPr>
          <w:p w14:paraId="2E4317DE"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Value</w:t>
            </w:r>
          </w:p>
        </w:tc>
        <w:tc>
          <w:tcPr>
            <w:tcW w:w="924" w:type="dxa"/>
          </w:tcPr>
          <w:p w14:paraId="5EF7651B"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Default</w:t>
            </w:r>
          </w:p>
        </w:tc>
        <w:tc>
          <w:tcPr>
            <w:tcW w:w="7179" w:type="dxa"/>
          </w:tcPr>
          <w:p w14:paraId="53EEA542" w14:textId="77777777" w:rsidR="00C34600" w:rsidRPr="00C34600" w:rsidRDefault="00C34600" w:rsidP="008B5D52">
            <w:pPr>
              <w:widowControl w:val="0"/>
              <w:autoSpaceDE w:val="0"/>
              <w:autoSpaceDN w:val="0"/>
              <w:spacing w:before="68"/>
              <w:ind w:right="3141"/>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Description</w:t>
            </w:r>
          </w:p>
        </w:tc>
      </w:tr>
      <w:tr w:rsidR="00C34600" w:rsidRPr="00C34600" w14:paraId="72F07B06" w14:textId="77777777" w:rsidTr="005B23BB">
        <w:trPr>
          <w:trHeight w:val="604"/>
        </w:trPr>
        <w:tc>
          <w:tcPr>
            <w:tcW w:w="1056" w:type="dxa"/>
          </w:tcPr>
          <w:p w14:paraId="04DE0BE5" w14:textId="77777777" w:rsidR="00C34600" w:rsidRPr="00C34600" w:rsidRDefault="00C34600" w:rsidP="008B5D52">
            <w:pPr>
              <w:widowControl w:val="0"/>
              <w:autoSpaceDE w:val="0"/>
              <w:autoSpaceDN w:val="0"/>
              <w:spacing w:before="19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server</w:t>
            </w:r>
          </w:p>
        </w:tc>
        <w:tc>
          <w:tcPr>
            <w:tcW w:w="690" w:type="dxa"/>
          </w:tcPr>
          <w:p w14:paraId="557AF461"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924" w:type="dxa"/>
          </w:tcPr>
          <w:p w14:paraId="68FE232C"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localhost</w:t>
            </w:r>
          </w:p>
        </w:tc>
        <w:tc>
          <w:tcPr>
            <w:tcW w:w="7179" w:type="dxa"/>
          </w:tcPr>
          <w:p w14:paraId="78984B70"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The hostname or IP address of the MySQL server. Multiple hosts can be specified separated by</w:t>
            </w:r>
          </w:p>
          <w:p w14:paraId="0592FC94" w14:textId="77777777" w:rsidR="00C34600" w:rsidRPr="00C34600" w:rsidRDefault="00C34600" w:rsidP="008B5D52">
            <w:pPr>
              <w:widowControl w:val="0"/>
              <w:autoSpaceDE w:val="0"/>
              <w:autoSpaceDN w:val="0"/>
              <w:spacing w:before="31"/>
              <w:rPr>
                <w:rFonts w:ascii="Segoe UI" w:eastAsia="Segoe UI" w:hAnsi="Segoe UI" w:cs="Segoe UI"/>
                <w:sz w:val="16"/>
                <w:lang w:val="en-US" w:eastAsia="en-US"/>
              </w:rPr>
            </w:pPr>
            <w:r w:rsidRPr="00C34600">
              <w:rPr>
                <w:rFonts w:ascii="Consolas" w:eastAsia="Segoe UI" w:hAnsi="Segoe UI" w:cs="Segoe UI"/>
                <w:color w:val="24292E"/>
                <w:sz w:val="14"/>
                <w:lang w:val="en-US" w:eastAsia="en-US"/>
              </w:rPr>
              <w:t xml:space="preserve">&amp; </w:t>
            </w:r>
            <w:r w:rsidRPr="00C34600">
              <w:rPr>
                <w:rFonts w:ascii="Segoe UI" w:eastAsia="Segoe UI" w:hAnsi="Segoe UI" w:cs="Segoe UI"/>
                <w:color w:val="24292E"/>
                <w:sz w:val="16"/>
                <w:lang w:val="en-US" w:eastAsia="en-US"/>
              </w:rPr>
              <w:t>.</w:t>
            </w:r>
          </w:p>
        </w:tc>
      </w:tr>
      <w:tr w:rsidR="00C34600" w:rsidRPr="00C34600" w14:paraId="64675698" w14:textId="77777777" w:rsidTr="005B23BB">
        <w:trPr>
          <w:trHeight w:val="360"/>
        </w:trPr>
        <w:tc>
          <w:tcPr>
            <w:tcW w:w="1056" w:type="dxa"/>
          </w:tcPr>
          <w:p w14:paraId="0EAC9D67" w14:textId="77777777" w:rsidR="00C34600" w:rsidRPr="00C34600" w:rsidRDefault="00C34600" w:rsidP="008B5D52">
            <w:pPr>
              <w:widowControl w:val="0"/>
              <w:autoSpaceDE w:val="0"/>
              <w:autoSpaceDN w:val="0"/>
              <w:spacing w:before="68"/>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port</w:t>
            </w:r>
          </w:p>
        </w:tc>
        <w:tc>
          <w:tcPr>
            <w:tcW w:w="690" w:type="dxa"/>
          </w:tcPr>
          <w:p w14:paraId="0F1F3497"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int</w:t>
            </w:r>
          </w:p>
        </w:tc>
        <w:tc>
          <w:tcPr>
            <w:tcW w:w="924" w:type="dxa"/>
          </w:tcPr>
          <w:p w14:paraId="3B3132DD"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3306</w:t>
            </w:r>
          </w:p>
        </w:tc>
        <w:tc>
          <w:tcPr>
            <w:tcW w:w="7179" w:type="dxa"/>
          </w:tcPr>
          <w:p w14:paraId="69790FFD"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The port on which the MySQL server is listening for connections.</w:t>
            </w:r>
          </w:p>
        </w:tc>
      </w:tr>
      <w:tr w:rsidR="00C34600" w:rsidRPr="00C34600" w14:paraId="74EC3910" w14:textId="77777777" w:rsidTr="005B23BB">
        <w:trPr>
          <w:trHeight w:val="848"/>
        </w:trPr>
        <w:tc>
          <w:tcPr>
            <w:tcW w:w="1056" w:type="dxa"/>
          </w:tcPr>
          <w:p w14:paraId="6B71DE75"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0A701529" w14:textId="77777777" w:rsidR="00C34600" w:rsidRPr="00C34600" w:rsidRDefault="00C34600" w:rsidP="008B5D52">
            <w:pPr>
              <w:widowControl w:val="0"/>
              <w:autoSpaceDE w:val="0"/>
              <w:autoSpaceDN w:val="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protocol</w:t>
            </w:r>
          </w:p>
        </w:tc>
        <w:tc>
          <w:tcPr>
            <w:tcW w:w="690" w:type="dxa"/>
          </w:tcPr>
          <w:p w14:paraId="08E873AE"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58AA8D03"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924" w:type="dxa"/>
          </w:tcPr>
          <w:p w14:paraId="21F08BC7"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242F030C"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socket</w:t>
            </w:r>
          </w:p>
        </w:tc>
        <w:tc>
          <w:tcPr>
            <w:tcW w:w="7179" w:type="dxa"/>
          </w:tcPr>
          <w:p w14:paraId="3A94AE37" w14:textId="77777777" w:rsidR="00C34600" w:rsidRPr="00C34600" w:rsidRDefault="00C34600" w:rsidP="008B5D52">
            <w:pPr>
              <w:widowControl w:val="0"/>
              <w:autoSpaceDE w:val="0"/>
              <w:autoSpaceDN w:val="0"/>
              <w:spacing w:before="68" w:line="276" w:lineRule="auto"/>
              <w:ind w:right="255"/>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Specifies the type of connection to make to the server. Values can be: socket or tcp for a socket connection, pipe for a named pipe connection, unix for a Unix socket connection, memory to use MySQL shared memory.</w:t>
            </w:r>
          </w:p>
        </w:tc>
      </w:tr>
      <w:tr w:rsidR="00C34600" w:rsidRPr="00C34600" w14:paraId="08A8238B" w14:textId="77777777" w:rsidTr="005B23BB">
        <w:trPr>
          <w:trHeight w:val="360"/>
        </w:trPr>
        <w:tc>
          <w:tcPr>
            <w:tcW w:w="1056" w:type="dxa"/>
          </w:tcPr>
          <w:p w14:paraId="255606C9" w14:textId="77777777" w:rsidR="00C34600" w:rsidRPr="00C34600" w:rsidRDefault="00C34600" w:rsidP="008B5D52">
            <w:pPr>
              <w:widowControl w:val="0"/>
              <w:autoSpaceDE w:val="0"/>
              <w:autoSpaceDN w:val="0"/>
              <w:spacing w:before="68"/>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database</w:t>
            </w:r>
          </w:p>
        </w:tc>
        <w:tc>
          <w:tcPr>
            <w:tcW w:w="690" w:type="dxa"/>
          </w:tcPr>
          <w:p w14:paraId="704F1D1E"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924" w:type="dxa"/>
          </w:tcPr>
          <w:p w14:paraId="261CE868"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mysql</w:t>
            </w:r>
          </w:p>
        </w:tc>
        <w:tc>
          <w:tcPr>
            <w:tcW w:w="7179" w:type="dxa"/>
          </w:tcPr>
          <w:p w14:paraId="3E0CB5D3"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The name of the database to use intially.</w:t>
            </w:r>
          </w:p>
        </w:tc>
      </w:tr>
      <w:tr w:rsidR="00C34600" w:rsidRPr="00C34600" w14:paraId="1FEE0304" w14:textId="77777777" w:rsidTr="005B23BB">
        <w:trPr>
          <w:trHeight w:val="360"/>
        </w:trPr>
        <w:tc>
          <w:tcPr>
            <w:tcW w:w="1056" w:type="dxa"/>
          </w:tcPr>
          <w:p w14:paraId="35682E57" w14:textId="77777777" w:rsidR="00C34600" w:rsidRPr="00C34600" w:rsidRDefault="00C34600" w:rsidP="008B5D52">
            <w:pPr>
              <w:widowControl w:val="0"/>
              <w:autoSpaceDE w:val="0"/>
              <w:autoSpaceDN w:val="0"/>
              <w:spacing w:before="68"/>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uid</w:t>
            </w:r>
          </w:p>
        </w:tc>
        <w:tc>
          <w:tcPr>
            <w:tcW w:w="690" w:type="dxa"/>
          </w:tcPr>
          <w:p w14:paraId="78C684D6"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924" w:type="dxa"/>
          </w:tcPr>
          <w:p w14:paraId="72E2FFA6" w14:textId="77777777" w:rsidR="00C34600" w:rsidRPr="00C34600" w:rsidRDefault="00C34600" w:rsidP="008B5D52">
            <w:pPr>
              <w:widowControl w:val="0"/>
              <w:autoSpaceDE w:val="0"/>
              <w:autoSpaceDN w:val="0"/>
              <w:rPr>
                <w:rFonts w:ascii="Times New Roman" w:eastAsia="Segoe UI" w:hAnsi="Segoe UI" w:cs="Segoe UI"/>
                <w:sz w:val="16"/>
                <w:lang w:val="en-US" w:eastAsia="en-US"/>
              </w:rPr>
            </w:pPr>
          </w:p>
        </w:tc>
        <w:tc>
          <w:tcPr>
            <w:tcW w:w="7179" w:type="dxa"/>
          </w:tcPr>
          <w:p w14:paraId="09767187"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The MySQL login account being used.</w:t>
            </w:r>
          </w:p>
        </w:tc>
      </w:tr>
      <w:tr w:rsidR="00C34600" w:rsidRPr="00C34600" w14:paraId="32BB9DC7" w14:textId="77777777" w:rsidTr="005B23BB">
        <w:trPr>
          <w:trHeight w:val="360"/>
        </w:trPr>
        <w:tc>
          <w:tcPr>
            <w:tcW w:w="1056" w:type="dxa"/>
          </w:tcPr>
          <w:p w14:paraId="08F6620F" w14:textId="77777777" w:rsidR="00C34600" w:rsidRPr="00C34600" w:rsidRDefault="00C34600" w:rsidP="008B5D52">
            <w:pPr>
              <w:widowControl w:val="0"/>
              <w:autoSpaceDE w:val="0"/>
              <w:autoSpaceDN w:val="0"/>
              <w:spacing w:before="68"/>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pwd</w:t>
            </w:r>
          </w:p>
        </w:tc>
        <w:tc>
          <w:tcPr>
            <w:tcW w:w="690" w:type="dxa"/>
          </w:tcPr>
          <w:p w14:paraId="6F1C965D"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924" w:type="dxa"/>
          </w:tcPr>
          <w:p w14:paraId="36C1617A" w14:textId="77777777" w:rsidR="00C34600" w:rsidRPr="00C34600" w:rsidRDefault="00C34600" w:rsidP="008B5D52">
            <w:pPr>
              <w:widowControl w:val="0"/>
              <w:autoSpaceDE w:val="0"/>
              <w:autoSpaceDN w:val="0"/>
              <w:rPr>
                <w:rFonts w:ascii="Times New Roman" w:eastAsia="Segoe UI" w:hAnsi="Segoe UI" w:cs="Segoe UI"/>
                <w:sz w:val="16"/>
                <w:lang w:val="en-US" w:eastAsia="en-US"/>
              </w:rPr>
            </w:pPr>
          </w:p>
        </w:tc>
        <w:tc>
          <w:tcPr>
            <w:tcW w:w="7179" w:type="dxa"/>
          </w:tcPr>
          <w:p w14:paraId="33C54A2E"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The password for the MySQL account being used.</w:t>
            </w:r>
          </w:p>
        </w:tc>
      </w:tr>
    </w:tbl>
    <w:p w14:paraId="62A0B7AE" w14:textId="77777777" w:rsidR="00C34600" w:rsidRPr="00C34600" w:rsidRDefault="00C34600" w:rsidP="008B5D52">
      <w:pPr>
        <w:widowControl w:val="0"/>
        <w:autoSpaceDE w:val="0"/>
        <w:autoSpaceDN w:val="0"/>
        <w:rPr>
          <w:rFonts w:ascii="Segoe UI" w:eastAsia="Segoe UI" w:hAnsi="Segoe UI" w:cs="Segoe UI"/>
          <w:sz w:val="16"/>
          <w:lang w:val="en-US" w:eastAsia="en-US"/>
        </w:rPr>
        <w:sectPr w:rsidR="00C34600" w:rsidRPr="00C34600" w:rsidSect="000B6387">
          <w:type w:val="nextColumn"/>
          <w:pgSz w:w="12230" w:h="15830"/>
          <w:pgMar w:top="965" w:right="965" w:bottom="965" w:left="965" w:header="0" w:footer="0" w:gutter="0"/>
          <w:cols w:space="720"/>
        </w:sectPr>
      </w:pPr>
    </w:p>
    <w:p w14:paraId="4AB366A0" w14:textId="77777777" w:rsidR="00C34600" w:rsidRPr="00C34600" w:rsidRDefault="00C34600" w:rsidP="008B5D52">
      <w:pPr>
        <w:widowControl w:val="0"/>
        <w:autoSpaceDE w:val="0"/>
        <w:autoSpaceDN w:val="0"/>
        <w:spacing w:before="6"/>
        <w:rPr>
          <w:rFonts w:ascii="Segoe UI" w:eastAsia="Segoe UI" w:hAnsi="Segoe UI" w:cs="Segoe UI"/>
          <w:sz w:val="7"/>
          <w:szCs w:val="16"/>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1056"/>
        <w:gridCol w:w="690"/>
        <w:gridCol w:w="924"/>
        <w:gridCol w:w="7179"/>
      </w:tblGrid>
      <w:tr w:rsidR="00C34600" w:rsidRPr="00C34600" w14:paraId="6C1BDDD1" w14:textId="77777777" w:rsidTr="005B23BB">
        <w:trPr>
          <w:trHeight w:val="358"/>
        </w:trPr>
        <w:tc>
          <w:tcPr>
            <w:tcW w:w="1056" w:type="dxa"/>
            <w:tcBorders>
              <w:bottom w:val="single" w:sz="12" w:space="0" w:color="DEE2E4"/>
            </w:tcBorders>
          </w:tcPr>
          <w:p w14:paraId="5F74EEDA" w14:textId="77777777" w:rsidR="00C34600" w:rsidRPr="00C34600" w:rsidRDefault="00C34600" w:rsidP="008B5D52">
            <w:pPr>
              <w:widowControl w:val="0"/>
              <w:autoSpaceDE w:val="0"/>
              <w:autoSpaceDN w:val="0"/>
              <w:spacing w:before="68"/>
              <w:ind w:right="380"/>
              <w:jc w:val="right"/>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Key</w:t>
            </w:r>
          </w:p>
        </w:tc>
        <w:tc>
          <w:tcPr>
            <w:tcW w:w="690" w:type="dxa"/>
            <w:tcBorders>
              <w:bottom w:val="single" w:sz="12" w:space="0" w:color="DEE2E4"/>
            </w:tcBorders>
          </w:tcPr>
          <w:p w14:paraId="23FBFC29"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Value</w:t>
            </w:r>
          </w:p>
        </w:tc>
        <w:tc>
          <w:tcPr>
            <w:tcW w:w="924" w:type="dxa"/>
            <w:tcBorders>
              <w:bottom w:val="single" w:sz="12" w:space="0" w:color="DEE2E4"/>
            </w:tcBorders>
          </w:tcPr>
          <w:p w14:paraId="15057801"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Default</w:t>
            </w:r>
          </w:p>
        </w:tc>
        <w:tc>
          <w:tcPr>
            <w:tcW w:w="7179" w:type="dxa"/>
            <w:tcBorders>
              <w:bottom w:val="single" w:sz="12" w:space="0" w:color="DEE2E4"/>
            </w:tcBorders>
          </w:tcPr>
          <w:p w14:paraId="0DD9804E" w14:textId="77777777" w:rsidR="00C34600" w:rsidRPr="00C34600" w:rsidRDefault="00C34600" w:rsidP="008B5D52">
            <w:pPr>
              <w:widowControl w:val="0"/>
              <w:autoSpaceDE w:val="0"/>
              <w:autoSpaceDN w:val="0"/>
              <w:spacing w:before="68"/>
              <w:ind w:right="3141"/>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Description</w:t>
            </w:r>
          </w:p>
        </w:tc>
      </w:tr>
      <w:tr w:rsidR="00C34600" w:rsidRPr="00C34600" w14:paraId="7C7E5474" w14:textId="77777777" w:rsidTr="005B23BB">
        <w:trPr>
          <w:trHeight w:val="602"/>
        </w:trPr>
        <w:tc>
          <w:tcPr>
            <w:tcW w:w="1056" w:type="dxa"/>
            <w:tcBorders>
              <w:top w:val="single" w:sz="12" w:space="0" w:color="DEE2E4"/>
            </w:tcBorders>
          </w:tcPr>
          <w:p w14:paraId="04197E96" w14:textId="77777777" w:rsidR="00C34600" w:rsidRPr="00C34600" w:rsidRDefault="00C34600" w:rsidP="008B5D52">
            <w:pPr>
              <w:widowControl w:val="0"/>
              <w:autoSpaceDE w:val="0"/>
              <w:autoSpaceDN w:val="0"/>
              <w:spacing w:before="188"/>
              <w:ind w:right="386"/>
              <w:jc w:val="right"/>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encrypt</w:t>
            </w:r>
          </w:p>
        </w:tc>
        <w:tc>
          <w:tcPr>
            <w:tcW w:w="690" w:type="dxa"/>
            <w:tcBorders>
              <w:top w:val="single" w:sz="12" w:space="0" w:color="DEE2E4"/>
            </w:tcBorders>
          </w:tcPr>
          <w:p w14:paraId="6119E415" w14:textId="77777777" w:rsidR="00C34600" w:rsidRPr="00C34600" w:rsidRDefault="00C34600" w:rsidP="008B5D52">
            <w:pPr>
              <w:widowControl w:val="0"/>
              <w:autoSpaceDE w:val="0"/>
              <w:autoSpaceDN w:val="0"/>
              <w:spacing w:before="18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924" w:type="dxa"/>
            <w:tcBorders>
              <w:top w:val="single" w:sz="12" w:space="0" w:color="DEE2E4"/>
            </w:tcBorders>
          </w:tcPr>
          <w:p w14:paraId="394FDE2F" w14:textId="77777777" w:rsidR="00C34600" w:rsidRPr="00C34600" w:rsidRDefault="00C34600" w:rsidP="008B5D52">
            <w:pPr>
              <w:widowControl w:val="0"/>
              <w:autoSpaceDE w:val="0"/>
              <w:autoSpaceDN w:val="0"/>
              <w:spacing w:before="18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false</w:t>
            </w:r>
          </w:p>
        </w:tc>
        <w:tc>
          <w:tcPr>
            <w:tcW w:w="7179" w:type="dxa"/>
            <w:tcBorders>
              <w:top w:val="single" w:sz="12" w:space="0" w:color="DEE2E4"/>
            </w:tcBorders>
          </w:tcPr>
          <w:p w14:paraId="480B81C6" w14:textId="77777777" w:rsidR="00C34600" w:rsidRPr="00C34600" w:rsidRDefault="00C34600" w:rsidP="008B5D52">
            <w:pPr>
              <w:widowControl w:val="0"/>
              <w:autoSpaceDE w:val="0"/>
              <w:autoSpaceDN w:val="0"/>
              <w:spacing w:before="66" w:line="276" w:lineRule="auto"/>
              <w:ind w:right="28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 xml:space="preserve">When true, SSL encryption is used for all data sent between the client and server if the server has a certificate installed. Recognized values are </w:t>
            </w:r>
            <w:r w:rsidRPr="00C34600">
              <w:rPr>
                <w:rFonts w:ascii="Consolas" w:eastAsia="Segoe UI" w:hAnsi="Segoe UI" w:cs="Segoe UI"/>
                <w:color w:val="24292E"/>
                <w:sz w:val="14"/>
                <w:lang w:val="en-US" w:eastAsia="en-US"/>
              </w:rPr>
              <w:t xml:space="preserve">true </w:t>
            </w:r>
            <w:r w:rsidRPr="00C34600">
              <w:rPr>
                <w:rFonts w:ascii="Segoe UI" w:eastAsia="Segoe UI" w:hAnsi="Segoe UI" w:cs="Segoe UI"/>
                <w:color w:val="24292E"/>
                <w:sz w:val="16"/>
                <w:lang w:val="en-US" w:eastAsia="en-US"/>
              </w:rPr>
              <w:t xml:space="preserve">, </w:t>
            </w:r>
            <w:r w:rsidRPr="00C34600">
              <w:rPr>
                <w:rFonts w:ascii="Consolas" w:eastAsia="Segoe UI" w:hAnsi="Segoe UI" w:cs="Segoe UI"/>
                <w:color w:val="24292E"/>
                <w:sz w:val="14"/>
                <w:lang w:val="en-US" w:eastAsia="en-US"/>
              </w:rPr>
              <w:t xml:space="preserve">false </w:t>
            </w:r>
            <w:r w:rsidRPr="00C34600">
              <w:rPr>
                <w:rFonts w:ascii="Segoe UI" w:eastAsia="Segoe UI" w:hAnsi="Segoe UI" w:cs="Segoe UI"/>
                <w:color w:val="24292E"/>
                <w:sz w:val="16"/>
                <w:lang w:val="en-US" w:eastAsia="en-US"/>
              </w:rPr>
              <w:t xml:space="preserve">, </w:t>
            </w:r>
            <w:r w:rsidRPr="00C34600">
              <w:rPr>
                <w:rFonts w:ascii="Consolas" w:eastAsia="Segoe UI" w:hAnsi="Segoe UI" w:cs="Segoe UI"/>
                <w:color w:val="24292E"/>
                <w:sz w:val="14"/>
                <w:lang w:val="en-US" w:eastAsia="en-US"/>
              </w:rPr>
              <w:t xml:space="preserve">yes </w:t>
            </w:r>
            <w:r w:rsidRPr="00C34600">
              <w:rPr>
                <w:rFonts w:ascii="Segoe UI" w:eastAsia="Segoe UI" w:hAnsi="Segoe UI" w:cs="Segoe UI"/>
                <w:color w:val="24292E"/>
                <w:sz w:val="16"/>
                <w:lang w:val="en-US" w:eastAsia="en-US"/>
              </w:rPr>
              <w:t xml:space="preserve">, and </w:t>
            </w:r>
            <w:r w:rsidRPr="00C34600">
              <w:rPr>
                <w:rFonts w:ascii="Consolas" w:eastAsia="Segoe UI" w:hAnsi="Segoe UI" w:cs="Segoe UI"/>
                <w:color w:val="24292E"/>
                <w:sz w:val="14"/>
                <w:lang w:val="en-US" w:eastAsia="en-US"/>
              </w:rPr>
              <w:t xml:space="preserve">no </w:t>
            </w:r>
            <w:r w:rsidRPr="00C34600">
              <w:rPr>
                <w:rFonts w:ascii="Segoe UI" w:eastAsia="Segoe UI" w:hAnsi="Segoe UI" w:cs="Segoe UI"/>
                <w:color w:val="24292E"/>
                <w:sz w:val="16"/>
                <w:lang w:val="en-US" w:eastAsia="en-US"/>
              </w:rPr>
              <w:t>.</w:t>
            </w:r>
          </w:p>
        </w:tc>
      </w:tr>
      <w:tr w:rsidR="00C34600" w:rsidRPr="00C34600" w14:paraId="14CC7676" w14:textId="77777777" w:rsidTr="005B23BB">
        <w:trPr>
          <w:trHeight w:val="604"/>
        </w:trPr>
        <w:tc>
          <w:tcPr>
            <w:tcW w:w="1056" w:type="dxa"/>
          </w:tcPr>
          <w:p w14:paraId="157AE9F1" w14:textId="77777777" w:rsidR="00C34600" w:rsidRPr="00C34600" w:rsidRDefault="00C34600" w:rsidP="008B5D52">
            <w:pPr>
              <w:widowControl w:val="0"/>
              <w:autoSpaceDE w:val="0"/>
              <w:autoSpaceDN w:val="0"/>
              <w:spacing w:before="190"/>
              <w:ind w:right="401"/>
              <w:jc w:val="right"/>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charset</w:t>
            </w:r>
          </w:p>
        </w:tc>
        <w:tc>
          <w:tcPr>
            <w:tcW w:w="690" w:type="dxa"/>
          </w:tcPr>
          <w:p w14:paraId="276D8982"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924" w:type="dxa"/>
          </w:tcPr>
          <w:p w14:paraId="30411A97" w14:textId="77777777" w:rsidR="00C34600" w:rsidRPr="00C34600" w:rsidRDefault="00C34600" w:rsidP="008B5D52">
            <w:pPr>
              <w:widowControl w:val="0"/>
              <w:autoSpaceDE w:val="0"/>
              <w:autoSpaceDN w:val="0"/>
              <w:rPr>
                <w:rFonts w:ascii="Times New Roman" w:eastAsia="Segoe UI" w:hAnsi="Segoe UI" w:cs="Segoe UI"/>
                <w:sz w:val="16"/>
                <w:lang w:val="en-US" w:eastAsia="en-US"/>
              </w:rPr>
            </w:pPr>
          </w:p>
        </w:tc>
        <w:tc>
          <w:tcPr>
            <w:tcW w:w="7179" w:type="dxa"/>
          </w:tcPr>
          <w:p w14:paraId="4CA5EEF1" w14:textId="77777777" w:rsidR="00C34600" w:rsidRPr="00C34600" w:rsidRDefault="00C34600" w:rsidP="008B5D52">
            <w:pPr>
              <w:widowControl w:val="0"/>
              <w:autoSpaceDE w:val="0"/>
              <w:autoSpaceDN w:val="0"/>
              <w:spacing w:before="68" w:line="276" w:lineRule="auto"/>
              <w:ind w:right="255"/>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Specifies the character set that should be used to encode all queries sent to the server. Resultsets are still returned in the character set of the data returned.</w:t>
            </w:r>
          </w:p>
        </w:tc>
      </w:tr>
      <w:tr w:rsidR="00C34600" w:rsidRPr="00C34600" w14:paraId="1976D423" w14:textId="77777777" w:rsidTr="005B23BB">
        <w:trPr>
          <w:trHeight w:val="848"/>
        </w:trPr>
        <w:tc>
          <w:tcPr>
            <w:tcW w:w="1056" w:type="dxa"/>
          </w:tcPr>
          <w:p w14:paraId="02E9375B" w14:textId="77777777" w:rsidR="00C34600" w:rsidRPr="00C34600" w:rsidRDefault="00C34600" w:rsidP="008B5D52">
            <w:pPr>
              <w:widowControl w:val="0"/>
              <w:autoSpaceDE w:val="0"/>
              <w:autoSpaceDN w:val="0"/>
              <w:spacing w:before="68" w:line="276" w:lineRule="auto"/>
              <w:ind w:right="193"/>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default command timeout</w:t>
            </w:r>
          </w:p>
        </w:tc>
        <w:tc>
          <w:tcPr>
            <w:tcW w:w="690" w:type="dxa"/>
          </w:tcPr>
          <w:p w14:paraId="47FD5129"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5C1F6717"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int</w:t>
            </w:r>
          </w:p>
        </w:tc>
        <w:tc>
          <w:tcPr>
            <w:tcW w:w="924" w:type="dxa"/>
          </w:tcPr>
          <w:p w14:paraId="3BC2BBFE"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38B2C28F"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30</w:t>
            </w:r>
          </w:p>
        </w:tc>
        <w:tc>
          <w:tcPr>
            <w:tcW w:w="7179" w:type="dxa"/>
          </w:tcPr>
          <w:p w14:paraId="3CDEC622"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4963EC8E"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Sets the default value of the command timeout to be used.</w:t>
            </w:r>
          </w:p>
        </w:tc>
      </w:tr>
      <w:tr w:rsidR="00C34600" w:rsidRPr="00C34600" w14:paraId="44D70BDF" w14:textId="77777777" w:rsidTr="005B23BB">
        <w:trPr>
          <w:trHeight w:val="604"/>
        </w:trPr>
        <w:tc>
          <w:tcPr>
            <w:tcW w:w="1056" w:type="dxa"/>
          </w:tcPr>
          <w:p w14:paraId="7EB5004D" w14:textId="77777777" w:rsidR="00C34600" w:rsidRPr="00C34600" w:rsidRDefault="00C34600" w:rsidP="008B5D52">
            <w:pPr>
              <w:widowControl w:val="0"/>
              <w:autoSpaceDE w:val="0"/>
              <w:autoSpaceDN w:val="0"/>
              <w:spacing w:before="68" w:line="276" w:lineRule="auto"/>
              <w:ind w:right="135"/>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connection timeout</w:t>
            </w:r>
          </w:p>
        </w:tc>
        <w:tc>
          <w:tcPr>
            <w:tcW w:w="690" w:type="dxa"/>
          </w:tcPr>
          <w:p w14:paraId="00D99605"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int</w:t>
            </w:r>
          </w:p>
        </w:tc>
        <w:tc>
          <w:tcPr>
            <w:tcW w:w="924" w:type="dxa"/>
          </w:tcPr>
          <w:p w14:paraId="365CDDA9"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15</w:t>
            </w:r>
          </w:p>
        </w:tc>
        <w:tc>
          <w:tcPr>
            <w:tcW w:w="7179" w:type="dxa"/>
          </w:tcPr>
          <w:p w14:paraId="23B07DCE" w14:textId="77777777" w:rsidR="00C34600" w:rsidRPr="00C34600" w:rsidRDefault="00C34600" w:rsidP="008B5D52">
            <w:pPr>
              <w:widowControl w:val="0"/>
              <w:autoSpaceDE w:val="0"/>
              <w:autoSpaceDN w:val="0"/>
              <w:spacing w:before="68" w:line="276" w:lineRule="auto"/>
              <w:ind w:right="255"/>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The length of time (in seconds) to wait for a connection to the server before terminating the attempt and generating an error.</w:t>
            </w:r>
          </w:p>
        </w:tc>
      </w:tr>
      <w:tr w:rsidR="00C34600" w:rsidRPr="00C34600" w14:paraId="1BA8C2FA" w14:textId="77777777" w:rsidTr="005B23BB">
        <w:trPr>
          <w:trHeight w:val="848"/>
        </w:trPr>
        <w:tc>
          <w:tcPr>
            <w:tcW w:w="1056" w:type="dxa"/>
          </w:tcPr>
          <w:p w14:paraId="08EF4128" w14:textId="77777777" w:rsidR="00C34600" w:rsidRPr="00C34600" w:rsidRDefault="00C34600" w:rsidP="008B5D52">
            <w:pPr>
              <w:widowControl w:val="0"/>
              <w:autoSpaceDE w:val="0"/>
              <w:autoSpaceDN w:val="0"/>
              <w:spacing w:before="68" w:line="276" w:lineRule="auto"/>
              <w:ind w:right="314"/>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shared memory name</w:t>
            </w:r>
          </w:p>
        </w:tc>
        <w:tc>
          <w:tcPr>
            <w:tcW w:w="690" w:type="dxa"/>
          </w:tcPr>
          <w:p w14:paraId="5DA35885"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5E87E0F9"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924" w:type="dxa"/>
          </w:tcPr>
          <w:p w14:paraId="1DCE9790"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19992065"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MYSQL</w:t>
            </w:r>
          </w:p>
        </w:tc>
        <w:tc>
          <w:tcPr>
            <w:tcW w:w="7179" w:type="dxa"/>
          </w:tcPr>
          <w:p w14:paraId="227C7532" w14:textId="77777777" w:rsidR="00C34600" w:rsidRPr="00C34600" w:rsidRDefault="00C34600" w:rsidP="008B5D52">
            <w:pPr>
              <w:widowControl w:val="0"/>
              <w:autoSpaceDE w:val="0"/>
              <w:autoSpaceDN w:val="0"/>
              <w:spacing w:before="190" w:line="276" w:lineRule="auto"/>
              <w:ind w:right="255"/>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The name of the shared memory object to use for communication if the connection protocol is set to memory.</w:t>
            </w:r>
          </w:p>
        </w:tc>
      </w:tr>
    </w:tbl>
    <w:p w14:paraId="344CB30F" w14:textId="77777777" w:rsidR="00C34600" w:rsidRPr="00C34600" w:rsidRDefault="00C34600" w:rsidP="008B5D52">
      <w:pPr>
        <w:widowControl w:val="0"/>
        <w:autoSpaceDE w:val="0"/>
        <w:autoSpaceDN w:val="0"/>
        <w:spacing w:before="1"/>
        <w:rPr>
          <w:rFonts w:ascii="Segoe UI" w:eastAsia="Segoe UI" w:hAnsi="Segoe UI" w:cs="Segoe UI"/>
          <w:sz w:val="10"/>
          <w:szCs w:val="16"/>
          <w:lang w:val="en-US" w:eastAsia="en-US"/>
        </w:rPr>
      </w:pPr>
    </w:p>
    <w:p w14:paraId="7D7E0FCD" w14:textId="3B0CD8E9" w:rsidR="00C34600" w:rsidRPr="00C34600" w:rsidRDefault="00C34600" w:rsidP="008B5D52">
      <w:pPr>
        <w:widowControl w:val="0"/>
        <w:autoSpaceDE w:val="0"/>
        <w:autoSpaceDN w:val="0"/>
        <w:spacing w:before="104"/>
        <w:outlineLvl w:val="1"/>
        <w:rPr>
          <w:rFonts w:ascii="Segoe UI Semibold" w:eastAsia="Segoe UI Semibold" w:hAnsi="Segoe UI Semibold" w:cs="Segoe UI Semibold"/>
          <w:b/>
          <w:sz w:val="24"/>
          <w:szCs w:val="24"/>
          <w:lang w:val="en-US" w:eastAsia="en-US"/>
        </w:rPr>
      </w:pPr>
      <w:bookmarkStart w:id="122" w:name="_Toc24551499"/>
      <w:r w:rsidRPr="00C34600">
        <w:rPr>
          <w:rFonts w:ascii="Segoe UI Semibold" w:eastAsia="Segoe UI Semibold" w:hAnsi="Segoe UI Semibold" w:cs="Segoe UI Semibold"/>
          <w:noProof/>
          <w:sz w:val="24"/>
          <w:szCs w:val="24"/>
          <w:lang w:val="en-US" w:eastAsia="en-US"/>
        </w:rPr>
        <mc:AlternateContent>
          <mc:Choice Requires="wps">
            <w:drawing>
              <wp:anchor distT="0" distB="0" distL="0" distR="0" simplePos="0" relativeHeight="252419584" behindDoc="0" locked="0" layoutInCell="1" allowOverlap="1" wp14:anchorId="14AAB5C1" wp14:editId="471E976C">
                <wp:simplePos x="0" y="0"/>
                <wp:positionH relativeFrom="page">
                  <wp:posOffset>749300</wp:posOffset>
                </wp:positionH>
                <wp:positionV relativeFrom="paragraph">
                  <wp:posOffset>311150</wp:posOffset>
                </wp:positionV>
                <wp:extent cx="6261100" cy="0"/>
                <wp:effectExtent l="6350" t="7620" r="9525" b="11430"/>
                <wp:wrapTopAndBottom/>
                <wp:docPr id="33225" name="Straight Connector 332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61100" cy="0"/>
                        </a:xfrm>
                        <a:prstGeom prst="line">
                          <a:avLst/>
                        </a:prstGeom>
                        <a:noFill/>
                        <a:ln w="6448">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350C8EA" id="Straight Connector 33225" o:spid="_x0000_s1026" style="position:absolute;z-index:25241958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9pt,24.5pt" to="552pt,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" strokecolor="#e9ecef" strokeweight=".17911mm">
                <w10:wrap type="topAndBottom" anchorx="page"/>
              </v:line>
            </w:pict>
          </mc:Fallback>
        </mc:AlternateContent>
      </w:r>
      <w:r w:rsidRPr="00C34600">
        <w:rPr>
          <w:rFonts w:ascii="Segoe UI Semibold" w:eastAsia="Segoe UI Semibold" w:hAnsi="Segoe UI Semibold" w:cs="Segoe UI Semibold"/>
          <w:b/>
          <w:color w:val="24292E"/>
          <w:sz w:val="24"/>
          <w:szCs w:val="24"/>
          <w:lang w:val="en-US" w:eastAsia="en-US"/>
        </w:rPr>
        <w:t>OutputAdapterBase</w:t>
      </w:r>
      <w:bookmarkEnd w:id="122"/>
    </w:p>
    <w:p w14:paraId="68312501" w14:textId="77777777" w:rsidR="00C34600" w:rsidRPr="00C34600" w:rsidRDefault="00C34600" w:rsidP="008B5D52">
      <w:pPr>
        <w:widowControl w:val="0"/>
        <w:autoSpaceDE w:val="0"/>
        <w:autoSpaceDN w:val="0"/>
        <w:spacing w:before="142"/>
        <w:rPr>
          <w:rFonts w:ascii="Segoe UI" w:eastAsia="Segoe UI" w:hAnsi="Segoe UI" w:cs="Segoe UI"/>
          <w:sz w:val="16"/>
          <w:szCs w:val="16"/>
          <w:lang w:val="en-US" w:eastAsia="en-US"/>
        </w:rPr>
      </w:pPr>
      <w:r w:rsidRPr="00C34600">
        <w:rPr>
          <w:rFonts w:ascii="Segoe UI" w:eastAsia="Segoe UI" w:hAnsi="Segoe UI" w:cs="Segoe UI"/>
          <w:color w:val="24292E"/>
          <w:sz w:val="16"/>
          <w:szCs w:val="16"/>
          <w:lang w:val="en-US" w:eastAsia="en-US"/>
        </w:rPr>
        <w:t xml:space="preserve">Connection strings for this class also include all the parameters defined for </w:t>
      </w:r>
      <w:r w:rsidRPr="00C34600">
        <w:rPr>
          <w:rFonts w:ascii="Segoe UI" w:eastAsia="Segoe UI" w:hAnsi="Segoe UI" w:cs="Segoe UI"/>
          <w:color w:val="0366D5"/>
          <w:sz w:val="16"/>
          <w:szCs w:val="16"/>
          <w:lang w:val="en-US" w:eastAsia="en-US"/>
        </w:rPr>
        <w:t>AdapterBase</w:t>
      </w:r>
      <w:r w:rsidRPr="00C34600">
        <w:rPr>
          <w:rFonts w:ascii="Segoe UI" w:eastAsia="Segoe UI" w:hAnsi="Segoe UI" w:cs="Segoe UI"/>
          <w:color w:val="24292E"/>
          <w:sz w:val="16"/>
          <w:szCs w:val="16"/>
          <w:lang w:val="en-US" w:eastAsia="en-US"/>
        </w:rPr>
        <w:t>.</w:t>
      </w:r>
    </w:p>
    <w:p w14:paraId="4065892E" w14:textId="77777777" w:rsidR="00C34600" w:rsidRPr="00C34600" w:rsidRDefault="00C34600" w:rsidP="008B5D52">
      <w:pPr>
        <w:widowControl w:val="0"/>
        <w:autoSpaceDE w:val="0"/>
        <w:autoSpaceDN w:val="0"/>
        <w:spacing w:before="11"/>
        <w:rPr>
          <w:rFonts w:ascii="Segoe UI" w:eastAsia="Segoe UI" w:hAnsi="Segoe UI" w:cs="Segoe UI"/>
          <w:sz w:val="13"/>
          <w:szCs w:val="16"/>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924"/>
        <w:gridCol w:w="690"/>
        <w:gridCol w:w="822"/>
        <w:gridCol w:w="7412"/>
      </w:tblGrid>
      <w:tr w:rsidR="00C34600" w:rsidRPr="00C34600" w14:paraId="1F939435" w14:textId="77777777" w:rsidTr="005B23BB">
        <w:trPr>
          <w:trHeight w:val="360"/>
        </w:trPr>
        <w:tc>
          <w:tcPr>
            <w:tcW w:w="924" w:type="dxa"/>
          </w:tcPr>
          <w:p w14:paraId="124C802E" w14:textId="77777777" w:rsidR="00C34600" w:rsidRPr="00C34600" w:rsidRDefault="00C34600" w:rsidP="008B5D52">
            <w:pPr>
              <w:widowControl w:val="0"/>
              <w:autoSpaceDE w:val="0"/>
              <w:autoSpaceDN w:val="0"/>
              <w:spacing w:before="68"/>
              <w:ind w:right="109"/>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Key</w:t>
            </w:r>
          </w:p>
        </w:tc>
        <w:tc>
          <w:tcPr>
            <w:tcW w:w="690" w:type="dxa"/>
          </w:tcPr>
          <w:p w14:paraId="1BDE2FB7" w14:textId="77777777" w:rsidR="00C34600" w:rsidRPr="00C34600" w:rsidRDefault="00C34600" w:rsidP="008B5D52">
            <w:pPr>
              <w:widowControl w:val="0"/>
              <w:autoSpaceDE w:val="0"/>
              <w:autoSpaceDN w:val="0"/>
              <w:spacing w:before="68"/>
              <w:ind w:right="107"/>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Value</w:t>
            </w:r>
          </w:p>
        </w:tc>
        <w:tc>
          <w:tcPr>
            <w:tcW w:w="822" w:type="dxa"/>
          </w:tcPr>
          <w:p w14:paraId="35D95281"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Default</w:t>
            </w:r>
          </w:p>
        </w:tc>
        <w:tc>
          <w:tcPr>
            <w:tcW w:w="7412" w:type="dxa"/>
          </w:tcPr>
          <w:p w14:paraId="6D3EDC3A" w14:textId="77777777" w:rsidR="00C34600" w:rsidRPr="00C34600" w:rsidRDefault="00C34600" w:rsidP="008B5D52">
            <w:pPr>
              <w:widowControl w:val="0"/>
              <w:autoSpaceDE w:val="0"/>
              <w:autoSpaceDN w:val="0"/>
              <w:spacing w:before="68"/>
              <w:ind w:right="3257"/>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Description</w:t>
            </w:r>
          </w:p>
        </w:tc>
      </w:tr>
      <w:tr w:rsidR="00C34600" w:rsidRPr="00C34600" w14:paraId="27859FFA" w14:textId="77777777" w:rsidTr="005B23BB">
        <w:trPr>
          <w:trHeight w:val="848"/>
        </w:trPr>
        <w:tc>
          <w:tcPr>
            <w:tcW w:w="924" w:type="dxa"/>
          </w:tcPr>
          <w:p w14:paraId="7BA987E6"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31CF69CF" w14:textId="77777777" w:rsidR="00C34600" w:rsidRPr="00C34600" w:rsidRDefault="00C34600" w:rsidP="008B5D52">
            <w:pPr>
              <w:widowControl w:val="0"/>
              <w:autoSpaceDE w:val="0"/>
              <w:autoSpaceDN w:val="0"/>
              <w:ind w:right="115"/>
              <w:jc w:val="center"/>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sourceids</w:t>
            </w:r>
          </w:p>
        </w:tc>
        <w:tc>
          <w:tcPr>
            <w:tcW w:w="690" w:type="dxa"/>
          </w:tcPr>
          <w:p w14:paraId="7D1AE95C"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0C777359" w14:textId="77777777" w:rsidR="00C34600" w:rsidRPr="00C34600" w:rsidRDefault="00C34600" w:rsidP="008B5D52">
            <w:pPr>
              <w:widowControl w:val="0"/>
              <w:autoSpaceDE w:val="0"/>
              <w:autoSpaceDN w:val="0"/>
              <w:ind w:right="108"/>
              <w:jc w:val="center"/>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822" w:type="dxa"/>
          </w:tcPr>
          <w:p w14:paraId="5D90D9CC"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1900575B"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null</w:t>
            </w:r>
          </w:p>
        </w:tc>
        <w:tc>
          <w:tcPr>
            <w:tcW w:w="7412" w:type="dxa"/>
          </w:tcPr>
          <w:p w14:paraId="3D23F548" w14:textId="77777777" w:rsidR="00C34600" w:rsidRPr="00C34600" w:rsidRDefault="00C34600" w:rsidP="008B5D52">
            <w:pPr>
              <w:widowControl w:val="0"/>
              <w:autoSpaceDE w:val="0"/>
              <w:autoSpaceDN w:val="0"/>
              <w:spacing w:before="68" w:line="276" w:lineRule="auto"/>
              <w:ind w:right="381"/>
              <w:jc w:val="both"/>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A comma-separated list of sources that defines which measurements are to be processed by the output adapter. The source of a measurement is usually defined as the acronym of the historian which is archiving that measurement.</w:t>
            </w:r>
          </w:p>
        </w:tc>
      </w:tr>
    </w:tbl>
    <w:p w14:paraId="4C5704F9" w14:textId="77777777" w:rsidR="00C34600" w:rsidRPr="00C34600" w:rsidRDefault="00C34600" w:rsidP="008B5D52">
      <w:pPr>
        <w:widowControl w:val="0"/>
        <w:autoSpaceDE w:val="0"/>
        <w:autoSpaceDN w:val="0"/>
        <w:spacing w:before="172"/>
        <w:rPr>
          <w:rFonts w:ascii="Consolas" w:eastAsia="Segoe UI" w:hAnsi="Segoe UI" w:cs="Segoe UI"/>
          <w:sz w:val="14"/>
          <w:lang w:val="en-US" w:eastAsia="en-US"/>
        </w:rPr>
      </w:pPr>
      <w:r w:rsidRPr="00C34600">
        <w:rPr>
          <w:rFonts w:ascii="Segoe UI" w:eastAsia="Segoe UI" w:hAnsi="Segoe UI" w:cs="Segoe UI"/>
          <w:color w:val="24292E"/>
          <w:sz w:val="16"/>
          <w:lang w:val="en-US" w:eastAsia="en-US"/>
        </w:rPr>
        <w:t xml:space="preserve">Example: </w:t>
      </w:r>
      <w:r w:rsidRPr="00C34600">
        <w:rPr>
          <w:rFonts w:ascii="Consolas" w:eastAsia="Segoe UI" w:hAnsi="Segoe UI" w:cs="Segoe UI"/>
          <w:color w:val="24292E"/>
          <w:sz w:val="14"/>
          <w:lang w:val="en-US" w:eastAsia="en-US"/>
        </w:rPr>
        <w:t>sourceids=DEVARCHIVE,OTHERSOURCE</w:t>
      </w:r>
    </w:p>
    <w:p w14:paraId="4166A56A" w14:textId="77777777" w:rsidR="00C34600" w:rsidRPr="00C34600" w:rsidRDefault="00C34600" w:rsidP="008B5D52">
      <w:pPr>
        <w:widowControl w:val="0"/>
        <w:autoSpaceDE w:val="0"/>
        <w:autoSpaceDN w:val="0"/>
        <w:spacing w:before="2"/>
        <w:rPr>
          <w:rFonts w:ascii="Consolas" w:eastAsia="Segoe UI" w:hAnsi="Segoe UI" w:cs="Segoe UI"/>
          <w:szCs w:val="16"/>
          <w:lang w:val="en-US" w:eastAsia="en-US"/>
        </w:rPr>
      </w:pPr>
    </w:p>
    <w:p w14:paraId="19E4AEFF" w14:textId="1C4D9671" w:rsidR="00C34600" w:rsidRPr="00C34600" w:rsidRDefault="00C34600" w:rsidP="008B5D52">
      <w:pPr>
        <w:widowControl w:val="0"/>
        <w:autoSpaceDE w:val="0"/>
        <w:autoSpaceDN w:val="0"/>
        <w:outlineLvl w:val="1"/>
        <w:rPr>
          <w:rFonts w:ascii="Segoe UI Semibold" w:eastAsia="Segoe UI Semibold" w:hAnsi="Segoe UI Semibold" w:cs="Segoe UI Semibold"/>
          <w:b/>
          <w:sz w:val="24"/>
          <w:szCs w:val="24"/>
          <w:lang w:val="en-US" w:eastAsia="en-US"/>
        </w:rPr>
      </w:pPr>
      <w:bookmarkStart w:id="123" w:name="_Toc24551500"/>
      <w:r w:rsidRPr="00C34600">
        <w:rPr>
          <w:rFonts w:ascii="Segoe UI Semibold" w:eastAsia="Segoe UI Semibold" w:hAnsi="Segoe UI Semibold" w:cs="Segoe UI Semibold"/>
          <w:noProof/>
          <w:sz w:val="24"/>
          <w:szCs w:val="24"/>
          <w:lang w:val="en-US" w:eastAsia="en-US"/>
        </w:rPr>
        <mc:AlternateContent>
          <mc:Choice Requires="wps">
            <w:drawing>
              <wp:anchor distT="0" distB="0" distL="0" distR="0" simplePos="0" relativeHeight="252423680" behindDoc="0" locked="0" layoutInCell="1" allowOverlap="1" wp14:anchorId="740B5845" wp14:editId="7BA3F65A">
                <wp:simplePos x="0" y="0"/>
                <wp:positionH relativeFrom="page">
                  <wp:posOffset>749300</wp:posOffset>
                </wp:positionH>
                <wp:positionV relativeFrom="paragraph">
                  <wp:posOffset>245110</wp:posOffset>
                </wp:positionV>
                <wp:extent cx="6261100" cy="0"/>
                <wp:effectExtent l="6350" t="12065" r="9525" b="6985"/>
                <wp:wrapTopAndBottom/>
                <wp:docPr id="33224" name="Straight Connector 332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61100" cy="0"/>
                        </a:xfrm>
                        <a:prstGeom prst="line">
                          <a:avLst/>
                        </a:prstGeom>
                        <a:noFill/>
                        <a:ln w="6448">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4534F65" id="Straight Connector 33224" o:spid="_x0000_s1026" style="position:absolute;z-index:25242368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9pt,19.3pt" to="552pt,1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" strokecolor="#e9ecef" strokeweight=".17911mm">
                <w10:wrap type="topAndBottom" anchorx="page"/>
              </v:line>
            </w:pict>
          </mc:Fallback>
        </mc:AlternateContent>
      </w:r>
      <w:r w:rsidRPr="00C34600">
        <w:rPr>
          <w:rFonts w:ascii="Segoe UI Semibold" w:eastAsia="Segoe UI Semibold" w:hAnsi="Segoe UI Semibold" w:cs="Segoe UI Semibold"/>
          <w:b/>
          <w:color w:val="24292E"/>
          <w:sz w:val="24"/>
          <w:szCs w:val="24"/>
          <w:lang w:val="en-US" w:eastAsia="en-US"/>
        </w:rPr>
        <w:t>PhasorDataConcentratorBase</w:t>
      </w:r>
      <w:bookmarkEnd w:id="123"/>
    </w:p>
    <w:p w14:paraId="751A3E28" w14:textId="77777777" w:rsidR="00C34600" w:rsidRPr="00C34600" w:rsidRDefault="00C34600" w:rsidP="008B5D52">
      <w:pPr>
        <w:widowControl w:val="0"/>
        <w:autoSpaceDE w:val="0"/>
        <w:autoSpaceDN w:val="0"/>
        <w:spacing w:before="142"/>
        <w:rPr>
          <w:rFonts w:ascii="Segoe UI" w:eastAsia="Segoe UI" w:hAnsi="Segoe UI" w:cs="Segoe UI"/>
          <w:sz w:val="16"/>
          <w:szCs w:val="16"/>
          <w:lang w:val="en-US" w:eastAsia="en-US"/>
        </w:rPr>
      </w:pPr>
      <w:r w:rsidRPr="00C34600">
        <w:rPr>
          <w:rFonts w:ascii="Segoe UI" w:eastAsia="Segoe UI" w:hAnsi="Segoe UI" w:cs="Segoe UI"/>
          <w:color w:val="24292E"/>
          <w:sz w:val="16"/>
          <w:szCs w:val="16"/>
          <w:lang w:val="en-US" w:eastAsia="en-US"/>
        </w:rPr>
        <w:t xml:space="preserve">Connection strings for this adapter also include all the parameters defined for </w:t>
      </w:r>
      <w:r w:rsidRPr="00C34600">
        <w:rPr>
          <w:rFonts w:ascii="Segoe UI" w:eastAsia="Segoe UI" w:hAnsi="Segoe UI" w:cs="Segoe UI"/>
          <w:color w:val="0366D5"/>
          <w:sz w:val="16"/>
          <w:szCs w:val="16"/>
          <w:lang w:val="en-US" w:eastAsia="en-US"/>
        </w:rPr>
        <w:t>ActionAdapterBase</w:t>
      </w:r>
      <w:r w:rsidRPr="00C34600">
        <w:rPr>
          <w:rFonts w:ascii="Segoe UI" w:eastAsia="Segoe UI" w:hAnsi="Segoe UI" w:cs="Segoe UI"/>
          <w:color w:val="24292E"/>
          <w:sz w:val="16"/>
          <w:szCs w:val="16"/>
          <w:lang w:val="en-US" w:eastAsia="en-US"/>
        </w:rPr>
        <w:t>.</w:t>
      </w:r>
    </w:p>
    <w:p w14:paraId="0ACF765A" w14:textId="77777777" w:rsidR="00C34600" w:rsidRPr="00C34600" w:rsidRDefault="00C34600" w:rsidP="008B5D52">
      <w:pPr>
        <w:widowControl w:val="0"/>
        <w:autoSpaceDE w:val="0"/>
        <w:autoSpaceDN w:val="0"/>
        <w:spacing w:before="11"/>
        <w:rPr>
          <w:rFonts w:ascii="Segoe UI" w:eastAsia="Segoe UI" w:hAnsi="Segoe UI" w:cs="Segoe UI"/>
          <w:sz w:val="13"/>
          <w:szCs w:val="16"/>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2011"/>
        <w:gridCol w:w="742"/>
        <w:gridCol w:w="1585"/>
        <w:gridCol w:w="5515"/>
      </w:tblGrid>
      <w:tr w:rsidR="00C34600" w:rsidRPr="00C34600" w14:paraId="72AA9062" w14:textId="77777777" w:rsidTr="005B23BB">
        <w:trPr>
          <w:trHeight w:val="360"/>
        </w:trPr>
        <w:tc>
          <w:tcPr>
            <w:tcW w:w="2011" w:type="dxa"/>
          </w:tcPr>
          <w:p w14:paraId="53FC0AE0" w14:textId="77777777" w:rsidR="00C34600" w:rsidRPr="00C34600" w:rsidRDefault="00C34600" w:rsidP="008B5D52">
            <w:pPr>
              <w:widowControl w:val="0"/>
              <w:autoSpaceDE w:val="0"/>
              <w:autoSpaceDN w:val="0"/>
              <w:spacing w:before="68"/>
              <w:ind w:right="841"/>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Key</w:t>
            </w:r>
          </w:p>
        </w:tc>
        <w:tc>
          <w:tcPr>
            <w:tcW w:w="742" w:type="dxa"/>
          </w:tcPr>
          <w:p w14:paraId="073A055A"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Value</w:t>
            </w:r>
          </w:p>
        </w:tc>
        <w:tc>
          <w:tcPr>
            <w:tcW w:w="1585" w:type="dxa"/>
          </w:tcPr>
          <w:p w14:paraId="57EBF63B"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Default</w:t>
            </w:r>
          </w:p>
        </w:tc>
        <w:tc>
          <w:tcPr>
            <w:tcW w:w="5515" w:type="dxa"/>
          </w:tcPr>
          <w:p w14:paraId="1252198A" w14:textId="77777777" w:rsidR="00C34600" w:rsidRPr="00C34600" w:rsidRDefault="00C34600" w:rsidP="008B5D52">
            <w:pPr>
              <w:widowControl w:val="0"/>
              <w:autoSpaceDE w:val="0"/>
              <w:autoSpaceDN w:val="0"/>
              <w:spacing w:before="68"/>
              <w:ind w:right="2313"/>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Description</w:t>
            </w:r>
          </w:p>
        </w:tc>
      </w:tr>
      <w:tr w:rsidR="00C34600" w:rsidRPr="00C34600" w14:paraId="3E569B64" w14:textId="77777777" w:rsidTr="005B23BB">
        <w:trPr>
          <w:trHeight w:val="360"/>
        </w:trPr>
        <w:tc>
          <w:tcPr>
            <w:tcW w:w="2011" w:type="dxa"/>
          </w:tcPr>
          <w:p w14:paraId="1471E3DC" w14:textId="77777777" w:rsidR="00C34600" w:rsidRPr="00C34600" w:rsidRDefault="00C34600" w:rsidP="008B5D52">
            <w:pPr>
              <w:widowControl w:val="0"/>
              <w:autoSpaceDE w:val="0"/>
              <w:autoSpaceDN w:val="0"/>
              <w:spacing w:before="68"/>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IDCode</w:t>
            </w:r>
          </w:p>
        </w:tc>
        <w:tc>
          <w:tcPr>
            <w:tcW w:w="742" w:type="dxa"/>
          </w:tcPr>
          <w:p w14:paraId="703F23E5"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ushort</w:t>
            </w:r>
          </w:p>
        </w:tc>
        <w:tc>
          <w:tcPr>
            <w:tcW w:w="1585" w:type="dxa"/>
          </w:tcPr>
          <w:p w14:paraId="4150F224" w14:textId="77777777" w:rsidR="00C34600" w:rsidRPr="00C34600" w:rsidRDefault="00C34600" w:rsidP="008B5D52">
            <w:pPr>
              <w:widowControl w:val="0"/>
              <w:autoSpaceDE w:val="0"/>
              <w:autoSpaceDN w:val="0"/>
              <w:rPr>
                <w:rFonts w:ascii="Times New Roman" w:eastAsia="Segoe UI" w:hAnsi="Segoe UI" w:cs="Segoe UI"/>
                <w:sz w:val="16"/>
                <w:lang w:val="en-US" w:eastAsia="en-US"/>
              </w:rPr>
            </w:pPr>
          </w:p>
        </w:tc>
        <w:tc>
          <w:tcPr>
            <w:tcW w:w="5515" w:type="dxa"/>
          </w:tcPr>
          <w:p w14:paraId="596622EC"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Defines an identification code for the concentrator.</w:t>
            </w:r>
          </w:p>
        </w:tc>
      </w:tr>
      <w:tr w:rsidR="00C34600" w:rsidRPr="00C34600" w14:paraId="77A6EAD6" w14:textId="77777777" w:rsidTr="005B23BB">
        <w:trPr>
          <w:trHeight w:val="360"/>
        </w:trPr>
        <w:tc>
          <w:tcPr>
            <w:tcW w:w="2011" w:type="dxa"/>
          </w:tcPr>
          <w:p w14:paraId="1B941523" w14:textId="77777777" w:rsidR="00C34600" w:rsidRPr="00C34600" w:rsidRDefault="00C34600" w:rsidP="008B5D52">
            <w:pPr>
              <w:widowControl w:val="0"/>
              <w:autoSpaceDE w:val="0"/>
              <w:autoSpaceDN w:val="0"/>
              <w:spacing w:before="68"/>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dataChannel</w:t>
            </w:r>
          </w:p>
        </w:tc>
        <w:tc>
          <w:tcPr>
            <w:tcW w:w="742" w:type="dxa"/>
          </w:tcPr>
          <w:p w14:paraId="1AFB8FF9"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1585" w:type="dxa"/>
          </w:tcPr>
          <w:p w14:paraId="3FCEF609"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null</w:t>
            </w:r>
          </w:p>
        </w:tc>
        <w:tc>
          <w:tcPr>
            <w:tcW w:w="5515" w:type="dxa"/>
          </w:tcPr>
          <w:p w14:paraId="01C1820D"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Defines a connection string for a UDP data stream.</w:t>
            </w:r>
          </w:p>
        </w:tc>
      </w:tr>
      <w:tr w:rsidR="00C34600" w:rsidRPr="00C34600" w14:paraId="25B85321" w14:textId="77777777" w:rsidTr="005B23BB">
        <w:trPr>
          <w:trHeight w:val="604"/>
        </w:trPr>
        <w:tc>
          <w:tcPr>
            <w:tcW w:w="2011" w:type="dxa"/>
          </w:tcPr>
          <w:p w14:paraId="598C03D6" w14:textId="77777777" w:rsidR="00C34600" w:rsidRPr="00C34600" w:rsidRDefault="00C34600" w:rsidP="008B5D52">
            <w:pPr>
              <w:widowControl w:val="0"/>
              <w:autoSpaceDE w:val="0"/>
              <w:autoSpaceDN w:val="0"/>
              <w:spacing w:before="19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commandChannel</w:t>
            </w:r>
          </w:p>
        </w:tc>
        <w:tc>
          <w:tcPr>
            <w:tcW w:w="742" w:type="dxa"/>
          </w:tcPr>
          <w:p w14:paraId="6B7C0F77"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1585" w:type="dxa"/>
          </w:tcPr>
          <w:p w14:paraId="116A498F"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null</w:t>
            </w:r>
          </w:p>
        </w:tc>
        <w:tc>
          <w:tcPr>
            <w:tcW w:w="5515" w:type="dxa"/>
          </w:tcPr>
          <w:p w14:paraId="3594BA35" w14:textId="77777777" w:rsidR="00C34600" w:rsidRPr="00C34600" w:rsidRDefault="00C34600" w:rsidP="008B5D52">
            <w:pPr>
              <w:widowControl w:val="0"/>
              <w:autoSpaceDE w:val="0"/>
              <w:autoSpaceDN w:val="0"/>
              <w:spacing w:before="68" w:line="276" w:lineRule="auto"/>
              <w:ind w:right="262"/>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Defines a connection string for a TCP data stream that can be used to send commands to the concentrator.</w:t>
            </w:r>
          </w:p>
        </w:tc>
      </w:tr>
      <w:tr w:rsidR="00C34600" w:rsidRPr="00C34600" w14:paraId="3BA5619A" w14:textId="77777777" w:rsidTr="005B23BB">
        <w:trPr>
          <w:trHeight w:val="1091"/>
        </w:trPr>
        <w:tc>
          <w:tcPr>
            <w:tcW w:w="2011" w:type="dxa"/>
          </w:tcPr>
          <w:p w14:paraId="2B59E498" w14:textId="77777777" w:rsidR="00C34600" w:rsidRPr="00C34600" w:rsidRDefault="00C34600" w:rsidP="008B5D52">
            <w:pPr>
              <w:widowControl w:val="0"/>
              <w:autoSpaceDE w:val="0"/>
              <w:autoSpaceDN w:val="0"/>
              <w:spacing w:before="8"/>
              <w:rPr>
                <w:rFonts w:ascii="Segoe UI" w:eastAsia="Segoe UI" w:hAnsi="Segoe UI" w:cs="Segoe UI"/>
                <w:sz w:val="32"/>
                <w:lang w:val="en-US" w:eastAsia="en-US"/>
              </w:rPr>
            </w:pPr>
          </w:p>
          <w:p w14:paraId="32A35943" w14:textId="77777777" w:rsidR="00C34600" w:rsidRPr="00C34600" w:rsidRDefault="00C82AB5" w:rsidP="008B5D52">
            <w:pPr>
              <w:widowControl w:val="0"/>
              <w:autoSpaceDE w:val="0"/>
              <w:autoSpaceDN w:val="0"/>
              <w:rPr>
                <w:rFonts w:ascii="Segoe UI" w:eastAsia="Segoe UI" w:hAnsi="Segoe UI" w:cs="Segoe UI"/>
                <w:i/>
                <w:sz w:val="16"/>
                <w:lang w:val="en-US" w:eastAsia="en-US"/>
              </w:rPr>
            </w:pPr>
            <w:hyperlink r:id="rId176" w:anchor="auto-publish-config-frame">
              <w:r w:rsidR="00C34600" w:rsidRPr="00C34600">
                <w:rPr>
                  <w:rFonts w:ascii="Segoe UI" w:eastAsia="Segoe UI" w:hAnsi="Segoe UI" w:cs="Segoe UI"/>
                  <w:i/>
                  <w:color w:val="0366D5"/>
                  <w:sz w:val="16"/>
                  <w:lang w:val="en-US" w:eastAsia="en-US"/>
                </w:rPr>
                <w:t>autoPublishConfigFrame</w:t>
              </w:r>
            </w:hyperlink>
          </w:p>
        </w:tc>
        <w:tc>
          <w:tcPr>
            <w:tcW w:w="742" w:type="dxa"/>
          </w:tcPr>
          <w:p w14:paraId="3FA4221A" w14:textId="77777777" w:rsidR="00C34600" w:rsidRPr="00C34600" w:rsidRDefault="00C34600" w:rsidP="008B5D52">
            <w:pPr>
              <w:widowControl w:val="0"/>
              <w:autoSpaceDE w:val="0"/>
              <w:autoSpaceDN w:val="0"/>
              <w:spacing w:before="8"/>
              <w:rPr>
                <w:rFonts w:ascii="Segoe UI" w:eastAsia="Segoe UI" w:hAnsi="Segoe UI" w:cs="Segoe UI"/>
                <w:sz w:val="32"/>
                <w:lang w:val="en-US" w:eastAsia="en-US"/>
              </w:rPr>
            </w:pPr>
          </w:p>
          <w:p w14:paraId="16BD1338"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bool</w:t>
            </w:r>
          </w:p>
        </w:tc>
        <w:tc>
          <w:tcPr>
            <w:tcW w:w="1585" w:type="dxa"/>
          </w:tcPr>
          <w:p w14:paraId="6E9701AA" w14:textId="77777777" w:rsidR="00C34600" w:rsidRPr="00C34600" w:rsidRDefault="00C34600" w:rsidP="008B5D52">
            <w:pPr>
              <w:widowControl w:val="0"/>
              <w:autoSpaceDE w:val="0"/>
              <w:autoSpaceDN w:val="0"/>
              <w:spacing w:before="68" w:line="276" w:lineRule="auto"/>
              <w:ind w:right="66"/>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true if commandChannel is undefined; false otherwise</w:t>
            </w:r>
          </w:p>
        </w:tc>
        <w:tc>
          <w:tcPr>
            <w:tcW w:w="5515" w:type="dxa"/>
          </w:tcPr>
          <w:p w14:paraId="3227CB0C" w14:textId="77777777" w:rsidR="00C34600" w:rsidRPr="00C34600" w:rsidRDefault="00C34600" w:rsidP="008B5D52">
            <w:pPr>
              <w:widowControl w:val="0"/>
              <w:autoSpaceDE w:val="0"/>
              <w:autoSpaceDN w:val="0"/>
              <w:spacing w:before="190" w:line="276" w:lineRule="auto"/>
              <w:ind w:right="262"/>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Indicates whether the concentrator should publish the configuration frame automatically or if it should wait for the command to be given on the command channel.</w:t>
            </w:r>
          </w:p>
        </w:tc>
      </w:tr>
      <w:tr w:rsidR="00C34600" w:rsidRPr="00C34600" w14:paraId="48C25B34" w14:textId="77777777" w:rsidTr="005B23BB">
        <w:trPr>
          <w:trHeight w:val="848"/>
        </w:trPr>
        <w:tc>
          <w:tcPr>
            <w:tcW w:w="2011" w:type="dxa"/>
          </w:tcPr>
          <w:p w14:paraId="529E2D68"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1940CE2B" w14:textId="77777777" w:rsidR="00C34600" w:rsidRPr="00C34600" w:rsidRDefault="00C34600" w:rsidP="008B5D52">
            <w:pPr>
              <w:widowControl w:val="0"/>
              <w:autoSpaceDE w:val="0"/>
              <w:autoSpaceDN w:val="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autoStartDataChannel)</w:t>
            </w:r>
          </w:p>
        </w:tc>
        <w:tc>
          <w:tcPr>
            <w:tcW w:w="742" w:type="dxa"/>
          </w:tcPr>
          <w:p w14:paraId="663203DD"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27CB10A0"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bool</w:t>
            </w:r>
          </w:p>
        </w:tc>
        <w:tc>
          <w:tcPr>
            <w:tcW w:w="1585" w:type="dxa"/>
          </w:tcPr>
          <w:p w14:paraId="34498DB6"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04CE52D1"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true</w:t>
            </w:r>
          </w:p>
        </w:tc>
        <w:tc>
          <w:tcPr>
            <w:tcW w:w="5515" w:type="dxa"/>
          </w:tcPr>
          <w:p w14:paraId="7A4BCB47" w14:textId="77777777" w:rsidR="00C34600" w:rsidRPr="00C34600" w:rsidRDefault="00C34600" w:rsidP="008B5D52">
            <w:pPr>
              <w:widowControl w:val="0"/>
              <w:autoSpaceDE w:val="0"/>
              <w:autoSpaceDN w:val="0"/>
              <w:spacing w:before="68" w:line="276" w:lineRule="auto"/>
              <w:ind w:right="144"/>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Indicates whether the data channel should be started automatically when the adapter is started or if it should wait to be explicitly started by the user.</w:t>
            </w:r>
          </w:p>
        </w:tc>
      </w:tr>
      <w:tr w:rsidR="00C34600" w:rsidRPr="00C34600" w14:paraId="1F6C882E" w14:textId="77777777" w:rsidTr="005B23BB">
        <w:trPr>
          <w:trHeight w:val="604"/>
        </w:trPr>
        <w:tc>
          <w:tcPr>
            <w:tcW w:w="2011" w:type="dxa"/>
          </w:tcPr>
          <w:p w14:paraId="6331AFD5" w14:textId="77777777" w:rsidR="00C34600" w:rsidRPr="00C34600" w:rsidRDefault="00C34600" w:rsidP="008B5D52">
            <w:pPr>
              <w:widowControl w:val="0"/>
              <w:autoSpaceDE w:val="0"/>
              <w:autoSpaceDN w:val="0"/>
              <w:spacing w:before="19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nominalFrequency</w:t>
            </w:r>
          </w:p>
        </w:tc>
        <w:tc>
          <w:tcPr>
            <w:tcW w:w="742" w:type="dxa"/>
          </w:tcPr>
          <w:p w14:paraId="04336556"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int</w:t>
            </w:r>
          </w:p>
        </w:tc>
        <w:tc>
          <w:tcPr>
            <w:tcW w:w="1585" w:type="dxa"/>
          </w:tcPr>
          <w:p w14:paraId="42C33762"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60</w:t>
            </w:r>
          </w:p>
        </w:tc>
        <w:tc>
          <w:tcPr>
            <w:tcW w:w="5515" w:type="dxa"/>
          </w:tcPr>
          <w:p w14:paraId="56308BB5" w14:textId="77777777" w:rsidR="00C34600" w:rsidRPr="00C34600" w:rsidRDefault="00C34600" w:rsidP="008B5D52">
            <w:pPr>
              <w:widowControl w:val="0"/>
              <w:autoSpaceDE w:val="0"/>
              <w:autoSpaceDN w:val="0"/>
              <w:spacing w:before="68" w:line="276" w:lineRule="auto"/>
              <w:ind w:right="262"/>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Determines the line frequency to use when transmitting the concentrated measurements. Possible values are 50 and 60.</w:t>
            </w:r>
          </w:p>
        </w:tc>
      </w:tr>
      <w:tr w:rsidR="00C34600" w:rsidRPr="00C34600" w14:paraId="33E5459F" w14:textId="77777777" w:rsidTr="005B23BB">
        <w:trPr>
          <w:trHeight w:val="848"/>
        </w:trPr>
        <w:tc>
          <w:tcPr>
            <w:tcW w:w="2011" w:type="dxa"/>
          </w:tcPr>
          <w:p w14:paraId="21B115FE"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21A57D7A" w14:textId="77777777" w:rsidR="00C34600" w:rsidRPr="00C34600" w:rsidRDefault="00C34600" w:rsidP="008B5D52">
            <w:pPr>
              <w:widowControl w:val="0"/>
              <w:autoSpaceDE w:val="0"/>
              <w:autoSpaceDN w:val="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dataFormat</w:t>
            </w:r>
          </w:p>
        </w:tc>
        <w:tc>
          <w:tcPr>
            <w:tcW w:w="742" w:type="dxa"/>
          </w:tcPr>
          <w:p w14:paraId="64CB80BE"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6E16E78A"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1585" w:type="dxa"/>
          </w:tcPr>
          <w:p w14:paraId="7FBD9642"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273A6F5E"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FloatingPoint</w:t>
            </w:r>
          </w:p>
        </w:tc>
        <w:tc>
          <w:tcPr>
            <w:tcW w:w="5515" w:type="dxa"/>
          </w:tcPr>
          <w:p w14:paraId="07CF39B3" w14:textId="77777777" w:rsidR="00C34600" w:rsidRPr="00C34600" w:rsidRDefault="00C34600" w:rsidP="008B5D52">
            <w:pPr>
              <w:widowControl w:val="0"/>
              <w:autoSpaceDE w:val="0"/>
              <w:autoSpaceDN w:val="0"/>
              <w:spacing w:before="68" w:line="276" w:lineRule="auto"/>
              <w:ind w:right="262"/>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Defines the default data format of the concentrator if no other format is specified for the output device. Can be either FixedInteger or FloatingPoint.</w:t>
            </w:r>
          </w:p>
        </w:tc>
      </w:tr>
    </w:tbl>
    <w:p w14:paraId="7DACA413" w14:textId="77777777" w:rsidR="00C34600" w:rsidRPr="00C34600" w:rsidRDefault="00C34600" w:rsidP="008B5D52">
      <w:pPr>
        <w:widowControl w:val="0"/>
        <w:autoSpaceDE w:val="0"/>
        <w:autoSpaceDN w:val="0"/>
        <w:spacing w:line="276" w:lineRule="auto"/>
        <w:rPr>
          <w:rFonts w:ascii="Segoe UI" w:eastAsia="Segoe UI" w:hAnsi="Segoe UI" w:cs="Segoe UI"/>
          <w:sz w:val="16"/>
          <w:lang w:val="en-US" w:eastAsia="en-US"/>
        </w:rPr>
        <w:sectPr w:rsidR="00C34600" w:rsidRPr="00C34600" w:rsidSect="00653FAC">
          <w:type w:val="nextColumn"/>
          <w:pgSz w:w="12230" w:h="15830"/>
          <w:pgMar w:top="965" w:right="965" w:bottom="965" w:left="965" w:header="0" w:footer="0" w:gutter="0"/>
          <w:cols w:space="720"/>
        </w:sectPr>
      </w:pPr>
    </w:p>
    <w:p w14:paraId="631F5966" w14:textId="77777777" w:rsidR="00C34600" w:rsidRPr="00C34600" w:rsidRDefault="00C34600" w:rsidP="008B5D52">
      <w:pPr>
        <w:widowControl w:val="0"/>
        <w:autoSpaceDE w:val="0"/>
        <w:autoSpaceDN w:val="0"/>
        <w:spacing w:before="6"/>
        <w:rPr>
          <w:rFonts w:ascii="Segoe UI" w:eastAsia="Segoe UI" w:hAnsi="Segoe UI" w:cs="Segoe UI"/>
          <w:sz w:val="7"/>
          <w:szCs w:val="16"/>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2011"/>
        <w:gridCol w:w="742"/>
        <w:gridCol w:w="1585"/>
        <w:gridCol w:w="5515"/>
      </w:tblGrid>
      <w:tr w:rsidR="00C34600" w:rsidRPr="00C34600" w14:paraId="57DF1A1B" w14:textId="77777777" w:rsidTr="005B23BB">
        <w:trPr>
          <w:trHeight w:val="360"/>
        </w:trPr>
        <w:tc>
          <w:tcPr>
            <w:tcW w:w="2011" w:type="dxa"/>
          </w:tcPr>
          <w:p w14:paraId="44B5787E" w14:textId="77777777" w:rsidR="00C34600" w:rsidRPr="00C34600" w:rsidRDefault="00C34600" w:rsidP="008B5D52">
            <w:pPr>
              <w:widowControl w:val="0"/>
              <w:autoSpaceDE w:val="0"/>
              <w:autoSpaceDN w:val="0"/>
              <w:spacing w:before="68"/>
              <w:ind w:right="841"/>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Key</w:t>
            </w:r>
          </w:p>
        </w:tc>
        <w:tc>
          <w:tcPr>
            <w:tcW w:w="742" w:type="dxa"/>
          </w:tcPr>
          <w:p w14:paraId="00DC5CD5"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Value</w:t>
            </w:r>
          </w:p>
        </w:tc>
        <w:tc>
          <w:tcPr>
            <w:tcW w:w="1585" w:type="dxa"/>
          </w:tcPr>
          <w:p w14:paraId="20E20FCD"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Default</w:t>
            </w:r>
          </w:p>
        </w:tc>
        <w:tc>
          <w:tcPr>
            <w:tcW w:w="5515" w:type="dxa"/>
          </w:tcPr>
          <w:p w14:paraId="1B84FCB3" w14:textId="77777777" w:rsidR="00C34600" w:rsidRPr="00C34600" w:rsidRDefault="00C34600" w:rsidP="008B5D52">
            <w:pPr>
              <w:widowControl w:val="0"/>
              <w:autoSpaceDE w:val="0"/>
              <w:autoSpaceDN w:val="0"/>
              <w:spacing w:before="68"/>
              <w:ind w:right="2313"/>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Description</w:t>
            </w:r>
          </w:p>
        </w:tc>
      </w:tr>
      <w:tr w:rsidR="00C34600" w:rsidRPr="00C34600" w14:paraId="6215FBF4" w14:textId="77777777" w:rsidTr="005B23BB">
        <w:trPr>
          <w:trHeight w:val="848"/>
        </w:trPr>
        <w:tc>
          <w:tcPr>
            <w:tcW w:w="2011" w:type="dxa"/>
          </w:tcPr>
          <w:p w14:paraId="24F97369"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10CD4D07" w14:textId="77777777" w:rsidR="00C34600" w:rsidRPr="00C34600" w:rsidRDefault="00C34600" w:rsidP="008B5D52">
            <w:pPr>
              <w:widowControl w:val="0"/>
              <w:autoSpaceDE w:val="0"/>
              <w:autoSpaceDN w:val="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coordinateFormat</w:t>
            </w:r>
          </w:p>
        </w:tc>
        <w:tc>
          <w:tcPr>
            <w:tcW w:w="742" w:type="dxa"/>
          </w:tcPr>
          <w:p w14:paraId="2F10BCC4"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30268006"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1585" w:type="dxa"/>
          </w:tcPr>
          <w:p w14:paraId="500A3155"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32136AD6"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Polar</w:t>
            </w:r>
          </w:p>
        </w:tc>
        <w:tc>
          <w:tcPr>
            <w:tcW w:w="5515" w:type="dxa"/>
          </w:tcPr>
          <w:p w14:paraId="2DF66F3B" w14:textId="77777777" w:rsidR="00C34600" w:rsidRPr="00C34600" w:rsidRDefault="00C34600" w:rsidP="008B5D52">
            <w:pPr>
              <w:widowControl w:val="0"/>
              <w:autoSpaceDE w:val="0"/>
              <w:autoSpaceDN w:val="0"/>
              <w:spacing w:before="68" w:line="276" w:lineRule="auto"/>
              <w:ind w:right="262"/>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Defines the default coordinate format of the concentrator if no other format is specified for the output device. Can be either Rectangular or Polar.</w:t>
            </w:r>
          </w:p>
        </w:tc>
      </w:tr>
      <w:tr w:rsidR="00C34600" w:rsidRPr="00C34600" w14:paraId="0DAD9859" w14:textId="77777777" w:rsidTr="005B23BB">
        <w:trPr>
          <w:trHeight w:val="848"/>
        </w:trPr>
        <w:tc>
          <w:tcPr>
            <w:tcW w:w="2011" w:type="dxa"/>
          </w:tcPr>
          <w:p w14:paraId="006FB176"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57F7ABF8" w14:textId="77777777" w:rsidR="00C34600" w:rsidRPr="00C34600" w:rsidRDefault="00C34600" w:rsidP="008B5D52">
            <w:pPr>
              <w:widowControl w:val="0"/>
              <w:autoSpaceDE w:val="0"/>
              <w:autoSpaceDN w:val="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currentScalingValue</w:t>
            </w:r>
          </w:p>
        </w:tc>
        <w:tc>
          <w:tcPr>
            <w:tcW w:w="742" w:type="dxa"/>
          </w:tcPr>
          <w:p w14:paraId="538D3A76"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6C089F59"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uint</w:t>
            </w:r>
          </w:p>
        </w:tc>
        <w:tc>
          <w:tcPr>
            <w:tcW w:w="1585" w:type="dxa"/>
          </w:tcPr>
          <w:p w14:paraId="21D61B69"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2DE64B36"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2423</w:t>
            </w:r>
          </w:p>
        </w:tc>
        <w:tc>
          <w:tcPr>
            <w:tcW w:w="5515" w:type="dxa"/>
          </w:tcPr>
          <w:p w14:paraId="76E015B4" w14:textId="77777777" w:rsidR="00C34600" w:rsidRPr="00C34600" w:rsidRDefault="00C34600" w:rsidP="008B5D52">
            <w:pPr>
              <w:widowControl w:val="0"/>
              <w:autoSpaceDE w:val="0"/>
              <w:autoSpaceDN w:val="0"/>
              <w:spacing w:before="68" w:line="276" w:lineRule="auto"/>
              <w:ind w:right="169"/>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 xml:space="preserve">Defines the default current value scaling factor to apply if the </w:t>
            </w:r>
            <w:r w:rsidRPr="00C34600">
              <w:rPr>
                <w:rFonts w:ascii="Segoe UI" w:eastAsia="Segoe UI" w:hAnsi="Segoe UI" w:cs="Segoe UI"/>
                <w:i/>
                <w:color w:val="24292E"/>
                <w:sz w:val="16"/>
                <w:lang w:val="en-US" w:eastAsia="en-US"/>
              </w:rPr>
              <w:t xml:space="preserve">dataFormat </w:t>
            </w:r>
            <w:r w:rsidRPr="00C34600">
              <w:rPr>
                <w:rFonts w:ascii="Segoe UI" w:eastAsia="Segoe UI" w:hAnsi="Segoe UI" w:cs="Segoe UI"/>
                <w:color w:val="24292E"/>
                <w:sz w:val="16"/>
                <w:lang w:val="en-US" w:eastAsia="en-US"/>
              </w:rPr>
              <w:t>is set to FixedInteger and no other scaling value is specified for the  output device.</w:t>
            </w:r>
          </w:p>
        </w:tc>
      </w:tr>
      <w:tr w:rsidR="00C34600" w:rsidRPr="00C34600" w14:paraId="19ADFD02" w14:textId="77777777" w:rsidTr="005B23BB">
        <w:trPr>
          <w:trHeight w:val="848"/>
        </w:trPr>
        <w:tc>
          <w:tcPr>
            <w:tcW w:w="2011" w:type="dxa"/>
          </w:tcPr>
          <w:p w14:paraId="57BA4ED8"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216F9D5F" w14:textId="77777777" w:rsidR="00C34600" w:rsidRPr="00C34600" w:rsidRDefault="00C34600" w:rsidP="008B5D52">
            <w:pPr>
              <w:widowControl w:val="0"/>
              <w:autoSpaceDE w:val="0"/>
              <w:autoSpaceDN w:val="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voltageScalingValue</w:t>
            </w:r>
          </w:p>
        </w:tc>
        <w:tc>
          <w:tcPr>
            <w:tcW w:w="742" w:type="dxa"/>
          </w:tcPr>
          <w:p w14:paraId="51F50460"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3FB5BFED"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uint</w:t>
            </w:r>
          </w:p>
        </w:tc>
        <w:tc>
          <w:tcPr>
            <w:tcW w:w="1585" w:type="dxa"/>
          </w:tcPr>
          <w:p w14:paraId="3A90B3E6"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5C525F5C"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2725785</w:t>
            </w:r>
          </w:p>
        </w:tc>
        <w:tc>
          <w:tcPr>
            <w:tcW w:w="5515" w:type="dxa"/>
          </w:tcPr>
          <w:p w14:paraId="5F214056" w14:textId="77777777" w:rsidR="00C34600" w:rsidRPr="00C34600" w:rsidRDefault="00C34600" w:rsidP="008B5D52">
            <w:pPr>
              <w:widowControl w:val="0"/>
              <w:autoSpaceDE w:val="0"/>
              <w:autoSpaceDN w:val="0"/>
              <w:spacing w:before="68" w:line="276" w:lineRule="auto"/>
              <w:ind w:right="262"/>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 xml:space="preserve">Defines the default voltage value scaling factor to apply if the </w:t>
            </w:r>
            <w:r w:rsidRPr="00C34600">
              <w:rPr>
                <w:rFonts w:ascii="Segoe UI" w:eastAsia="Segoe UI" w:hAnsi="Segoe UI" w:cs="Segoe UI"/>
                <w:i/>
                <w:color w:val="24292E"/>
                <w:sz w:val="16"/>
                <w:lang w:val="en-US" w:eastAsia="en-US"/>
              </w:rPr>
              <w:t xml:space="preserve">dataFormat </w:t>
            </w:r>
            <w:r w:rsidRPr="00C34600">
              <w:rPr>
                <w:rFonts w:ascii="Segoe UI" w:eastAsia="Segoe UI" w:hAnsi="Segoe UI" w:cs="Segoe UI"/>
                <w:color w:val="24292E"/>
                <w:sz w:val="16"/>
                <w:lang w:val="en-US" w:eastAsia="en-US"/>
              </w:rPr>
              <w:t>is set to FixedInteger and no other scaling value is specified for the output device.</w:t>
            </w:r>
          </w:p>
        </w:tc>
      </w:tr>
      <w:tr w:rsidR="00C34600" w:rsidRPr="00C34600" w14:paraId="50F0C0D5" w14:textId="77777777" w:rsidTr="005B23BB">
        <w:trPr>
          <w:trHeight w:val="848"/>
        </w:trPr>
        <w:tc>
          <w:tcPr>
            <w:tcW w:w="2011" w:type="dxa"/>
          </w:tcPr>
          <w:p w14:paraId="42D0006E"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40AD5979" w14:textId="77777777" w:rsidR="00C34600" w:rsidRPr="00C34600" w:rsidRDefault="00C34600" w:rsidP="008B5D52">
            <w:pPr>
              <w:widowControl w:val="0"/>
              <w:autoSpaceDE w:val="0"/>
              <w:autoSpaceDN w:val="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analogScalingValue</w:t>
            </w:r>
          </w:p>
        </w:tc>
        <w:tc>
          <w:tcPr>
            <w:tcW w:w="742" w:type="dxa"/>
          </w:tcPr>
          <w:p w14:paraId="554E44CE"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36B28879"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uint</w:t>
            </w:r>
          </w:p>
        </w:tc>
        <w:tc>
          <w:tcPr>
            <w:tcW w:w="1585" w:type="dxa"/>
          </w:tcPr>
          <w:p w14:paraId="7A2A6A89"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48460F24"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1373291</w:t>
            </w:r>
          </w:p>
        </w:tc>
        <w:tc>
          <w:tcPr>
            <w:tcW w:w="5515" w:type="dxa"/>
          </w:tcPr>
          <w:p w14:paraId="42BFBE35" w14:textId="77777777" w:rsidR="00C34600" w:rsidRPr="00C34600" w:rsidRDefault="00C34600" w:rsidP="008B5D52">
            <w:pPr>
              <w:widowControl w:val="0"/>
              <w:autoSpaceDE w:val="0"/>
              <w:autoSpaceDN w:val="0"/>
              <w:spacing w:before="68" w:line="276" w:lineRule="auto"/>
              <w:ind w:right="187"/>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 xml:space="preserve">Defines the default analog value scaling factor to apply if the </w:t>
            </w:r>
            <w:r w:rsidRPr="00C34600">
              <w:rPr>
                <w:rFonts w:ascii="Segoe UI" w:eastAsia="Segoe UI" w:hAnsi="Segoe UI" w:cs="Segoe UI"/>
                <w:i/>
                <w:color w:val="24292E"/>
                <w:sz w:val="16"/>
                <w:lang w:val="en-US" w:eastAsia="en-US"/>
              </w:rPr>
              <w:t xml:space="preserve">dataFormat </w:t>
            </w:r>
            <w:r w:rsidRPr="00C34600">
              <w:rPr>
                <w:rFonts w:ascii="Segoe UI" w:eastAsia="Segoe UI" w:hAnsi="Segoe UI" w:cs="Segoe UI"/>
                <w:color w:val="24292E"/>
                <w:sz w:val="16"/>
                <w:lang w:val="en-US" w:eastAsia="en-US"/>
              </w:rPr>
              <w:t>is set to FixedInteger and no other scaling value is specified for the output device.</w:t>
            </w:r>
          </w:p>
        </w:tc>
      </w:tr>
      <w:tr w:rsidR="00C34600" w:rsidRPr="00C34600" w14:paraId="3F9F05EB" w14:textId="77777777" w:rsidTr="005B23BB">
        <w:trPr>
          <w:trHeight w:val="1579"/>
        </w:trPr>
        <w:tc>
          <w:tcPr>
            <w:tcW w:w="2011" w:type="dxa"/>
          </w:tcPr>
          <w:p w14:paraId="3F229374" w14:textId="77777777" w:rsidR="00C34600" w:rsidRPr="00C34600" w:rsidRDefault="00C34600" w:rsidP="008B5D52">
            <w:pPr>
              <w:widowControl w:val="0"/>
              <w:autoSpaceDE w:val="0"/>
              <w:autoSpaceDN w:val="0"/>
              <w:rPr>
                <w:rFonts w:ascii="Segoe UI" w:eastAsia="Segoe UI" w:hAnsi="Segoe UI" w:cs="Segoe UI"/>
                <w:lang w:val="en-US" w:eastAsia="en-US"/>
              </w:rPr>
            </w:pPr>
          </w:p>
          <w:p w14:paraId="2C7FAE72" w14:textId="77777777" w:rsidR="00C34600" w:rsidRPr="00C34600" w:rsidRDefault="00C34600" w:rsidP="008B5D52">
            <w:pPr>
              <w:widowControl w:val="0"/>
              <w:autoSpaceDE w:val="0"/>
              <w:autoSpaceDN w:val="0"/>
              <w:spacing w:before="12"/>
              <w:rPr>
                <w:rFonts w:ascii="Segoe UI" w:eastAsia="Segoe UI" w:hAnsi="Segoe UI" w:cs="Segoe UI"/>
                <w:sz w:val="28"/>
                <w:lang w:val="en-US" w:eastAsia="en-US"/>
              </w:rPr>
            </w:pPr>
          </w:p>
          <w:p w14:paraId="39541512" w14:textId="77777777" w:rsidR="00C34600" w:rsidRPr="00C34600" w:rsidRDefault="00C34600" w:rsidP="008B5D52">
            <w:pPr>
              <w:widowControl w:val="0"/>
              <w:autoSpaceDE w:val="0"/>
              <w:autoSpaceDN w:val="0"/>
              <w:spacing w:before="1"/>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digitalMaskValue</w:t>
            </w:r>
          </w:p>
        </w:tc>
        <w:tc>
          <w:tcPr>
            <w:tcW w:w="742" w:type="dxa"/>
          </w:tcPr>
          <w:p w14:paraId="69B91C38" w14:textId="77777777" w:rsidR="00C34600" w:rsidRPr="00C34600" w:rsidRDefault="00C34600" w:rsidP="008B5D52">
            <w:pPr>
              <w:widowControl w:val="0"/>
              <w:autoSpaceDE w:val="0"/>
              <w:autoSpaceDN w:val="0"/>
              <w:rPr>
                <w:rFonts w:ascii="Segoe UI" w:eastAsia="Segoe UI" w:hAnsi="Segoe UI" w:cs="Segoe UI"/>
                <w:lang w:val="en-US" w:eastAsia="en-US"/>
              </w:rPr>
            </w:pPr>
          </w:p>
          <w:p w14:paraId="7D7C7186" w14:textId="77777777" w:rsidR="00C34600" w:rsidRPr="00C34600" w:rsidRDefault="00C34600" w:rsidP="008B5D52">
            <w:pPr>
              <w:widowControl w:val="0"/>
              <w:autoSpaceDE w:val="0"/>
              <w:autoSpaceDN w:val="0"/>
              <w:spacing w:before="12"/>
              <w:rPr>
                <w:rFonts w:ascii="Segoe UI" w:eastAsia="Segoe UI" w:hAnsi="Segoe UI" w:cs="Segoe UI"/>
                <w:sz w:val="28"/>
                <w:lang w:val="en-US" w:eastAsia="en-US"/>
              </w:rPr>
            </w:pPr>
          </w:p>
          <w:p w14:paraId="2A1C1213" w14:textId="77777777" w:rsidR="00C34600" w:rsidRPr="00C34600" w:rsidRDefault="00C34600" w:rsidP="008B5D52">
            <w:pPr>
              <w:widowControl w:val="0"/>
              <w:autoSpaceDE w:val="0"/>
              <w:autoSpaceDN w:val="0"/>
              <w:spacing w:before="1"/>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uint</w:t>
            </w:r>
          </w:p>
        </w:tc>
        <w:tc>
          <w:tcPr>
            <w:tcW w:w="1585" w:type="dxa"/>
          </w:tcPr>
          <w:p w14:paraId="11EE2810" w14:textId="77777777" w:rsidR="00C34600" w:rsidRPr="00C34600" w:rsidRDefault="00C34600" w:rsidP="008B5D52">
            <w:pPr>
              <w:widowControl w:val="0"/>
              <w:autoSpaceDE w:val="0"/>
              <w:autoSpaceDN w:val="0"/>
              <w:rPr>
                <w:rFonts w:ascii="Segoe UI" w:eastAsia="Segoe UI" w:hAnsi="Segoe UI" w:cs="Segoe UI"/>
                <w:lang w:val="en-US" w:eastAsia="en-US"/>
              </w:rPr>
            </w:pPr>
          </w:p>
          <w:p w14:paraId="7883BA63" w14:textId="77777777" w:rsidR="00C34600" w:rsidRPr="00C34600" w:rsidRDefault="00C34600" w:rsidP="008B5D52">
            <w:pPr>
              <w:widowControl w:val="0"/>
              <w:autoSpaceDE w:val="0"/>
              <w:autoSpaceDN w:val="0"/>
              <w:spacing w:before="12"/>
              <w:rPr>
                <w:rFonts w:ascii="Segoe UI" w:eastAsia="Segoe UI" w:hAnsi="Segoe UI" w:cs="Segoe UI"/>
                <w:sz w:val="28"/>
                <w:lang w:val="en-US" w:eastAsia="en-US"/>
              </w:rPr>
            </w:pPr>
          </w:p>
          <w:p w14:paraId="70925A3A" w14:textId="77777777" w:rsidR="00C34600" w:rsidRPr="00C34600" w:rsidRDefault="00C34600" w:rsidP="008B5D52">
            <w:pPr>
              <w:widowControl w:val="0"/>
              <w:autoSpaceDE w:val="0"/>
              <w:autoSpaceDN w:val="0"/>
              <w:spacing w:before="1"/>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0xFFFF0000</w:t>
            </w:r>
          </w:p>
        </w:tc>
        <w:tc>
          <w:tcPr>
            <w:tcW w:w="5515" w:type="dxa"/>
          </w:tcPr>
          <w:p w14:paraId="399C636C" w14:textId="77777777" w:rsidR="00C34600" w:rsidRPr="00C34600" w:rsidRDefault="00C34600" w:rsidP="008B5D52">
            <w:pPr>
              <w:widowControl w:val="0"/>
              <w:autoSpaceDE w:val="0"/>
              <w:autoSpaceDN w:val="0"/>
              <w:spacing w:before="68" w:line="276" w:lineRule="auto"/>
              <w:ind w:right="144"/>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Defines the default digital mask value made available in configuration frames for use with digital values published by the concentrator if no other mask value is specified for the output device. In IEEE C37.118 configuration frames this value represents two mask words for use with digital status values where the low word represents the the normal status of the digital inputs and the high word represents the valid</w:t>
            </w:r>
            <w:r w:rsidRPr="00C34600">
              <w:rPr>
                <w:rFonts w:ascii="Segoe UI" w:eastAsia="Segoe UI" w:hAnsi="Segoe UI" w:cs="Segoe UI"/>
                <w:color w:val="24292E"/>
                <w:spacing w:val="31"/>
                <w:sz w:val="16"/>
                <w:lang w:val="en-US" w:eastAsia="en-US"/>
              </w:rPr>
              <w:t xml:space="preserve"> </w:t>
            </w:r>
            <w:r w:rsidRPr="00C34600">
              <w:rPr>
                <w:rFonts w:ascii="Segoe UI" w:eastAsia="Segoe UI" w:hAnsi="Segoe UI" w:cs="Segoe UI"/>
                <w:color w:val="24292E"/>
                <w:sz w:val="16"/>
                <w:lang w:val="en-US" w:eastAsia="en-US"/>
              </w:rPr>
              <w:t>inputs.</w:t>
            </w:r>
          </w:p>
        </w:tc>
      </w:tr>
      <w:tr w:rsidR="00C34600" w:rsidRPr="00C34600" w14:paraId="5905BC79" w14:textId="77777777" w:rsidTr="005B23BB">
        <w:trPr>
          <w:trHeight w:val="1091"/>
        </w:trPr>
        <w:tc>
          <w:tcPr>
            <w:tcW w:w="2011" w:type="dxa"/>
          </w:tcPr>
          <w:p w14:paraId="52B2E07C" w14:textId="77777777" w:rsidR="00C34600" w:rsidRPr="00C34600" w:rsidRDefault="00C34600" w:rsidP="008B5D52">
            <w:pPr>
              <w:widowControl w:val="0"/>
              <w:autoSpaceDE w:val="0"/>
              <w:autoSpaceDN w:val="0"/>
              <w:spacing w:before="8"/>
              <w:rPr>
                <w:rFonts w:ascii="Segoe UI" w:eastAsia="Segoe UI" w:hAnsi="Segoe UI" w:cs="Segoe UI"/>
                <w:sz w:val="32"/>
                <w:lang w:val="en-US" w:eastAsia="en-US"/>
              </w:rPr>
            </w:pPr>
          </w:p>
          <w:p w14:paraId="335AE644" w14:textId="77777777" w:rsidR="00C34600" w:rsidRPr="00C34600" w:rsidRDefault="00C34600" w:rsidP="008B5D52">
            <w:pPr>
              <w:widowControl w:val="0"/>
              <w:autoSpaceDE w:val="0"/>
              <w:autoSpaceDN w:val="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processDataValidFlag</w:t>
            </w:r>
          </w:p>
        </w:tc>
        <w:tc>
          <w:tcPr>
            <w:tcW w:w="742" w:type="dxa"/>
          </w:tcPr>
          <w:p w14:paraId="414083CA" w14:textId="77777777" w:rsidR="00C34600" w:rsidRPr="00C34600" w:rsidRDefault="00C34600" w:rsidP="008B5D52">
            <w:pPr>
              <w:widowControl w:val="0"/>
              <w:autoSpaceDE w:val="0"/>
              <w:autoSpaceDN w:val="0"/>
              <w:spacing w:before="8"/>
              <w:rPr>
                <w:rFonts w:ascii="Segoe UI" w:eastAsia="Segoe UI" w:hAnsi="Segoe UI" w:cs="Segoe UI"/>
                <w:sz w:val="32"/>
                <w:lang w:val="en-US" w:eastAsia="en-US"/>
              </w:rPr>
            </w:pPr>
          </w:p>
          <w:p w14:paraId="630CA1FD"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bool</w:t>
            </w:r>
          </w:p>
        </w:tc>
        <w:tc>
          <w:tcPr>
            <w:tcW w:w="1585" w:type="dxa"/>
          </w:tcPr>
          <w:p w14:paraId="76AF5D4B" w14:textId="77777777" w:rsidR="00C34600" w:rsidRPr="00C34600" w:rsidRDefault="00C34600" w:rsidP="008B5D52">
            <w:pPr>
              <w:widowControl w:val="0"/>
              <w:autoSpaceDE w:val="0"/>
              <w:autoSpaceDN w:val="0"/>
              <w:spacing w:before="8"/>
              <w:rPr>
                <w:rFonts w:ascii="Segoe UI" w:eastAsia="Segoe UI" w:hAnsi="Segoe UI" w:cs="Segoe UI"/>
                <w:sz w:val="32"/>
                <w:lang w:val="en-US" w:eastAsia="en-US"/>
              </w:rPr>
            </w:pPr>
          </w:p>
          <w:p w14:paraId="409B0626"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true</w:t>
            </w:r>
          </w:p>
        </w:tc>
        <w:tc>
          <w:tcPr>
            <w:tcW w:w="5515" w:type="dxa"/>
          </w:tcPr>
          <w:p w14:paraId="1647BC0B" w14:textId="77777777" w:rsidR="00C34600" w:rsidRPr="00C34600" w:rsidRDefault="00C34600" w:rsidP="008B5D52">
            <w:pPr>
              <w:widowControl w:val="0"/>
              <w:autoSpaceDE w:val="0"/>
              <w:autoSpaceDN w:val="0"/>
              <w:spacing w:before="68" w:line="276" w:lineRule="auto"/>
              <w:ind w:right="144"/>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Defines flag that determines if the data valid flag assignments should be processed during frame publication. In cases where client applications ignore the data validity flag, setting this flag to false will provide a slight processing optimization, especially useful on very large data streams.</w:t>
            </w:r>
          </w:p>
        </w:tc>
      </w:tr>
    </w:tbl>
    <w:p w14:paraId="4C1C5CED" w14:textId="77777777" w:rsidR="00C34600" w:rsidRPr="00C34600" w:rsidRDefault="00C34600" w:rsidP="008B5D52">
      <w:pPr>
        <w:widowControl w:val="0"/>
        <w:autoSpaceDE w:val="0"/>
        <w:autoSpaceDN w:val="0"/>
        <w:spacing w:before="172" w:line="276" w:lineRule="auto"/>
        <w:ind w:right="255"/>
        <w:rPr>
          <w:rFonts w:ascii="Segoe UI" w:eastAsia="Segoe UI" w:hAnsi="Segoe UI" w:cs="Segoe UI"/>
          <w:sz w:val="16"/>
          <w:szCs w:val="16"/>
          <w:lang w:val="en-US" w:eastAsia="en-US"/>
        </w:rPr>
      </w:pPr>
      <w:r w:rsidRPr="00C34600">
        <w:rPr>
          <w:rFonts w:ascii="Segoe UI" w:eastAsia="Segoe UI" w:hAnsi="Segoe UI" w:cs="Segoe UI"/>
          <w:color w:val="24292E"/>
          <w:sz w:val="16"/>
          <w:szCs w:val="16"/>
          <w:lang w:val="en-US" w:eastAsia="en-US"/>
        </w:rPr>
        <w:t>At least one of either dataChannel or commandChannel must be specified. If dataChannel is not specified, the command channel will be used to transmit data from the concentrator and issue commands to the concentrator. Otherwise, the data channel is used to broadcast and the command channel, if specified, is used to issue commands. The data channel and command channel each have their own connection string parameters. Check the example to see how to enter them.</w:t>
      </w:r>
    </w:p>
    <w:p w14:paraId="7725CA4F" w14:textId="77777777" w:rsidR="00C34600" w:rsidRPr="00C34600" w:rsidRDefault="00C34600" w:rsidP="008B5D52">
      <w:pPr>
        <w:widowControl w:val="0"/>
        <w:autoSpaceDE w:val="0"/>
        <w:autoSpaceDN w:val="0"/>
        <w:spacing w:before="159"/>
        <w:rPr>
          <w:rFonts w:ascii="Segoe UI Semibold" w:eastAsia="Segoe UI" w:hAnsi="Segoe UI" w:cs="Segoe UI"/>
          <w:b/>
          <w:sz w:val="16"/>
          <w:szCs w:val="16"/>
          <w:lang w:val="en-US" w:eastAsia="en-US"/>
        </w:rPr>
      </w:pPr>
      <w:r w:rsidRPr="00C34600">
        <w:rPr>
          <w:rFonts w:ascii="Segoe UI Semibold" w:eastAsia="Segoe UI" w:hAnsi="Segoe UI" w:cs="Segoe UI"/>
          <w:b/>
          <w:color w:val="24292E"/>
          <w:sz w:val="16"/>
          <w:szCs w:val="16"/>
          <w:lang w:val="en-US" w:eastAsia="en-US"/>
        </w:rPr>
        <w:t>dataChannel</w:t>
      </w:r>
    </w:p>
    <w:p w14:paraId="7FCF2D36" w14:textId="77777777" w:rsidR="00C34600" w:rsidRPr="00C34600" w:rsidRDefault="00C34600" w:rsidP="008B5D52">
      <w:pPr>
        <w:widowControl w:val="0"/>
        <w:autoSpaceDE w:val="0"/>
        <w:autoSpaceDN w:val="0"/>
        <w:spacing w:before="10"/>
        <w:rPr>
          <w:rFonts w:ascii="Segoe UI Semibold" w:eastAsia="Segoe UI" w:hAnsi="Segoe UI" w:cs="Segoe UI"/>
          <w:b/>
          <w:sz w:val="13"/>
          <w:szCs w:val="16"/>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883"/>
        <w:gridCol w:w="690"/>
        <w:gridCol w:w="964"/>
        <w:gridCol w:w="7311"/>
      </w:tblGrid>
      <w:tr w:rsidR="00C34600" w:rsidRPr="00C34600" w14:paraId="1DA168C5" w14:textId="77777777" w:rsidTr="005B23BB">
        <w:trPr>
          <w:trHeight w:val="360"/>
        </w:trPr>
        <w:tc>
          <w:tcPr>
            <w:tcW w:w="883" w:type="dxa"/>
          </w:tcPr>
          <w:p w14:paraId="4A065BD7" w14:textId="77777777" w:rsidR="00C34600" w:rsidRPr="00C34600" w:rsidRDefault="00C34600" w:rsidP="008B5D52">
            <w:pPr>
              <w:widowControl w:val="0"/>
              <w:autoSpaceDE w:val="0"/>
              <w:autoSpaceDN w:val="0"/>
              <w:spacing w:before="68"/>
              <w:ind w:right="276"/>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Key</w:t>
            </w:r>
          </w:p>
        </w:tc>
        <w:tc>
          <w:tcPr>
            <w:tcW w:w="690" w:type="dxa"/>
          </w:tcPr>
          <w:p w14:paraId="70FE1E3F"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Value</w:t>
            </w:r>
          </w:p>
        </w:tc>
        <w:tc>
          <w:tcPr>
            <w:tcW w:w="964" w:type="dxa"/>
          </w:tcPr>
          <w:p w14:paraId="5FDB3A3D"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Default</w:t>
            </w:r>
          </w:p>
        </w:tc>
        <w:tc>
          <w:tcPr>
            <w:tcW w:w="7311" w:type="dxa"/>
          </w:tcPr>
          <w:p w14:paraId="785630F7" w14:textId="77777777" w:rsidR="00C34600" w:rsidRPr="00C34600" w:rsidRDefault="00C34600" w:rsidP="008B5D52">
            <w:pPr>
              <w:widowControl w:val="0"/>
              <w:autoSpaceDE w:val="0"/>
              <w:autoSpaceDN w:val="0"/>
              <w:spacing w:before="68"/>
              <w:ind w:right="3206"/>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Description</w:t>
            </w:r>
          </w:p>
        </w:tc>
      </w:tr>
      <w:tr w:rsidR="00C34600" w:rsidRPr="00C34600" w14:paraId="42268AF2" w14:textId="77777777" w:rsidTr="005B23BB">
        <w:trPr>
          <w:trHeight w:val="604"/>
        </w:trPr>
        <w:tc>
          <w:tcPr>
            <w:tcW w:w="883" w:type="dxa"/>
          </w:tcPr>
          <w:p w14:paraId="543D1CEA" w14:textId="77777777" w:rsidR="00C34600" w:rsidRPr="00C34600" w:rsidRDefault="00C34600" w:rsidP="008B5D52">
            <w:pPr>
              <w:widowControl w:val="0"/>
              <w:autoSpaceDE w:val="0"/>
              <w:autoSpaceDN w:val="0"/>
              <w:spacing w:before="19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port</w:t>
            </w:r>
          </w:p>
        </w:tc>
        <w:tc>
          <w:tcPr>
            <w:tcW w:w="690" w:type="dxa"/>
          </w:tcPr>
          <w:p w14:paraId="478B248F"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int</w:t>
            </w:r>
          </w:p>
        </w:tc>
        <w:tc>
          <w:tcPr>
            <w:tcW w:w="964" w:type="dxa"/>
          </w:tcPr>
          <w:p w14:paraId="40065CD6" w14:textId="77777777" w:rsidR="00C34600" w:rsidRPr="00C34600" w:rsidRDefault="00C34600" w:rsidP="008B5D52">
            <w:pPr>
              <w:widowControl w:val="0"/>
              <w:autoSpaceDE w:val="0"/>
              <w:autoSpaceDN w:val="0"/>
              <w:rPr>
                <w:rFonts w:ascii="Times New Roman" w:eastAsia="Segoe UI" w:hAnsi="Segoe UI" w:cs="Segoe UI"/>
                <w:sz w:val="16"/>
                <w:lang w:val="en-US" w:eastAsia="en-US"/>
              </w:rPr>
            </w:pPr>
          </w:p>
        </w:tc>
        <w:tc>
          <w:tcPr>
            <w:tcW w:w="7311" w:type="dxa"/>
          </w:tcPr>
          <w:p w14:paraId="4F24643E" w14:textId="77777777" w:rsidR="00C34600" w:rsidRPr="00C34600" w:rsidRDefault="00C34600" w:rsidP="008B5D52">
            <w:pPr>
              <w:widowControl w:val="0"/>
              <w:autoSpaceDE w:val="0"/>
              <w:autoSpaceDN w:val="0"/>
              <w:spacing w:before="68" w:line="276" w:lineRule="auto"/>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Defines the local port for the data channel. A value of -1 tells it not to use a local port. A value of 0 tells it to use any port.</w:t>
            </w:r>
          </w:p>
        </w:tc>
      </w:tr>
      <w:tr w:rsidR="00C34600" w:rsidRPr="00C34600" w14:paraId="6AA47FF9" w14:textId="77777777" w:rsidTr="005B23BB">
        <w:trPr>
          <w:trHeight w:val="360"/>
        </w:trPr>
        <w:tc>
          <w:tcPr>
            <w:tcW w:w="883" w:type="dxa"/>
          </w:tcPr>
          <w:p w14:paraId="5BAD3962" w14:textId="77777777" w:rsidR="00C34600" w:rsidRPr="00C34600" w:rsidRDefault="00C34600" w:rsidP="008B5D52">
            <w:pPr>
              <w:widowControl w:val="0"/>
              <w:autoSpaceDE w:val="0"/>
              <w:autoSpaceDN w:val="0"/>
              <w:spacing w:before="68"/>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clients</w:t>
            </w:r>
          </w:p>
        </w:tc>
        <w:tc>
          <w:tcPr>
            <w:tcW w:w="690" w:type="dxa"/>
          </w:tcPr>
          <w:p w14:paraId="1F7F4BC8"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964" w:type="dxa"/>
          </w:tcPr>
          <w:p w14:paraId="718AEFB3" w14:textId="77777777" w:rsidR="00C34600" w:rsidRPr="00C34600" w:rsidRDefault="00C34600" w:rsidP="008B5D52">
            <w:pPr>
              <w:widowControl w:val="0"/>
              <w:autoSpaceDE w:val="0"/>
              <w:autoSpaceDN w:val="0"/>
              <w:rPr>
                <w:rFonts w:ascii="Times New Roman" w:eastAsia="Segoe UI" w:hAnsi="Segoe UI" w:cs="Segoe UI"/>
                <w:sz w:val="16"/>
                <w:lang w:val="en-US" w:eastAsia="en-US"/>
              </w:rPr>
            </w:pPr>
          </w:p>
        </w:tc>
        <w:tc>
          <w:tcPr>
            <w:tcW w:w="7311" w:type="dxa"/>
          </w:tcPr>
          <w:p w14:paraId="7A1AA122"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Defines a comma-separated list of machines to which the data is sent.</w:t>
            </w:r>
          </w:p>
        </w:tc>
      </w:tr>
      <w:tr w:rsidR="00C34600" w:rsidRPr="00C34600" w14:paraId="3DA843C8" w14:textId="77777777" w:rsidTr="005B23BB">
        <w:trPr>
          <w:trHeight w:val="604"/>
        </w:trPr>
        <w:tc>
          <w:tcPr>
            <w:tcW w:w="883" w:type="dxa"/>
          </w:tcPr>
          <w:p w14:paraId="43CE5F94" w14:textId="77777777" w:rsidR="00C34600" w:rsidRPr="00C34600" w:rsidRDefault="00C34600" w:rsidP="008B5D52">
            <w:pPr>
              <w:widowControl w:val="0"/>
              <w:autoSpaceDE w:val="0"/>
              <w:autoSpaceDN w:val="0"/>
              <w:spacing w:before="19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interface</w:t>
            </w:r>
          </w:p>
        </w:tc>
        <w:tc>
          <w:tcPr>
            <w:tcW w:w="690" w:type="dxa"/>
          </w:tcPr>
          <w:p w14:paraId="5F358EB9"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964" w:type="dxa"/>
          </w:tcPr>
          <w:p w14:paraId="24B146DF" w14:textId="77777777" w:rsidR="00C34600" w:rsidRPr="00C34600" w:rsidRDefault="00C34600" w:rsidP="008B5D52">
            <w:pPr>
              <w:widowControl w:val="0"/>
              <w:autoSpaceDE w:val="0"/>
              <w:autoSpaceDN w:val="0"/>
              <w:spacing w:before="68" w:line="276" w:lineRule="auto"/>
              <w:ind w:right="346"/>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empty string</w:t>
            </w:r>
          </w:p>
        </w:tc>
        <w:tc>
          <w:tcPr>
            <w:tcW w:w="7311" w:type="dxa"/>
          </w:tcPr>
          <w:p w14:paraId="3FF88F8F"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Defines the local interface through which the UDP connection is made.</w:t>
            </w:r>
          </w:p>
        </w:tc>
      </w:tr>
    </w:tbl>
    <w:p w14:paraId="7B3D1988" w14:textId="77777777" w:rsidR="00C34600" w:rsidRPr="00C34600" w:rsidRDefault="00C34600" w:rsidP="008B5D52">
      <w:pPr>
        <w:widowControl w:val="0"/>
        <w:autoSpaceDE w:val="0"/>
        <w:autoSpaceDN w:val="0"/>
        <w:spacing w:before="172"/>
        <w:rPr>
          <w:rFonts w:ascii="Segoe UI Semibold" w:eastAsia="Segoe UI" w:hAnsi="Segoe UI" w:cs="Segoe UI"/>
          <w:b/>
          <w:sz w:val="16"/>
          <w:szCs w:val="16"/>
          <w:lang w:val="en-US" w:eastAsia="en-US"/>
        </w:rPr>
      </w:pPr>
      <w:r w:rsidRPr="00C34600">
        <w:rPr>
          <w:rFonts w:ascii="Segoe UI Semibold" w:eastAsia="Segoe UI" w:hAnsi="Segoe UI" w:cs="Segoe UI"/>
          <w:b/>
          <w:color w:val="24292E"/>
          <w:sz w:val="16"/>
          <w:szCs w:val="16"/>
          <w:lang w:val="en-US" w:eastAsia="en-US"/>
        </w:rPr>
        <w:t>commandChannel</w:t>
      </w:r>
    </w:p>
    <w:p w14:paraId="72097A5A" w14:textId="77777777" w:rsidR="00C34600" w:rsidRPr="00C34600" w:rsidRDefault="00C34600" w:rsidP="008B5D52">
      <w:pPr>
        <w:widowControl w:val="0"/>
        <w:autoSpaceDE w:val="0"/>
        <w:autoSpaceDN w:val="0"/>
        <w:spacing w:before="10" w:after="1"/>
        <w:rPr>
          <w:rFonts w:ascii="Segoe UI Semibold" w:eastAsia="Segoe UI" w:hAnsi="Segoe UI" w:cs="Segoe UI"/>
          <w:b/>
          <w:sz w:val="13"/>
          <w:szCs w:val="16"/>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883"/>
        <w:gridCol w:w="690"/>
        <w:gridCol w:w="1188"/>
        <w:gridCol w:w="5666"/>
      </w:tblGrid>
      <w:tr w:rsidR="00C34600" w:rsidRPr="00C34600" w14:paraId="3970D615" w14:textId="77777777" w:rsidTr="005B23BB">
        <w:trPr>
          <w:trHeight w:val="360"/>
        </w:trPr>
        <w:tc>
          <w:tcPr>
            <w:tcW w:w="883" w:type="dxa"/>
          </w:tcPr>
          <w:p w14:paraId="70A7C9F3" w14:textId="77777777" w:rsidR="00C34600" w:rsidRPr="00C34600" w:rsidRDefault="00C34600" w:rsidP="008B5D52">
            <w:pPr>
              <w:widowControl w:val="0"/>
              <w:autoSpaceDE w:val="0"/>
              <w:autoSpaceDN w:val="0"/>
              <w:spacing w:before="68"/>
              <w:ind w:right="276"/>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Key</w:t>
            </w:r>
          </w:p>
        </w:tc>
        <w:tc>
          <w:tcPr>
            <w:tcW w:w="690" w:type="dxa"/>
          </w:tcPr>
          <w:p w14:paraId="6FFB67D6"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Value</w:t>
            </w:r>
          </w:p>
        </w:tc>
        <w:tc>
          <w:tcPr>
            <w:tcW w:w="1188" w:type="dxa"/>
          </w:tcPr>
          <w:p w14:paraId="1ACB60A0" w14:textId="77777777" w:rsidR="00C34600" w:rsidRPr="00C34600" w:rsidRDefault="00C34600" w:rsidP="008B5D52">
            <w:pPr>
              <w:widowControl w:val="0"/>
              <w:autoSpaceDE w:val="0"/>
              <w:autoSpaceDN w:val="0"/>
              <w:spacing w:before="68"/>
              <w:ind w:right="111"/>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Default</w:t>
            </w:r>
          </w:p>
        </w:tc>
        <w:tc>
          <w:tcPr>
            <w:tcW w:w="5666" w:type="dxa"/>
          </w:tcPr>
          <w:p w14:paraId="0746928D" w14:textId="77777777" w:rsidR="00C34600" w:rsidRPr="00C34600" w:rsidRDefault="00C34600" w:rsidP="008B5D52">
            <w:pPr>
              <w:widowControl w:val="0"/>
              <w:autoSpaceDE w:val="0"/>
              <w:autoSpaceDN w:val="0"/>
              <w:spacing w:before="68"/>
              <w:ind w:right="2384"/>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Description</w:t>
            </w:r>
          </w:p>
        </w:tc>
      </w:tr>
      <w:tr w:rsidR="00C34600" w:rsidRPr="00C34600" w14:paraId="391F867B" w14:textId="77777777" w:rsidTr="005B23BB">
        <w:trPr>
          <w:trHeight w:val="360"/>
        </w:trPr>
        <w:tc>
          <w:tcPr>
            <w:tcW w:w="883" w:type="dxa"/>
          </w:tcPr>
          <w:p w14:paraId="38D1B993" w14:textId="77777777" w:rsidR="00C34600" w:rsidRPr="00C34600" w:rsidRDefault="00C34600" w:rsidP="008B5D52">
            <w:pPr>
              <w:widowControl w:val="0"/>
              <w:autoSpaceDE w:val="0"/>
              <w:autoSpaceDN w:val="0"/>
              <w:spacing w:before="68"/>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port</w:t>
            </w:r>
          </w:p>
        </w:tc>
        <w:tc>
          <w:tcPr>
            <w:tcW w:w="690" w:type="dxa"/>
          </w:tcPr>
          <w:p w14:paraId="60C8FCFD"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int</w:t>
            </w:r>
          </w:p>
        </w:tc>
        <w:tc>
          <w:tcPr>
            <w:tcW w:w="1188" w:type="dxa"/>
          </w:tcPr>
          <w:p w14:paraId="199E65C8" w14:textId="77777777" w:rsidR="00C34600" w:rsidRPr="00C34600" w:rsidRDefault="00C34600" w:rsidP="008B5D52">
            <w:pPr>
              <w:widowControl w:val="0"/>
              <w:autoSpaceDE w:val="0"/>
              <w:autoSpaceDN w:val="0"/>
              <w:rPr>
                <w:rFonts w:ascii="Times New Roman" w:eastAsia="Segoe UI" w:hAnsi="Segoe UI" w:cs="Segoe UI"/>
                <w:sz w:val="16"/>
                <w:lang w:val="en-US" w:eastAsia="en-US"/>
              </w:rPr>
            </w:pPr>
          </w:p>
        </w:tc>
        <w:tc>
          <w:tcPr>
            <w:tcW w:w="5666" w:type="dxa"/>
          </w:tcPr>
          <w:p w14:paraId="6CB36466"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Defines the local port on which the concentrator is listening for commands.</w:t>
            </w:r>
          </w:p>
        </w:tc>
      </w:tr>
      <w:tr w:rsidR="00C34600" w:rsidRPr="00C34600" w14:paraId="292A66EB" w14:textId="77777777" w:rsidTr="005B23BB">
        <w:trPr>
          <w:trHeight w:val="360"/>
        </w:trPr>
        <w:tc>
          <w:tcPr>
            <w:tcW w:w="883" w:type="dxa"/>
          </w:tcPr>
          <w:p w14:paraId="0976E60B" w14:textId="77777777" w:rsidR="00C34600" w:rsidRPr="00C34600" w:rsidRDefault="00C34600" w:rsidP="008B5D52">
            <w:pPr>
              <w:widowControl w:val="0"/>
              <w:autoSpaceDE w:val="0"/>
              <w:autoSpaceDN w:val="0"/>
              <w:spacing w:before="68"/>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interface</w:t>
            </w:r>
          </w:p>
        </w:tc>
        <w:tc>
          <w:tcPr>
            <w:tcW w:w="690" w:type="dxa"/>
          </w:tcPr>
          <w:p w14:paraId="3163E0CE"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1188" w:type="dxa"/>
          </w:tcPr>
          <w:p w14:paraId="5FB40A23" w14:textId="77777777" w:rsidR="00C34600" w:rsidRPr="00C34600" w:rsidRDefault="00C34600" w:rsidP="008B5D52">
            <w:pPr>
              <w:widowControl w:val="0"/>
              <w:autoSpaceDE w:val="0"/>
              <w:autoSpaceDN w:val="0"/>
              <w:spacing w:before="68"/>
              <w:ind w:right="118"/>
              <w:jc w:val="center"/>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empty string</w:t>
            </w:r>
          </w:p>
        </w:tc>
        <w:tc>
          <w:tcPr>
            <w:tcW w:w="5666" w:type="dxa"/>
          </w:tcPr>
          <w:p w14:paraId="18F5CF9D"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Defines the local interface through which the TCP connection is made.</w:t>
            </w:r>
          </w:p>
        </w:tc>
      </w:tr>
    </w:tbl>
    <w:p w14:paraId="5ABB17A4" w14:textId="77777777" w:rsidR="00C34600" w:rsidRPr="00C34600" w:rsidRDefault="00C34600" w:rsidP="008B5D52">
      <w:pPr>
        <w:widowControl w:val="0"/>
        <w:autoSpaceDE w:val="0"/>
        <w:autoSpaceDN w:val="0"/>
        <w:spacing w:before="172" w:line="340" w:lineRule="auto"/>
        <w:ind w:right="636"/>
        <w:rPr>
          <w:rFonts w:ascii="Consolas" w:eastAsia="Segoe UI" w:hAnsi="Segoe UI" w:cs="Segoe UI"/>
          <w:sz w:val="14"/>
          <w:lang w:val="en-US" w:eastAsia="en-US"/>
        </w:rPr>
      </w:pPr>
      <w:r w:rsidRPr="00C34600">
        <w:rPr>
          <w:rFonts w:ascii="Segoe UI" w:eastAsia="Segoe UI" w:hAnsi="Segoe UI" w:cs="Segoe UI"/>
          <w:color w:val="24292E"/>
          <w:sz w:val="16"/>
          <w:lang w:val="en-US" w:eastAsia="en-US"/>
        </w:rPr>
        <w:t xml:space="preserve">Example: </w:t>
      </w:r>
      <w:r w:rsidRPr="00C34600">
        <w:rPr>
          <w:rFonts w:ascii="Consolas" w:eastAsia="Segoe UI" w:hAnsi="Segoe UI" w:cs="Segoe UI"/>
          <w:color w:val="24292E"/>
          <w:sz w:val="14"/>
          <w:lang w:val="en-US" w:eastAsia="en-US"/>
        </w:rPr>
        <w:t>IDCode=235; dataChannel={port=-1; clients=localhost:8800; interface=0.0.0.0}; commandChannel={port=8900; interface=0.0.0.0};</w:t>
      </w:r>
      <w:r w:rsidRPr="00C34600">
        <w:rPr>
          <w:rFonts w:ascii="Consolas" w:eastAsia="Segoe UI" w:hAnsi="Segoe UI" w:cs="Segoe UI"/>
          <w:color w:val="24292E"/>
          <w:spacing w:val="-34"/>
          <w:sz w:val="14"/>
          <w:lang w:val="en-US" w:eastAsia="en-US"/>
        </w:rPr>
        <w:t xml:space="preserve"> </w:t>
      </w:r>
      <w:r w:rsidRPr="00C34600">
        <w:rPr>
          <w:rFonts w:ascii="Consolas" w:eastAsia="Segoe UI" w:hAnsi="Segoe UI" w:cs="Segoe UI"/>
          <w:color w:val="24292E"/>
          <w:sz w:val="14"/>
          <w:lang w:val="en-US" w:eastAsia="en-US"/>
        </w:rPr>
        <w:t>autoPublishConfigFrame=false;</w:t>
      </w:r>
      <w:r w:rsidRPr="00C34600">
        <w:rPr>
          <w:rFonts w:ascii="Consolas" w:eastAsia="Segoe UI" w:hAnsi="Segoe UI" w:cs="Segoe UI"/>
          <w:color w:val="24292E"/>
          <w:spacing w:val="-33"/>
          <w:sz w:val="14"/>
          <w:lang w:val="en-US" w:eastAsia="en-US"/>
        </w:rPr>
        <w:t xml:space="preserve"> </w:t>
      </w:r>
      <w:r w:rsidRPr="00C34600">
        <w:rPr>
          <w:rFonts w:ascii="Consolas" w:eastAsia="Segoe UI" w:hAnsi="Segoe UI" w:cs="Segoe UI"/>
          <w:color w:val="24292E"/>
          <w:sz w:val="14"/>
          <w:lang w:val="en-US" w:eastAsia="en-US"/>
        </w:rPr>
        <w:t>autoStartDataChannel=true;</w:t>
      </w:r>
      <w:r w:rsidRPr="00C34600">
        <w:rPr>
          <w:rFonts w:ascii="Consolas" w:eastAsia="Segoe UI" w:hAnsi="Segoe UI" w:cs="Segoe UI"/>
          <w:color w:val="24292E"/>
          <w:spacing w:val="-33"/>
          <w:sz w:val="14"/>
          <w:lang w:val="en-US" w:eastAsia="en-US"/>
        </w:rPr>
        <w:t xml:space="preserve"> </w:t>
      </w:r>
      <w:r w:rsidRPr="00C34600">
        <w:rPr>
          <w:rFonts w:ascii="Consolas" w:eastAsia="Segoe UI" w:hAnsi="Segoe UI" w:cs="Segoe UI"/>
          <w:color w:val="24292E"/>
          <w:sz w:val="14"/>
          <w:lang w:val="en-US" w:eastAsia="en-US"/>
        </w:rPr>
        <w:t>nominalFrequency=60;</w:t>
      </w:r>
      <w:r w:rsidRPr="00C34600">
        <w:rPr>
          <w:rFonts w:ascii="Consolas" w:eastAsia="Segoe UI" w:hAnsi="Segoe UI" w:cs="Segoe UI"/>
          <w:color w:val="24292E"/>
          <w:spacing w:val="-33"/>
          <w:sz w:val="14"/>
          <w:lang w:val="en-US" w:eastAsia="en-US"/>
        </w:rPr>
        <w:t xml:space="preserve"> </w:t>
      </w:r>
      <w:r w:rsidRPr="00C34600">
        <w:rPr>
          <w:rFonts w:ascii="Consolas" w:eastAsia="Segoe UI" w:hAnsi="Segoe UI" w:cs="Segoe UI"/>
          <w:color w:val="24292E"/>
          <w:sz w:val="14"/>
          <w:lang w:val="en-US" w:eastAsia="en-US"/>
        </w:rPr>
        <w:t>dataFormat=FloatingPoint; coordinateFormat=Polar</w:t>
      </w:r>
    </w:p>
    <w:p w14:paraId="5686D95A" w14:textId="77777777" w:rsidR="00C34600" w:rsidRPr="00C34600" w:rsidRDefault="00C34600" w:rsidP="008B5D52">
      <w:pPr>
        <w:widowControl w:val="0"/>
        <w:autoSpaceDE w:val="0"/>
        <w:autoSpaceDN w:val="0"/>
        <w:spacing w:before="5"/>
        <w:rPr>
          <w:rFonts w:ascii="Consolas" w:eastAsia="Segoe UI" w:hAnsi="Segoe UI" w:cs="Segoe UI"/>
          <w:sz w:val="16"/>
          <w:szCs w:val="16"/>
          <w:lang w:val="en-US" w:eastAsia="en-US"/>
        </w:rPr>
      </w:pPr>
    </w:p>
    <w:p w14:paraId="38D99CFF" w14:textId="77777777" w:rsidR="004F2EB9" w:rsidRDefault="004F2EB9" w:rsidP="008B5D52">
      <w:pPr>
        <w:widowControl w:val="0"/>
        <w:autoSpaceDE w:val="0"/>
        <w:autoSpaceDN w:val="0"/>
        <w:outlineLvl w:val="0"/>
        <w:rPr>
          <w:rFonts w:ascii="Segoe UI Semibold" w:eastAsia="Segoe UI Semibold" w:hAnsi="Segoe UI Semibold" w:cs="Segoe UI Semibold"/>
          <w:b/>
          <w:color w:val="24292E"/>
          <w:sz w:val="24"/>
          <w:szCs w:val="24"/>
          <w:lang w:val="en-US" w:eastAsia="en-US"/>
        </w:rPr>
      </w:pPr>
    </w:p>
    <w:p w14:paraId="40A5FF66" w14:textId="77777777" w:rsidR="004F2EB9" w:rsidRDefault="004F2EB9" w:rsidP="008B5D52">
      <w:pPr>
        <w:widowControl w:val="0"/>
        <w:autoSpaceDE w:val="0"/>
        <w:autoSpaceDN w:val="0"/>
        <w:outlineLvl w:val="0"/>
        <w:rPr>
          <w:rFonts w:ascii="Segoe UI Semibold" w:eastAsia="Segoe UI Semibold" w:hAnsi="Segoe UI Semibold" w:cs="Segoe UI Semibold"/>
          <w:b/>
          <w:color w:val="24292E"/>
          <w:sz w:val="24"/>
          <w:szCs w:val="24"/>
          <w:lang w:val="en-US" w:eastAsia="en-US"/>
        </w:rPr>
      </w:pPr>
    </w:p>
    <w:p w14:paraId="0E4D2552" w14:textId="0F68C04D" w:rsidR="00C34600" w:rsidRPr="00C34600" w:rsidRDefault="00C34600" w:rsidP="008B5D52">
      <w:pPr>
        <w:widowControl w:val="0"/>
        <w:autoSpaceDE w:val="0"/>
        <w:autoSpaceDN w:val="0"/>
        <w:outlineLvl w:val="1"/>
        <w:rPr>
          <w:rFonts w:ascii="Segoe UI Semibold" w:eastAsia="Segoe UI Semibold" w:hAnsi="Segoe UI Semibold" w:cs="Segoe UI Semibold"/>
          <w:b/>
          <w:sz w:val="24"/>
          <w:szCs w:val="24"/>
          <w:lang w:val="en-US" w:eastAsia="en-US"/>
        </w:rPr>
      </w:pPr>
      <w:bookmarkStart w:id="124" w:name="_Toc24551501"/>
      <w:r w:rsidRPr="00C34600">
        <w:rPr>
          <w:rFonts w:ascii="Segoe UI Semibold" w:eastAsia="Segoe UI Semibold" w:hAnsi="Segoe UI Semibold" w:cs="Segoe UI Semibold"/>
          <w:b/>
          <w:color w:val="24292E"/>
          <w:sz w:val="24"/>
          <w:szCs w:val="24"/>
          <w:lang w:val="en-US" w:eastAsia="en-US"/>
        </w:rPr>
        <w:lastRenderedPageBreak/>
        <w:t>PhasorMeasurementMapper</w:t>
      </w:r>
      <w:bookmarkEnd w:id="124"/>
    </w:p>
    <w:p w14:paraId="70F28B83" w14:textId="77777777" w:rsidR="00C34600" w:rsidRPr="00C34600" w:rsidRDefault="00C34600" w:rsidP="008B5D52">
      <w:pPr>
        <w:widowControl w:val="0"/>
        <w:autoSpaceDE w:val="0"/>
        <w:autoSpaceDN w:val="0"/>
        <w:spacing w:before="12"/>
        <w:rPr>
          <w:rFonts w:ascii="Segoe UI Semibold" w:eastAsia="Segoe UI" w:hAnsi="Segoe UI" w:cs="Segoe UI"/>
          <w:b/>
          <w:sz w:val="8"/>
          <w:szCs w:val="16"/>
          <w:lang w:val="en-US" w:eastAsia="en-US"/>
        </w:rPr>
      </w:pPr>
    </w:p>
    <w:p w14:paraId="23DF1C73" w14:textId="7B70CE56" w:rsidR="00C34600" w:rsidRPr="00C34600" w:rsidRDefault="00C34600" w:rsidP="008B5D52">
      <w:pPr>
        <w:widowControl w:val="0"/>
        <w:autoSpaceDE w:val="0"/>
        <w:autoSpaceDN w:val="0"/>
        <w:spacing w:line="20" w:lineRule="exact"/>
        <w:rPr>
          <w:rFonts w:ascii="Segoe UI Semibold" w:eastAsia="Segoe UI" w:hAnsi="Segoe UI" w:cs="Segoe UI"/>
          <w:sz w:val="2"/>
          <w:szCs w:val="16"/>
          <w:lang w:val="en-US" w:eastAsia="en-US"/>
        </w:rPr>
      </w:pPr>
      <w:r w:rsidRPr="00C34600">
        <w:rPr>
          <w:rFonts w:ascii="Segoe UI Semibold" w:eastAsia="Segoe UI" w:hAnsi="Segoe UI" w:cs="Segoe UI"/>
          <w:noProof/>
          <w:sz w:val="2"/>
          <w:szCs w:val="16"/>
          <w:lang w:val="en-US" w:eastAsia="en-US"/>
        </w:rPr>
        <mc:AlternateContent>
          <mc:Choice Requires="wpg">
            <w:drawing>
              <wp:inline distT="0" distB="0" distL="0" distR="0" wp14:anchorId="724640E1" wp14:editId="5C2EDF04">
                <wp:extent cx="6261100" cy="6985"/>
                <wp:effectExtent l="12065" t="8890" r="13335" b="3175"/>
                <wp:docPr id="33222" name="Group 332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61100" cy="6985"/>
                          <a:chOff x="0" y="0"/>
                          <a:chExt cx="9860" cy="11"/>
                        </a:xfrm>
                      </wpg:grpSpPr>
                      <wps:wsp>
                        <wps:cNvPr id="33223" name="Line 52"/>
                        <wps:cNvCnPr>
                          <a:cxnSpLocks noChangeShapeType="1"/>
                        </wps:cNvCnPr>
                        <wps:spPr bwMode="auto">
                          <a:xfrm>
                            <a:off x="0" y="5"/>
                            <a:ext cx="9860" cy="0"/>
                          </a:xfrm>
                          <a:prstGeom prst="line">
                            <a:avLst/>
                          </a:prstGeom>
                          <a:noFill/>
                          <a:ln w="6448">
                            <a:solidFill>
                              <a:srgbClr val="E9ECEF"/>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7049FF4D" id="Group 33222" o:spid="_x0000_s1026" style="width:493pt;height:.55pt;mso-position-horizontal-relative:char;mso-position-vertical-relative:line" coordsize="9860,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">
                <v:line id="Line 52" o:spid="_x0000_s1027" style="position:absolute;visibility:visible;mso-wrap-style:square" from="0,5" to="986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" strokecolor="#e9ecef" strokeweight=".17911mm"/>
                <w10:anchorlock/>
              </v:group>
            </w:pict>
          </mc:Fallback>
        </mc:AlternateContent>
      </w:r>
    </w:p>
    <w:p w14:paraId="415324FE" w14:textId="77777777" w:rsidR="00C34600" w:rsidRPr="00C34600" w:rsidRDefault="00C34600" w:rsidP="008B5D52">
      <w:pPr>
        <w:widowControl w:val="0"/>
        <w:autoSpaceDE w:val="0"/>
        <w:autoSpaceDN w:val="0"/>
        <w:spacing w:before="163" w:line="276" w:lineRule="auto"/>
        <w:ind w:right="255"/>
        <w:rPr>
          <w:rFonts w:ascii="Segoe UI" w:eastAsia="Segoe UI" w:hAnsi="Segoe UI" w:cs="Segoe UI"/>
          <w:sz w:val="16"/>
          <w:szCs w:val="16"/>
          <w:lang w:val="en-US" w:eastAsia="en-US"/>
        </w:rPr>
      </w:pPr>
      <w:r w:rsidRPr="00C34600">
        <w:rPr>
          <w:rFonts w:ascii="Segoe UI" w:eastAsia="Segoe UI" w:hAnsi="Segoe UI" w:cs="Segoe UI"/>
          <w:color w:val="24292E"/>
          <w:sz w:val="16"/>
          <w:szCs w:val="16"/>
          <w:lang w:val="en-US" w:eastAsia="en-US"/>
        </w:rPr>
        <w:t xml:space="preserve">PhasorMeasurementMapper is used by the Device table in the openPDC database. When defining a device in the Device table, most parameters are set automatically by entering information into the columns of the device table. Connection strings for this adapter also include all the parameters defined for </w:t>
      </w:r>
      <w:r w:rsidRPr="00C34600">
        <w:rPr>
          <w:rFonts w:ascii="Segoe UI" w:eastAsia="Segoe UI" w:hAnsi="Segoe UI" w:cs="Segoe UI"/>
          <w:color w:val="0366D5"/>
          <w:sz w:val="16"/>
          <w:szCs w:val="16"/>
          <w:lang w:val="en-US" w:eastAsia="en-US"/>
        </w:rPr>
        <w:t>AdapterBase</w:t>
      </w:r>
      <w:r w:rsidRPr="00C34600">
        <w:rPr>
          <w:rFonts w:ascii="Segoe UI" w:eastAsia="Segoe UI" w:hAnsi="Segoe UI" w:cs="Segoe UI"/>
          <w:color w:val="24292E"/>
          <w:sz w:val="16"/>
          <w:szCs w:val="16"/>
          <w:lang w:val="en-US" w:eastAsia="en-US"/>
        </w:rPr>
        <w:t>.</w:t>
      </w:r>
    </w:p>
    <w:p w14:paraId="2DBF0D79" w14:textId="77777777" w:rsidR="00C34600" w:rsidRPr="00C34600" w:rsidRDefault="00C34600" w:rsidP="008B5D52">
      <w:pPr>
        <w:widowControl w:val="0"/>
        <w:autoSpaceDE w:val="0"/>
        <w:autoSpaceDN w:val="0"/>
        <w:spacing w:before="3"/>
        <w:rPr>
          <w:rFonts w:ascii="Segoe UI" w:eastAsia="Segoe UI" w:hAnsi="Segoe UI" w:cs="Segoe UI"/>
          <w:sz w:val="11"/>
          <w:szCs w:val="16"/>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2620"/>
        <w:gridCol w:w="1554"/>
        <w:gridCol w:w="1544"/>
        <w:gridCol w:w="4133"/>
      </w:tblGrid>
      <w:tr w:rsidR="00C34600" w:rsidRPr="00C34600" w14:paraId="086415AD" w14:textId="77777777" w:rsidTr="005B23BB">
        <w:trPr>
          <w:trHeight w:val="360"/>
        </w:trPr>
        <w:tc>
          <w:tcPr>
            <w:tcW w:w="2620" w:type="dxa"/>
          </w:tcPr>
          <w:p w14:paraId="1574B5B3" w14:textId="77777777" w:rsidR="00C34600" w:rsidRPr="00C34600" w:rsidRDefault="00C34600" w:rsidP="008B5D52">
            <w:pPr>
              <w:widowControl w:val="0"/>
              <w:autoSpaceDE w:val="0"/>
              <w:autoSpaceDN w:val="0"/>
              <w:spacing w:before="68"/>
              <w:ind w:right="1145"/>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Key</w:t>
            </w:r>
          </w:p>
        </w:tc>
        <w:tc>
          <w:tcPr>
            <w:tcW w:w="1554" w:type="dxa"/>
          </w:tcPr>
          <w:p w14:paraId="396B463B" w14:textId="77777777" w:rsidR="00C34600" w:rsidRPr="00C34600" w:rsidRDefault="00C34600" w:rsidP="008B5D52">
            <w:pPr>
              <w:widowControl w:val="0"/>
              <w:autoSpaceDE w:val="0"/>
              <w:autoSpaceDN w:val="0"/>
              <w:spacing w:before="68"/>
              <w:ind w:right="541"/>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Value</w:t>
            </w:r>
          </w:p>
        </w:tc>
        <w:tc>
          <w:tcPr>
            <w:tcW w:w="1544" w:type="dxa"/>
          </w:tcPr>
          <w:p w14:paraId="637213BB"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Default</w:t>
            </w:r>
          </w:p>
        </w:tc>
        <w:tc>
          <w:tcPr>
            <w:tcW w:w="4133" w:type="dxa"/>
          </w:tcPr>
          <w:p w14:paraId="2A6BE605" w14:textId="77777777" w:rsidR="00C34600" w:rsidRPr="00C34600" w:rsidRDefault="00C34600" w:rsidP="008B5D52">
            <w:pPr>
              <w:widowControl w:val="0"/>
              <w:autoSpaceDE w:val="0"/>
              <w:autoSpaceDN w:val="0"/>
              <w:spacing w:before="68"/>
              <w:ind w:right="1620"/>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Description</w:t>
            </w:r>
          </w:p>
        </w:tc>
      </w:tr>
      <w:tr w:rsidR="00C34600" w:rsidRPr="00C34600" w14:paraId="6EF7CA49" w14:textId="77777777" w:rsidTr="005B23BB">
        <w:trPr>
          <w:trHeight w:val="604"/>
        </w:trPr>
        <w:tc>
          <w:tcPr>
            <w:tcW w:w="2620" w:type="dxa"/>
          </w:tcPr>
          <w:p w14:paraId="02A048BF" w14:textId="77777777" w:rsidR="00C34600" w:rsidRPr="00C34600" w:rsidRDefault="00C34600" w:rsidP="008B5D52">
            <w:pPr>
              <w:widowControl w:val="0"/>
              <w:autoSpaceDE w:val="0"/>
              <w:autoSpaceDN w:val="0"/>
              <w:spacing w:before="19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isConcentrator</w:t>
            </w:r>
          </w:p>
        </w:tc>
        <w:tc>
          <w:tcPr>
            <w:tcW w:w="1554" w:type="dxa"/>
          </w:tcPr>
          <w:p w14:paraId="5A137205"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bool</w:t>
            </w:r>
          </w:p>
        </w:tc>
        <w:tc>
          <w:tcPr>
            <w:tcW w:w="1544" w:type="dxa"/>
          </w:tcPr>
          <w:p w14:paraId="370A1138"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false</w:t>
            </w:r>
          </w:p>
        </w:tc>
        <w:tc>
          <w:tcPr>
            <w:tcW w:w="4133" w:type="dxa"/>
          </w:tcPr>
          <w:p w14:paraId="1843754D" w14:textId="77777777" w:rsidR="00C34600" w:rsidRPr="00C34600" w:rsidRDefault="00C34600" w:rsidP="008B5D52">
            <w:pPr>
              <w:widowControl w:val="0"/>
              <w:autoSpaceDE w:val="0"/>
              <w:autoSpaceDN w:val="0"/>
              <w:spacing w:before="68" w:line="276" w:lineRule="auto"/>
              <w:ind w:right="174"/>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Indicates whether or not the device represented by this PhasorMeasurementMapper is a concentrator.</w:t>
            </w:r>
          </w:p>
        </w:tc>
      </w:tr>
      <w:tr w:rsidR="00C34600" w:rsidRPr="00C34600" w14:paraId="5CDB04C3" w14:textId="77777777" w:rsidTr="005B23BB">
        <w:trPr>
          <w:trHeight w:val="604"/>
        </w:trPr>
        <w:tc>
          <w:tcPr>
            <w:tcW w:w="2620" w:type="dxa"/>
          </w:tcPr>
          <w:p w14:paraId="33183F04" w14:textId="77777777" w:rsidR="00C34600" w:rsidRPr="00C34600" w:rsidRDefault="00C34600" w:rsidP="008B5D52">
            <w:pPr>
              <w:widowControl w:val="0"/>
              <w:autoSpaceDE w:val="0"/>
              <w:autoSpaceDN w:val="0"/>
              <w:spacing w:before="19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accessID</w:t>
            </w:r>
          </w:p>
        </w:tc>
        <w:tc>
          <w:tcPr>
            <w:tcW w:w="1554" w:type="dxa"/>
          </w:tcPr>
          <w:p w14:paraId="443656E4"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ushort</w:t>
            </w:r>
          </w:p>
        </w:tc>
        <w:tc>
          <w:tcPr>
            <w:tcW w:w="1544" w:type="dxa"/>
          </w:tcPr>
          <w:p w14:paraId="73B04BE1"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w w:val="101"/>
                <w:sz w:val="16"/>
                <w:lang w:val="en-US" w:eastAsia="en-US"/>
              </w:rPr>
              <w:t>1</w:t>
            </w:r>
          </w:p>
        </w:tc>
        <w:tc>
          <w:tcPr>
            <w:tcW w:w="4133" w:type="dxa"/>
          </w:tcPr>
          <w:p w14:paraId="4D5BFBE3" w14:textId="77777777" w:rsidR="00C34600" w:rsidRPr="00C34600" w:rsidRDefault="00C34600" w:rsidP="008B5D52">
            <w:pPr>
              <w:widowControl w:val="0"/>
              <w:autoSpaceDE w:val="0"/>
              <w:autoSpaceDN w:val="0"/>
              <w:spacing w:before="68" w:line="276" w:lineRule="auto"/>
              <w:ind w:right="174"/>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The Access ID or Device ID of the device represented by this PhasorMeasurementMapper.</w:t>
            </w:r>
          </w:p>
        </w:tc>
      </w:tr>
      <w:tr w:rsidR="00C34600" w:rsidRPr="00C34600" w14:paraId="1BCCB1FE" w14:textId="77777777" w:rsidTr="005B23BB">
        <w:trPr>
          <w:trHeight w:val="1822"/>
        </w:trPr>
        <w:tc>
          <w:tcPr>
            <w:tcW w:w="2620" w:type="dxa"/>
          </w:tcPr>
          <w:p w14:paraId="595289C0" w14:textId="77777777" w:rsidR="00C34600" w:rsidRPr="00C34600" w:rsidRDefault="00C34600" w:rsidP="008B5D52">
            <w:pPr>
              <w:widowControl w:val="0"/>
              <w:autoSpaceDE w:val="0"/>
              <w:autoSpaceDN w:val="0"/>
              <w:rPr>
                <w:rFonts w:ascii="Segoe UI" w:eastAsia="Segoe UI" w:hAnsi="Segoe UI" w:cs="Segoe UI"/>
                <w:lang w:val="en-US" w:eastAsia="en-US"/>
              </w:rPr>
            </w:pPr>
          </w:p>
          <w:p w14:paraId="4E7B6D94" w14:textId="77777777" w:rsidR="00C34600" w:rsidRPr="00C34600" w:rsidRDefault="00C34600" w:rsidP="008B5D52">
            <w:pPr>
              <w:widowControl w:val="0"/>
              <w:autoSpaceDE w:val="0"/>
              <w:autoSpaceDN w:val="0"/>
              <w:rPr>
                <w:rFonts w:ascii="Segoe UI" w:eastAsia="Segoe UI" w:hAnsi="Segoe UI" w:cs="Segoe UI"/>
                <w:lang w:val="en-US" w:eastAsia="en-US"/>
              </w:rPr>
            </w:pPr>
          </w:p>
          <w:p w14:paraId="7027B701" w14:textId="77777777" w:rsidR="00C34600" w:rsidRPr="00C34600" w:rsidRDefault="00C34600" w:rsidP="008B5D52">
            <w:pPr>
              <w:widowControl w:val="0"/>
              <w:autoSpaceDE w:val="0"/>
              <w:autoSpaceDN w:val="0"/>
              <w:spacing w:before="1"/>
              <w:rPr>
                <w:rFonts w:ascii="Segoe UI" w:eastAsia="Segoe UI" w:hAnsi="Segoe UI" w:cs="Segoe UI"/>
                <w:sz w:val="16"/>
                <w:lang w:val="en-US" w:eastAsia="en-US"/>
              </w:rPr>
            </w:pPr>
          </w:p>
          <w:p w14:paraId="3EA4A550" w14:textId="77777777" w:rsidR="00C34600" w:rsidRPr="00C34600" w:rsidRDefault="00C34600" w:rsidP="008B5D52">
            <w:pPr>
              <w:widowControl w:val="0"/>
              <w:autoSpaceDE w:val="0"/>
              <w:autoSpaceDN w:val="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forceLabelMapping</w:t>
            </w:r>
          </w:p>
        </w:tc>
        <w:tc>
          <w:tcPr>
            <w:tcW w:w="1554" w:type="dxa"/>
          </w:tcPr>
          <w:p w14:paraId="4D66C2F5" w14:textId="77777777" w:rsidR="00C34600" w:rsidRPr="00C34600" w:rsidRDefault="00C34600" w:rsidP="008B5D52">
            <w:pPr>
              <w:widowControl w:val="0"/>
              <w:autoSpaceDE w:val="0"/>
              <w:autoSpaceDN w:val="0"/>
              <w:rPr>
                <w:rFonts w:ascii="Segoe UI" w:eastAsia="Segoe UI" w:hAnsi="Segoe UI" w:cs="Segoe UI"/>
                <w:lang w:val="en-US" w:eastAsia="en-US"/>
              </w:rPr>
            </w:pPr>
          </w:p>
          <w:p w14:paraId="7A52031F" w14:textId="77777777" w:rsidR="00C34600" w:rsidRPr="00C34600" w:rsidRDefault="00C34600" w:rsidP="008B5D52">
            <w:pPr>
              <w:widowControl w:val="0"/>
              <w:autoSpaceDE w:val="0"/>
              <w:autoSpaceDN w:val="0"/>
              <w:rPr>
                <w:rFonts w:ascii="Segoe UI" w:eastAsia="Segoe UI" w:hAnsi="Segoe UI" w:cs="Segoe UI"/>
                <w:lang w:val="en-US" w:eastAsia="en-US"/>
              </w:rPr>
            </w:pPr>
          </w:p>
          <w:p w14:paraId="374EBF76" w14:textId="77777777" w:rsidR="00C34600" w:rsidRPr="00C34600" w:rsidRDefault="00C34600" w:rsidP="008B5D52">
            <w:pPr>
              <w:widowControl w:val="0"/>
              <w:autoSpaceDE w:val="0"/>
              <w:autoSpaceDN w:val="0"/>
              <w:spacing w:before="1"/>
              <w:rPr>
                <w:rFonts w:ascii="Segoe UI" w:eastAsia="Segoe UI" w:hAnsi="Segoe UI" w:cs="Segoe UI"/>
                <w:sz w:val="16"/>
                <w:lang w:val="en-US" w:eastAsia="en-US"/>
              </w:rPr>
            </w:pPr>
          </w:p>
          <w:p w14:paraId="6313EDCD"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bool</w:t>
            </w:r>
          </w:p>
        </w:tc>
        <w:tc>
          <w:tcPr>
            <w:tcW w:w="1544" w:type="dxa"/>
          </w:tcPr>
          <w:p w14:paraId="0E96CCCF" w14:textId="77777777" w:rsidR="00C34600" w:rsidRPr="00C34600" w:rsidRDefault="00C34600" w:rsidP="008B5D52">
            <w:pPr>
              <w:widowControl w:val="0"/>
              <w:autoSpaceDE w:val="0"/>
              <w:autoSpaceDN w:val="0"/>
              <w:rPr>
                <w:rFonts w:ascii="Segoe UI" w:eastAsia="Segoe UI" w:hAnsi="Segoe UI" w:cs="Segoe UI"/>
                <w:lang w:val="en-US" w:eastAsia="en-US"/>
              </w:rPr>
            </w:pPr>
          </w:p>
          <w:p w14:paraId="4A3BD3ED" w14:textId="77777777" w:rsidR="00C34600" w:rsidRPr="00C34600" w:rsidRDefault="00C34600" w:rsidP="008B5D52">
            <w:pPr>
              <w:widowControl w:val="0"/>
              <w:autoSpaceDE w:val="0"/>
              <w:autoSpaceDN w:val="0"/>
              <w:rPr>
                <w:rFonts w:ascii="Segoe UI" w:eastAsia="Segoe UI" w:hAnsi="Segoe UI" w:cs="Segoe UI"/>
                <w:lang w:val="en-US" w:eastAsia="en-US"/>
              </w:rPr>
            </w:pPr>
          </w:p>
          <w:p w14:paraId="743E03CF" w14:textId="77777777" w:rsidR="00C34600" w:rsidRPr="00C34600" w:rsidRDefault="00C34600" w:rsidP="008B5D52">
            <w:pPr>
              <w:widowControl w:val="0"/>
              <w:autoSpaceDE w:val="0"/>
              <w:autoSpaceDN w:val="0"/>
              <w:spacing w:before="1"/>
              <w:rPr>
                <w:rFonts w:ascii="Segoe UI" w:eastAsia="Segoe UI" w:hAnsi="Segoe UI" w:cs="Segoe UI"/>
                <w:sz w:val="16"/>
                <w:lang w:val="en-US" w:eastAsia="en-US"/>
              </w:rPr>
            </w:pPr>
          </w:p>
          <w:p w14:paraId="0A251ECE"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false</w:t>
            </w:r>
          </w:p>
        </w:tc>
        <w:tc>
          <w:tcPr>
            <w:tcW w:w="4133" w:type="dxa"/>
          </w:tcPr>
          <w:p w14:paraId="4D1B6907" w14:textId="77777777" w:rsidR="00C34600" w:rsidRPr="00C34600" w:rsidRDefault="00C34600" w:rsidP="008B5D52">
            <w:pPr>
              <w:widowControl w:val="0"/>
              <w:autoSpaceDE w:val="0"/>
              <w:autoSpaceDN w:val="0"/>
              <w:spacing w:before="68" w:line="276" w:lineRule="auto"/>
              <w:ind w:right="174"/>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Forces the preferred use of the device label over the device ID code when mapping devices from a data frame to the local configuration. Enabling this option is less optimal than using a numeric ID code for mapping, but is useful when local configuration ID code does not match that of device configuration.</w:t>
            </w:r>
          </w:p>
          <w:p w14:paraId="2F99011E" w14:textId="77777777" w:rsidR="00C34600" w:rsidRPr="00C34600" w:rsidRDefault="00C34600" w:rsidP="008B5D52">
            <w:pPr>
              <w:widowControl w:val="0"/>
              <w:autoSpaceDE w:val="0"/>
              <w:autoSpaceDN w:val="0"/>
              <w:spacing w:line="207" w:lineRule="exact"/>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Label lookups are case-insensitive.</w:t>
            </w:r>
          </w:p>
        </w:tc>
      </w:tr>
      <w:tr w:rsidR="00C34600" w:rsidRPr="00C34600" w14:paraId="3A527CC9" w14:textId="77777777" w:rsidTr="005B23BB">
        <w:trPr>
          <w:trHeight w:val="3285"/>
        </w:trPr>
        <w:tc>
          <w:tcPr>
            <w:tcW w:w="2620" w:type="dxa"/>
          </w:tcPr>
          <w:p w14:paraId="16D52BCD" w14:textId="77777777" w:rsidR="00C34600" w:rsidRPr="00C34600" w:rsidRDefault="00C34600" w:rsidP="008B5D52">
            <w:pPr>
              <w:widowControl w:val="0"/>
              <w:autoSpaceDE w:val="0"/>
              <w:autoSpaceDN w:val="0"/>
              <w:rPr>
                <w:rFonts w:ascii="Segoe UI" w:eastAsia="Segoe UI" w:hAnsi="Segoe UI" w:cs="Segoe UI"/>
                <w:lang w:val="en-US" w:eastAsia="en-US"/>
              </w:rPr>
            </w:pPr>
          </w:p>
          <w:p w14:paraId="0AFE18BD" w14:textId="77777777" w:rsidR="00C34600" w:rsidRPr="00C34600" w:rsidRDefault="00C34600" w:rsidP="008B5D52">
            <w:pPr>
              <w:widowControl w:val="0"/>
              <w:autoSpaceDE w:val="0"/>
              <w:autoSpaceDN w:val="0"/>
              <w:rPr>
                <w:rFonts w:ascii="Segoe UI" w:eastAsia="Segoe UI" w:hAnsi="Segoe UI" w:cs="Segoe UI"/>
                <w:lang w:val="en-US" w:eastAsia="en-US"/>
              </w:rPr>
            </w:pPr>
          </w:p>
          <w:p w14:paraId="5107C627" w14:textId="77777777" w:rsidR="00C34600" w:rsidRPr="00C34600" w:rsidRDefault="00C34600" w:rsidP="008B5D52">
            <w:pPr>
              <w:widowControl w:val="0"/>
              <w:autoSpaceDE w:val="0"/>
              <w:autoSpaceDN w:val="0"/>
              <w:rPr>
                <w:rFonts w:ascii="Segoe UI" w:eastAsia="Segoe UI" w:hAnsi="Segoe UI" w:cs="Segoe UI"/>
                <w:lang w:val="en-US" w:eastAsia="en-US"/>
              </w:rPr>
            </w:pPr>
          </w:p>
          <w:p w14:paraId="3249A88D" w14:textId="77777777" w:rsidR="00C34600" w:rsidRPr="00C34600" w:rsidRDefault="00C34600" w:rsidP="008B5D52">
            <w:pPr>
              <w:widowControl w:val="0"/>
              <w:autoSpaceDE w:val="0"/>
              <w:autoSpaceDN w:val="0"/>
              <w:rPr>
                <w:rFonts w:ascii="Segoe UI" w:eastAsia="Segoe UI" w:hAnsi="Segoe UI" w:cs="Segoe UI"/>
                <w:lang w:val="en-US" w:eastAsia="en-US"/>
              </w:rPr>
            </w:pPr>
          </w:p>
          <w:p w14:paraId="4ED3EFA8" w14:textId="77777777" w:rsidR="00C34600" w:rsidRPr="00C34600" w:rsidRDefault="00C34600" w:rsidP="008B5D52">
            <w:pPr>
              <w:widowControl w:val="0"/>
              <w:autoSpaceDE w:val="0"/>
              <w:autoSpaceDN w:val="0"/>
              <w:spacing w:before="1"/>
              <w:rPr>
                <w:rFonts w:ascii="Segoe UI" w:eastAsia="Segoe UI" w:hAnsi="Segoe UI" w:cs="Segoe UI"/>
                <w:sz w:val="27"/>
                <w:lang w:val="en-US" w:eastAsia="en-US"/>
              </w:rPr>
            </w:pPr>
          </w:p>
          <w:p w14:paraId="339DCFFB" w14:textId="77777777" w:rsidR="00C34600" w:rsidRPr="00C34600" w:rsidRDefault="00C34600" w:rsidP="008B5D52">
            <w:pPr>
              <w:widowControl w:val="0"/>
              <w:autoSpaceDE w:val="0"/>
              <w:autoSpaceDN w:val="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primaryDataSource</w:t>
            </w:r>
          </w:p>
        </w:tc>
        <w:tc>
          <w:tcPr>
            <w:tcW w:w="1554" w:type="dxa"/>
          </w:tcPr>
          <w:p w14:paraId="4840A2C1" w14:textId="77777777" w:rsidR="00C34600" w:rsidRPr="00C34600" w:rsidRDefault="00C34600" w:rsidP="008B5D52">
            <w:pPr>
              <w:widowControl w:val="0"/>
              <w:autoSpaceDE w:val="0"/>
              <w:autoSpaceDN w:val="0"/>
              <w:rPr>
                <w:rFonts w:ascii="Segoe UI" w:eastAsia="Segoe UI" w:hAnsi="Segoe UI" w:cs="Segoe UI"/>
                <w:lang w:val="en-US" w:eastAsia="en-US"/>
              </w:rPr>
            </w:pPr>
          </w:p>
          <w:p w14:paraId="72B0A665" w14:textId="77777777" w:rsidR="00C34600" w:rsidRPr="00C34600" w:rsidRDefault="00C34600" w:rsidP="008B5D52">
            <w:pPr>
              <w:widowControl w:val="0"/>
              <w:autoSpaceDE w:val="0"/>
              <w:autoSpaceDN w:val="0"/>
              <w:rPr>
                <w:rFonts w:ascii="Segoe UI" w:eastAsia="Segoe UI" w:hAnsi="Segoe UI" w:cs="Segoe UI"/>
                <w:lang w:val="en-US" w:eastAsia="en-US"/>
              </w:rPr>
            </w:pPr>
          </w:p>
          <w:p w14:paraId="7DEC5A30" w14:textId="77777777" w:rsidR="00C34600" w:rsidRPr="00C34600" w:rsidRDefault="00C34600" w:rsidP="008B5D52">
            <w:pPr>
              <w:widowControl w:val="0"/>
              <w:autoSpaceDE w:val="0"/>
              <w:autoSpaceDN w:val="0"/>
              <w:rPr>
                <w:rFonts w:ascii="Segoe UI" w:eastAsia="Segoe UI" w:hAnsi="Segoe UI" w:cs="Segoe UI"/>
                <w:lang w:val="en-US" w:eastAsia="en-US"/>
              </w:rPr>
            </w:pPr>
          </w:p>
          <w:p w14:paraId="6F4CDA0C" w14:textId="77777777" w:rsidR="00C34600" w:rsidRPr="00C34600" w:rsidRDefault="00C34600" w:rsidP="008B5D52">
            <w:pPr>
              <w:widowControl w:val="0"/>
              <w:autoSpaceDE w:val="0"/>
              <w:autoSpaceDN w:val="0"/>
              <w:rPr>
                <w:rFonts w:ascii="Segoe UI" w:eastAsia="Segoe UI" w:hAnsi="Segoe UI" w:cs="Segoe UI"/>
                <w:lang w:val="en-US" w:eastAsia="en-US"/>
              </w:rPr>
            </w:pPr>
          </w:p>
          <w:p w14:paraId="7255ECE0" w14:textId="77777777" w:rsidR="00C34600" w:rsidRPr="00C34600" w:rsidRDefault="00C34600" w:rsidP="008B5D52">
            <w:pPr>
              <w:widowControl w:val="0"/>
              <w:autoSpaceDE w:val="0"/>
              <w:autoSpaceDN w:val="0"/>
              <w:spacing w:before="1"/>
              <w:rPr>
                <w:rFonts w:ascii="Segoe UI" w:eastAsia="Segoe UI" w:hAnsi="Segoe UI" w:cs="Segoe UI"/>
                <w:sz w:val="27"/>
                <w:lang w:val="en-US" w:eastAsia="en-US"/>
              </w:rPr>
            </w:pPr>
          </w:p>
          <w:p w14:paraId="656D4A94"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1544" w:type="dxa"/>
          </w:tcPr>
          <w:p w14:paraId="2CD2FDB0" w14:textId="77777777" w:rsidR="00C34600" w:rsidRPr="00C34600" w:rsidRDefault="00C34600" w:rsidP="008B5D52">
            <w:pPr>
              <w:widowControl w:val="0"/>
              <w:autoSpaceDE w:val="0"/>
              <w:autoSpaceDN w:val="0"/>
              <w:rPr>
                <w:rFonts w:ascii="Segoe UI" w:eastAsia="Segoe UI" w:hAnsi="Segoe UI" w:cs="Segoe UI"/>
                <w:lang w:val="en-US" w:eastAsia="en-US"/>
              </w:rPr>
            </w:pPr>
          </w:p>
          <w:p w14:paraId="355B0E52" w14:textId="77777777" w:rsidR="00C34600" w:rsidRPr="00C34600" w:rsidRDefault="00C34600" w:rsidP="008B5D52">
            <w:pPr>
              <w:widowControl w:val="0"/>
              <w:autoSpaceDE w:val="0"/>
              <w:autoSpaceDN w:val="0"/>
              <w:rPr>
                <w:rFonts w:ascii="Segoe UI" w:eastAsia="Segoe UI" w:hAnsi="Segoe UI" w:cs="Segoe UI"/>
                <w:lang w:val="en-US" w:eastAsia="en-US"/>
              </w:rPr>
            </w:pPr>
          </w:p>
          <w:p w14:paraId="01414146" w14:textId="77777777" w:rsidR="00C34600" w:rsidRPr="00C34600" w:rsidRDefault="00C34600" w:rsidP="008B5D52">
            <w:pPr>
              <w:widowControl w:val="0"/>
              <w:autoSpaceDE w:val="0"/>
              <w:autoSpaceDN w:val="0"/>
              <w:rPr>
                <w:rFonts w:ascii="Segoe UI" w:eastAsia="Segoe UI" w:hAnsi="Segoe UI" w:cs="Segoe UI"/>
                <w:lang w:val="en-US" w:eastAsia="en-US"/>
              </w:rPr>
            </w:pPr>
          </w:p>
          <w:p w14:paraId="3F71D9F8" w14:textId="77777777" w:rsidR="00C34600" w:rsidRPr="00C34600" w:rsidRDefault="00C34600" w:rsidP="008B5D52">
            <w:pPr>
              <w:widowControl w:val="0"/>
              <w:autoSpaceDE w:val="0"/>
              <w:autoSpaceDN w:val="0"/>
              <w:rPr>
                <w:rFonts w:ascii="Segoe UI" w:eastAsia="Segoe UI" w:hAnsi="Segoe UI" w:cs="Segoe UI"/>
                <w:lang w:val="en-US" w:eastAsia="en-US"/>
              </w:rPr>
            </w:pPr>
          </w:p>
          <w:p w14:paraId="0DC3DA23" w14:textId="77777777" w:rsidR="00C34600" w:rsidRPr="00C34600" w:rsidRDefault="00C34600" w:rsidP="008B5D52">
            <w:pPr>
              <w:widowControl w:val="0"/>
              <w:autoSpaceDE w:val="0"/>
              <w:autoSpaceDN w:val="0"/>
              <w:spacing w:before="1"/>
              <w:rPr>
                <w:rFonts w:ascii="Segoe UI" w:eastAsia="Segoe UI" w:hAnsi="Segoe UI" w:cs="Segoe UI"/>
                <w:sz w:val="27"/>
                <w:lang w:val="en-US" w:eastAsia="en-US"/>
              </w:rPr>
            </w:pPr>
          </w:p>
          <w:p w14:paraId="2D9423E4"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null</w:t>
            </w:r>
          </w:p>
        </w:tc>
        <w:tc>
          <w:tcPr>
            <w:tcW w:w="4133" w:type="dxa"/>
          </w:tcPr>
          <w:p w14:paraId="2731BDFE" w14:textId="77777777" w:rsidR="00C34600" w:rsidRPr="00C34600" w:rsidRDefault="00C34600" w:rsidP="008B5D52">
            <w:pPr>
              <w:widowControl w:val="0"/>
              <w:autoSpaceDE w:val="0"/>
              <w:autoSpaceDN w:val="0"/>
              <w:spacing w:before="68" w:line="276" w:lineRule="auto"/>
              <w:ind w:right="196"/>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Specifies the acronym of a device using the Gateway Exchange Protocol (GEP) that will be used as the primary data source for this device. When defined, this connection will only activate as a backup connection when the primary GEP connection goes offline - when GEP connection comes back online,  this device connection will disconnect. For example, this could be used as a direct backup connection to a substation PMU whose primary data feed is provided through a GEP style connection to a substation PDC connected to the PMU - this connection would only be enabled when the PDC's GEP connection was offline.</w:t>
            </w:r>
          </w:p>
        </w:tc>
      </w:tr>
      <w:tr w:rsidR="00C34600" w:rsidRPr="00C34600" w14:paraId="233460C9" w14:textId="77777777" w:rsidTr="005B23BB">
        <w:trPr>
          <w:trHeight w:val="3528"/>
        </w:trPr>
        <w:tc>
          <w:tcPr>
            <w:tcW w:w="2620" w:type="dxa"/>
          </w:tcPr>
          <w:p w14:paraId="0989F7C0" w14:textId="77777777" w:rsidR="00C34600" w:rsidRPr="00C34600" w:rsidRDefault="00C34600" w:rsidP="008B5D52">
            <w:pPr>
              <w:widowControl w:val="0"/>
              <w:autoSpaceDE w:val="0"/>
              <w:autoSpaceDN w:val="0"/>
              <w:rPr>
                <w:rFonts w:ascii="Segoe UI" w:eastAsia="Segoe UI" w:hAnsi="Segoe UI" w:cs="Segoe UI"/>
                <w:lang w:val="en-US" w:eastAsia="en-US"/>
              </w:rPr>
            </w:pPr>
          </w:p>
          <w:p w14:paraId="0CF2343B" w14:textId="77777777" w:rsidR="00C34600" w:rsidRPr="00C34600" w:rsidRDefault="00C34600" w:rsidP="008B5D52">
            <w:pPr>
              <w:widowControl w:val="0"/>
              <w:autoSpaceDE w:val="0"/>
              <w:autoSpaceDN w:val="0"/>
              <w:rPr>
                <w:rFonts w:ascii="Segoe UI" w:eastAsia="Segoe UI" w:hAnsi="Segoe UI" w:cs="Segoe UI"/>
                <w:lang w:val="en-US" w:eastAsia="en-US"/>
              </w:rPr>
            </w:pPr>
          </w:p>
          <w:p w14:paraId="42CA66BE" w14:textId="77777777" w:rsidR="00C34600" w:rsidRPr="00C34600" w:rsidRDefault="00C34600" w:rsidP="008B5D52">
            <w:pPr>
              <w:widowControl w:val="0"/>
              <w:autoSpaceDE w:val="0"/>
              <w:autoSpaceDN w:val="0"/>
              <w:rPr>
                <w:rFonts w:ascii="Segoe UI" w:eastAsia="Segoe UI" w:hAnsi="Segoe UI" w:cs="Segoe UI"/>
                <w:lang w:val="en-US" w:eastAsia="en-US"/>
              </w:rPr>
            </w:pPr>
          </w:p>
          <w:p w14:paraId="69D46069" w14:textId="77777777" w:rsidR="00C34600" w:rsidRPr="00C34600" w:rsidRDefault="00C34600" w:rsidP="008B5D52">
            <w:pPr>
              <w:widowControl w:val="0"/>
              <w:autoSpaceDE w:val="0"/>
              <w:autoSpaceDN w:val="0"/>
              <w:rPr>
                <w:rFonts w:ascii="Segoe UI" w:eastAsia="Segoe UI" w:hAnsi="Segoe UI" w:cs="Segoe UI"/>
                <w:lang w:val="en-US" w:eastAsia="en-US"/>
              </w:rPr>
            </w:pPr>
          </w:p>
          <w:p w14:paraId="138390BC" w14:textId="77777777" w:rsidR="00C34600" w:rsidRPr="00C34600" w:rsidRDefault="00C34600" w:rsidP="008B5D52">
            <w:pPr>
              <w:widowControl w:val="0"/>
              <w:autoSpaceDE w:val="0"/>
              <w:autoSpaceDN w:val="0"/>
              <w:rPr>
                <w:rFonts w:ascii="Segoe UI" w:eastAsia="Segoe UI" w:hAnsi="Segoe UI" w:cs="Segoe UI"/>
                <w:lang w:val="en-US" w:eastAsia="en-US"/>
              </w:rPr>
            </w:pPr>
          </w:p>
          <w:p w14:paraId="3954480D" w14:textId="77777777" w:rsidR="00C34600" w:rsidRPr="00C34600" w:rsidRDefault="00C34600" w:rsidP="008B5D52">
            <w:pPr>
              <w:widowControl w:val="0"/>
              <w:autoSpaceDE w:val="0"/>
              <w:autoSpaceDN w:val="0"/>
              <w:spacing w:before="189"/>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sharedMapping</w:t>
            </w:r>
          </w:p>
        </w:tc>
        <w:tc>
          <w:tcPr>
            <w:tcW w:w="1554" w:type="dxa"/>
          </w:tcPr>
          <w:p w14:paraId="715CE6B2" w14:textId="77777777" w:rsidR="00C34600" w:rsidRPr="00C34600" w:rsidRDefault="00C34600" w:rsidP="008B5D52">
            <w:pPr>
              <w:widowControl w:val="0"/>
              <w:autoSpaceDE w:val="0"/>
              <w:autoSpaceDN w:val="0"/>
              <w:rPr>
                <w:rFonts w:ascii="Segoe UI" w:eastAsia="Segoe UI" w:hAnsi="Segoe UI" w:cs="Segoe UI"/>
                <w:lang w:val="en-US" w:eastAsia="en-US"/>
              </w:rPr>
            </w:pPr>
          </w:p>
          <w:p w14:paraId="140B41EA" w14:textId="77777777" w:rsidR="00C34600" w:rsidRPr="00C34600" w:rsidRDefault="00C34600" w:rsidP="008B5D52">
            <w:pPr>
              <w:widowControl w:val="0"/>
              <w:autoSpaceDE w:val="0"/>
              <w:autoSpaceDN w:val="0"/>
              <w:rPr>
                <w:rFonts w:ascii="Segoe UI" w:eastAsia="Segoe UI" w:hAnsi="Segoe UI" w:cs="Segoe UI"/>
                <w:lang w:val="en-US" w:eastAsia="en-US"/>
              </w:rPr>
            </w:pPr>
          </w:p>
          <w:p w14:paraId="0EEC5C3E" w14:textId="77777777" w:rsidR="00C34600" w:rsidRPr="00C34600" w:rsidRDefault="00C34600" w:rsidP="008B5D52">
            <w:pPr>
              <w:widowControl w:val="0"/>
              <w:autoSpaceDE w:val="0"/>
              <w:autoSpaceDN w:val="0"/>
              <w:rPr>
                <w:rFonts w:ascii="Segoe UI" w:eastAsia="Segoe UI" w:hAnsi="Segoe UI" w:cs="Segoe UI"/>
                <w:lang w:val="en-US" w:eastAsia="en-US"/>
              </w:rPr>
            </w:pPr>
          </w:p>
          <w:p w14:paraId="1C9B6CC6" w14:textId="77777777" w:rsidR="00C34600" w:rsidRPr="00C34600" w:rsidRDefault="00C34600" w:rsidP="008B5D52">
            <w:pPr>
              <w:widowControl w:val="0"/>
              <w:autoSpaceDE w:val="0"/>
              <w:autoSpaceDN w:val="0"/>
              <w:rPr>
                <w:rFonts w:ascii="Segoe UI" w:eastAsia="Segoe UI" w:hAnsi="Segoe UI" w:cs="Segoe UI"/>
                <w:lang w:val="en-US" w:eastAsia="en-US"/>
              </w:rPr>
            </w:pPr>
          </w:p>
          <w:p w14:paraId="11A8AEE4" w14:textId="77777777" w:rsidR="00C34600" w:rsidRPr="00C34600" w:rsidRDefault="00C34600" w:rsidP="008B5D52">
            <w:pPr>
              <w:widowControl w:val="0"/>
              <w:autoSpaceDE w:val="0"/>
              <w:autoSpaceDN w:val="0"/>
              <w:rPr>
                <w:rFonts w:ascii="Segoe UI" w:eastAsia="Segoe UI" w:hAnsi="Segoe UI" w:cs="Segoe UI"/>
                <w:lang w:val="en-US" w:eastAsia="en-US"/>
              </w:rPr>
            </w:pPr>
          </w:p>
          <w:p w14:paraId="0F4A14D5" w14:textId="77777777" w:rsidR="00C34600" w:rsidRPr="00C34600" w:rsidRDefault="00C34600" w:rsidP="008B5D52">
            <w:pPr>
              <w:widowControl w:val="0"/>
              <w:autoSpaceDE w:val="0"/>
              <w:autoSpaceDN w:val="0"/>
              <w:spacing w:before="189"/>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1544" w:type="dxa"/>
          </w:tcPr>
          <w:p w14:paraId="280DE51B" w14:textId="77777777" w:rsidR="00C34600" w:rsidRPr="00C34600" w:rsidRDefault="00C34600" w:rsidP="008B5D52">
            <w:pPr>
              <w:widowControl w:val="0"/>
              <w:autoSpaceDE w:val="0"/>
              <w:autoSpaceDN w:val="0"/>
              <w:rPr>
                <w:rFonts w:ascii="Segoe UI" w:eastAsia="Segoe UI" w:hAnsi="Segoe UI" w:cs="Segoe UI"/>
                <w:lang w:val="en-US" w:eastAsia="en-US"/>
              </w:rPr>
            </w:pPr>
          </w:p>
          <w:p w14:paraId="381AF95A" w14:textId="77777777" w:rsidR="00C34600" w:rsidRPr="00C34600" w:rsidRDefault="00C34600" w:rsidP="008B5D52">
            <w:pPr>
              <w:widowControl w:val="0"/>
              <w:autoSpaceDE w:val="0"/>
              <w:autoSpaceDN w:val="0"/>
              <w:rPr>
                <w:rFonts w:ascii="Segoe UI" w:eastAsia="Segoe UI" w:hAnsi="Segoe UI" w:cs="Segoe UI"/>
                <w:lang w:val="en-US" w:eastAsia="en-US"/>
              </w:rPr>
            </w:pPr>
          </w:p>
          <w:p w14:paraId="7DDCC28A" w14:textId="77777777" w:rsidR="00C34600" w:rsidRPr="00C34600" w:rsidRDefault="00C34600" w:rsidP="008B5D52">
            <w:pPr>
              <w:widowControl w:val="0"/>
              <w:autoSpaceDE w:val="0"/>
              <w:autoSpaceDN w:val="0"/>
              <w:rPr>
                <w:rFonts w:ascii="Segoe UI" w:eastAsia="Segoe UI" w:hAnsi="Segoe UI" w:cs="Segoe UI"/>
                <w:lang w:val="en-US" w:eastAsia="en-US"/>
              </w:rPr>
            </w:pPr>
          </w:p>
          <w:p w14:paraId="192027F7" w14:textId="77777777" w:rsidR="00C34600" w:rsidRPr="00C34600" w:rsidRDefault="00C34600" w:rsidP="008B5D52">
            <w:pPr>
              <w:widowControl w:val="0"/>
              <w:autoSpaceDE w:val="0"/>
              <w:autoSpaceDN w:val="0"/>
              <w:rPr>
                <w:rFonts w:ascii="Segoe UI" w:eastAsia="Segoe UI" w:hAnsi="Segoe UI" w:cs="Segoe UI"/>
                <w:lang w:val="en-US" w:eastAsia="en-US"/>
              </w:rPr>
            </w:pPr>
          </w:p>
          <w:p w14:paraId="01A9DDB7" w14:textId="77777777" w:rsidR="00C34600" w:rsidRPr="00C34600" w:rsidRDefault="00C34600" w:rsidP="008B5D52">
            <w:pPr>
              <w:widowControl w:val="0"/>
              <w:autoSpaceDE w:val="0"/>
              <w:autoSpaceDN w:val="0"/>
              <w:rPr>
                <w:rFonts w:ascii="Segoe UI" w:eastAsia="Segoe UI" w:hAnsi="Segoe UI" w:cs="Segoe UI"/>
                <w:lang w:val="en-US" w:eastAsia="en-US"/>
              </w:rPr>
            </w:pPr>
          </w:p>
          <w:p w14:paraId="6CAB64AF" w14:textId="77777777" w:rsidR="00C34600" w:rsidRPr="00C34600" w:rsidRDefault="00C34600" w:rsidP="008B5D52">
            <w:pPr>
              <w:widowControl w:val="0"/>
              <w:autoSpaceDE w:val="0"/>
              <w:autoSpaceDN w:val="0"/>
              <w:spacing w:before="189"/>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null</w:t>
            </w:r>
          </w:p>
        </w:tc>
        <w:tc>
          <w:tcPr>
            <w:tcW w:w="4133" w:type="dxa"/>
          </w:tcPr>
          <w:p w14:paraId="0642780D" w14:textId="77777777" w:rsidR="00C34600" w:rsidRPr="00C34600" w:rsidRDefault="00C34600" w:rsidP="008B5D52">
            <w:pPr>
              <w:widowControl w:val="0"/>
              <w:autoSpaceDE w:val="0"/>
              <w:autoSpaceDN w:val="0"/>
              <w:spacing w:before="68" w:line="276" w:lineRule="auto"/>
              <w:ind w:right="174"/>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Specifies the acronym of another device which will be used as the configuration source for this device.</w:t>
            </w:r>
          </w:p>
          <w:p w14:paraId="3F044E15" w14:textId="77777777" w:rsidR="00C34600" w:rsidRPr="00C34600" w:rsidRDefault="00C34600" w:rsidP="008B5D52">
            <w:pPr>
              <w:widowControl w:val="0"/>
              <w:autoSpaceDE w:val="0"/>
              <w:autoSpaceDN w:val="0"/>
              <w:spacing w:line="276" w:lineRule="auto"/>
              <w:ind w:right="12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 xml:space="preserve">When defined, this device is assumed to be a redundant connection to a source device (e.g., PDC </w:t>
            </w:r>
            <w:r w:rsidRPr="00C34600">
              <w:rPr>
                <w:rFonts w:ascii="Segoe UI" w:eastAsia="Segoe UI" w:hAnsi="Segoe UI" w:cs="Segoe UI"/>
                <w:color w:val="24292E"/>
                <w:spacing w:val="-6"/>
                <w:sz w:val="16"/>
                <w:lang w:val="en-US" w:eastAsia="en-US"/>
              </w:rPr>
              <w:t xml:space="preserve">or </w:t>
            </w:r>
            <w:r w:rsidRPr="00C34600">
              <w:rPr>
                <w:rFonts w:ascii="Segoe UI" w:eastAsia="Segoe UI" w:hAnsi="Segoe UI" w:cs="Segoe UI"/>
                <w:color w:val="24292E"/>
                <w:sz w:val="16"/>
                <w:lang w:val="en-US" w:eastAsia="en-US"/>
              </w:rPr>
              <w:t xml:space="preserve">PMU). Enabling the shared mapping allows a device  to be defined with only connection information and no direct configuration; the device "assumes" the configuration of the specified device acronym. In this way the primary device configuration can be maintained once and other multiple redundant connections, as many as needed, can be defined associated with same single configuration. Redundant data will pass through the system and be handled via concentrator </w:t>
            </w:r>
            <w:hyperlink r:id="rId177" w:anchor="downsampling-method">
              <w:r w:rsidRPr="00C34600">
                <w:rPr>
                  <w:rFonts w:ascii="Segoe UI" w:eastAsia="Segoe UI" w:hAnsi="Segoe UI" w:cs="Segoe UI"/>
                  <w:color w:val="0366D5"/>
                  <w:sz w:val="16"/>
                  <w:lang w:val="en-US" w:eastAsia="en-US"/>
                </w:rPr>
                <w:t>downsampling</w:t>
              </w:r>
              <w:r w:rsidRPr="00C34600">
                <w:rPr>
                  <w:rFonts w:ascii="Segoe UI" w:eastAsia="Segoe UI" w:hAnsi="Segoe UI" w:cs="Segoe UI"/>
                  <w:color w:val="0366D5"/>
                  <w:spacing w:val="2"/>
                  <w:sz w:val="16"/>
                  <w:lang w:val="en-US" w:eastAsia="en-US"/>
                </w:rPr>
                <w:t xml:space="preserve"> </w:t>
              </w:r>
              <w:r w:rsidRPr="00C34600">
                <w:rPr>
                  <w:rFonts w:ascii="Segoe UI" w:eastAsia="Segoe UI" w:hAnsi="Segoe UI" w:cs="Segoe UI"/>
                  <w:color w:val="0366D5"/>
                  <w:sz w:val="16"/>
                  <w:lang w:val="en-US" w:eastAsia="en-US"/>
                </w:rPr>
                <w:t>method</w:t>
              </w:r>
            </w:hyperlink>
            <w:r w:rsidRPr="00C34600">
              <w:rPr>
                <w:rFonts w:ascii="Segoe UI" w:eastAsia="Segoe UI" w:hAnsi="Segoe UI" w:cs="Segoe UI"/>
                <w:color w:val="24292E"/>
                <w:sz w:val="16"/>
                <w:lang w:val="en-US" w:eastAsia="en-US"/>
              </w:rPr>
              <w:t>.</w:t>
            </w:r>
          </w:p>
        </w:tc>
      </w:tr>
      <w:tr w:rsidR="00C34600" w:rsidRPr="00C34600" w14:paraId="6055D7F0" w14:textId="77777777" w:rsidTr="005B23BB">
        <w:trPr>
          <w:trHeight w:val="1091"/>
        </w:trPr>
        <w:tc>
          <w:tcPr>
            <w:tcW w:w="2620" w:type="dxa"/>
          </w:tcPr>
          <w:p w14:paraId="2B71BABD" w14:textId="77777777" w:rsidR="00C34600" w:rsidRPr="00C34600" w:rsidRDefault="00C34600" w:rsidP="008B5D52">
            <w:pPr>
              <w:widowControl w:val="0"/>
              <w:autoSpaceDE w:val="0"/>
              <w:autoSpaceDN w:val="0"/>
              <w:spacing w:before="8"/>
              <w:rPr>
                <w:rFonts w:ascii="Segoe UI" w:eastAsia="Segoe UI" w:hAnsi="Segoe UI" w:cs="Segoe UI"/>
                <w:sz w:val="32"/>
                <w:lang w:val="en-US" w:eastAsia="en-US"/>
              </w:rPr>
            </w:pPr>
          </w:p>
          <w:p w14:paraId="4515B595" w14:textId="77777777" w:rsidR="00C34600" w:rsidRPr="00C34600" w:rsidRDefault="00C34600" w:rsidP="008B5D52">
            <w:pPr>
              <w:widowControl w:val="0"/>
              <w:autoSpaceDE w:val="0"/>
              <w:autoSpaceDN w:val="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phasorProtocol</w:t>
            </w:r>
          </w:p>
        </w:tc>
        <w:tc>
          <w:tcPr>
            <w:tcW w:w="1554" w:type="dxa"/>
          </w:tcPr>
          <w:p w14:paraId="6CE3F58F" w14:textId="77777777" w:rsidR="00C34600" w:rsidRPr="00C34600" w:rsidRDefault="00C34600" w:rsidP="008B5D52">
            <w:pPr>
              <w:widowControl w:val="0"/>
              <w:autoSpaceDE w:val="0"/>
              <w:autoSpaceDN w:val="0"/>
              <w:spacing w:before="8"/>
              <w:rPr>
                <w:rFonts w:ascii="Segoe UI" w:eastAsia="Segoe UI" w:hAnsi="Segoe UI" w:cs="Segoe UI"/>
                <w:sz w:val="32"/>
                <w:lang w:val="en-US" w:eastAsia="en-US"/>
              </w:rPr>
            </w:pPr>
          </w:p>
          <w:p w14:paraId="00506664"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PhasorProtocol</w:t>
            </w:r>
          </w:p>
        </w:tc>
        <w:tc>
          <w:tcPr>
            <w:tcW w:w="1544" w:type="dxa"/>
          </w:tcPr>
          <w:p w14:paraId="2774AC1F" w14:textId="77777777" w:rsidR="00C34600" w:rsidRPr="00C34600" w:rsidRDefault="00C34600" w:rsidP="008B5D52">
            <w:pPr>
              <w:widowControl w:val="0"/>
              <w:autoSpaceDE w:val="0"/>
              <w:autoSpaceDN w:val="0"/>
              <w:spacing w:before="8"/>
              <w:rPr>
                <w:rFonts w:ascii="Segoe UI" w:eastAsia="Segoe UI" w:hAnsi="Segoe UI" w:cs="Segoe UI"/>
                <w:sz w:val="32"/>
                <w:lang w:val="en-US" w:eastAsia="en-US"/>
              </w:rPr>
            </w:pPr>
          </w:p>
          <w:p w14:paraId="41FBF808"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IeeeC37_118V1</w:t>
            </w:r>
          </w:p>
        </w:tc>
        <w:tc>
          <w:tcPr>
            <w:tcW w:w="4133" w:type="dxa"/>
          </w:tcPr>
          <w:p w14:paraId="7A6719CD" w14:textId="77777777" w:rsidR="00C34600" w:rsidRPr="00C34600" w:rsidRDefault="00C34600" w:rsidP="008B5D52">
            <w:pPr>
              <w:widowControl w:val="0"/>
              <w:autoSpaceDE w:val="0"/>
              <w:autoSpaceDN w:val="0"/>
              <w:spacing w:before="68" w:line="276" w:lineRule="auto"/>
              <w:ind w:right="174"/>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Defines the phasor protocol used by the device. The value can be one of IeeeC37_118V1, IeeeC37_118D6, Ieee1344, BpaPdcStream, FNet, SelFastMessage, or Macrodyne.</w:t>
            </w:r>
          </w:p>
        </w:tc>
      </w:tr>
      <w:tr w:rsidR="00C34600" w:rsidRPr="00C34600" w14:paraId="0726385A" w14:textId="77777777" w:rsidTr="005B23BB">
        <w:trPr>
          <w:trHeight w:val="604"/>
        </w:trPr>
        <w:tc>
          <w:tcPr>
            <w:tcW w:w="2620" w:type="dxa"/>
          </w:tcPr>
          <w:p w14:paraId="584A05CD" w14:textId="77777777" w:rsidR="00C34600" w:rsidRPr="00C34600" w:rsidRDefault="00C34600" w:rsidP="008B5D52">
            <w:pPr>
              <w:widowControl w:val="0"/>
              <w:autoSpaceDE w:val="0"/>
              <w:autoSpaceDN w:val="0"/>
              <w:spacing w:before="19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transportProtocol</w:t>
            </w:r>
          </w:p>
        </w:tc>
        <w:tc>
          <w:tcPr>
            <w:tcW w:w="1554" w:type="dxa"/>
          </w:tcPr>
          <w:p w14:paraId="2ACD6DBA"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TransportProtocol</w:t>
            </w:r>
          </w:p>
        </w:tc>
        <w:tc>
          <w:tcPr>
            <w:tcW w:w="1544" w:type="dxa"/>
          </w:tcPr>
          <w:p w14:paraId="25F753C3"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Tcp</w:t>
            </w:r>
          </w:p>
        </w:tc>
        <w:tc>
          <w:tcPr>
            <w:tcW w:w="4133" w:type="dxa"/>
          </w:tcPr>
          <w:p w14:paraId="1C55157E" w14:textId="77777777" w:rsidR="00C34600" w:rsidRPr="00C34600" w:rsidRDefault="00C34600" w:rsidP="008B5D52">
            <w:pPr>
              <w:widowControl w:val="0"/>
              <w:autoSpaceDE w:val="0"/>
              <w:autoSpaceDN w:val="0"/>
              <w:spacing w:before="68" w:line="276" w:lineRule="auto"/>
              <w:ind w:right="174"/>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Defines the protocol used by the device to send its data. The value can be one of Tcp, Udp, Serial, or File.</w:t>
            </w:r>
          </w:p>
        </w:tc>
      </w:tr>
    </w:tbl>
    <w:p w14:paraId="604C834D" w14:textId="77777777" w:rsidR="00C34600" w:rsidRPr="00C34600" w:rsidRDefault="00C34600" w:rsidP="008B5D52">
      <w:pPr>
        <w:widowControl w:val="0"/>
        <w:autoSpaceDE w:val="0"/>
        <w:autoSpaceDN w:val="0"/>
        <w:spacing w:line="276" w:lineRule="auto"/>
        <w:rPr>
          <w:rFonts w:ascii="Segoe UI" w:eastAsia="Segoe UI" w:hAnsi="Segoe UI" w:cs="Segoe UI"/>
          <w:sz w:val="16"/>
          <w:lang w:val="en-US" w:eastAsia="en-US"/>
        </w:rPr>
        <w:sectPr w:rsidR="00C34600" w:rsidRPr="00C34600" w:rsidSect="00653FAC">
          <w:type w:val="nextColumn"/>
          <w:pgSz w:w="12230" w:h="15830"/>
          <w:pgMar w:top="965" w:right="965" w:bottom="965" w:left="965" w:header="0" w:footer="0" w:gutter="0"/>
          <w:cols w:space="720"/>
        </w:sectPr>
      </w:pPr>
    </w:p>
    <w:p w14:paraId="7255FA0F" w14:textId="77777777" w:rsidR="00C34600" w:rsidRPr="00C34600" w:rsidRDefault="00C34600" w:rsidP="008B5D52">
      <w:pPr>
        <w:widowControl w:val="0"/>
        <w:autoSpaceDE w:val="0"/>
        <w:autoSpaceDN w:val="0"/>
        <w:spacing w:before="6"/>
        <w:rPr>
          <w:rFonts w:ascii="Segoe UI" w:eastAsia="Segoe UI" w:hAnsi="Segoe UI" w:cs="Segoe UI"/>
          <w:sz w:val="7"/>
          <w:szCs w:val="16"/>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2620"/>
        <w:gridCol w:w="1554"/>
        <w:gridCol w:w="1544"/>
        <w:gridCol w:w="4133"/>
      </w:tblGrid>
      <w:tr w:rsidR="00C34600" w:rsidRPr="00C34600" w14:paraId="508D0A3E" w14:textId="77777777" w:rsidTr="005B23BB">
        <w:trPr>
          <w:trHeight w:val="358"/>
        </w:trPr>
        <w:tc>
          <w:tcPr>
            <w:tcW w:w="2620" w:type="dxa"/>
            <w:tcBorders>
              <w:bottom w:val="single" w:sz="12" w:space="0" w:color="DEE2E4"/>
            </w:tcBorders>
          </w:tcPr>
          <w:p w14:paraId="67671087" w14:textId="77777777" w:rsidR="00C34600" w:rsidRPr="00C34600" w:rsidRDefault="00C34600" w:rsidP="008B5D52">
            <w:pPr>
              <w:widowControl w:val="0"/>
              <w:autoSpaceDE w:val="0"/>
              <w:autoSpaceDN w:val="0"/>
              <w:spacing w:before="68"/>
              <w:ind w:right="1145"/>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Key</w:t>
            </w:r>
          </w:p>
        </w:tc>
        <w:tc>
          <w:tcPr>
            <w:tcW w:w="1554" w:type="dxa"/>
            <w:tcBorders>
              <w:bottom w:val="single" w:sz="12" w:space="0" w:color="DEE2E4"/>
            </w:tcBorders>
          </w:tcPr>
          <w:p w14:paraId="77F1E747" w14:textId="77777777" w:rsidR="00C34600" w:rsidRPr="00C34600" w:rsidRDefault="00C34600" w:rsidP="008B5D52">
            <w:pPr>
              <w:widowControl w:val="0"/>
              <w:autoSpaceDE w:val="0"/>
              <w:autoSpaceDN w:val="0"/>
              <w:spacing w:before="68"/>
              <w:ind w:right="541"/>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Value</w:t>
            </w:r>
          </w:p>
        </w:tc>
        <w:tc>
          <w:tcPr>
            <w:tcW w:w="1544" w:type="dxa"/>
            <w:tcBorders>
              <w:bottom w:val="single" w:sz="12" w:space="0" w:color="DEE2E4"/>
            </w:tcBorders>
          </w:tcPr>
          <w:p w14:paraId="16427FA3"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Default</w:t>
            </w:r>
          </w:p>
        </w:tc>
        <w:tc>
          <w:tcPr>
            <w:tcW w:w="4133" w:type="dxa"/>
            <w:tcBorders>
              <w:bottom w:val="single" w:sz="12" w:space="0" w:color="DEE2E4"/>
            </w:tcBorders>
          </w:tcPr>
          <w:p w14:paraId="102758F9" w14:textId="77777777" w:rsidR="00C34600" w:rsidRPr="00C34600" w:rsidRDefault="00C34600" w:rsidP="008B5D52">
            <w:pPr>
              <w:widowControl w:val="0"/>
              <w:autoSpaceDE w:val="0"/>
              <w:autoSpaceDN w:val="0"/>
              <w:spacing w:before="68"/>
              <w:ind w:right="1620"/>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Description</w:t>
            </w:r>
          </w:p>
        </w:tc>
      </w:tr>
      <w:tr w:rsidR="00C34600" w:rsidRPr="00C34600" w14:paraId="68A2A065" w14:textId="77777777" w:rsidTr="005B23BB">
        <w:trPr>
          <w:trHeight w:val="602"/>
        </w:trPr>
        <w:tc>
          <w:tcPr>
            <w:tcW w:w="2620" w:type="dxa"/>
            <w:tcBorders>
              <w:top w:val="single" w:sz="12" w:space="0" w:color="DEE2E4"/>
            </w:tcBorders>
          </w:tcPr>
          <w:p w14:paraId="4DCED8CB" w14:textId="77777777" w:rsidR="00C34600" w:rsidRPr="00C34600" w:rsidRDefault="00C34600" w:rsidP="008B5D52">
            <w:pPr>
              <w:widowControl w:val="0"/>
              <w:autoSpaceDE w:val="0"/>
              <w:autoSpaceDN w:val="0"/>
              <w:spacing w:before="188"/>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commandChannel</w:t>
            </w:r>
          </w:p>
        </w:tc>
        <w:tc>
          <w:tcPr>
            <w:tcW w:w="1554" w:type="dxa"/>
            <w:tcBorders>
              <w:top w:val="single" w:sz="12" w:space="0" w:color="DEE2E4"/>
            </w:tcBorders>
          </w:tcPr>
          <w:p w14:paraId="135FCFA5" w14:textId="77777777" w:rsidR="00C34600" w:rsidRPr="00C34600" w:rsidRDefault="00C34600" w:rsidP="008B5D52">
            <w:pPr>
              <w:widowControl w:val="0"/>
              <w:autoSpaceDE w:val="0"/>
              <w:autoSpaceDN w:val="0"/>
              <w:spacing w:before="18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1544" w:type="dxa"/>
            <w:tcBorders>
              <w:top w:val="single" w:sz="12" w:space="0" w:color="DEE2E4"/>
            </w:tcBorders>
          </w:tcPr>
          <w:p w14:paraId="5DADB5FF" w14:textId="77777777" w:rsidR="00C34600" w:rsidRPr="00C34600" w:rsidRDefault="00C34600" w:rsidP="008B5D52">
            <w:pPr>
              <w:widowControl w:val="0"/>
              <w:autoSpaceDE w:val="0"/>
              <w:autoSpaceDN w:val="0"/>
              <w:spacing w:before="18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not defined</w:t>
            </w:r>
          </w:p>
        </w:tc>
        <w:tc>
          <w:tcPr>
            <w:tcW w:w="4133" w:type="dxa"/>
            <w:tcBorders>
              <w:top w:val="single" w:sz="12" w:space="0" w:color="DEE2E4"/>
            </w:tcBorders>
          </w:tcPr>
          <w:p w14:paraId="6C2BD54B" w14:textId="77777777" w:rsidR="00C34600" w:rsidRPr="00C34600" w:rsidRDefault="00C34600" w:rsidP="008B5D52">
            <w:pPr>
              <w:widowControl w:val="0"/>
              <w:autoSpaceDE w:val="0"/>
              <w:autoSpaceDN w:val="0"/>
              <w:spacing w:before="66" w:line="276" w:lineRule="auto"/>
              <w:ind w:right="174"/>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If defined, the value of this parameter is the connection string of the command channel.</w:t>
            </w:r>
          </w:p>
        </w:tc>
      </w:tr>
      <w:tr w:rsidR="00C34600" w:rsidRPr="00C34600" w14:paraId="27C4C02E" w14:textId="77777777" w:rsidTr="005B23BB">
        <w:trPr>
          <w:trHeight w:val="848"/>
        </w:trPr>
        <w:tc>
          <w:tcPr>
            <w:tcW w:w="2620" w:type="dxa"/>
          </w:tcPr>
          <w:p w14:paraId="41F03029"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36747D32" w14:textId="77777777" w:rsidR="00C34600" w:rsidRPr="00C34600" w:rsidRDefault="00C34600" w:rsidP="008B5D52">
            <w:pPr>
              <w:widowControl w:val="0"/>
              <w:autoSpaceDE w:val="0"/>
              <w:autoSpaceDN w:val="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timeZone</w:t>
            </w:r>
          </w:p>
        </w:tc>
        <w:tc>
          <w:tcPr>
            <w:tcW w:w="1554" w:type="dxa"/>
          </w:tcPr>
          <w:p w14:paraId="2DF3BB03"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7A5A1F61"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1544" w:type="dxa"/>
          </w:tcPr>
          <w:p w14:paraId="6E72BC67"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42B2B879"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UTC</w:t>
            </w:r>
          </w:p>
        </w:tc>
        <w:tc>
          <w:tcPr>
            <w:tcW w:w="4133" w:type="dxa"/>
          </w:tcPr>
          <w:p w14:paraId="5D5BD9F0" w14:textId="77777777" w:rsidR="00C34600" w:rsidRPr="00C34600" w:rsidRDefault="00C34600" w:rsidP="008B5D52">
            <w:pPr>
              <w:widowControl w:val="0"/>
              <w:autoSpaceDE w:val="0"/>
              <w:autoSpaceDN w:val="0"/>
              <w:spacing w:before="68" w:line="276" w:lineRule="auto"/>
              <w:ind w:right="174"/>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 xml:space="preserve">ID of the time zone for time as reported by device used to offset time back to UTC. See </w:t>
            </w:r>
            <w:r w:rsidRPr="00C34600">
              <w:rPr>
                <w:rFonts w:ascii="Segoe UI" w:eastAsia="Segoe UI" w:hAnsi="Segoe UI" w:cs="Segoe UI"/>
                <w:color w:val="0366D5"/>
                <w:sz w:val="16"/>
                <w:lang w:val="en-US" w:eastAsia="en-US"/>
              </w:rPr>
              <w:t xml:space="preserve">typical time zones </w:t>
            </w:r>
            <w:r w:rsidRPr="00C34600">
              <w:rPr>
                <w:rFonts w:ascii="Segoe UI" w:eastAsia="Segoe UI" w:hAnsi="Segoe UI" w:cs="Segoe UI"/>
                <w:color w:val="24292E"/>
                <w:sz w:val="16"/>
                <w:lang w:val="en-US" w:eastAsia="en-US"/>
              </w:rPr>
              <w:t>for possible IDs.</w:t>
            </w:r>
          </w:p>
        </w:tc>
      </w:tr>
      <w:tr w:rsidR="00C34600" w:rsidRPr="00C34600" w14:paraId="517A03AA" w14:textId="77777777" w:rsidTr="005B23BB">
        <w:trPr>
          <w:trHeight w:val="848"/>
        </w:trPr>
        <w:tc>
          <w:tcPr>
            <w:tcW w:w="2620" w:type="dxa"/>
          </w:tcPr>
          <w:p w14:paraId="420D5F15"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16056F37" w14:textId="77777777" w:rsidR="00C34600" w:rsidRPr="00C34600" w:rsidRDefault="00C34600" w:rsidP="008B5D52">
            <w:pPr>
              <w:widowControl w:val="0"/>
              <w:autoSpaceDE w:val="0"/>
              <w:autoSpaceDN w:val="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timeAdjustmentTicks</w:t>
            </w:r>
          </w:p>
        </w:tc>
        <w:tc>
          <w:tcPr>
            <w:tcW w:w="1554" w:type="dxa"/>
          </w:tcPr>
          <w:p w14:paraId="69884880"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2C524732"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long</w:t>
            </w:r>
          </w:p>
        </w:tc>
        <w:tc>
          <w:tcPr>
            <w:tcW w:w="1544" w:type="dxa"/>
          </w:tcPr>
          <w:p w14:paraId="6B8203D5"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75D9E4D5"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w w:val="101"/>
                <w:sz w:val="16"/>
                <w:lang w:val="en-US" w:eastAsia="en-US"/>
              </w:rPr>
              <w:t>0</w:t>
            </w:r>
          </w:p>
        </w:tc>
        <w:tc>
          <w:tcPr>
            <w:tcW w:w="4133" w:type="dxa"/>
          </w:tcPr>
          <w:p w14:paraId="432CB34B" w14:textId="77777777" w:rsidR="00C34600" w:rsidRPr="00C34600" w:rsidRDefault="00C34600" w:rsidP="008B5D52">
            <w:pPr>
              <w:widowControl w:val="0"/>
              <w:autoSpaceDE w:val="0"/>
              <w:autoSpaceDN w:val="0"/>
              <w:spacing w:before="68" w:line="276" w:lineRule="auto"/>
              <w:ind w:right="174"/>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Allows for manual high-resolution +/- adjustment of the frame timestamps, in ticks, if necessary. One tick</w:t>
            </w:r>
          </w:p>
          <w:p w14:paraId="24E71E16" w14:textId="77777777" w:rsidR="00C34600" w:rsidRPr="00C34600" w:rsidRDefault="00C34600" w:rsidP="008B5D52">
            <w:pPr>
              <w:widowControl w:val="0"/>
              <w:autoSpaceDE w:val="0"/>
              <w:autoSpaceDN w:val="0"/>
              <w:spacing w:line="211" w:lineRule="exact"/>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 100 nanoseconds, one millisecond = 10000 ticks.</w:t>
            </w:r>
          </w:p>
        </w:tc>
      </w:tr>
      <w:tr w:rsidR="00C34600" w:rsidRPr="00C34600" w14:paraId="34E7ECCA" w14:textId="77777777" w:rsidTr="005B23BB">
        <w:trPr>
          <w:trHeight w:val="848"/>
        </w:trPr>
        <w:tc>
          <w:tcPr>
            <w:tcW w:w="2620" w:type="dxa"/>
          </w:tcPr>
          <w:p w14:paraId="50EB6A26"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72540207" w14:textId="77777777" w:rsidR="00C34600" w:rsidRPr="00C34600" w:rsidRDefault="00C34600" w:rsidP="008B5D52">
            <w:pPr>
              <w:widowControl w:val="0"/>
              <w:autoSpaceDE w:val="0"/>
              <w:autoSpaceDN w:val="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autoStartDataParsingSequence</w:t>
            </w:r>
          </w:p>
        </w:tc>
        <w:tc>
          <w:tcPr>
            <w:tcW w:w="1554" w:type="dxa"/>
          </w:tcPr>
          <w:p w14:paraId="1BDEB8A9"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4A5EF772"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bool</w:t>
            </w:r>
          </w:p>
        </w:tc>
        <w:tc>
          <w:tcPr>
            <w:tcW w:w="1544" w:type="dxa"/>
          </w:tcPr>
          <w:p w14:paraId="3847B844"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3274D91A"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true</w:t>
            </w:r>
          </w:p>
        </w:tc>
        <w:tc>
          <w:tcPr>
            <w:tcW w:w="4133" w:type="dxa"/>
          </w:tcPr>
          <w:p w14:paraId="47B99076" w14:textId="77777777" w:rsidR="00C34600" w:rsidRPr="00C34600" w:rsidRDefault="00C34600" w:rsidP="008B5D52">
            <w:pPr>
              <w:widowControl w:val="0"/>
              <w:autoSpaceDE w:val="0"/>
              <w:autoSpaceDN w:val="0"/>
              <w:spacing w:before="68" w:line="276" w:lineRule="auto"/>
              <w:ind w:right="174"/>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Defines flag to automatically send the ConfigFrame2 and EnableRealTimeData command frames used to start a typical data parsing sequence.</w:t>
            </w:r>
          </w:p>
        </w:tc>
      </w:tr>
      <w:tr w:rsidR="00C34600" w:rsidRPr="00C34600" w14:paraId="726D2BDA" w14:textId="77777777" w:rsidTr="005B23BB">
        <w:trPr>
          <w:trHeight w:val="1091"/>
        </w:trPr>
        <w:tc>
          <w:tcPr>
            <w:tcW w:w="2620" w:type="dxa"/>
          </w:tcPr>
          <w:p w14:paraId="4073C6C4" w14:textId="77777777" w:rsidR="00C34600" w:rsidRPr="00C34600" w:rsidRDefault="00C34600" w:rsidP="008B5D52">
            <w:pPr>
              <w:widowControl w:val="0"/>
              <w:autoSpaceDE w:val="0"/>
              <w:autoSpaceDN w:val="0"/>
              <w:spacing w:before="8"/>
              <w:rPr>
                <w:rFonts w:ascii="Segoe UI" w:eastAsia="Segoe UI" w:hAnsi="Segoe UI" w:cs="Segoe UI"/>
                <w:sz w:val="32"/>
                <w:lang w:val="en-US" w:eastAsia="en-US"/>
              </w:rPr>
            </w:pPr>
          </w:p>
          <w:p w14:paraId="349D2EB0" w14:textId="77777777" w:rsidR="00C34600" w:rsidRPr="00C34600" w:rsidRDefault="00C34600" w:rsidP="008B5D52">
            <w:pPr>
              <w:widowControl w:val="0"/>
              <w:autoSpaceDE w:val="0"/>
              <w:autoSpaceDN w:val="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skipDisableRealTimeData</w:t>
            </w:r>
          </w:p>
        </w:tc>
        <w:tc>
          <w:tcPr>
            <w:tcW w:w="1554" w:type="dxa"/>
          </w:tcPr>
          <w:p w14:paraId="0D14D57B" w14:textId="77777777" w:rsidR="00C34600" w:rsidRPr="00C34600" w:rsidRDefault="00C34600" w:rsidP="008B5D52">
            <w:pPr>
              <w:widowControl w:val="0"/>
              <w:autoSpaceDE w:val="0"/>
              <w:autoSpaceDN w:val="0"/>
              <w:spacing w:before="8"/>
              <w:rPr>
                <w:rFonts w:ascii="Segoe UI" w:eastAsia="Segoe UI" w:hAnsi="Segoe UI" w:cs="Segoe UI"/>
                <w:sz w:val="32"/>
                <w:lang w:val="en-US" w:eastAsia="en-US"/>
              </w:rPr>
            </w:pPr>
          </w:p>
          <w:p w14:paraId="734E845B"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bool</w:t>
            </w:r>
          </w:p>
        </w:tc>
        <w:tc>
          <w:tcPr>
            <w:tcW w:w="1544" w:type="dxa"/>
          </w:tcPr>
          <w:p w14:paraId="26388B80" w14:textId="77777777" w:rsidR="00C34600" w:rsidRPr="00C34600" w:rsidRDefault="00C34600" w:rsidP="008B5D52">
            <w:pPr>
              <w:widowControl w:val="0"/>
              <w:autoSpaceDE w:val="0"/>
              <w:autoSpaceDN w:val="0"/>
              <w:spacing w:before="8"/>
              <w:rPr>
                <w:rFonts w:ascii="Segoe UI" w:eastAsia="Segoe UI" w:hAnsi="Segoe UI" w:cs="Segoe UI"/>
                <w:sz w:val="32"/>
                <w:lang w:val="en-US" w:eastAsia="en-US"/>
              </w:rPr>
            </w:pPr>
          </w:p>
          <w:p w14:paraId="624C6B77"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false</w:t>
            </w:r>
          </w:p>
        </w:tc>
        <w:tc>
          <w:tcPr>
            <w:tcW w:w="4133" w:type="dxa"/>
          </w:tcPr>
          <w:p w14:paraId="28C39663" w14:textId="77777777" w:rsidR="00C34600" w:rsidRPr="00C34600" w:rsidRDefault="00C34600" w:rsidP="008B5D52">
            <w:pPr>
              <w:widowControl w:val="0"/>
              <w:autoSpaceDE w:val="0"/>
              <w:autoSpaceDN w:val="0"/>
              <w:spacing w:before="68" w:line="276" w:lineRule="auto"/>
              <w:ind w:right="212"/>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Defines flag to skip automatic disabling of the real- time data stream on shutdown or startup. Useful when using UDP multicast with several subscribed clients.</w:t>
            </w:r>
          </w:p>
        </w:tc>
      </w:tr>
      <w:tr w:rsidR="00C34600" w:rsidRPr="00C34600" w14:paraId="6BD55C70" w14:textId="77777777" w:rsidTr="005B23BB">
        <w:trPr>
          <w:trHeight w:val="848"/>
        </w:trPr>
        <w:tc>
          <w:tcPr>
            <w:tcW w:w="2620" w:type="dxa"/>
          </w:tcPr>
          <w:p w14:paraId="61384CDE"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47E9D875"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executeParseOnSeparateThread*</w:t>
            </w:r>
          </w:p>
        </w:tc>
        <w:tc>
          <w:tcPr>
            <w:tcW w:w="1554" w:type="dxa"/>
          </w:tcPr>
          <w:p w14:paraId="7121EB59"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3D4EB649"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bool</w:t>
            </w:r>
          </w:p>
        </w:tc>
        <w:tc>
          <w:tcPr>
            <w:tcW w:w="1544" w:type="dxa"/>
          </w:tcPr>
          <w:p w14:paraId="0FB3D93A"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01A13D39"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false</w:t>
            </w:r>
          </w:p>
        </w:tc>
        <w:tc>
          <w:tcPr>
            <w:tcW w:w="4133" w:type="dxa"/>
          </w:tcPr>
          <w:p w14:paraId="21B65B32" w14:textId="77777777" w:rsidR="00C34600" w:rsidRPr="00C34600" w:rsidRDefault="00C34600" w:rsidP="008B5D52">
            <w:pPr>
              <w:widowControl w:val="0"/>
              <w:autoSpaceDE w:val="0"/>
              <w:autoSpaceDN w:val="0"/>
              <w:spacing w:before="68" w:line="276" w:lineRule="auto"/>
              <w:ind w:right="132"/>
              <w:jc w:val="both"/>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Defines flag that allows frame parsing to be executed on a separate thread (i.e., other than communications thread). Rarely used unless data frames are very large.</w:t>
            </w:r>
          </w:p>
        </w:tc>
      </w:tr>
      <w:tr w:rsidR="00C34600" w:rsidRPr="00C34600" w14:paraId="55227A6B" w14:textId="77777777" w:rsidTr="005B23BB">
        <w:trPr>
          <w:trHeight w:val="1091"/>
        </w:trPr>
        <w:tc>
          <w:tcPr>
            <w:tcW w:w="2620" w:type="dxa"/>
          </w:tcPr>
          <w:p w14:paraId="734820C5" w14:textId="77777777" w:rsidR="00C34600" w:rsidRPr="00C34600" w:rsidRDefault="00C34600" w:rsidP="008B5D52">
            <w:pPr>
              <w:widowControl w:val="0"/>
              <w:autoSpaceDE w:val="0"/>
              <w:autoSpaceDN w:val="0"/>
              <w:spacing w:before="8"/>
              <w:rPr>
                <w:rFonts w:ascii="Segoe UI" w:eastAsia="Segoe UI" w:hAnsi="Segoe UI" w:cs="Segoe UI"/>
                <w:sz w:val="32"/>
                <w:lang w:val="en-US" w:eastAsia="en-US"/>
              </w:rPr>
            </w:pPr>
          </w:p>
          <w:p w14:paraId="311E1356" w14:textId="77777777" w:rsidR="00C34600" w:rsidRPr="00C34600" w:rsidRDefault="00C34600" w:rsidP="008B5D52">
            <w:pPr>
              <w:widowControl w:val="0"/>
              <w:autoSpaceDE w:val="0"/>
              <w:autoSpaceDN w:val="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simulateTimestamp</w:t>
            </w:r>
          </w:p>
        </w:tc>
        <w:tc>
          <w:tcPr>
            <w:tcW w:w="1554" w:type="dxa"/>
          </w:tcPr>
          <w:p w14:paraId="69D8A820" w14:textId="77777777" w:rsidR="00C34600" w:rsidRPr="00C34600" w:rsidRDefault="00C34600" w:rsidP="008B5D52">
            <w:pPr>
              <w:widowControl w:val="0"/>
              <w:autoSpaceDE w:val="0"/>
              <w:autoSpaceDN w:val="0"/>
              <w:spacing w:before="8"/>
              <w:rPr>
                <w:rFonts w:ascii="Segoe UI" w:eastAsia="Segoe UI" w:hAnsi="Segoe UI" w:cs="Segoe UI"/>
                <w:sz w:val="32"/>
                <w:lang w:val="en-US" w:eastAsia="en-US"/>
              </w:rPr>
            </w:pPr>
          </w:p>
          <w:p w14:paraId="37B6C451"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bool</w:t>
            </w:r>
          </w:p>
        </w:tc>
        <w:tc>
          <w:tcPr>
            <w:tcW w:w="1544" w:type="dxa"/>
          </w:tcPr>
          <w:p w14:paraId="79963874" w14:textId="77777777" w:rsidR="00C34600" w:rsidRPr="00C34600" w:rsidRDefault="00C34600" w:rsidP="008B5D52">
            <w:pPr>
              <w:widowControl w:val="0"/>
              <w:autoSpaceDE w:val="0"/>
              <w:autoSpaceDN w:val="0"/>
              <w:spacing w:before="68" w:line="276" w:lineRule="auto"/>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true if transportProtocol</w:t>
            </w:r>
          </w:p>
          <w:p w14:paraId="1300C2F6" w14:textId="77777777" w:rsidR="00C34600" w:rsidRPr="00C34600" w:rsidRDefault="00C34600" w:rsidP="008B5D52">
            <w:pPr>
              <w:widowControl w:val="0"/>
              <w:autoSpaceDE w:val="0"/>
              <w:autoSpaceDN w:val="0"/>
              <w:spacing w:line="276" w:lineRule="auto"/>
              <w:ind w:right="582"/>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 File; false otherwise</w:t>
            </w:r>
          </w:p>
        </w:tc>
        <w:tc>
          <w:tcPr>
            <w:tcW w:w="4133" w:type="dxa"/>
          </w:tcPr>
          <w:p w14:paraId="1F4424EC"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14492523" w14:textId="77777777" w:rsidR="00C34600" w:rsidRPr="00C34600" w:rsidRDefault="00C34600" w:rsidP="008B5D52">
            <w:pPr>
              <w:widowControl w:val="0"/>
              <w:autoSpaceDE w:val="0"/>
              <w:autoSpaceDN w:val="0"/>
              <w:spacing w:line="276" w:lineRule="auto"/>
              <w:ind w:right="174"/>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Defines flag indicating whether or not to inject local system time (UTC) into parsed data frames.</w:t>
            </w:r>
          </w:p>
        </w:tc>
      </w:tr>
      <w:tr w:rsidR="00C34600" w:rsidRPr="00C34600" w14:paraId="67E6A370" w14:textId="77777777" w:rsidTr="005B23BB">
        <w:trPr>
          <w:trHeight w:val="1091"/>
        </w:trPr>
        <w:tc>
          <w:tcPr>
            <w:tcW w:w="2620" w:type="dxa"/>
          </w:tcPr>
          <w:p w14:paraId="26BF3862" w14:textId="77777777" w:rsidR="00C34600" w:rsidRPr="00C34600" w:rsidRDefault="00C34600" w:rsidP="008B5D52">
            <w:pPr>
              <w:widowControl w:val="0"/>
              <w:autoSpaceDE w:val="0"/>
              <w:autoSpaceDN w:val="0"/>
              <w:spacing w:before="8"/>
              <w:rPr>
                <w:rFonts w:ascii="Segoe UI" w:eastAsia="Segoe UI" w:hAnsi="Segoe UI" w:cs="Segoe UI"/>
                <w:sz w:val="32"/>
                <w:lang w:val="en-US" w:eastAsia="en-US"/>
              </w:rPr>
            </w:pPr>
          </w:p>
          <w:p w14:paraId="10E2D575" w14:textId="77777777" w:rsidR="00C34600" w:rsidRPr="00C34600" w:rsidRDefault="00C34600" w:rsidP="008B5D52">
            <w:pPr>
              <w:widowControl w:val="0"/>
              <w:autoSpaceDE w:val="0"/>
              <w:autoSpaceDN w:val="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configurationFile</w:t>
            </w:r>
          </w:p>
        </w:tc>
        <w:tc>
          <w:tcPr>
            <w:tcW w:w="1554" w:type="dxa"/>
          </w:tcPr>
          <w:p w14:paraId="6923926A" w14:textId="77777777" w:rsidR="00C34600" w:rsidRPr="00C34600" w:rsidRDefault="00C34600" w:rsidP="008B5D52">
            <w:pPr>
              <w:widowControl w:val="0"/>
              <w:autoSpaceDE w:val="0"/>
              <w:autoSpaceDN w:val="0"/>
              <w:spacing w:before="8"/>
              <w:rPr>
                <w:rFonts w:ascii="Segoe UI" w:eastAsia="Segoe UI" w:hAnsi="Segoe UI" w:cs="Segoe UI"/>
                <w:sz w:val="32"/>
                <w:lang w:val="en-US" w:eastAsia="en-US"/>
              </w:rPr>
            </w:pPr>
          </w:p>
          <w:p w14:paraId="14B4CD18"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1544" w:type="dxa"/>
          </w:tcPr>
          <w:p w14:paraId="772CCA5D" w14:textId="77777777" w:rsidR="00C34600" w:rsidRPr="00C34600" w:rsidRDefault="00C34600" w:rsidP="008B5D52">
            <w:pPr>
              <w:widowControl w:val="0"/>
              <w:autoSpaceDE w:val="0"/>
              <w:autoSpaceDN w:val="0"/>
              <w:spacing w:before="8"/>
              <w:rPr>
                <w:rFonts w:ascii="Segoe UI" w:eastAsia="Segoe UI" w:hAnsi="Segoe UI" w:cs="Segoe UI"/>
                <w:sz w:val="32"/>
                <w:lang w:val="en-US" w:eastAsia="en-US"/>
              </w:rPr>
            </w:pPr>
          </w:p>
          <w:p w14:paraId="0C5C37EA"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null</w:t>
            </w:r>
          </w:p>
        </w:tc>
        <w:tc>
          <w:tcPr>
            <w:tcW w:w="4133" w:type="dxa"/>
          </w:tcPr>
          <w:p w14:paraId="48D9D5AA" w14:textId="77777777" w:rsidR="00C34600" w:rsidRPr="00C34600" w:rsidRDefault="00C34600" w:rsidP="008B5D52">
            <w:pPr>
              <w:widowControl w:val="0"/>
              <w:autoSpaceDE w:val="0"/>
              <w:autoSpaceDN w:val="0"/>
              <w:spacing w:before="68" w:line="276" w:lineRule="auto"/>
              <w:ind w:right="212"/>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If defined, loads serialized configuration from specified filename before connection is established - useful when receiving UDP only data without the ability to receive a config frame.</w:t>
            </w:r>
          </w:p>
        </w:tc>
      </w:tr>
      <w:tr w:rsidR="00C34600" w:rsidRPr="00C34600" w14:paraId="739AE0F1" w14:textId="77777777" w:rsidTr="005B23BB">
        <w:trPr>
          <w:trHeight w:val="1091"/>
        </w:trPr>
        <w:tc>
          <w:tcPr>
            <w:tcW w:w="2620" w:type="dxa"/>
          </w:tcPr>
          <w:p w14:paraId="1618E0DF" w14:textId="77777777" w:rsidR="00C34600" w:rsidRPr="00C34600" w:rsidRDefault="00C34600" w:rsidP="008B5D52">
            <w:pPr>
              <w:widowControl w:val="0"/>
              <w:autoSpaceDE w:val="0"/>
              <w:autoSpaceDN w:val="0"/>
              <w:spacing w:before="8"/>
              <w:rPr>
                <w:rFonts w:ascii="Segoe UI" w:eastAsia="Segoe UI" w:hAnsi="Segoe UI" w:cs="Segoe UI"/>
                <w:sz w:val="32"/>
                <w:lang w:val="en-US" w:eastAsia="en-US"/>
              </w:rPr>
            </w:pPr>
          </w:p>
          <w:p w14:paraId="5377950A" w14:textId="77777777" w:rsidR="00C34600" w:rsidRPr="00C34600" w:rsidRDefault="00C34600" w:rsidP="008B5D52">
            <w:pPr>
              <w:widowControl w:val="0"/>
              <w:autoSpaceDE w:val="0"/>
              <w:autoSpaceDN w:val="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dataLossInterval</w:t>
            </w:r>
          </w:p>
        </w:tc>
        <w:tc>
          <w:tcPr>
            <w:tcW w:w="1554" w:type="dxa"/>
          </w:tcPr>
          <w:p w14:paraId="2D9D8C28" w14:textId="77777777" w:rsidR="00C34600" w:rsidRPr="00C34600" w:rsidRDefault="00C34600" w:rsidP="008B5D52">
            <w:pPr>
              <w:widowControl w:val="0"/>
              <w:autoSpaceDE w:val="0"/>
              <w:autoSpaceDN w:val="0"/>
              <w:spacing w:before="8"/>
              <w:rPr>
                <w:rFonts w:ascii="Segoe UI" w:eastAsia="Segoe UI" w:hAnsi="Segoe UI" w:cs="Segoe UI"/>
                <w:sz w:val="32"/>
                <w:lang w:val="en-US" w:eastAsia="en-US"/>
              </w:rPr>
            </w:pPr>
          </w:p>
          <w:p w14:paraId="1016A71C"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double</w:t>
            </w:r>
          </w:p>
        </w:tc>
        <w:tc>
          <w:tcPr>
            <w:tcW w:w="1544" w:type="dxa"/>
          </w:tcPr>
          <w:p w14:paraId="5015A913" w14:textId="77777777" w:rsidR="00C34600" w:rsidRPr="00C34600" w:rsidRDefault="00C34600" w:rsidP="008B5D52">
            <w:pPr>
              <w:widowControl w:val="0"/>
              <w:autoSpaceDE w:val="0"/>
              <w:autoSpaceDN w:val="0"/>
              <w:spacing w:before="8"/>
              <w:rPr>
                <w:rFonts w:ascii="Segoe UI" w:eastAsia="Segoe UI" w:hAnsi="Segoe UI" w:cs="Segoe UI"/>
                <w:sz w:val="32"/>
                <w:lang w:val="en-US" w:eastAsia="en-US"/>
              </w:rPr>
            </w:pPr>
          </w:p>
          <w:p w14:paraId="6A0417D0"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5.0</w:t>
            </w:r>
          </w:p>
        </w:tc>
        <w:tc>
          <w:tcPr>
            <w:tcW w:w="4133" w:type="dxa"/>
          </w:tcPr>
          <w:p w14:paraId="3A128591" w14:textId="77777777" w:rsidR="00C34600" w:rsidRPr="00C34600" w:rsidRDefault="00C34600" w:rsidP="008B5D52">
            <w:pPr>
              <w:widowControl w:val="0"/>
              <w:autoSpaceDE w:val="0"/>
              <w:autoSpaceDN w:val="0"/>
              <w:spacing w:before="68" w:line="276" w:lineRule="auto"/>
              <w:ind w:right="174"/>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Defines the amount of time, in seconds, that the PhasorMeasurementMapper should wait before reconnecting to a device which has stopped sending data.</w:t>
            </w:r>
          </w:p>
        </w:tc>
      </w:tr>
      <w:tr w:rsidR="00C34600" w:rsidRPr="00C34600" w14:paraId="03EDCE47" w14:textId="77777777" w:rsidTr="005B23BB">
        <w:trPr>
          <w:trHeight w:val="1091"/>
        </w:trPr>
        <w:tc>
          <w:tcPr>
            <w:tcW w:w="2620" w:type="dxa"/>
          </w:tcPr>
          <w:p w14:paraId="17B47284" w14:textId="77777777" w:rsidR="00C34600" w:rsidRPr="00C34600" w:rsidRDefault="00C34600" w:rsidP="008B5D52">
            <w:pPr>
              <w:widowControl w:val="0"/>
              <w:autoSpaceDE w:val="0"/>
              <w:autoSpaceDN w:val="0"/>
              <w:spacing w:before="8"/>
              <w:rPr>
                <w:rFonts w:ascii="Segoe UI" w:eastAsia="Segoe UI" w:hAnsi="Segoe UI" w:cs="Segoe UI"/>
                <w:sz w:val="32"/>
                <w:lang w:val="en-US" w:eastAsia="en-US"/>
              </w:rPr>
            </w:pPr>
          </w:p>
          <w:p w14:paraId="0099FA43"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allowUseOfCachedConfiguration</w:t>
            </w:r>
          </w:p>
        </w:tc>
        <w:tc>
          <w:tcPr>
            <w:tcW w:w="1554" w:type="dxa"/>
          </w:tcPr>
          <w:p w14:paraId="2E229AAE" w14:textId="77777777" w:rsidR="00C34600" w:rsidRPr="00C34600" w:rsidRDefault="00C34600" w:rsidP="008B5D52">
            <w:pPr>
              <w:widowControl w:val="0"/>
              <w:autoSpaceDE w:val="0"/>
              <w:autoSpaceDN w:val="0"/>
              <w:spacing w:before="8"/>
              <w:rPr>
                <w:rFonts w:ascii="Segoe UI" w:eastAsia="Segoe UI" w:hAnsi="Segoe UI" w:cs="Segoe UI"/>
                <w:sz w:val="32"/>
                <w:lang w:val="en-US" w:eastAsia="en-US"/>
              </w:rPr>
            </w:pPr>
          </w:p>
          <w:p w14:paraId="0094E3DA"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bool</w:t>
            </w:r>
          </w:p>
        </w:tc>
        <w:tc>
          <w:tcPr>
            <w:tcW w:w="1544" w:type="dxa"/>
          </w:tcPr>
          <w:p w14:paraId="6AF5CA9E" w14:textId="77777777" w:rsidR="00C34600" w:rsidRPr="00C34600" w:rsidRDefault="00C34600" w:rsidP="008B5D52">
            <w:pPr>
              <w:widowControl w:val="0"/>
              <w:autoSpaceDE w:val="0"/>
              <w:autoSpaceDN w:val="0"/>
              <w:spacing w:before="8"/>
              <w:rPr>
                <w:rFonts w:ascii="Segoe UI" w:eastAsia="Segoe UI" w:hAnsi="Segoe UI" w:cs="Segoe UI"/>
                <w:sz w:val="32"/>
                <w:lang w:val="en-US" w:eastAsia="en-US"/>
              </w:rPr>
            </w:pPr>
          </w:p>
          <w:p w14:paraId="726AFC3B"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true</w:t>
            </w:r>
          </w:p>
        </w:tc>
        <w:tc>
          <w:tcPr>
            <w:tcW w:w="4133" w:type="dxa"/>
          </w:tcPr>
          <w:p w14:paraId="0D5B558E" w14:textId="77777777" w:rsidR="00C34600" w:rsidRPr="00C34600" w:rsidRDefault="00C34600" w:rsidP="008B5D52">
            <w:pPr>
              <w:widowControl w:val="0"/>
              <w:autoSpaceDE w:val="0"/>
              <w:autoSpaceDN w:val="0"/>
              <w:spacing w:before="68" w:line="276" w:lineRule="auto"/>
              <w:ind w:right="212"/>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Defines flag that determines if use of cached configuration during initial connection is allowed when a configuration has not been received within the "</w:t>
            </w:r>
            <w:r w:rsidRPr="00C34600">
              <w:rPr>
                <w:rFonts w:ascii="Segoe UI" w:eastAsia="Segoe UI" w:hAnsi="Segoe UI" w:cs="Segoe UI"/>
                <w:i/>
                <w:color w:val="24292E"/>
                <w:sz w:val="16"/>
                <w:lang w:val="en-US" w:eastAsia="en-US"/>
              </w:rPr>
              <w:t>dataLossInterval</w:t>
            </w:r>
            <w:r w:rsidRPr="00C34600">
              <w:rPr>
                <w:rFonts w:ascii="Segoe UI" w:eastAsia="Segoe UI" w:hAnsi="Segoe UI" w:cs="Segoe UI"/>
                <w:color w:val="24292E"/>
                <w:sz w:val="16"/>
                <w:lang w:val="en-US" w:eastAsia="en-US"/>
              </w:rPr>
              <w:t>".</w:t>
            </w:r>
          </w:p>
        </w:tc>
      </w:tr>
      <w:tr w:rsidR="00C34600" w:rsidRPr="00C34600" w14:paraId="6D29C7EF" w14:textId="77777777" w:rsidTr="005B23BB">
        <w:trPr>
          <w:trHeight w:val="848"/>
        </w:trPr>
        <w:tc>
          <w:tcPr>
            <w:tcW w:w="2620" w:type="dxa"/>
          </w:tcPr>
          <w:p w14:paraId="550F3B48"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4462098E" w14:textId="77777777" w:rsidR="00C34600" w:rsidRPr="00C34600" w:rsidRDefault="00C34600" w:rsidP="008B5D52">
            <w:pPr>
              <w:widowControl w:val="0"/>
              <w:autoSpaceDE w:val="0"/>
              <w:autoSpaceDN w:val="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allowedParsingExceptions</w:t>
            </w:r>
          </w:p>
        </w:tc>
        <w:tc>
          <w:tcPr>
            <w:tcW w:w="1554" w:type="dxa"/>
          </w:tcPr>
          <w:p w14:paraId="0015629C"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4F749BDD"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int</w:t>
            </w:r>
          </w:p>
        </w:tc>
        <w:tc>
          <w:tcPr>
            <w:tcW w:w="1544" w:type="dxa"/>
          </w:tcPr>
          <w:p w14:paraId="478C5909"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6E407706"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10</w:t>
            </w:r>
          </w:p>
        </w:tc>
        <w:tc>
          <w:tcPr>
            <w:tcW w:w="4133" w:type="dxa"/>
          </w:tcPr>
          <w:p w14:paraId="3A230955" w14:textId="77777777" w:rsidR="00C34600" w:rsidRPr="00C34600" w:rsidRDefault="00C34600" w:rsidP="008B5D52">
            <w:pPr>
              <w:widowControl w:val="0"/>
              <w:autoSpaceDE w:val="0"/>
              <w:autoSpaceDN w:val="0"/>
              <w:spacing w:before="68" w:line="276" w:lineRule="auto"/>
              <w:ind w:right="212"/>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Defines the number of parsing exceptions allowed during "</w:t>
            </w:r>
            <w:r w:rsidRPr="00C34600">
              <w:rPr>
                <w:rFonts w:ascii="Segoe UI" w:eastAsia="Segoe UI" w:hAnsi="Segoe UI" w:cs="Segoe UI"/>
                <w:i/>
                <w:color w:val="24292E"/>
                <w:sz w:val="16"/>
                <w:lang w:val="en-US" w:eastAsia="en-US"/>
              </w:rPr>
              <w:t>parsingExceptionWindow</w:t>
            </w:r>
            <w:r w:rsidRPr="00C34600">
              <w:rPr>
                <w:rFonts w:ascii="Segoe UI" w:eastAsia="Segoe UI" w:hAnsi="Segoe UI" w:cs="Segoe UI"/>
                <w:color w:val="24292E"/>
                <w:sz w:val="16"/>
                <w:lang w:val="en-US" w:eastAsia="en-US"/>
              </w:rPr>
              <w:t>" before connection is reset.</w:t>
            </w:r>
          </w:p>
        </w:tc>
      </w:tr>
      <w:tr w:rsidR="00C34600" w:rsidRPr="00C34600" w14:paraId="04F1897F" w14:textId="77777777" w:rsidTr="005B23BB">
        <w:trPr>
          <w:trHeight w:val="604"/>
        </w:trPr>
        <w:tc>
          <w:tcPr>
            <w:tcW w:w="2620" w:type="dxa"/>
          </w:tcPr>
          <w:p w14:paraId="76E815A8" w14:textId="77777777" w:rsidR="00C34600" w:rsidRPr="00C34600" w:rsidRDefault="00C34600" w:rsidP="008B5D52">
            <w:pPr>
              <w:widowControl w:val="0"/>
              <w:autoSpaceDE w:val="0"/>
              <w:autoSpaceDN w:val="0"/>
              <w:spacing w:before="19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parsingExceptionWindow</w:t>
            </w:r>
          </w:p>
        </w:tc>
        <w:tc>
          <w:tcPr>
            <w:tcW w:w="1554" w:type="dxa"/>
          </w:tcPr>
          <w:p w14:paraId="4093B55C"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double</w:t>
            </w:r>
          </w:p>
        </w:tc>
        <w:tc>
          <w:tcPr>
            <w:tcW w:w="1544" w:type="dxa"/>
          </w:tcPr>
          <w:p w14:paraId="7DA1507A"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5.0</w:t>
            </w:r>
          </w:p>
        </w:tc>
        <w:tc>
          <w:tcPr>
            <w:tcW w:w="4133" w:type="dxa"/>
          </w:tcPr>
          <w:p w14:paraId="30995228" w14:textId="77777777" w:rsidR="00C34600" w:rsidRPr="00C34600" w:rsidRDefault="00C34600" w:rsidP="008B5D52">
            <w:pPr>
              <w:widowControl w:val="0"/>
              <w:autoSpaceDE w:val="0"/>
              <w:autoSpaceDN w:val="0"/>
              <w:spacing w:before="68" w:line="276" w:lineRule="auto"/>
              <w:ind w:right="174"/>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Defines time duration, in seconds, to monitor parsing exceptions.</w:t>
            </w:r>
          </w:p>
        </w:tc>
      </w:tr>
      <w:tr w:rsidR="00C34600" w:rsidRPr="00C34600" w14:paraId="4691E53D" w14:textId="77777777" w:rsidTr="005B23BB">
        <w:trPr>
          <w:trHeight w:val="1091"/>
        </w:trPr>
        <w:tc>
          <w:tcPr>
            <w:tcW w:w="2620" w:type="dxa"/>
          </w:tcPr>
          <w:p w14:paraId="4134931F" w14:textId="77777777" w:rsidR="00C34600" w:rsidRPr="00C34600" w:rsidRDefault="00C34600" w:rsidP="008B5D52">
            <w:pPr>
              <w:widowControl w:val="0"/>
              <w:autoSpaceDE w:val="0"/>
              <w:autoSpaceDN w:val="0"/>
              <w:spacing w:before="8"/>
              <w:rPr>
                <w:rFonts w:ascii="Segoe UI" w:eastAsia="Segoe UI" w:hAnsi="Segoe UI" w:cs="Segoe UI"/>
                <w:sz w:val="32"/>
                <w:lang w:val="en-US" w:eastAsia="en-US"/>
              </w:rPr>
            </w:pPr>
          </w:p>
          <w:p w14:paraId="18FCD8C4" w14:textId="77777777" w:rsidR="00C34600" w:rsidRPr="00C34600" w:rsidRDefault="00C34600" w:rsidP="008B5D52">
            <w:pPr>
              <w:widowControl w:val="0"/>
              <w:autoSpaceDE w:val="0"/>
              <w:autoSpaceDN w:val="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delayedConnectionInterval</w:t>
            </w:r>
          </w:p>
        </w:tc>
        <w:tc>
          <w:tcPr>
            <w:tcW w:w="1554" w:type="dxa"/>
          </w:tcPr>
          <w:p w14:paraId="37149C23" w14:textId="77777777" w:rsidR="00C34600" w:rsidRPr="00C34600" w:rsidRDefault="00C34600" w:rsidP="008B5D52">
            <w:pPr>
              <w:widowControl w:val="0"/>
              <w:autoSpaceDE w:val="0"/>
              <w:autoSpaceDN w:val="0"/>
              <w:spacing w:before="8"/>
              <w:rPr>
                <w:rFonts w:ascii="Segoe UI" w:eastAsia="Segoe UI" w:hAnsi="Segoe UI" w:cs="Segoe UI"/>
                <w:sz w:val="32"/>
                <w:lang w:val="en-US" w:eastAsia="en-US"/>
              </w:rPr>
            </w:pPr>
          </w:p>
          <w:p w14:paraId="2CB6C8C0"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double</w:t>
            </w:r>
          </w:p>
        </w:tc>
        <w:tc>
          <w:tcPr>
            <w:tcW w:w="1544" w:type="dxa"/>
          </w:tcPr>
          <w:p w14:paraId="7B404603" w14:textId="77777777" w:rsidR="00C34600" w:rsidRPr="00C34600" w:rsidRDefault="00C34600" w:rsidP="008B5D52">
            <w:pPr>
              <w:widowControl w:val="0"/>
              <w:autoSpaceDE w:val="0"/>
              <w:autoSpaceDN w:val="0"/>
              <w:spacing w:before="8"/>
              <w:rPr>
                <w:rFonts w:ascii="Segoe UI" w:eastAsia="Segoe UI" w:hAnsi="Segoe UI" w:cs="Segoe UI"/>
                <w:sz w:val="32"/>
                <w:lang w:val="en-US" w:eastAsia="en-US"/>
              </w:rPr>
            </w:pPr>
          </w:p>
          <w:p w14:paraId="6BCAE03E"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1.5</w:t>
            </w:r>
          </w:p>
        </w:tc>
        <w:tc>
          <w:tcPr>
            <w:tcW w:w="4133" w:type="dxa"/>
          </w:tcPr>
          <w:p w14:paraId="61098DCD" w14:textId="77777777" w:rsidR="00C34600" w:rsidRPr="00C34600" w:rsidRDefault="00C34600" w:rsidP="008B5D52">
            <w:pPr>
              <w:widowControl w:val="0"/>
              <w:autoSpaceDE w:val="0"/>
              <w:autoSpaceDN w:val="0"/>
              <w:spacing w:before="68" w:line="276" w:lineRule="auto"/>
              <w:ind w:right="174"/>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Defines the delay, in seconds, before connecting or reconnecting to a device. Set to zero for minimum delay (1 millisecond). One to two second delay recommended for new device turn-up.</w:t>
            </w:r>
          </w:p>
        </w:tc>
      </w:tr>
    </w:tbl>
    <w:p w14:paraId="661420FC" w14:textId="77777777" w:rsidR="00C34600" w:rsidRPr="00C34600" w:rsidRDefault="00C34600" w:rsidP="008B5D52">
      <w:pPr>
        <w:widowControl w:val="0"/>
        <w:autoSpaceDE w:val="0"/>
        <w:autoSpaceDN w:val="0"/>
        <w:spacing w:before="172"/>
        <w:rPr>
          <w:rFonts w:ascii="Segoe UI" w:eastAsia="Segoe UI" w:hAnsi="Segoe UI" w:cs="Segoe UI"/>
          <w:sz w:val="16"/>
          <w:szCs w:val="16"/>
          <w:lang w:val="en-US" w:eastAsia="en-US"/>
        </w:rPr>
      </w:pPr>
      <w:r w:rsidRPr="00C34600">
        <w:rPr>
          <w:rFonts w:ascii="Segoe UI Semibold" w:eastAsia="Segoe UI" w:hAnsi="Segoe UI" w:cs="Segoe UI"/>
          <w:b/>
          <w:color w:val="24292E"/>
          <w:sz w:val="16"/>
          <w:szCs w:val="16"/>
          <w:lang w:val="en-US" w:eastAsia="en-US"/>
        </w:rPr>
        <w:t xml:space="preserve">commandChannel connection string parameters </w:t>
      </w:r>
      <w:r w:rsidRPr="00C34600">
        <w:rPr>
          <w:rFonts w:ascii="Segoe UI" w:eastAsia="Segoe UI" w:hAnsi="Segoe UI" w:cs="Segoe UI"/>
          <w:color w:val="24292E"/>
          <w:sz w:val="16"/>
          <w:szCs w:val="16"/>
          <w:lang w:val="en-US" w:eastAsia="en-US"/>
        </w:rPr>
        <w:t xml:space="preserve">(also includes </w:t>
      </w:r>
      <w:hyperlink r:id="rId178" w:anchor="configuring-a-connection-string">
        <w:r w:rsidRPr="00C34600">
          <w:rPr>
            <w:rFonts w:ascii="Segoe UI" w:eastAsia="Segoe UI" w:hAnsi="Segoe UI" w:cs="Segoe UI"/>
            <w:color w:val="0366D5"/>
            <w:sz w:val="16"/>
            <w:szCs w:val="16"/>
            <w:lang w:val="en-US" w:eastAsia="en-US"/>
          </w:rPr>
          <w:t>transport protocol specific parameters</w:t>
        </w:r>
      </w:hyperlink>
      <w:r w:rsidRPr="00C34600">
        <w:rPr>
          <w:rFonts w:ascii="Segoe UI" w:eastAsia="Segoe UI" w:hAnsi="Segoe UI" w:cs="Segoe UI"/>
          <w:color w:val="24292E"/>
          <w:sz w:val="16"/>
          <w:szCs w:val="16"/>
          <w:lang w:val="en-US" w:eastAsia="en-US"/>
        </w:rPr>
        <w:t>)</w:t>
      </w:r>
    </w:p>
    <w:p w14:paraId="2D425CDB" w14:textId="77777777" w:rsidR="00C34600" w:rsidRPr="00C34600" w:rsidRDefault="00C34600" w:rsidP="008B5D52">
      <w:pPr>
        <w:widowControl w:val="0"/>
        <w:autoSpaceDE w:val="0"/>
        <w:autoSpaceDN w:val="0"/>
        <w:rPr>
          <w:rFonts w:ascii="Segoe UI" w:eastAsia="Segoe UI" w:hAnsi="Segoe UI" w:cs="Segoe UI"/>
          <w:lang w:val="en-US" w:eastAsia="en-US"/>
        </w:rPr>
        <w:sectPr w:rsidR="00C34600" w:rsidRPr="00C34600" w:rsidSect="00653FAC">
          <w:type w:val="nextColumn"/>
          <w:pgSz w:w="12230" w:h="15830"/>
          <w:pgMar w:top="965" w:right="965" w:bottom="965" w:left="965" w:header="0" w:footer="0" w:gutter="0"/>
          <w:cols w:space="720"/>
        </w:sectPr>
      </w:pPr>
    </w:p>
    <w:p w14:paraId="65F11A51" w14:textId="77777777" w:rsidR="00C34600" w:rsidRPr="00C34600" w:rsidRDefault="00C34600" w:rsidP="008B5D52">
      <w:pPr>
        <w:widowControl w:val="0"/>
        <w:autoSpaceDE w:val="0"/>
        <w:autoSpaceDN w:val="0"/>
        <w:spacing w:before="6"/>
        <w:rPr>
          <w:rFonts w:ascii="Segoe UI" w:eastAsia="Segoe UI" w:hAnsi="Segoe UI" w:cs="Segoe UI"/>
          <w:sz w:val="7"/>
          <w:szCs w:val="16"/>
          <w:lang w:val="en-US" w:eastAsia="en-US"/>
        </w:rPr>
      </w:pPr>
    </w:p>
    <w:tbl>
      <w:tblPr>
        <w:tblW w:w="0" w:type="auto"/>
        <w:tblInd w:w="134" w:type="dxa"/>
        <w:tblBorders>
          <w:top w:val="single" w:sz="12" w:space="0" w:color="DEE2E4"/>
          <w:left w:val="single" w:sz="12" w:space="0" w:color="DEE2E4"/>
          <w:bottom w:val="single" w:sz="12" w:space="0" w:color="DEE2E4"/>
          <w:right w:val="single" w:sz="12" w:space="0" w:color="DEE2E4"/>
          <w:insideH w:val="single" w:sz="12" w:space="0" w:color="DEE2E4"/>
          <w:insideV w:val="single" w:sz="12" w:space="0" w:color="DEE2E4"/>
        </w:tblBorders>
        <w:tblLayout w:type="fixed"/>
        <w:tblCellMar>
          <w:left w:w="0" w:type="dxa"/>
          <w:right w:w="0" w:type="dxa"/>
        </w:tblCellMar>
        <w:tblLook w:val="01E0" w:firstRow="1" w:lastRow="1" w:firstColumn="1" w:lastColumn="1" w:noHBand="0" w:noVBand="0"/>
      </w:tblPr>
      <w:tblGrid>
        <w:gridCol w:w="894"/>
        <w:gridCol w:w="1554"/>
        <w:gridCol w:w="823"/>
        <w:gridCol w:w="6581"/>
      </w:tblGrid>
      <w:tr w:rsidR="00C34600" w:rsidRPr="00C34600" w14:paraId="1FA5B7CA" w14:textId="77777777" w:rsidTr="005B23BB">
        <w:trPr>
          <w:trHeight w:val="345"/>
        </w:trPr>
        <w:tc>
          <w:tcPr>
            <w:tcW w:w="894" w:type="dxa"/>
            <w:tcBorders>
              <w:left w:val="single" w:sz="6" w:space="0" w:color="DEE2E4"/>
              <w:right w:val="single" w:sz="6" w:space="0" w:color="DEE2E4"/>
            </w:tcBorders>
          </w:tcPr>
          <w:p w14:paraId="6D8B90AE" w14:textId="77777777" w:rsidR="00C34600" w:rsidRPr="00C34600" w:rsidRDefault="00C34600" w:rsidP="008B5D52">
            <w:pPr>
              <w:widowControl w:val="0"/>
              <w:autoSpaceDE w:val="0"/>
              <w:autoSpaceDN w:val="0"/>
              <w:spacing w:before="56"/>
              <w:ind w:right="110"/>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Key</w:t>
            </w:r>
          </w:p>
        </w:tc>
        <w:tc>
          <w:tcPr>
            <w:tcW w:w="1554" w:type="dxa"/>
            <w:tcBorders>
              <w:left w:val="single" w:sz="6" w:space="0" w:color="DEE2E4"/>
              <w:right w:val="single" w:sz="6" w:space="0" w:color="DEE2E4"/>
            </w:tcBorders>
          </w:tcPr>
          <w:p w14:paraId="1E3A5BB3" w14:textId="77777777" w:rsidR="00C34600" w:rsidRPr="00C34600" w:rsidRDefault="00C34600" w:rsidP="008B5D52">
            <w:pPr>
              <w:widowControl w:val="0"/>
              <w:autoSpaceDE w:val="0"/>
              <w:autoSpaceDN w:val="0"/>
              <w:spacing w:before="56"/>
              <w:ind w:right="541"/>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Value</w:t>
            </w:r>
          </w:p>
        </w:tc>
        <w:tc>
          <w:tcPr>
            <w:tcW w:w="823" w:type="dxa"/>
            <w:tcBorders>
              <w:left w:val="single" w:sz="6" w:space="0" w:color="DEE2E4"/>
              <w:right w:val="single" w:sz="6" w:space="0" w:color="DEE2E4"/>
            </w:tcBorders>
          </w:tcPr>
          <w:p w14:paraId="3FDC9880" w14:textId="77777777" w:rsidR="00C34600" w:rsidRPr="00C34600" w:rsidRDefault="00C34600" w:rsidP="008B5D52">
            <w:pPr>
              <w:widowControl w:val="0"/>
              <w:autoSpaceDE w:val="0"/>
              <w:autoSpaceDN w:val="0"/>
              <w:spacing w:before="56"/>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Default</w:t>
            </w:r>
          </w:p>
        </w:tc>
        <w:tc>
          <w:tcPr>
            <w:tcW w:w="6581" w:type="dxa"/>
            <w:tcBorders>
              <w:left w:val="single" w:sz="6" w:space="0" w:color="DEE2E4"/>
              <w:right w:val="single" w:sz="6" w:space="0" w:color="DEE2E4"/>
            </w:tcBorders>
          </w:tcPr>
          <w:p w14:paraId="0CD3425E" w14:textId="77777777" w:rsidR="00C34600" w:rsidRPr="00C34600" w:rsidRDefault="00C34600" w:rsidP="008B5D52">
            <w:pPr>
              <w:widowControl w:val="0"/>
              <w:autoSpaceDE w:val="0"/>
              <w:autoSpaceDN w:val="0"/>
              <w:spacing w:before="56"/>
              <w:ind w:right="2845"/>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Description</w:t>
            </w:r>
          </w:p>
        </w:tc>
      </w:tr>
      <w:tr w:rsidR="00C34600" w:rsidRPr="00C34600" w14:paraId="4D1E44E9" w14:textId="77777777" w:rsidTr="005B23BB">
        <w:trPr>
          <w:trHeight w:val="602"/>
        </w:trPr>
        <w:tc>
          <w:tcPr>
            <w:tcW w:w="894" w:type="dxa"/>
            <w:tcBorders>
              <w:left w:val="single" w:sz="6" w:space="0" w:color="DEE2E4"/>
              <w:bottom w:val="single" w:sz="6" w:space="0" w:color="DEE2E4"/>
              <w:right w:val="single" w:sz="6" w:space="0" w:color="DEE2E4"/>
            </w:tcBorders>
          </w:tcPr>
          <w:p w14:paraId="3388773B" w14:textId="77777777" w:rsidR="00C34600" w:rsidRPr="00C34600" w:rsidRDefault="00C34600" w:rsidP="008B5D52">
            <w:pPr>
              <w:widowControl w:val="0"/>
              <w:autoSpaceDE w:val="0"/>
              <w:autoSpaceDN w:val="0"/>
              <w:spacing w:before="188"/>
              <w:ind w:right="115"/>
              <w:jc w:val="center"/>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protocol</w:t>
            </w:r>
          </w:p>
        </w:tc>
        <w:tc>
          <w:tcPr>
            <w:tcW w:w="1554" w:type="dxa"/>
            <w:tcBorders>
              <w:left w:val="single" w:sz="6" w:space="0" w:color="DEE2E4"/>
              <w:bottom w:val="single" w:sz="6" w:space="0" w:color="DEE2E4"/>
              <w:right w:val="single" w:sz="6" w:space="0" w:color="DEE2E4"/>
            </w:tcBorders>
          </w:tcPr>
          <w:p w14:paraId="1552EAC7" w14:textId="77777777" w:rsidR="00C34600" w:rsidRPr="00C34600" w:rsidRDefault="00C34600" w:rsidP="008B5D52">
            <w:pPr>
              <w:widowControl w:val="0"/>
              <w:autoSpaceDE w:val="0"/>
              <w:autoSpaceDN w:val="0"/>
              <w:spacing w:before="18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TransportProtocol</w:t>
            </w:r>
          </w:p>
        </w:tc>
        <w:tc>
          <w:tcPr>
            <w:tcW w:w="823" w:type="dxa"/>
            <w:tcBorders>
              <w:left w:val="single" w:sz="6" w:space="0" w:color="DEE2E4"/>
              <w:bottom w:val="single" w:sz="6" w:space="0" w:color="DEE2E4"/>
              <w:right w:val="single" w:sz="6" w:space="0" w:color="DEE2E4"/>
            </w:tcBorders>
          </w:tcPr>
          <w:p w14:paraId="29058DB1" w14:textId="77777777" w:rsidR="00C34600" w:rsidRPr="00C34600" w:rsidRDefault="00C34600" w:rsidP="008B5D52">
            <w:pPr>
              <w:widowControl w:val="0"/>
              <w:autoSpaceDE w:val="0"/>
              <w:autoSpaceDN w:val="0"/>
              <w:rPr>
                <w:rFonts w:ascii="Times New Roman" w:eastAsia="Segoe UI" w:hAnsi="Segoe UI" w:cs="Segoe UI"/>
                <w:sz w:val="14"/>
                <w:lang w:val="en-US" w:eastAsia="en-US"/>
              </w:rPr>
            </w:pPr>
          </w:p>
        </w:tc>
        <w:tc>
          <w:tcPr>
            <w:tcW w:w="6581" w:type="dxa"/>
            <w:tcBorders>
              <w:left w:val="single" w:sz="6" w:space="0" w:color="DEE2E4"/>
              <w:bottom w:val="single" w:sz="6" w:space="0" w:color="DEE2E4"/>
              <w:right w:val="single" w:sz="6" w:space="0" w:color="DEE2E4"/>
            </w:tcBorders>
          </w:tcPr>
          <w:p w14:paraId="55197805" w14:textId="77777777" w:rsidR="00C34600" w:rsidRPr="00C34600" w:rsidRDefault="00C34600" w:rsidP="008B5D52">
            <w:pPr>
              <w:widowControl w:val="0"/>
              <w:autoSpaceDE w:val="0"/>
              <w:autoSpaceDN w:val="0"/>
              <w:spacing w:before="66" w:line="276" w:lineRule="auto"/>
              <w:ind w:right="4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Defines the protocol used by the device to receive commands. The value can be one of Tcp, Serial, or File.</w:t>
            </w:r>
          </w:p>
        </w:tc>
      </w:tr>
      <w:tr w:rsidR="00C34600" w:rsidRPr="00C34600" w14:paraId="05A0787F" w14:textId="77777777" w:rsidTr="005B23BB">
        <w:trPr>
          <w:trHeight w:val="360"/>
        </w:trPr>
        <w:tc>
          <w:tcPr>
            <w:tcW w:w="894" w:type="dxa"/>
            <w:tcBorders>
              <w:top w:val="single" w:sz="6" w:space="0" w:color="DEE2E4"/>
              <w:left w:val="single" w:sz="6" w:space="0" w:color="DEE2E4"/>
              <w:bottom w:val="single" w:sz="6" w:space="0" w:color="DEE2E4"/>
              <w:right w:val="single" w:sz="6" w:space="0" w:color="DEE2E4"/>
            </w:tcBorders>
          </w:tcPr>
          <w:p w14:paraId="1D468A78" w14:textId="77777777" w:rsidR="00C34600" w:rsidRPr="00C34600" w:rsidRDefault="00C34600" w:rsidP="008B5D52">
            <w:pPr>
              <w:widowControl w:val="0"/>
              <w:autoSpaceDE w:val="0"/>
              <w:autoSpaceDN w:val="0"/>
              <w:spacing w:before="68"/>
              <w:ind w:right="115"/>
              <w:jc w:val="center"/>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islistener</w:t>
            </w:r>
          </w:p>
        </w:tc>
        <w:tc>
          <w:tcPr>
            <w:tcW w:w="1554" w:type="dxa"/>
            <w:tcBorders>
              <w:top w:val="single" w:sz="6" w:space="0" w:color="DEE2E4"/>
              <w:left w:val="single" w:sz="6" w:space="0" w:color="DEE2E4"/>
              <w:bottom w:val="single" w:sz="6" w:space="0" w:color="DEE2E4"/>
              <w:right w:val="single" w:sz="6" w:space="0" w:color="DEE2E4"/>
            </w:tcBorders>
          </w:tcPr>
          <w:p w14:paraId="363ADFAE"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bool</w:t>
            </w:r>
          </w:p>
        </w:tc>
        <w:tc>
          <w:tcPr>
            <w:tcW w:w="823" w:type="dxa"/>
            <w:tcBorders>
              <w:top w:val="single" w:sz="6" w:space="0" w:color="DEE2E4"/>
              <w:left w:val="single" w:sz="6" w:space="0" w:color="DEE2E4"/>
              <w:bottom w:val="single" w:sz="6" w:space="0" w:color="DEE2E4"/>
              <w:right w:val="single" w:sz="6" w:space="0" w:color="DEE2E4"/>
            </w:tcBorders>
          </w:tcPr>
          <w:p w14:paraId="0BA3F7FF"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false</w:t>
            </w:r>
          </w:p>
        </w:tc>
        <w:tc>
          <w:tcPr>
            <w:tcW w:w="6581" w:type="dxa"/>
            <w:tcBorders>
              <w:top w:val="single" w:sz="6" w:space="0" w:color="DEE2E4"/>
              <w:left w:val="single" w:sz="6" w:space="0" w:color="DEE2E4"/>
              <w:bottom w:val="single" w:sz="6" w:space="0" w:color="DEE2E4"/>
              <w:right w:val="single" w:sz="6" w:space="0" w:color="DEE2E4"/>
            </w:tcBorders>
          </w:tcPr>
          <w:p w14:paraId="2C6DA6B0"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Indicates whether to use a TCP server or a TCP client for the command channel.</w:t>
            </w:r>
          </w:p>
        </w:tc>
      </w:tr>
    </w:tbl>
    <w:p w14:paraId="783B4958" w14:textId="77777777" w:rsidR="00C34600" w:rsidRPr="00C34600" w:rsidRDefault="00C34600" w:rsidP="008B5D52">
      <w:pPr>
        <w:widowControl w:val="0"/>
        <w:autoSpaceDE w:val="0"/>
        <w:autoSpaceDN w:val="0"/>
        <w:spacing w:before="12"/>
        <w:rPr>
          <w:rFonts w:ascii="Segoe UI" w:eastAsia="Segoe UI" w:hAnsi="Segoe UI" w:cs="Segoe UI"/>
          <w:sz w:val="12"/>
          <w:szCs w:val="16"/>
          <w:lang w:val="en-US" w:eastAsia="en-US"/>
        </w:rPr>
      </w:pPr>
    </w:p>
    <w:p w14:paraId="1579B16D" w14:textId="77777777" w:rsidR="00C34600" w:rsidRPr="00C34600" w:rsidRDefault="00C34600" w:rsidP="008B5D52">
      <w:pPr>
        <w:widowControl w:val="0"/>
        <w:autoSpaceDE w:val="0"/>
        <w:autoSpaceDN w:val="0"/>
        <w:spacing w:before="1" w:line="324" w:lineRule="auto"/>
        <w:rPr>
          <w:rFonts w:ascii="Consolas" w:eastAsia="Segoe UI" w:hAnsi="Segoe UI" w:cs="Segoe UI"/>
          <w:sz w:val="14"/>
          <w:lang w:val="en-US" w:eastAsia="en-US"/>
        </w:rPr>
      </w:pPr>
      <w:r w:rsidRPr="00C34600">
        <w:rPr>
          <w:rFonts w:ascii="Segoe UI" w:eastAsia="Segoe UI" w:hAnsi="Segoe UI" w:cs="Segoe UI"/>
          <w:color w:val="24292E"/>
          <w:sz w:val="16"/>
          <w:lang w:val="en-US" w:eastAsia="en-US"/>
        </w:rPr>
        <w:t xml:space="preserve">Example: </w:t>
      </w:r>
      <w:r w:rsidRPr="00C34600">
        <w:rPr>
          <w:rFonts w:ascii="Consolas" w:eastAsia="Segoe UI" w:hAnsi="Segoe UI" w:cs="Segoe UI"/>
          <w:color w:val="24292E"/>
          <w:sz w:val="14"/>
          <w:lang w:val="en-US" w:eastAsia="en-US"/>
        </w:rPr>
        <w:t>isConcentrator=false; accessID=235; timeZone=UTC; timeAdjustmentTicks=10000000;</w:t>
      </w:r>
      <w:r w:rsidRPr="00C34600">
        <w:rPr>
          <w:rFonts w:ascii="Consolas" w:eastAsia="Segoe UI" w:hAnsi="Segoe UI" w:cs="Segoe UI"/>
          <w:color w:val="24292E"/>
          <w:spacing w:val="-55"/>
          <w:sz w:val="14"/>
          <w:lang w:val="en-US" w:eastAsia="en-US"/>
        </w:rPr>
        <w:t xml:space="preserve"> </w:t>
      </w:r>
      <w:r w:rsidRPr="00C34600">
        <w:rPr>
          <w:rFonts w:ascii="Consolas" w:eastAsia="Segoe UI" w:hAnsi="Segoe UI" w:cs="Segoe UI"/>
          <w:color w:val="24292E"/>
          <w:sz w:val="14"/>
          <w:lang w:val="en-US" w:eastAsia="en-US"/>
        </w:rPr>
        <w:t>dataLossInterval=20.0; phasorProtocol=Ieee1344; transportProtocol=Udp; commandChannel={protocol=Tcp; islistener=true}</w:t>
      </w:r>
    </w:p>
    <w:p w14:paraId="78987132" w14:textId="77777777" w:rsidR="00C34600" w:rsidRPr="00C34600" w:rsidRDefault="00C34600" w:rsidP="008B5D52">
      <w:pPr>
        <w:widowControl w:val="0"/>
        <w:autoSpaceDE w:val="0"/>
        <w:autoSpaceDN w:val="0"/>
        <w:spacing w:before="3"/>
        <w:rPr>
          <w:rFonts w:ascii="Consolas" w:eastAsia="Segoe UI" w:hAnsi="Segoe UI" w:cs="Segoe UI"/>
          <w:sz w:val="17"/>
          <w:szCs w:val="16"/>
          <w:lang w:val="en-US" w:eastAsia="en-US"/>
        </w:rPr>
      </w:pPr>
    </w:p>
    <w:p w14:paraId="0B3B79C3" w14:textId="77777777" w:rsidR="00C34600" w:rsidRPr="00C34600" w:rsidRDefault="00C34600" w:rsidP="008B5D52">
      <w:pPr>
        <w:widowControl w:val="0"/>
        <w:autoSpaceDE w:val="0"/>
        <w:autoSpaceDN w:val="0"/>
        <w:spacing w:after="12" w:line="434" w:lineRule="auto"/>
        <w:ind w:right="5932"/>
        <w:rPr>
          <w:rFonts w:ascii="Segoe UI Semibold" w:eastAsia="Segoe UI" w:hAnsi="Segoe UI" w:cs="Segoe UI"/>
          <w:b/>
          <w:sz w:val="16"/>
          <w:szCs w:val="16"/>
          <w:lang w:val="en-US" w:eastAsia="en-US"/>
        </w:rPr>
      </w:pPr>
      <w:r w:rsidRPr="00C34600">
        <w:rPr>
          <w:rFonts w:ascii="Segoe UI Semibold" w:eastAsia="Segoe UI" w:hAnsi="Segoe UI" w:cs="Segoe UI"/>
          <w:b/>
          <w:color w:val="24292E"/>
          <w:sz w:val="16"/>
          <w:szCs w:val="16"/>
          <w:lang w:val="en-US" w:eastAsia="en-US"/>
        </w:rPr>
        <w:t>Additional parameters for PhasorMeasurementMapper if phasorProtocol=BpaPdcStream</w:t>
      </w: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2214"/>
        <w:gridCol w:w="691"/>
        <w:gridCol w:w="823"/>
        <w:gridCol w:w="6124"/>
      </w:tblGrid>
      <w:tr w:rsidR="00C34600" w:rsidRPr="00C34600" w14:paraId="1FD99804" w14:textId="77777777" w:rsidTr="005B23BB">
        <w:trPr>
          <w:trHeight w:val="360"/>
        </w:trPr>
        <w:tc>
          <w:tcPr>
            <w:tcW w:w="2214" w:type="dxa"/>
          </w:tcPr>
          <w:p w14:paraId="03BAE537" w14:textId="77777777" w:rsidR="00C34600" w:rsidRPr="00C34600" w:rsidRDefault="00C34600" w:rsidP="008B5D52">
            <w:pPr>
              <w:widowControl w:val="0"/>
              <w:autoSpaceDE w:val="0"/>
              <w:autoSpaceDN w:val="0"/>
              <w:spacing w:before="68"/>
              <w:ind w:right="942"/>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Key</w:t>
            </w:r>
          </w:p>
        </w:tc>
        <w:tc>
          <w:tcPr>
            <w:tcW w:w="691" w:type="dxa"/>
          </w:tcPr>
          <w:p w14:paraId="33F82B60" w14:textId="77777777" w:rsidR="00C34600" w:rsidRPr="00C34600" w:rsidRDefault="00C34600" w:rsidP="008B5D52">
            <w:pPr>
              <w:widowControl w:val="0"/>
              <w:autoSpaceDE w:val="0"/>
              <w:autoSpaceDN w:val="0"/>
              <w:spacing w:before="68"/>
              <w:ind w:right="109"/>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Value</w:t>
            </w:r>
          </w:p>
        </w:tc>
        <w:tc>
          <w:tcPr>
            <w:tcW w:w="823" w:type="dxa"/>
          </w:tcPr>
          <w:p w14:paraId="52A4C4C9"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Default</w:t>
            </w:r>
          </w:p>
        </w:tc>
        <w:tc>
          <w:tcPr>
            <w:tcW w:w="6124" w:type="dxa"/>
          </w:tcPr>
          <w:p w14:paraId="161E34BB" w14:textId="77777777" w:rsidR="00C34600" w:rsidRPr="00C34600" w:rsidRDefault="00C34600" w:rsidP="008B5D52">
            <w:pPr>
              <w:widowControl w:val="0"/>
              <w:autoSpaceDE w:val="0"/>
              <w:autoSpaceDN w:val="0"/>
              <w:spacing w:before="68"/>
              <w:ind w:right="2616"/>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Description</w:t>
            </w:r>
          </w:p>
        </w:tc>
      </w:tr>
      <w:tr w:rsidR="00C34600" w:rsidRPr="00C34600" w14:paraId="615043B5" w14:textId="77777777" w:rsidTr="005B23BB">
        <w:trPr>
          <w:trHeight w:val="604"/>
        </w:trPr>
        <w:tc>
          <w:tcPr>
            <w:tcW w:w="2214" w:type="dxa"/>
          </w:tcPr>
          <w:p w14:paraId="79A9A020" w14:textId="77777777" w:rsidR="00C34600" w:rsidRPr="00C34600" w:rsidRDefault="00C34600" w:rsidP="008B5D52">
            <w:pPr>
              <w:widowControl w:val="0"/>
              <w:autoSpaceDE w:val="0"/>
              <w:autoSpaceDN w:val="0"/>
              <w:spacing w:before="19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iniFileName</w:t>
            </w:r>
          </w:p>
        </w:tc>
        <w:tc>
          <w:tcPr>
            <w:tcW w:w="691" w:type="dxa"/>
          </w:tcPr>
          <w:p w14:paraId="7B70E12F" w14:textId="77777777" w:rsidR="00C34600" w:rsidRPr="00C34600" w:rsidRDefault="00C34600" w:rsidP="008B5D52">
            <w:pPr>
              <w:widowControl w:val="0"/>
              <w:autoSpaceDE w:val="0"/>
              <w:autoSpaceDN w:val="0"/>
              <w:spacing w:before="190"/>
              <w:ind w:right="110"/>
              <w:jc w:val="center"/>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823" w:type="dxa"/>
          </w:tcPr>
          <w:p w14:paraId="347BC821" w14:textId="77777777" w:rsidR="00C34600" w:rsidRPr="00C34600" w:rsidRDefault="00C34600" w:rsidP="008B5D52">
            <w:pPr>
              <w:widowControl w:val="0"/>
              <w:autoSpaceDE w:val="0"/>
              <w:autoSpaceDN w:val="0"/>
              <w:rPr>
                <w:rFonts w:ascii="Times New Roman" w:eastAsia="Segoe UI" w:hAnsi="Segoe UI" w:cs="Segoe UI"/>
                <w:sz w:val="14"/>
                <w:lang w:val="en-US" w:eastAsia="en-US"/>
              </w:rPr>
            </w:pPr>
          </w:p>
        </w:tc>
        <w:tc>
          <w:tcPr>
            <w:tcW w:w="6124" w:type="dxa"/>
          </w:tcPr>
          <w:p w14:paraId="0BB95DCD" w14:textId="77777777" w:rsidR="00C34600" w:rsidRPr="00C34600" w:rsidRDefault="00C34600" w:rsidP="008B5D52">
            <w:pPr>
              <w:widowControl w:val="0"/>
              <w:autoSpaceDE w:val="0"/>
              <w:autoSpaceDN w:val="0"/>
              <w:spacing w:before="68" w:line="276" w:lineRule="auto"/>
              <w:ind w:right="197"/>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The value of this parameter is the path to the INI file which contains settings for the device.</w:t>
            </w:r>
          </w:p>
        </w:tc>
      </w:tr>
      <w:tr w:rsidR="00C34600" w:rsidRPr="00C34600" w14:paraId="425AEA8A" w14:textId="77777777" w:rsidTr="005B23BB">
        <w:trPr>
          <w:trHeight w:val="604"/>
        </w:trPr>
        <w:tc>
          <w:tcPr>
            <w:tcW w:w="2214" w:type="dxa"/>
          </w:tcPr>
          <w:p w14:paraId="5F426678" w14:textId="77777777" w:rsidR="00C34600" w:rsidRPr="00C34600" w:rsidRDefault="00C34600" w:rsidP="008B5D52">
            <w:pPr>
              <w:widowControl w:val="0"/>
              <w:autoSpaceDE w:val="0"/>
              <w:autoSpaceDN w:val="0"/>
              <w:spacing w:before="19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refreshConfigFileOnChange</w:t>
            </w:r>
          </w:p>
        </w:tc>
        <w:tc>
          <w:tcPr>
            <w:tcW w:w="691" w:type="dxa"/>
          </w:tcPr>
          <w:p w14:paraId="11620321" w14:textId="77777777" w:rsidR="00C34600" w:rsidRPr="00C34600" w:rsidRDefault="00C34600" w:rsidP="008B5D52">
            <w:pPr>
              <w:widowControl w:val="0"/>
              <w:autoSpaceDE w:val="0"/>
              <w:autoSpaceDN w:val="0"/>
              <w:spacing w:before="190"/>
              <w:ind w:right="110"/>
              <w:jc w:val="center"/>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bool</w:t>
            </w:r>
          </w:p>
        </w:tc>
        <w:tc>
          <w:tcPr>
            <w:tcW w:w="823" w:type="dxa"/>
          </w:tcPr>
          <w:p w14:paraId="781ED44A"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true</w:t>
            </w:r>
          </w:p>
        </w:tc>
        <w:tc>
          <w:tcPr>
            <w:tcW w:w="6124" w:type="dxa"/>
          </w:tcPr>
          <w:p w14:paraId="51C309C7" w14:textId="77777777" w:rsidR="00C34600" w:rsidRPr="00C34600" w:rsidRDefault="00C34600" w:rsidP="008B5D52">
            <w:pPr>
              <w:widowControl w:val="0"/>
              <w:autoSpaceDE w:val="0"/>
              <w:autoSpaceDN w:val="0"/>
              <w:spacing w:before="68" w:line="276" w:lineRule="auto"/>
              <w:ind w:right="197"/>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Determines whether the INI configuration file is automatically reloaded when it has changed on disk.</w:t>
            </w:r>
          </w:p>
        </w:tc>
      </w:tr>
      <w:tr w:rsidR="00C34600" w:rsidRPr="00C34600" w14:paraId="389729B7" w14:textId="77777777" w:rsidTr="005B23BB">
        <w:trPr>
          <w:trHeight w:val="604"/>
        </w:trPr>
        <w:tc>
          <w:tcPr>
            <w:tcW w:w="2214" w:type="dxa"/>
          </w:tcPr>
          <w:p w14:paraId="34E48268" w14:textId="77777777" w:rsidR="00C34600" w:rsidRPr="00C34600" w:rsidRDefault="00C34600" w:rsidP="008B5D52">
            <w:pPr>
              <w:widowControl w:val="0"/>
              <w:autoSpaceDE w:val="0"/>
              <w:autoSpaceDN w:val="0"/>
              <w:spacing w:before="19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parseWordCountFromByte</w:t>
            </w:r>
          </w:p>
        </w:tc>
        <w:tc>
          <w:tcPr>
            <w:tcW w:w="691" w:type="dxa"/>
          </w:tcPr>
          <w:p w14:paraId="3D6B9431" w14:textId="77777777" w:rsidR="00C34600" w:rsidRPr="00C34600" w:rsidRDefault="00C34600" w:rsidP="008B5D52">
            <w:pPr>
              <w:widowControl w:val="0"/>
              <w:autoSpaceDE w:val="0"/>
              <w:autoSpaceDN w:val="0"/>
              <w:spacing w:before="190"/>
              <w:ind w:right="110"/>
              <w:jc w:val="center"/>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bool</w:t>
            </w:r>
          </w:p>
        </w:tc>
        <w:tc>
          <w:tcPr>
            <w:tcW w:w="823" w:type="dxa"/>
          </w:tcPr>
          <w:p w14:paraId="6320EF6B"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false</w:t>
            </w:r>
          </w:p>
        </w:tc>
        <w:tc>
          <w:tcPr>
            <w:tcW w:w="6124" w:type="dxa"/>
          </w:tcPr>
          <w:p w14:paraId="018DD0FD" w14:textId="77777777" w:rsidR="00C34600" w:rsidRPr="00C34600" w:rsidRDefault="00C34600" w:rsidP="008B5D52">
            <w:pPr>
              <w:widowControl w:val="0"/>
              <w:autoSpaceDE w:val="0"/>
              <w:autoSpaceDN w:val="0"/>
              <w:spacing w:before="68" w:line="276" w:lineRule="auto"/>
              <w:ind w:right="197"/>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Determines whether to interpret the the word count in the packet header from a byte instead of a word.</w:t>
            </w:r>
          </w:p>
        </w:tc>
      </w:tr>
    </w:tbl>
    <w:p w14:paraId="1A2826FA" w14:textId="77777777" w:rsidR="00C34600" w:rsidRPr="00C34600" w:rsidRDefault="00C34600" w:rsidP="008B5D52">
      <w:pPr>
        <w:widowControl w:val="0"/>
        <w:autoSpaceDE w:val="0"/>
        <w:autoSpaceDN w:val="0"/>
        <w:spacing w:before="172"/>
        <w:rPr>
          <w:rFonts w:ascii="Consolas" w:eastAsia="Segoe UI" w:hAnsi="Segoe UI" w:cs="Segoe UI"/>
          <w:sz w:val="14"/>
          <w:lang w:val="en-US" w:eastAsia="en-US"/>
        </w:rPr>
      </w:pPr>
      <w:r w:rsidRPr="00C34600">
        <w:rPr>
          <w:rFonts w:ascii="Segoe UI" w:eastAsia="Segoe UI" w:hAnsi="Segoe UI" w:cs="Segoe UI"/>
          <w:color w:val="24292E"/>
          <w:sz w:val="16"/>
          <w:lang w:val="en-US" w:eastAsia="en-US"/>
        </w:rPr>
        <w:t xml:space="preserve">Example: </w:t>
      </w:r>
      <w:r w:rsidRPr="00C34600">
        <w:rPr>
          <w:rFonts w:ascii="Consolas" w:eastAsia="Segoe UI" w:hAnsi="Segoe UI" w:cs="Segoe UI"/>
          <w:color w:val="24292E"/>
          <w:sz w:val="14"/>
          <w:lang w:val="en-US" w:eastAsia="en-US"/>
        </w:rPr>
        <w:t>phasorProtocol=BpaPdcStream; iniFileName=TESTSTREAM.ini; refreshConfigFileOnChange=true; parseWordCountFromByte=true</w:t>
      </w:r>
    </w:p>
    <w:p w14:paraId="116C0D6E" w14:textId="77777777" w:rsidR="00C34600" w:rsidRPr="00C34600" w:rsidRDefault="00C34600" w:rsidP="008B5D52">
      <w:pPr>
        <w:widowControl w:val="0"/>
        <w:autoSpaceDE w:val="0"/>
        <w:autoSpaceDN w:val="0"/>
        <w:spacing w:before="194"/>
        <w:rPr>
          <w:rFonts w:ascii="Segoe UI Semibold" w:eastAsia="Segoe UI" w:hAnsi="Segoe UI" w:cs="Segoe UI"/>
          <w:b/>
          <w:sz w:val="16"/>
          <w:szCs w:val="16"/>
          <w:lang w:val="en-US" w:eastAsia="en-US"/>
        </w:rPr>
      </w:pPr>
      <w:r w:rsidRPr="00C34600">
        <w:rPr>
          <w:rFonts w:ascii="Segoe UI Semibold" w:eastAsia="Segoe UI" w:hAnsi="Segoe UI" w:cs="Segoe UI"/>
          <w:b/>
          <w:color w:val="24292E"/>
          <w:sz w:val="16"/>
          <w:szCs w:val="16"/>
          <w:lang w:val="en-US" w:eastAsia="en-US"/>
        </w:rPr>
        <w:t>if phasorProtocol=FNet</w:t>
      </w:r>
    </w:p>
    <w:p w14:paraId="794BE8CF" w14:textId="77777777" w:rsidR="00C34600" w:rsidRPr="00C34600" w:rsidRDefault="00C34600" w:rsidP="008B5D52">
      <w:pPr>
        <w:widowControl w:val="0"/>
        <w:autoSpaceDE w:val="0"/>
        <w:autoSpaceDN w:val="0"/>
        <w:spacing w:before="10"/>
        <w:rPr>
          <w:rFonts w:ascii="Segoe UI Semibold" w:eastAsia="Segoe UI" w:hAnsi="Segoe UI" w:cs="Segoe UI"/>
          <w:b/>
          <w:sz w:val="13"/>
          <w:szCs w:val="16"/>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1574"/>
        <w:gridCol w:w="741"/>
        <w:gridCol w:w="1066"/>
        <w:gridCol w:w="6468"/>
      </w:tblGrid>
      <w:tr w:rsidR="00C34600" w:rsidRPr="00C34600" w14:paraId="2F066D52" w14:textId="77777777" w:rsidTr="005B23BB">
        <w:trPr>
          <w:trHeight w:val="360"/>
        </w:trPr>
        <w:tc>
          <w:tcPr>
            <w:tcW w:w="1574" w:type="dxa"/>
          </w:tcPr>
          <w:p w14:paraId="702F41B6" w14:textId="77777777" w:rsidR="00C34600" w:rsidRPr="00C34600" w:rsidRDefault="00C34600" w:rsidP="008B5D52">
            <w:pPr>
              <w:widowControl w:val="0"/>
              <w:autoSpaceDE w:val="0"/>
              <w:autoSpaceDN w:val="0"/>
              <w:spacing w:before="68"/>
              <w:ind w:right="622"/>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Key</w:t>
            </w:r>
          </w:p>
        </w:tc>
        <w:tc>
          <w:tcPr>
            <w:tcW w:w="741" w:type="dxa"/>
          </w:tcPr>
          <w:p w14:paraId="5FF8CE57"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Value</w:t>
            </w:r>
          </w:p>
        </w:tc>
        <w:tc>
          <w:tcPr>
            <w:tcW w:w="1066" w:type="dxa"/>
          </w:tcPr>
          <w:p w14:paraId="6710B6BF"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Default</w:t>
            </w:r>
          </w:p>
        </w:tc>
        <w:tc>
          <w:tcPr>
            <w:tcW w:w="6468" w:type="dxa"/>
          </w:tcPr>
          <w:p w14:paraId="073FA0BF" w14:textId="77777777" w:rsidR="00C34600" w:rsidRPr="00C34600" w:rsidRDefault="00C34600" w:rsidP="008B5D52">
            <w:pPr>
              <w:widowControl w:val="0"/>
              <w:autoSpaceDE w:val="0"/>
              <w:autoSpaceDN w:val="0"/>
              <w:spacing w:before="68"/>
              <w:ind w:right="2786"/>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Description</w:t>
            </w:r>
          </w:p>
        </w:tc>
      </w:tr>
      <w:tr w:rsidR="00C34600" w:rsidRPr="00C34600" w14:paraId="18FE0C60" w14:textId="77777777" w:rsidTr="005B23BB">
        <w:trPr>
          <w:trHeight w:val="848"/>
        </w:trPr>
        <w:tc>
          <w:tcPr>
            <w:tcW w:w="1574" w:type="dxa"/>
          </w:tcPr>
          <w:p w14:paraId="249CA387" w14:textId="77777777" w:rsidR="00C34600" w:rsidRPr="00C34600" w:rsidRDefault="00C34600" w:rsidP="008B5D52">
            <w:pPr>
              <w:widowControl w:val="0"/>
              <w:autoSpaceDE w:val="0"/>
              <w:autoSpaceDN w:val="0"/>
              <w:spacing w:before="6"/>
              <w:rPr>
                <w:rFonts w:ascii="Segoe UI Semibold" w:eastAsia="Segoe UI" w:hAnsi="Segoe UI" w:cs="Segoe UI"/>
                <w:b/>
                <w:sz w:val="23"/>
                <w:lang w:val="en-US" w:eastAsia="en-US"/>
              </w:rPr>
            </w:pPr>
          </w:p>
          <w:p w14:paraId="283A497C" w14:textId="77777777" w:rsidR="00C34600" w:rsidRPr="00C34600" w:rsidRDefault="00C34600" w:rsidP="008B5D52">
            <w:pPr>
              <w:widowControl w:val="0"/>
              <w:autoSpaceDE w:val="0"/>
              <w:autoSpaceDN w:val="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timeOffset</w:t>
            </w:r>
          </w:p>
        </w:tc>
        <w:tc>
          <w:tcPr>
            <w:tcW w:w="741" w:type="dxa"/>
          </w:tcPr>
          <w:p w14:paraId="5F21F2E9" w14:textId="77777777" w:rsidR="00C34600" w:rsidRPr="00C34600" w:rsidRDefault="00C34600" w:rsidP="008B5D52">
            <w:pPr>
              <w:widowControl w:val="0"/>
              <w:autoSpaceDE w:val="0"/>
              <w:autoSpaceDN w:val="0"/>
              <w:spacing w:before="6"/>
              <w:rPr>
                <w:rFonts w:ascii="Segoe UI Semibold" w:eastAsia="Segoe UI" w:hAnsi="Segoe UI" w:cs="Segoe UI"/>
                <w:b/>
                <w:sz w:val="23"/>
                <w:lang w:val="en-US" w:eastAsia="en-US"/>
              </w:rPr>
            </w:pPr>
          </w:p>
          <w:p w14:paraId="3470BED2"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long</w:t>
            </w:r>
          </w:p>
        </w:tc>
        <w:tc>
          <w:tcPr>
            <w:tcW w:w="1066" w:type="dxa"/>
          </w:tcPr>
          <w:p w14:paraId="64554086" w14:textId="77777777" w:rsidR="00C34600" w:rsidRPr="00C34600" w:rsidRDefault="00C34600" w:rsidP="008B5D52">
            <w:pPr>
              <w:widowControl w:val="0"/>
              <w:autoSpaceDE w:val="0"/>
              <w:autoSpaceDN w:val="0"/>
              <w:spacing w:before="6"/>
              <w:rPr>
                <w:rFonts w:ascii="Segoe UI Semibold" w:eastAsia="Segoe UI" w:hAnsi="Segoe UI" w:cs="Segoe UI"/>
                <w:b/>
                <w:sz w:val="23"/>
                <w:lang w:val="en-US" w:eastAsia="en-US"/>
              </w:rPr>
            </w:pPr>
          </w:p>
          <w:p w14:paraId="35994466"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110000000</w:t>
            </w:r>
          </w:p>
        </w:tc>
        <w:tc>
          <w:tcPr>
            <w:tcW w:w="6468" w:type="dxa"/>
          </w:tcPr>
          <w:p w14:paraId="53E1D039" w14:textId="77777777" w:rsidR="00C34600" w:rsidRPr="00C34600" w:rsidRDefault="00C34600" w:rsidP="008B5D52">
            <w:pPr>
              <w:widowControl w:val="0"/>
              <w:autoSpaceDE w:val="0"/>
              <w:autoSpaceDN w:val="0"/>
              <w:spacing w:before="68" w:line="276" w:lineRule="auto"/>
              <w:ind w:right="173"/>
              <w:jc w:val="both"/>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F-NET devices normally report time in 11 seconds past real-time, this property defines the offset for this this artificial delay. Note that the parameter value is in ticks to allow  a very high-resolution offset; 1 second = 10,000,000</w:t>
            </w:r>
            <w:r w:rsidRPr="00C34600">
              <w:rPr>
                <w:rFonts w:ascii="Segoe UI" w:eastAsia="Segoe UI" w:hAnsi="Segoe UI" w:cs="Segoe UI"/>
                <w:color w:val="24292E"/>
                <w:spacing w:val="8"/>
                <w:sz w:val="16"/>
                <w:lang w:val="en-US" w:eastAsia="en-US"/>
              </w:rPr>
              <w:t xml:space="preserve"> </w:t>
            </w:r>
            <w:r w:rsidRPr="00C34600">
              <w:rPr>
                <w:rFonts w:ascii="Segoe UI" w:eastAsia="Segoe UI" w:hAnsi="Segoe UI" w:cs="Segoe UI"/>
                <w:color w:val="24292E"/>
                <w:sz w:val="16"/>
                <w:lang w:val="en-US" w:eastAsia="en-US"/>
              </w:rPr>
              <w:t>ticks.</w:t>
            </w:r>
          </w:p>
        </w:tc>
      </w:tr>
      <w:tr w:rsidR="00C34600" w:rsidRPr="00C34600" w14:paraId="323D46F0" w14:textId="77777777" w:rsidTr="005B23BB">
        <w:trPr>
          <w:trHeight w:val="360"/>
        </w:trPr>
        <w:tc>
          <w:tcPr>
            <w:tcW w:w="1574" w:type="dxa"/>
          </w:tcPr>
          <w:p w14:paraId="652D8767" w14:textId="77777777" w:rsidR="00C34600" w:rsidRPr="00C34600" w:rsidRDefault="00C34600" w:rsidP="008B5D52">
            <w:pPr>
              <w:widowControl w:val="0"/>
              <w:autoSpaceDE w:val="0"/>
              <w:autoSpaceDN w:val="0"/>
              <w:spacing w:before="68"/>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stationName</w:t>
            </w:r>
          </w:p>
        </w:tc>
        <w:tc>
          <w:tcPr>
            <w:tcW w:w="741" w:type="dxa"/>
          </w:tcPr>
          <w:p w14:paraId="1EB07407"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1066" w:type="dxa"/>
          </w:tcPr>
          <w:p w14:paraId="726002D0"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F-Net Unit</w:t>
            </w:r>
          </w:p>
        </w:tc>
        <w:tc>
          <w:tcPr>
            <w:tcW w:w="6468" w:type="dxa"/>
          </w:tcPr>
          <w:p w14:paraId="6858D055"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Defines the station name for the F-Net device.</w:t>
            </w:r>
          </w:p>
        </w:tc>
      </w:tr>
      <w:tr w:rsidR="00C34600" w:rsidRPr="00C34600" w14:paraId="5B82B902" w14:textId="77777777" w:rsidTr="005B23BB">
        <w:trPr>
          <w:trHeight w:val="360"/>
        </w:trPr>
        <w:tc>
          <w:tcPr>
            <w:tcW w:w="1574" w:type="dxa"/>
          </w:tcPr>
          <w:p w14:paraId="73D73AE7" w14:textId="77777777" w:rsidR="00C34600" w:rsidRPr="00C34600" w:rsidRDefault="00C34600" w:rsidP="008B5D52">
            <w:pPr>
              <w:widowControl w:val="0"/>
              <w:autoSpaceDE w:val="0"/>
              <w:autoSpaceDN w:val="0"/>
              <w:spacing w:before="68"/>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frameRate</w:t>
            </w:r>
          </w:p>
        </w:tc>
        <w:tc>
          <w:tcPr>
            <w:tcW w:w="741" w:type="dxa"/>
          </w:tcPr>
          <w:p w14:paraId="22FBA854"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ushort</w:t>
            </w:r>
          </w:p>
        </w:tc>
        <w:tc>
          <w:tcPr>
            <w:tcW w:w="1066" w:type="dxa"/>
          </w:tcPr>
          <w:p w14:paraId="2B757476"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10</w:t>
            </w:r>
          </w:p>
        </w:tc>
        <w:tc>
          <w:tcPr>
            <w:tcW w:w="6468" w:type="dxa"/>
          </w:tcPr>
          <w:p w14:paraId="54019374"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The configured frame rate for the F-Net device.</w:t>
            </w:r>
          </w:p>
        </w:tc>
      </w:tr>
      <w:tr w:rsidR="00C34600" w:rsidRPr="00C34600" w14:paraId="2C0801DF" w14:textId="77777777" w:rsidTr="005B23BB">
        <w:trPr>
          <w:trHeight w:val="360"/>
        </w:trPr>
        <w:tc>
          <w:tcPr>
            <w:tcW w:w="1574" w:type="dxa"/>
          </w:tcPr>
          <w:p w14:paraId="410062D5" w14:textId="77777777" w:rsidR="00C34600" w:rsidRPr="00C34600" w:rsidRDefault="00C34600" w:rsidP="008B5D52">
            <w:pPr>
              <w:widowControl w:val="0"/>
              <w:autoSpaceDE w:val="0"/>
              <w:autoSpaceDN w:val="0"/>
              <w:spacing w:before="68"/>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nominalFrequency</w:t>
            </w:r>
          </w:p>
        </w:tc>
        <w:tc>
          <w:tcPr>
            <w:tcW w:w="741" w:type="dxa"/>
          </w:tcPr>
          <w:p w14:paraId="46DC6ECE"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int</w:t>
            </w:r>
          </w:p>
        </w:tc>
        <w:tc>
          <w:tcPr>
            <w:tcW w:w="1066" w:type="dxa"/>
          </w:tcPr>
          <w:p w14:paraId="11939E1E"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60</w:t>
            </w:r>
          </w:p>
        </w:tc>
        <w:tc>
          <w:tcPr>
            <w:tcW w:w="6468" w:type="dxa"/>
          </w:tcPr>
          <w:p w14:paraId="6725B119"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The nominal line frequency of the F-Net device. The value can be either 50 or 60.</w:t>
            </w:r>
          </w:p>
        </w:tc>
      </w:tr>
    </w:tbl>
    <w:p w14:paraId="4A3C902B" w14:textId="77777777" w:rsidR="00C34600" w:rsidRPr="00C34600" w:rsidRDefault="00C34600" w:rsidP="008B5D52">
      <w:pPr>
        <w:widowControl w:val="0"/>
        <w:autoSpaceDE w:val="0"/>
        <w:autoSpaceDN w:val="0"/>
        <w:spacing w:before="172"/>
        <w:rPr>
          <w:rFonts w:ascii="Consolas" w:eastAsia="Segoe UI" w:hAnsi="Segoe UI" w:cs="Segoe UI"/>
          <w:sz w:val="14"/>
          <w:lang w:val="en-US" w:eastAsia="en-US"/>
        </w:rPr>
      </w:pPr>
      <w:r w:rsidRPr="00C34600">
        <w:rPr>
          <w:rFonts w:ascii="Segoe UI" w:eastAsia="Segoe UI" w:hAnsi="Segoe UI" w:cs="Segoe UI"/>
          <w:color w:val="24292E"/>
          <w:sz w:val="16"/>
          <w:lang w:val="en-US" w:eastAsia="en-US"/>
        </w:rPr>
        <w:t xml:space="preserve">Example: </w:t>
      </w:r>
      <w:r w:rsidRPr="00C34600">
        <w:rPr>
          <w:rFonts w:ascii="Consolas" w:eastAsia="Segoe UI" w:hAnsi="Segoe UI" w:cs="Segoe UI"/>
          <w:color w:val="24292E"/>
          <w:sz w:val="14"/>
          <w:lang w:val="en-US" w:eastAsia="en-US"/>
        </w:rPr>
        <w:t>phasorProtocol=FNet; timeOffset=50000000; stationName=Poppy; frameRate=15; nominalFrequency=60</w:t>
      </w:r>
    </w:p>
    <w:p w14:paraId="10739864" w14:textId="77777777" w:rsidR="00C34600" w:rsidRPr="00C34600" w:rsidRDefault="00C34600" w:rsidP="008B5D52">
      <w:pPr>
        <w:widowControl w:val="0"/>
        <w:autoSpaceDE w:val="0"/>
        <w:autoSpaceDN w:val="0"/>
        <w:spacing w:before="194"/>
        <w:rPr>
          <w:rFonts w:ascii="Segoe UI Semibold" w:eastAsia="Segoe UI" w:hAnsi="Segoe UI" w:cs="Segoe UI"/>
          <w:b/>
          <w:sz w:val="16"/>
          <w:szCs w:val="16"/>
          <w:lang w:val="en-US" w:eastAsia="en-US"/>
        </w:rPr>
      </w:pPr>
      <w:r w:rsidRPr="00C34600">
        <w:rPr>
          <w:rFonts w:ascii="Segoe UI Semibold" w:eastAsia="Segoe UI" w:hAnsi="Segoe UI" w:cs="Segoe UI"/>
          <w:b/>
          <w:color w:val="24292E"/>
          <w:sz w:val="16"/>
          <w:szCs w:val="16"/>
          <w:lang w:val="en-US" w:eastAsia="en-US"/>
        </w:rPr>
        <w:t>if phasorProtocol=SelFastMessage</w:t>
      </w:r>
    </w:p>
    <w:p w14:paraId="3DA9F4D8" w14:textId="77777777" w:rsidR="00C34600" w:rsidRPr="00C34600" w:rsidRDefault="00C34600" w:rsidP="008B5D52">
      <w:pPr>
        <w:widowControl w:val="0"/>
        <w:autoSpaceDE w:val="0"/>
        <w:autoSpaceDN w:val="0"/>
        <w:spacing w:before="10"/>
        <w:rPr>
          <w:rFonts w:ascii="Segoe UI Semibold" w:eastAsia="Segoe UI" w:hAnsi="Segoe UI" w:cs="Segoe UI"/>
          <w:b/>
          <w:sz w:val="13"/>
          <w:szCs w:val="16"/>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1330"/>
        <w:gridCol w:w="1371"/>
        <w:gridCol w:w="1117"/>
        <w:gridCol w:w="6032"/>
      </w:tblGrid>
      <w:tr w:rsidR="00C34600" w:rsidRPr="00C34600" w14:paraId="4B685070" w14:textId="77777777" w:rsidTr="005B23BB">
        <w:trPr>
          <w:trHeight w:val="360"/>
        </w:trPr>
        <w:tc>
          <w:tcPr>
            <w:tcW w:w="1330" w:type="dxa"/>
          </w:tcPr>
          <w:p w14:paraId="3C22C501" w14:textId="77777777" w:rsidR="00C34600" w:rsidRPr="00C34600" w:rsidRDefault="00C34600" w:rsidP="008B5D52">
            <w:pPr>
              <w:widowControl w:val="0"/>
              <w:autoSpaceDE w:val="0"/>
              <w:autoSpaceDN w:val="0"/>
              <w:spacing w:before="68"/>
              <w:ind w:right="112"/>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Key</w:t>
            </w:r>
          </w:p>
        </w:tc>
        <w:tc>
          <w:tcPr>
            <w:tcW w:w="1371" w:type="dxa"/>
          </w:tcPr>
          <w:p w14:paraId="1CEC9C98" w14:textId="77777777" w:rsidR="00C34600" w:rsidRPr="00C34600" w:rsidRDefault="00C34600" w:rsidP="008B5D52">
            <w:pPr>
              <w:widowControl w:val="0"/>
              <w:autoSpaceDE w:val="0"/>
              <w:autoSpaceDN w:val="0"/>
              <w:spacing w:before="68"/>
              <w:ind w:right="109"/>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Value</w:t>
            </w:r>
          </w:p>
        </w:tc>
        <w:tc>
          <w:tcPr>
            <w:tcW w:w="1117" w:type="dxa"/>
          </w:tcPr>
          <w:p w14:paraId="3C4035E8" w14:textId="77777777" w:rsidR="00C34600" w:rsidRPr="00C34600" w:rsidRDefault="00C34600" w:rsidP="008B5D52">
            <w:pPr>
              <w:widowControl w:val="0"/>
              <w:autoSpaceDE w:val="0"/>
              <w:autoSpaceDN w:val="0"/>
              <w:spacing w:before="68"/>
              <w:ind w:right="111"/>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Default</w:t>
            </w:r>
          </w:p>
        </w:tc>
        <w:tc>
          <w:tcPr>
            <w:tcW w:w="6032" w:type="dxa"/>
          </w:tcPr>
          <w:p w14:paraId="0660D216" w14:textId="77777777" w:rsidR="00C34600" w:rsidRPr="00C34600" w:rsidRDefault="00C34600" w:rsidP="008B5D52">
            <w:pPr>
              <w:widowControl w:val="0"/>
              <w:autoSpaceDE w:val="0"/>
              <w:autoSpaceDN w:val="0"/>
              <w:spacing w:before="68"/>
              <w:ind w:right="2568"/>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Description</w:t>
            </w:r>
          </w:p>
        </w:tc>
      </w:tr>
      <w:tr w:rsidR="00C34600" w:rsidRPr="00C34600" w14:paraId="4D9E4394" w14:textId="77777777" w:rsidTr="005B23BB">
        <w:trPr>
          <w:trHeight w:val="1335"/>
        </w:trPr>
        <w:tc>
          <w:tcPr>
            <w:tcW w:w="1330" w:type="dxa"/>
          </w:tcPr>
          <w:p w14:paraId="7BE2A63C" w14:textId="77777777" w:rsidR="00C34600" w:rsidRPr="00C34600" w:rsidRDefault="00C34600" w:rsidP="008B5D52">
            <w:pPr>
              <w:widowControl w:val="0"/>
              <w:autoSpaceDE w:val="0"/>
              <w:autoSpaceDN w:val="0"/>
              <w:rPr>
                <w:rFonts w:ascii="Segoe UI Semibold" w:eastAsia="Segoe UI" w:hAnsi="Segoe UI" w:cs="Segoe UI"/>
                <w:b/>
                <w:lang w:val="en-US" w:eastAsia="en-US"/>
              </w:rPr>
            </w:pPr>
          </w:p>
          <w:p w14:paraId="41104BED" w14:textId="77777777" w:rsidR="00C34600" w:rsidRPr="00C34600" w:rsidRDefault="00C34600" w:rsidP="008B5D52">
            <w:pPr>
              <w:widowControl w:val="0"/>
              <w:autoSpaceDE w:val="0"/>
              <w:autoSpaceDN w:val="0"/>
              <w:spacing w:before="10"/>
              <w:rPr>
                <w:rFonts w:ascii="Segoe UI Semibold" w:eastAsia="Segoe UI" w:hAnsi="Segoe UI" w:cs="Segoe UI"/>
                <w:b/>
                <w:sz w:val="19"/>
                <w:lang w:val="en-US" w:eastAsia="en-US"/>
              </w:rPr>
            </w:pPr>
          </w:p>
          <w:p w14:paraId="293D8DF4" w14:textId="77777777" w:rsidR="00C34600" w:rsidRPr="00C34600" w:rsidRDefault="00C34600" w:rsidP="008B5D52">
            <w:pPr>
              <w:widowControl w:val="0"/>
              <w:autoSpaceDE w:val="0"/>
              <w:autoSpaceDN w:val="0"/>
              <w:ind w:right="119"/>
              <w:jc w:val="center"/>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messagePeriod</w:t>
            </w:r>
          </w:p>
        </w:tc>
        <w:tc>
          <w:tcPr>
            <w:tcW w:w="1371" w:type="dxa"/>
          </w:tcPr>
          <w:p w14:paraId="397B8EBA" w14:textId="77777777" w:rsidR="00C34600" w:rsidRPr="00C34600" w:rsidRDefault="00C34600" w:rsidP="008B5D52">
            <w:pPr>
              <w:widowControl w:val="0"/>
              <w:autoSpaceDE w:val="0"/>
              <w:autoSpaceDN w:val="0"/>
              <w:rPr>
                <w:rFonts w:ascii="Segoe UI Semibold" w:eastAsia="Segoe UI" w:hAnsi="Segoe UI" w:cs="Segoe UI"/>
                <w:b/>
                <w:lang w:val="en-US" w:eastAsia="en-US"/>
              </w:rPr>
            </w:pPr>
          </w:p>
          <w:p w14:paraId="541F3B2E" w14:textId="77777777" w:rsidR="00C34600" w:rsidRPr="00C34600" w:rsidRDefault="00C34600" w:rsidP="008B5D52">
            <w:pPr>
              <w:widowControl w:val="0"/>
              <w:autoSpaceDE w:val="0"/>
              <w:autoSpaceDN w:val="0"/>
              <w:spacing w:before="10"/>
              <w:rPr>
                <w:rFonts w:ascii="Segoe UI Semibold" w:eastAsia="Segoe UI" w:hAnsi="Segoe UI" w:cs="Segoe UI"/>
                <w:b/>
                <w:sz w:val="19"/>
                <w:lang w:val="en-US" w:eastAsia="en-US"/>
              </w:rPr>
            </w:pPr>
          </w:p>
          <w:p w14:paraId="4D2E23BC" w14:textId="77777777" w:rsidR="00C34600" w:rsidRPr="00C34600" w:rsidRDefault="00C34600" w:rsidP="008B5D52">
            <w:pPr>
              <w:widowControl w:val="0"/>
              <w:autoSpaceDE w:val="0"/>
              <w:autoSpaceDN w:val="0"/>
              <w:ind w:right="117"/>
              <w:jc w:val="center"/>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MessagePeriod</w:t>
            </w:r>
          </w:p>
        </w:tc>
        <w:tc>
          <w:tcPr>
            <w:tcW w:w="1117" w:type="dxa"/>
          </w:tcPr>
          <w:p w14:paraId="7E1DBCD5" w14:textId="77777777" w:rsidR="00C34600" w:rsidRPr="00C34600" w:rsidRDefault="00C34600" w:rsidP="008B5D52">
            <w:pPr>
              <w:widowControl w:val="0"/>
              <w:autoSpaceDE w:val="0"/>
              <w:autoSpaceDN w:val="0"/>
              <w:rPr>
                <w:rFonts w:ascii="Segoe UI Semibold" w:eastAsia="Segoe UI" w:hAnsi="Segoe UI" w:cs="Segoe UI"/>
                <w:b/>
                <w:lang w:val="en-US" w:eastAsia="en-US"/>
              </w:rPr>
            </w:pPr>
          </w:p>
          <w:p w14:paraId="55E239E7" w14:textId="77777777" w:rsidR="00C34600" w:rsidRPr="00C34600" w:rsidRDefault="00C34600" w:rsidP="008B5D52">
            <w:pPr>
              <w:widowControl w:val="0"/>
              <w:autoSpaceDE w:val="0"/>
              <w:autoSpaceDN w:val="0"/>
              <w:spacing w:before="10"/>
              <w:rPr>
                <w:rFonts w:ascii="Segoe UI Semibold" w:eastAsia="Segoe UI" w:hAnsi="Segoe UI" w:cs="Segoe UI"/>
                <w:b/>
                <w:sz w:val="19"/>
                <w:lang w:val="en-US" w:eastAsia="en-US"/>
              </w:rPr>
            </w:pPr>
          </w:p>
          <w:p w14:paraId="62D43CF1" w14:textId="77777777" w:rsidR="00C34600" w:rsidRPr="00C34600" w:rsidRDefault="00C34600" w:rsidP="008B5D52">
            <w:pPr>
              <w:widowControl w:val="0"/>
              <w:autoSpaceDE w:val="0"/>
              <w:autoSpaceDN w:val="0"/>
              <w:ind w:right="115"/>
              <w:jc w:val="center"/>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DefaultRate</w:t>
            </w:r>
          </w:p>
        </w:tc>
        <w:tc>
          <w:tcPr>
            <w:tcW w:w="6032" w:type="dxa"/>
          </w:tcPr>
          <w:p w14:paraId="0332C438" w14:textId="77777777" w:rsidR="00C34600" w:rsidRPr="00C34600" w:rsidRDefault="00C34600" w:rsidP="008B5D52">
            <w:pPr>
              <w:widowControl w:val="0"/>
              <w:autoSpaceDE w:val="0"/>
              <w:autoSpaceDN w:val="0"/>
              <w:spacing w:before="68" w:line="276" w:lineRule="auto"/>
              <w:ind w:right="194"/>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The value can be one of DefaultRate (20 messages per second), TwentyPerSecond, TenPerSecond, FivePerSecond, FourPerSecond, TwoPerSecond, OnePerSecond, ThirtyPerMinute, FifteenPerMinute, TwelvePerMinute, TenPerMinute, SixPerMinute, FourPerMinute, ThreePerMinute, TwoPerMinute, or OnePerMinute.</w:t>
            </w:r>
          </w:p>
        </w:tc>
      </w:tr>
    </w:tbl>
    <w:p w14:paraId="4B935730" w14:textId="77777777" w:rsidR="00C34600" w:rsidRPr="00C34600" w:rsidRDefault="00C34600" w:rsidP="008B5D52">
      <w:pPr>
        <w:widowControl w:val="0"/>
        <w:autoSpaceDE w:val="0"/>
        <w:autoSpaceDN w:val="0"/>
        <w:spacing w:before="172"/>
        <w:rPr>
          <w:rFonts w:ascii="Consolas" w:eastAsia="Segoe UI" w:hAnsi="Segoe UI" w:cs="Segoe UI"/>
          <w:sz w:val="14"/>
          <w:lang w:val="en-US" w:eastAsia="en-US"/>
        </w:rPr>
      </w:pPr>
      <w:r w:rsidRPr="00C34600">
        <w:rPr>
          <w:rFonts w:ascii="Segoe UI" w:eastAsia="Segoe UI" w:hAnsi="Segoe UI" w:cs="Segoe UI"/>
          <w:color w:val="24292E"/>
          <w:sz w:val="16"/>
          <w:lang w:val="en-US" w:eastAsia="en-US"/>
        </w:rPr>
        <w:t xml:space="preserve">Example: </w:t>
      </w:r>
      <w:r w:rsidRPr="00C34600">
        <w:rPr>
          <w:rFonts w:ascii="Consolas" w:eastAsia="Segoe UI" w:hAnsi="Segoe UI" w:cs="Segoe UI"/>
          <w:color w:val="24292E"/>
          <w:sz w:val="14"/>
          <w:lang w:val="en-US" w:eastAsia="en-US"/>
        </w:rPr>
        <w:t>phasorProtocol=SelFastMessage; messagePeriod=TwoPerSecond</w:t>
      </w:r>
    </w:p>
    <w:p w14:paraId="6E84B5C9" w14:textId="77777777" w:rsidR="00C34600" w:rsidRPr="00C34600" w:rsidRDefault="00C34600" w:rsidP="008B5D52">
      <w:pPr>
        <w:widowControl w:val="0"/>
        <w:autoSpaceDE w:val="0"/>
        <w:autoSpaceDN w:val="0"/>
        <w:spacing w:before="194"/>
        <w:rPr>
          <w:rFonts w:ascii="Segoe UI" w:eastAsia="Segoe UI" w:hAnsi="Segoe UI" w:cs="Segoe UI"/>
          <w:i/>
          <w:sz w:val="16"/>
          <w:lang w:val="en-US" w:eastAsia="en-US"/>
        </w:rPr>
      </w:pPr>
      <w:r w:rsidRPr="00C34600">
        <w:rPr>
          <w:rFonts w:ascii="Segoe UI" w:eastAsia="Segoe UI" w:hAnsi="Segoe UI" w:cs="Segoe UI"/>
          <w:color w:val="24292E"/>
          <w:sz w:val="16"/>
          <w:lang w:val="en-US" w:eastAsia="en-US"/>
        </w:rPr>
        <w:t>*</w:t>
      </w:r>
      <w:r w:rsidRPr="00C34600">
        <w:rPr>
          <w:rFonts w:ascii="Segoe UI" w:eastAsia="Segoe UI" w:hAnsi="Segoe UI" w:cs="Segoe UI"/>
          <w:i/>
          <w:color w:val="24292E"/>
          <w:sz w:val="16"/>
          <w:lang w:val="en-US" w:eastAsia="en-US"/>
        </w:rPr>
        <w:t>if transportProtocol=File</w:t>
      </w:r>
    </w:p>
    <w:p w14:paraId="743EC8B1" w14:textId="77777777" w:rsidR="00C34600" w:rsidRPr="00C34600" w:rsidRDefault="00C34600" w:rsidP="008B5D52">
      <w:pPr>
        <w:widowControl w:val="0"/>
        <w:autoSpaceDE w:val="0"/>
        <w:autoSpaceDN w:val="0"/>
        <w:spacing w:before="10"/>
        <w:rPr>
          <w:rFonts w:ascii="Segoe UI" w:eastAsia="Segoe UI" w:hAnsi="Segoe UI" w:cs="Segoe UI"/>
          <w:i/>
          <w:sz w:val="13"/>
          <w:szCs w:val="16"/>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2346"/>
        <w:gridCol w:w="782"/>
        <w:gridCol w:w="823"/>
        <w:gridCol w:w="5900"/>
      </w:tblGrid>
      <w:tr w:rsidR="00C34600" w:rsidRPr="00C34600" w14:paraId="44787CB9" w14:textId="77777777" w:rsidTr="005B23BB">
        <w:trPr>
          <w:trHeight w:val="360"/>
        </w:trPr>
        <w:tc>
          <w:tcPr>
            <w:tcW w:w="2346" w:type="dxa"/>
          </w:tcPr>
          <w:p w14:paraId="27A62510" w14:textId="77777777" w:rsidR="00C34600" w:rsidRPr="00C34600" w:rsidRDefault="00C34600" w:rsidP="008B5D52">
            <w:pPr>
              <w:widowControl w:val="0"/>
              <w:autoSpaceDE w:val="0"/>
              <w:autoSpaceDN w:val="0"/>
              <w:spacing w:before="68"/>
              <w:ind w:right="1008"/>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Key</w:t>
            </w:r>
          </w:p>
        </w:tc>
        <w:tc>
          <w:tcPr>
            <w:tcW w:w="782" w:type="dxa"/>
          </w:tcPr>
          <w:p w14:paraId="2BE8ACE8" w14:textId="77777777" w:rsidR="00C34600" w:rsidRPr="00C34600" w:rsidRDefault="00C34600" w:rsidP="008B5D52">
            <w:pPr>
              <w:widowControl w:val="0"/>
              <w:autoSpaceDE w:val="0"/>
              <w:autoSpaceDN w:val="0"/>
              <w:spacing w:before="68"/>
              <w:ind w:right="109"/>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Value</w:t>
            </w:r>
          </w:p>
        </w:tc>
        <w:tc>
          <w:tcPr>
            <w:tcW w:w="823" w:type="dxa"/>
          </w:tcPr>
          <w:p w14:paraId="183E0ECF"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Default</w:t>
            </w:r>
          </w:p>
        </w:tc>
        <w:tc>
          <w:tcPr>
            <w:tcW w:w="5900" w:type="dxa"/>
          </w:tcPr>
          <w:p w14:paraId="1FCADC77" w14:textId="77777777" w:rsidR="00C34600" w:rsidRPr="00C34600" w:rsidRDefault="00C34600" w:rsidP="008B5D52">
            <w:pPr>
              <w:widowControl w:val="0"/>
              <w:autoSpaceDE w:val="0"/>
              <w:autoSpaceDN w:val="0"/>
              <w:spacing w:before="68"/>
              <w:ind w:right="2503"/>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Description</w:t>
            </w:r>
          </w:p>
        </w:tc>
      </w:tr>
      <w:tr w:rsidR="00C34600" w:rsidRPr="00C34600" w14:paraId="4158E38F" w14:textId="77777777" w:rsidTr="005B23BB">
        <w:trPr>
          <w:trHeight w:val="604"/>
        </w:trPr>
        <w:tc>
          <w:tcPr>
            <w:tcW w:w="2346" w:type="dxa"/>
          </w:tcPr>
          <w:p w14:paraId="5D55A796" w14:textId="77777777" w:rsidR="00C34600" w:rsidRPr="00C34600" w:rsidRDefault="00C34600" w:rsidP="008B5D52">
            <w:pPr>
              <w:widowControl w:val="0"/>
              <w:autoSpaceDE w:val="0"/>
              <w:autoSpaceDN w:val="0"/>
              <w:spacing w:before="19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definedFrameRate</w:t>
            </w:r>
          </w:p>
        </w:tc>
        <w:tc>
          <w:tcPr>
            <w:tcW w:w="782" w:type="dxa"/>
          </w:tcPr>
          <w:p w14:paraId="3A0B124A" w14:textId="77777777" w:rsidR="00C34600" w:rsidRPr="00C34600" w:rsidRDefault="00C34600" w:rsidP="008B5D52">
            <w:pPr>
              <w:widowControl w:val="0"/>
              <w:autoSpaceDE w:val="0"/>
              <w:autoSpaceDN w:val="0"/>
              <w:spacing w:before="190"/>
              <w:ind w:right="114"/>
              <w:jc w:val="center"/>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double</w:t>
            </w:r>
          </w:p>
        </w:tc>
        <w:tc>
          <w:tcPr>
            <w:tcW w:w="823" w:type="dxa"/>
          </w:tcPr>
          <w:p w14:paraId="55C970D5"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30.0</w:t>
            </w:r>
          </w:p>
        </w:tc>
        <w:tc>
          <w:tcPr>
            <w:tcW w:w="5900" w:type="dxa"/>
          </w:tcPr>
          <w:p w14:paraId="2BFA6DF4" w14:textId="77777777" w:rsidR="00C34600" w:rsidRPr="00C34600" w:rsidRDefault="00C34600" w:rsidP="008B5D52">
            <w:pPr>
              <w:widowControl w:val="0"/>
              <w:autoSpaceDE w:val="0"/>
              <w:autoSpaceDN w:val="0"/>
              <w:spacing w:before="68" w:line="276" w:lineRule="auto"/>
              <w:ind w:right="219"/>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Defines the desired frame rate to use for maintaining captured frame replay timing.</w:t>
            </w:r>
          </w:p>
        </w:tc>
      </w:tr>
    </w:tbl>
    <w:p w14:paraId="0A1ECE74" w14:textId="7DF97B32" w:rsidR="00C34600" w:rsidRPr="00C34600" w:rsidRDefault="00C34600" w:rsidP="008B5D52">
      <w:pPr>
        <w:widowControl w:val="0"/>
        <w:autoSpaceDE w:val="0"/>
        <w:autoSpaceDN w:val="0"/>
        <w:spacing w:before="6"/>
        <w:rPr>
          <w:rFonts w:ascii="Segoe UI" w:eastAsia="Segoe UI" w:hAnsi="Segoe UI" w:cs="Segoe UI"/>
          <w:i/>
          <w:sz w:val="5"/>
          <w:szCs w:val="16"/>
          <w:lang w:val="en-US" w:eastAsia="en-US"/>
        </w:rPr>
      </w:pPr>
      <w:r w:rsidRPr="00C34600">
        <w:rPr>
          <w:rFonts w:ascii="Segoe UI" w:eastAsia="Segoe UI" w:hAnsi="Segoe UI" w:cs="Segoe UI"/>
          <w:noProof/>
          <w:sz w:val="16"/>
          <w:szCs w:val="16"/>
          <w:lang w:val="en-US" w:eastAsia="en-US"/>
        </w:rPr>
        <mc:AlternateContent>
          <mc:Choice Requires="wpg">
            <w:drawing>
              <wp:anchor distT="0" distB="0" distL="0" distR="0" simplePos="0" relativeHeight="252427776" behindDoc="0" locked="0" layoutInCell="1" allowOverlap="1" wp14:anchorId="0C33F4A6" wp14:editId="0D2E9444">
                <wp:simplePos x="0" y="0"/>
                <wp:positionH relativeFrom="page">
                  <wp:posOffset>749300</wp:posOffset>
                </wp:positionH>
                <wp:positionV relativeFrom="paragraph">
                  <wp:posOffset>71120</wp:posOffset>
                </wp:positionV>
                <wp:extent cx="6261100" cy="1270"/>
                <wp:effectExtent l="6350" t="6985" r="9525" b="10795"/>
                <wp:wrapTopAndBottom/>
                <wp:docPr id="31100" name="Group 311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61100" cy="1270"/>
                          <a:chOff x="1180" y="112"/>
                          <a:chExt cx="9860" cy="2"/>
                        </a:xfrm>
                      </wpg:grpSpPr>
                      <wps:wsp>
                        <wps:cNvPr id="31101" name="Line 65"/>
                        <wps:cNvCnPr>
                          <a:cxnSpLocks noChangeShapeType="1"/>
                        </wps:cNvCnPr>
                        <wps:spPr bwMode="auto">
                          <a:xfrm>
                            <a:off x="5130" y="112"/>
                            <a:ext cx="5910" cy="0"/>
                          </a:xfrm>
                          <a:prstGeom prst="line">
                            <a:avLst/>
                          </a:prstGeom>
                          <a:noFill/>
                          <a:ln w="5">
                            <a:solidFill>
                              <a:srgbClr val="DEE2E4"/>
                            </a:solidFill>
                            <a:prstDash val="solid"/>
                            <a:round/>
                            <a:headEnd/>
                            <a:tailEnd/>
                          </a:ln>
                          <a:extLst>
                            <a:ext uri="{909E8E84-426E-40DD-AFC4-6F175D3DCCD1}">
                              <a14:hiddenFill xmlns:a14="http://schemas.microsoft.com/office/drawing/2010/main">
                                <a:noFill/>
                              </a14:hiddenFill>
                            </a:ext>
                          </a:extLst>
                        </wps:spPr>
                        <wps:bodyPr/>
                      </wps:wsp>
                      <wps:wsp>
                        <wps:cNvPr id="31102" name="Freeform 66"/>
                        <wps:cNvSpPr>
                          <a:spLocks/>
                        </wps:cNvSpPr>
                        <wps:spPr bwMode="auto">
                          <a:xfrm>
                            <a:off x="11029" y="111"/>
                            <a:ext cx="11" cy="2"/>
                          </a:xfrm>
                          <a:custGeom>
                            <a:avLst/>
                            <a:gdLst>
                              <a:gd name="T0" fmla="+- 0 11030 11030"/>
                              <a:gd name="T1" fmla="*/ T0 w 11"/>
                              <a:gd name="T2" fmla="+- 0 11040 11030"/>
                              <a:gd name="T3" fmla="*/ T2 w 11"/>
                              <a:gd name="T4" fmla="+- 0 11030 11030"/>
                              <a:gd name="T5" fmla="*/ T4 w 11"/>
                            </a:gdLst>
                            <a:ahLst/>
                            <a:cxnLst>
                              <a:cxn ang="0">
                                <a:pos x="T1" y="0"/>
                              </a:cxn>
                              <a:cxn ang="0">
                                <a:pos x="T3" y="0"/>
                              </a:cxn>
                              <a:cxn ang="0">
                                <a:pos x="T5" y="0"/>
                              </a:cxn>
                            </a:cxnLst>
                            <a:rect l="0" t="0" r="r" b="b"/>
                            <a:pathLst>
                              <a:path w="11">
                                <a:moveTo>
                                  <a:pt x="0" y="0"/>
                                </a:moveTo>
                                <a:lnTo>
                                  <a:pt x="10" y="0"/>
                                </a:lnTo>
                                <a:lnTo>
                                  <a:pt x="0" y="0"/>
                                </a:lnTo>
                                <a:close/>
                              </a:path>
                            </a:pathLst>
                          </a:custGeom>
                          <a:solidFill>
                            <a:srgbClr val="DEE2E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103" name="Line 67"/>
                        <wps:cNvCnPr>
                          <a:cxnSpLocks noChangeShapeType="1"/>
                        </wps:cNvCnPr>
                        <wps:spPr bwMode="auto">
                          <a:xfrm>
                            <a:off x="4308" y="112"/>
                            <a:ext cx="832" cy="0"/>
                          </a:xfrm>
                          <a:prstGeom prst="line">
                            <a:avLst/>
                          </a:prstGeom>
                          <a:noFill/>
                          <a:ln w="5">
                            <a:solidFill>
                              <a:srgbClr val="DEE2E4"/>
                            </a:solidFill>
                            <a:prstDash val="solid"/>
                            <a:round/>
                            <a:headEnd/>
                            <a:tailEnd/>
                          </a:ln>
                          <a:extLst>
                            <a:ext uri="{909E8E84-426E-40DD-AFC4-6F175D3DCCD1}">
                              <a14:hiddenFill xmlns:a14="http://schemas.microsoft.com/office/drawing/2010/main">
                                <a:noFill/>
                              </a14:hiddenFill>
                            </a:ext>
                          </a:extLst>
                        </wps:spPr>
                        <wps:bodyPr/>
                      </wps:wsp>
                      <wps:wsp>
                        <wps:cNvPr id="33216" name="Freeform 68"/>
                        <wps:cNvSpPr>
                          <a:spLocks/>
                        </wps:cNvSpPr>
                        <wps:spPr bwMode="auto">
                          <a:xfrm>
                            <a:off x="5130" y="111"/>
                            <a:ext cx="11" cy="2"/>
                          </a:xfrm>
                          <a:custGeom>
                            <a:avLst/>
                            <a:gdLst>
                              <a:gd name="T0" fmla="+- 0 5130 5130"/>
                              <a:gd name="T1" fmla="*/ T0 w 11"/>
                              <a:gd name="T2" fmla="+- 0 5140 5130"/>
                              <a:gd name="T3" fmla="*/ T2 w 11"/>
                              <a:gd name="T4" fmla="+- 0 5130 5130"/>
                              <a:gd name="T5" fmla="*/ T4 w 11"/>
                            </a:gdLst>
                            <a:ahLst/>
                            <a:cxnLst>
                              <a:cxn ang="0">
                                <a:pos x="T1" y="0"/>
                              </a:cxn>
                              <a:cxn ang="0">
                                <a:pos x="T3" y="0"/>
                              </a:cxn>
                              <a:cxn ang="0">
                                <a:pos x="T5" y="0"/>
                              </a:cxn>
                            </a:cxnLst>
                            <a:rect l="0" t="0" r="r" b="b"/>
                            <a:pathLst>
                              <a:path w="11">
                                <a:moveTo>
                                  <a:pt x="0" y="0"/>
                                </a:moveTo>
                                <a:lnTo>
                                  <a:pt x="10" y="0"/>
                                </a:lnTo>
                                <a:lnTo>
                                  <a:pt x="0" y="0"/>
                                </a:lnTo>
                                <a:close/>
                              </a:path>
                            </a:pathLst>
                          </a:custGeom>
                          <a:solidFill>
                            <a:srgbClr val="DEE2E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217" name="Line 69"/>
                        <wps:cNvCnPr>
                          <a:cxnSpLocks noChangeShapeType="1"/>
                        </wps:cNvCnPr>
                        <wps:spPr bwMode="auto">
                          <a:xfrm>
                            <a:off x="3526" y="112"/>
                            <a:ext cx="792" cy="0"/>
                          </a:xfrm>
                          <a:prstGeom prst="line">
                            <a:avLst/>
                          </a:prstGeom>
                          <a:noFill/>
                          <a:ln w="5">
                            <a:solidFill>
                              <a:srgbClr val="DEE2E4"/>
                            </a:solidFill>
                            <a:prstDash val="solid"/>
                            <a:round/>
                            <a:headEnd/>
                            <a:tailEnd/>
                          </a:ln>
                          <a:extLst>
                            <a:ext uri="{909E8E84-426E-40DD-AFC4-6F175D3DCCD1}">
                              <a14:hiddenFill xmlns:a14="http://schemas.microsoft.com/office/drawing/2010/main">
                                <a:noFill/>
                              </a14:hiddenFill>
                            </a:ext>
                          </a:extLst>
                        </wps:spPr>
                        <wps:bodyPr/>
                      </wps:wsp>
                      <wps:wsp>
                        <wps:cNvPr id="33218" name="Freeform 70"/>
                        <wps:cNvSpPr>
                          <a:spLocks/>
                        </wps:cNvSpPr>
                        <wps:spPr bwMode="auto">
                          <a:xfrm>
                            <a:off x="4307" y="111"/>
                            <a:ext cx="11" cy="2"/>
                          </a:xfrm>
                          <a:custGeom>
                            <a:avLst/>
                            <a:gdLst>
                              <a:gd name="T0" fmla="+- 0 4308 4308"/>
                              <a:gd name="T1" fmla="*/ T0 w 11"/>
                              <a:gd name="T2" fmla="+- 0 4318 4308"/>
                              <a:gd name="T3" fmla="*/ T2 w 11"/>
                              <a:gd name="T4" fmla="+- 0 4308 4308"/>
                              <a:gd name="T5" fmla="*/ T4 w 11"/>
                            </a:gdLst>
                            <a:ahLst/>
                            <a:cxnLst>
                              <a:cxn ang="0">
                                <a:pos x="T1" y="0"/>
                              </a:cxn>
                              <a:cxn ang="0">
                                <a:pos x="T3" y="0"/>
                              </a:cxn>
                              <a:cxn ang="0">
                                <a:pos x="T5" y="0"/>
                              </a:cxn>
                            </a:cxnLst>
                            <a:rect l="0" t="0" r="r" b="b"/>
                            <a:pathLst>
                              <a:path w="11">
                                <a:moveTo>
                                  <a:pt x="0" y="0"/>
                                </a:moveTo>
                                <a:lnTo>
                                  <a:pt x="10" y="0"/>
                                </a:lnTo>
                                <a:lnTo>
                                  <a:pt x="0" y="0"/>
                                </a:lnTo>
                                <a:close/>
                              </a:path>
                            </a:pathLst>
                          </a:custGeom>
                          <a:solidFill>
                            <a:srgbClr val="DEE2E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219" name="Line 71"/>
                        <wps:cNvCnPr>
                          <a:cxnSpLocks noChangeShapeType="1"/>
                        </wps:cNvCnPr>
                        <wps:spPr bwMode="auto">
                          <a:xfrm>
                            <a:off x="1180" y="112"/>
                            <a:ext cx="2356" cy="0"/>
                          </a:xfrm>
                          <a:prstGeom prst="line">
                            <a:avLst/>
                          </a:prstGeom>
                          <a:noFill/>
                          <a:ln w="5">
                            <a:solidFill>
                              <a:srgbClr val="DEE2E4"/>
                            </a:solidFill>
                            <a:prstDash val="solid"/>
                            <a:round/>
                            <a:headEnd/>
                            <a:tailEnd/>
                          </a:ln>
                          <a:extLst>
                            <a:ext uri="{909E8E84-426E-40DD-AFC4-6F175D3DCCD1}">
                              <a14:hiddenFill xmlns:a14="http://schemas.microsoft.com/office/drawing/2010/main">
                                <a:noFill/>
                              </a14:hiddenFill>
                            </a:ext>
                          </a:extLst>
                        </wps:spPr>
                        <wps:bodyPr/>
                      </wps:wsp>
                      <wps:wsp>
                        <wps:cNvPr id="33220" name="Freeform 72"/>
                        <wps:cNvSpPr>
                          <a:spLocks/>
                        </wps:cNvSpPr>
                        <wps:spPr bwMode="auto">
                          <a:xfrm>
                            <a:off x="1180" y="111"/>
                            <a:ext cx="11" cy="2"/>
                          </a:xfrm>
                          <a:custGeom>
                            <a:avLst/>
                            <a:gdLst>
                              <a:gd name="T0" fmla="+- 0 1180 1180"/>
                              <a:gd name="T1" fmla="*/ T0 w 11"/>
                              <a:gd name="T2" fmla="+- 0 1190 1180"/>
                              <a:gd name="T3" fmla="*/ T2 w 11"/>
                              <a:gd name="T4" fmla="+- 0 1180 1180"/>
                              <a:gd name="T5" fmla="*/ T4 w 11"/>
                            </a:gdLst>
                            <a:ahLst/>
                            <a:cxnLst>
                              <a:cxn ang="0">
                                <a:pos x="T1" y="0"/>
                              </a:cxn>
                              <a:cxn ang="0">
                                <a:pos x="T3" y="0"/>
                              </a:cxn>
                              <a:cxn ang="0">
                                <a:pos x="T5" y="0"/>
                              </a:cxn>
                            </a:cxnLst>
                            <a:rect l="0" t="0" r="r" b="b"/>
                            <a:pathLst>
                              <a:path w="11">
                                <a:moveTo>
                                  <a:pt x="0" y="0"/>
                                </a:moveTo>
                                <a:lnTo>
                                  <a:pt x="10" y="0"/>
                                </a:lnTo>
                                <a:lnTo>
                                  <a:pt x="0" y="0"/>
                                </a:lnTo>
                                <a:close/>
                              </a:path>
                            </a:pathLst>
                          </a:custGeom>
                          <a:solidFill>
                            <a:srgbClr val="DEE2E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221" name="Freeform 73"/>
                        <wps:cNvSpPr>
                          <a:spLocks/>
                        </wps:cNvSpPr>
                        <wps:spPr bwMode="auto">
                          <a:xfrm>
                            <a:off x="3525" y="111"/>
                            <a:ext cx="11" cy="2"/>
                          </a:xfrm>
                          <a:custGeom>
                            <a:avLst/>
                            <a:gdLst>
                              <a:gd name="T0" fmla="+- 0 3526 3526"/>
                              <a:gd name="T1" fmla="*/ T0 w 11"/>
                              <a:gd name="T2" fmla="+- 0 3536 3526"/>
                              <a:gd name="T3" fmla="*/ T2 w 11"/>
                              <a:gd name="T4" fmla="+- 0 3526 3526"/>
                              <a:gd name="T5" fmla="*/ T4 w 11"/>
                            </a:gdLst>
                            <a:ahLst/>
                            <a:cxnLst>
                              <a:cxn ang="0">
                                <a:pos x="T1" y="0"/>
                              </a:cxn>
                              <a:cxn ang="0">
                                <a:pos x="T3" y="0"/>
                              </a:cxn>
                              <a:cxn ang="0">
                                <a:pos x="T5" y="0"/>
                              </a:cxn>
                            </a:cxnLst>
                            <a:rect l="0" t="0" r="r" b="b"/>
                            <a:pathLst>
                              <a:path w="11">
                                <a:moveTo>
                                  <a:pt x="0" y="0"/>
                                </a:moveTo>
                                <a:lnTo>
                                  <a:pt x="10" y="0"/>
                                </a:lnTo>
                                <a:lnTo>
                                  <a:pt x="0" y="0"/>
                                </a:lnTo>
                                <a:close/>
                              </a:path>
                            </a:pathLst>
                          </a:custGeom>
                          <a:solidFill>
                            <a:srgbClr val="DEE2E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9563662" id="Group 31100" o:spid="_x0000_s1026" style="position:absolute;margin-left:59pt;margin-top:5.6pt;width:493pt;height:.1pt;z-index:252427776;mso-wrap-distance-left:0;mso-wrap-distance-right:0;mso-position-horizontal-relative:page" coordorigin="1180,112" coordsize="986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">
                <v:line id="Line 65" o:spid="_x0000_s1027" style="position:absolute;visibility:visible;mso-wrap-style:square" from="5130,112" to="11040,1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" strokecolor="#dee2e4" strokeweight="1e-4mm"/>
                <v:shape id="Freeform 66" o:spid="_x0000_s1028" style="position:absolute;left:11029;top:111;width:11;height:2;visibility:visible;mso-wrap-style:square;v-text-anchor:top" coordsize="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" path="m,l10,,,xe" fillcolor="#dee2e4" stroked="f">
                  <v:path arrowok="t" o:connecttype="custom" o:connectlocs="0,0;10,0;0,0" o:connectangles="0,0,0"/>
                </v:shape>
                <v:line id="Line 67" o:spid="_x0000_s1029" style="position:absolute;visibility:visible;mso-wrap-style:square" from="4308,112" to="5140,1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" strokecolor="#dee2e4" strokeweight="1e-4mm"/>
                <v:shape id="Freeform 68" o:spid="_x0000_s1030" style="position:absolute;left:5130;top:111;width:11;height:2;visibility:visible;mso-wrap-style:square;v-text-anchor:top" coordsize="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" path="m,l10,,,xe" fillcolor="#dee2e4" stroked="f">
                  <v:path arrowok="t" o:connecttype="custom" o:connectlocs="0,0;10,0;0,0" o:connectangles="0,0,0"/>
                </v:shape>
                <v:line id="Line 69" o:spid="_x0000_s1031" style="position:absolute;visibility:visible;mso-wrap-style:square" from="3526,112" to="4318,1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" strokecolor="#dee2e4" strokeweight="1e-4mm"/>
                <v:shape id="Freeform 70" o:spid="_x0000_s1032" style="position:absolute;left:4307;top:111;width:11;height:2;visibility:visible;mso-wrap-style:square;v-text-anchor:top" coordsize="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" path="m,l10,,,xe" fillcolor="#dee2e4" stroked="f">
                  <v:path arrowok="t" o:connecttype="custom" o:connectlocs="0,0;10,0;0,0" o:connectangles="0,0,0"/>
                </v:shape>
                <v:line id="Line 71" o:spid="_x0000_s1033" style="position:absolute;visibility:visible;mso-wrap-style:square" from="1180,112" to="3536,1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" strokecolor="#dee2e4" strokeweight="1e-4mm"/>
                <v:shape id="Freeform 72" o:spid="_x0000_s1034" style="position:absolute;left:1180;top:111;width:11;height:2;visibility:visible;mso-wrap-style:square;v-text-anchor:top" coordsize="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" path="m,l10,,,xe" fillcolor="#dee2e4" stroked="f">
                  <v:path arrowok="t" o:connecttype="custom" o:connectlocs="0,0;10,0;0,0" o:connectangles="0,0,0"/>
                </v:shape>
                <v:shape id="Freeform 73" o:spid="_x0000_s1035" style="position:absolute;left:3525;top:111;width:11;height:2;visibility:visible;mso-wrap-style:square;v-text-anchor:top" coordsize="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" path="m,l10,,,xe" fillcolor="#dee2e4" stroked="f">
                  <v:path arrowok="t" o:connecttype="custom" o:connectlocs="0,0;10,0;0,0" o:connectangles="0,0,0"/>
                </v:shape>
                <w10:wrap type="topAndBottom" anchorx="page"/>
              </v:group>
            </w:pict>
          </mc:Fallback>
        </mc:AlternateContent>
      </w:r>
    </w:p>
    <w:p w14:paraId="5AE2E206" w14:textId="77777777" w:rsidR="00C34600" w:rsidRPr="00C34600" w:rsidRDefault="00C34600" w:rsidP="008B5D52">
      <w:pPr>
        <w:widowControl w:val="0"/>
        <w:autoSpaceDE w:val="0"/>
        <w:autoSpaceDN w:val="0"/>
        <w:rPr>
          <w:rFonts w:ascii="Segoe UI" w:eastAsia="Segoe UI" w:hAnsi="Segoe UI" w:cs="Segoe UI"/>
          <w:sz w:val="5"/>
          <w:lang w:val="en-US" w:eastAsia="en-US"/>
        </w:rPr>
        <w:sectPr w:rsidR="00C34600" w:rsidRPr="00C34600" w:rsidSect="00653FAC">
          <w:type w:val="nextColumn"/>
          <w:pgSz w:w="12230" w:h="15830"/>
          <w:pgMar w:top="965" w:right="965" w:bottom="965" w:left="965" w:header="0" w:footer="0" w:gutter="0"/>
          <w:cols w:space="720"/>
        </w:sectPr>
      </w:pPr>
    </w:p>
    <w:p w14:paraId="4D05EEA0" w14:textId="77777777" w:rsidR="00C34600" w:rsidRPr="00C34600" w:rsidRDefault="00C34600" w:rsidP="008B5D52">
      <w:pPr>
        <w:widowControl w:val="0"/>
        <w:autoSpaceDE w:val="0"/>
        <w:autoSpaceDN w:val="0"/>
        <w:spacing w:before="6"/>
        <w:rPr>
          <w:rFonts w:ascii="Segoe UI" w:eastAsia="Segoe UI" w:hAnsi="Segoe UI" w:cs="Segoe UI"/>
          <w:i/>
          <w:sz w:val="7"/>
          <w:szCs w:val="16"/>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2346"/>
        <w:gridCol w:w="782"/>
        <w:gridCol w:w="823"/>
        <w:gridCol w:w="5900"/>
      </w:tblGrid>
      <w:tr w:rsidR="00C34600" w:rsidRPr="00C34600" w14:paraId="322256E8" w14:textId="77777777" w:rsidTr="005B23BB">
        <w:trPr>
          <w:trHeight w:val="358"/>
        </w:trPr>
        <w:tc>
          <w:tcPr>
            <w:tcW w:w="2346" w:type="dxa"/>
            <w:tcBorders>
              <w:bottom w:val="single" w:sz="12" w:space="0" w:color="DEE2E4"/>
            </w:tcBorders>
          </w:tcPr>
          <w:p w14:paraId="77A03FEC" w14:textId="77777777" w:rsidR="00C34600" w:rsidRPr="00C34600" w:rsidRDefault="00C34600" w:rsidP="008B5D52">
            <w:pPr>
              <w:widowControl w:val="0"/>
              <w:autoSpaceDE w:val="0"/>
              <w:autoSpaceDN w:val="0"/>
              <w:spacing w:before="68"/>
              <w:ind w:right="1008"/>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Key</w:t>
            </w:r>
          </w:p>
        </w:tc>
        <w:tc>
          <w:tcPr>
            <w:tcW w:w="782" w:type="dxa"/>
            <w:tcBorders>
              <w:bottom w:val="single" w:sz="12" w:space="0" w:color="DEE2E4"/>
            </w:tcBorders>
          </w:tcPr>
          <w:p w14:paraId="59C12BBB"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Value</w:t>
            </w:r>
          </w:p>
        </w:tc>
        <w:tc>
          <w:tcPr>
            <w:tcW w:w="823" w:type="dxa"/>
            <w:tcBorders>
              <w:bottom w:val="single" w:sz="12" w:space="0" w:color="DEE2E4"/>
            </w:tcBorders>
          </w:tcPr>
          <w:p w14:paraId="62B78D75"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Default</w:t>
            </w:r>
          </w:p>
        </w:tc>
        <w:tc>
          <w:tcPr>
            <w:tcW w:w="5900" w:type="dxa"/>
            <w:tcBorders>
              <w:bottom w:val="single" w:sz="12" w:space="0" w:color="DEE2E4"/>
            </w:tcBorders>
          </w:tcPr>
          <w:p w14:paraId="36BAAA41" w14:textId="77777777" w:rsidR="00C34600" w:rsidRPr="00C34600" w:rsidRDefault="00C34600" w:rsidP="008B5D52">
            <w:pPr>
              <w:widowControl w:val="0"/>
              <w:autoSpaceDE w:val="0"/>
              <w:autoSpaceDN w:val="0"/>
              <w:spacing w:before="68"/>
              <w:ind w:right="2503"/>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Description</w:t>
            </w:r>
          </w:p>
        </w:tc>
      </w:tr>
      <w:tr w:rsidR="00C34600" w:rsidRPr="00C34600" w14:paraId="675E0FFD" w14:textId="77777777" w:rsidTr="005B23BB">
        <w:trPr>
          <w:trHeight w:val="1089"/>
        </w:trPr>
        <w:tc>
          <w:tcPr>
            <w:tcW w:w="2346" w:type="dxa"/>
            <w:tcBorders>
              <w:top w:val="single" w:sz="12" w:space="0" w:color="DEE2E4"/>
            </w:tcBorders>
          </w:tcPr>
          <w:p w14:paraId="6A6CCD35" w14:textId="77777777" w:rsidR="00C34600" w:rsidRPr="00C34600" w:rsidRDefault="00C34600" w:rsidP="008B5D52">
            <w:pPr>
              <w:widowControl w:val="0"/>
              <w:autoSpaceDE w:val="0"/>
              <w:autoSpaceDN w:val="0"/>
              <w:spacing w:before="6"/>
              <w:rPr>
                <w:rFonts w:ascii="Segoe UI" w:eastAsia="Segoe UI" w:hAnsi="Segoe UI" w:cs="Segoe UI"/>
                <w:i/>
                <w:sz w:val="32"/>
                <w:lang w:val="en-US" w:eastAsia="en-US"/>
              </w:rPr>
            </w:pPr>
          </w:p>
          <w:p w14:paraId="6B095CAB" w14:textId="77777777" w:rsidR="00C34600" w:rsidRPr="00C34600" w:rsidRDefault="00C34600" w:rsidP="008B5D52">
            <w:pPr>
              <w:widowControl w:val="0"/>
              <w:autoSpaceDE w:val="0"/>
              <w:autoSpaceDN w:val="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useHighResolutionInputTimer</w:t>
            </w:r>
          </w:p>
        </w:tc>
        <w:tc>
          <w:tcPr>
            <w:tcW w:w="782" w:type="dxa"/>
            <w:tcBorders>
              <w:top w:val="single" w:sz="12" w:space="0" w:color="DEE2E4"/>
            </w:tcBorders>
          </w:tcPr>
          <w:p w14:paraId="6134F3F8" w14:textId="77777777" w:rsidR="00C34600" w:rsidRPr="00C34600" w:rsidRDefault="00C34600" w:rsidP="008B5D52">
            <w:pPr>
              <w:widowControl w:val="0"/>
              <w:autoSpaceDE w:val="0"/>
              <w:autoSpaceDN w:val="0"/>
              <w:spacing w:before="6"/>
              <w:rPr>
                <w:rFonts w:ascii="Segoe UI" w:eastAsia="Segoe UI" w:hAnsi="Segoe UI" w:cs="Segoe UI"/>
                <w:i/>
                <w:sz w:val="32"/>
                <w:lang w:val="en-US" w:eastAsia="en-US"/>
              </w:rPr>
            </w:pPr>
          </w:p>
          <w:p w14:paraId="47806801"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bool</w:t>
            </w:r>
          </w:p>
        </w:tc>
        <w:tc>
          <w:tcPr>
            <w:tcW w:w="823" w:type="dxa"/>
            <w:tcBorders>
              <w:top w:val="single" w:sz="12" w:space="0" w:color="DEE2E4"/>
            </w:tcBorders>
          </w:tcPr>
          <w:p w14:paraId="2422D252" w14:textId="77777777" w:rsidR="00C34600" w:rsidRPr="00C34600" w:rsidRDefault="00C34600" w:rsidP="008B5D52">
            <w:pPr>
              <w:widowControl w:val="0"/>
              <w:autoSpaceDE w:val="0"/>
              <w:autoSpaceDN w:val="0"/>
              <w:spacing w:before="6"/>
              <w:rPr>
                <w:rFonts w:ascii="Segoe UI" w:eastAsia="Segoe UI" w:hAnsi="Segoe UI" w:cs="Segoe UI"/>
                <w:i/>
                <w:sz w:val="32"/>
                <w:lang w:val="en-US" w:eastAsia="en-US"/>
              </w:rPr>
            </w:pPr>
          </w:p>
          <w:p w14:paraId="66EB531A"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true</w:t>
            </w:r>
          </w:p>
        </w:tc>
        <w:tc>
          <w:tcPr>
            <w:tcW w:w="5900" w:type="dxa"/>
            <w:tcBorders>
              <w:top w:val="single" w:sz="12" w:space="0" w:color="DEE2E4"/>
            </w:tcBorders>
          </w:tcPr>
          <w:p w14:paraId="6CDFF8F0" w14:textId="77777777" w:rsidR="00C34600" w:rsidRPr="00C34600" w:rsidRDefault="00C34600" w:rsidP="008B5D52">
            <w:pPr>
              <w:widowControl w:val="0"/>
              <w:autoSpaceDE w:val="0"/>
              <w:autoSpaceDN w:val="0"/>
              <w:spacing w:before="66" w:line="276" w:lineRule="auto"/>
              <w:ind w:right="219"/>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Defines flag that determines if a high-resolution precision timer should be used for file based input. Useful when input frames need be accurately time- aligned to the local clock to better simulate an input device and calculate downstream latencies.</w:t>
            </w:r>
          </w:p>
        </w:tc>
      </w:tr>
      <w:tr w:rsidR="00C34600" w:rsidRPr="00C34600" w14:paraId="46889334" w14:textId="77777777" w:rsidTr="005B23BB">
        <w:trPr>
          <w:trHeight w:val="604"/>
        </w:trPr>
        <w:tc>
          <w:tcPr>
            <w:tcW w:w="2346" w:type="dxa"/>
          </w:tcPr>
          <w:p w14:paraId="1E98400B" w14:textId="77777777" w:rsidR="00C34600" w:rsidRPr="00C34600" w:rsidRDefault="00C34600" w:rsidP="008B5D52">
            <w:pPr>
              <w:widowControl w:val="0"/>
              <w:autoSpaceDE w:val="0"/>
              <w:autoSpaceDN w:val="0"/>
              <w:spacing w:before="19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autoRepeatFile</w:t>
            </w:r>
          </w:p>
        </w:tc>
        <w:tc>
          <w:tcPr>
            <w:tcW w:w="782" w:type="dxa"/>
          </w:tcPr>
          <w:p w14:paraId="51DDA562"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bool</w:t>
            </w:r>
          </w:p>
        </w:tc>
        <w:tc>
          <w:tcPr>
            <w:tcW w:w="823" w:type="dxa"/>
          </w:tcPr>
          <w:p w14:paraId="3F1E9411"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true</w:t>
            </w:r>
          </w:p>
        </w:tc>
        <w:tc>
          <w:tcPr>
            <w:tcW w:w="5900" w:type="dxa"/>
          </w:tcPr>
          <w:p w14:paraId="1323267F" w14:textId="77777777" w:rsidR="00C34600" w:rsidRPr="00C34600" w:rsidRDefault="00C34600" w:rsidP="008B5D52">
            <w:pPr>
              <w:widowControl w:val="0"/>
              <w:autoSpaceDE w:val="0"/>
              <w:autoSpaceDN w:val="0"/>
              <w:spacing w:before="68" w:line="276" w:lineRule="auto"/>
              <w:ind w:right="219"/>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Defines flag that determines if a file used for replaying data should be restarted at the beginning once it has been completed.</w:t>
            </w:r>
          </w:p>
        </w:tc>
      </w:tr>
    </w:tbl>
    <w:p w14:paraId="00840D28" w14:textId="77777777" w:rsidR="00C34600" w:rsidRPr="00C34600" w:rsidRDefault="00C34600" w:rsidP="008B5D52">
      <w:pPr>
        <w:widowControl w:val="0"/>
        <w:autoSpaceDE w:val="0"/>
        <w:autoSpaceDN w:val="0"/>
        <w:spacing w:before="172"/>
        <w:rPr>
          <w:rFonts w:ascii="Consolas" w:eastAsia="Segoe UI" w:hAnsi="Segoe UI" w:cs="Segoe UI"/>
          <w:sz w:val="14"/>
          <w:lang w:val="en-US" w:eastAsia="en-US"/>
        </w:rPr>
      </w:pPr>
      <w:r w:rsidRPr="00C34600">
        <w:rPr>
          <w:rFonts w:ascii="Segoe UI" w:eastAsia="Segoe UI" w:hAnsi="Segoe UI" w:cs="Segoe UI"/>
          <w:color w:val="24292E"/>
          <w:sz w:val="16"/>
          <w:lang w:val="en-US" w:eastAsia="en-US"/>
        </w:rPr>
        <w:t xml:space="preserve">Example: </w:t>
      </w:r>
      <w:r w:rsidRPr="00C34600">
        <w:rPr>
          <w:rFonts w:ascii="Consolas" w:eastAsia="Segoe UI" w:hAnsi="Segoe UI" w:cs="Segoe UI"/>
          <w:color w:val="24292E"/>
          <w:sz w:val="14"/>
          <w:lang w:val="en-US" w:eastAsia="en-US"/>
        </w:rPr>
        <w:t>transportProtocol=File; file=Sample1344.PmuCapture; definedFrameRate=60; simulateTimestamp=false; autoRepeatFile=false</w:t>
      </w:r>
    </w:p>
    <w:p w14:paraId="64F97425" w14:textId="77777777" w:rsidR="00C34600" w:rsidRPr="00C34600" w:rsidRDefault="00C34600" w:rsidP="008B5D52">
      <w:pPr>
        <w:rPr>
          <w:rFonts w:ascii="Consolas" w:eastAsia="Segoe UI" w:hAnsi="Segoe UI" w:cs="Segoe UI"/>
          <w:szCs w:val="16"/>
          <w:lang w:val="en-US" w:eastAsia="en-US"/>
        </w:rPr>
      </w:pPr>
    </w:p>
    <w:p w14:paraId="50E9AD9F" w14:textId="6184597D" w:rsidR="00C34600" w:rsidRPr="00C34600" w:rsidRDefault="00C34600" w:rsidP="008B5D52">
      <w:pPr>
        <w:widowControl w:val="0"/>
        <w:autoSpaceDE w:val="0"/>
        <w:autoSpaceDN w:val="0"/>
        <w:outlineLvl w:val="1"/>
        <w:rPr>
          <w:rFonts w:ascii="Segoe UI Semibold" w:eastAsia="Segoe UI Semibold" w:hAnsi="Segoe UI Semibold" w:cs="Segoe UI Semibold"/>
          <w:b/>
          <w:sz w:val="24"/>
          <w:szCs w:val="24"/>
          <w:lang w:val="en-US" w:eastAsia="en-US"/>
        </w:rPr>
      </w:pPr>
      <w:bookmarkStart w:id="125" w:name="_Toc24551502"/>
      <w:r w:rsidRPr="00C34600">
        <w:rPr>
          <w:rFonts w:ascii="Segoe UI Semibold" w:eastAsia="Segoe UI Semibold" w:hAnsi="Segoe UI Semibold" w:cs="Segoe UI Semibold"/>
          <w:noProof/>
          <w:sz w:val="24"/>
          <w:szCs w:val="24"/>
          <w:lang w:val="en-US" w:eastAsia="en-US"/>
        </w:rPr>
        <mc:AlternateContent>
          <mc:Choice Requires="wps">
            <w:drawing>
              <wp:anchor distT="0" distB="0" distL="0" distR="0" simplePos="0" relativeHeight="252431872" behindDoc="0" locked="0" layoutInCell="1" allowOverlap="1" wp14:anchorId="403D2FFD" wp14:editId="4EFAB930">
                <wp:simplePos x="0" y="0"/>
                <wp:positionH relativeFrom="page">
                  <wp:posOffset>749300</wp:posOffset>
                </wp:positionH>
                <wp:positionV relativeFrom="paragraph">
                  <wp:posOffset>245110</wp:posOffset>
                </wp:positionV>
                <wp:extent cx="6261100" cy="0"/>
                <wp:effectExtent l="6350" t="10160" r="9525" b="8890"/>
                <wp:wrapTopAndBottom/>
                <wp:docPr id="31099" name="Straight Connector 310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61100" cy="0"/>
                        </a:xfrm>
                        <a:prstGeom prst="line">
                          <a:avLst/>
                        </a:prstGeom>
                        <a:noFill/>
                        <a:ln w="6448">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1337824" id="Straight Connector 31099" o:spid="_x0000_s1026" style="position:absolute;z-index:2524318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9pt,19.3pt" to="552pt,1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" strokecolor="#e9ecef" strokeweight=".17911mm">
                <w10:wrap type="topAndBottom" anchorx="page"/>
              </v:line>
            </w:pict>
          </mc:Fallback>
        </mc:AlternateContent>
      </w:r>
      <w:r w:rsidRPr="00C34600">
        <w:rPr>
          <w:rFonts w:ascii="Segoe UI Semibold" w:eastAsia="Segoe UI Semibold" w:hAnsi="Segoe UI Semibold" w:cs="Segoe UI Semibold"/>
          <w:b/>
          <w:color w:val="24292E"/>
          <w:sz w:val="24"/>
          <w:szCs w:val="24"/>
          <w:lang w:val="en-US" w:eastAsia="en-US"/>
        </w:rPr>
        <w:t>PowerCalculations.AverageFrequency</w:t>
      </w:r>
      <w:bookmarkEnd w:id="125"/>
    </w:p>
    <w:p w14:paraId="2FB68D92" w14:textId="77777777" w:rsidR="00C34600" w:rsidRPr="00C34600" w:rsidRDefault="00C34600" w:rsidP="008B5D52">
      <w:pPr>
        <w:widowControl w:val="0"/>
        <w:autoSpaceDE w:val="0"/>
        <w:autoSpaceDN w:val="0"/>
        <w:spacing w:before="142"/>
        <w:rPr>
          <w:rFonts w:ascii="Segoe UI" w:eastAsia="Segoe UI" w:hAnsi="Segoe UI" w:cs="Segoe UI"/>
          <w:sz w:val="16"/>
          <w:szCs w:val="16"/>
          <w:lang w:val="en-US" w:eastAsia="en-US"/>
        </w:rPr>
      </w:pPr>
      <w:r w:rsidRPr="00C34600">
        <w:rPr>
          <w:rFonts w:ascii="Segoe UI" w:eastAsia="Segoe UI" w:hAnsi="Segoe UI" w:cs="Segoe UI"/>
          <w:color w:val="24292E"/>
          <w:sz w:val="16"/>
          <w:szCs w:val="16"/>
          <w:lang w:val="en-US" w:eastAsia="en-US"/>
        </w:rPr>
        <w:t xml:space="preserve">Connection strings for this adapter also include all the parameters defined for </w:t>
      </w:r>
      <w:r w:rsidRPr="00C34600">
        <w:rPr>
          <w:rFonts w:ascii="Segoe UI" w:eastAsia="Segoe UI" w:hAnsi="Segoe UI" w:cs="Segoe UI"/>
          <w:color w:val="0366D5"/>
          <w:sz w:val="16"/>
          <w:szCs w:val="16"/>
          <w:lang w:val="en-US" w:eastAsia="en-US"/>
        </w:rPr>
        <w:t xml:space="preserve">CalculatedMeasurement </w:t>
      </w:r>
      <w:r w:rsidRPr="00C34600">
        <w:rPr>
          <w:rFonts w:ascii="Segoe UI" w:eastAsia="Segoe UI" w:hAnsi="Segoe UI" w:cs="Segoe UI"/>
          <w:color w:val="24292E"/>
          <w:sz w:val="16"/>
          <w:szCs w:val="16"/>
          <w:lang w:val="en-US" w:eastAsia="en-US"/>
        </w:rPr>
        <w:t xml:space="preserve">and </w:t>
      </w:r>
      <w:r w:rsidRPr="00C34600">
        <w:rPr>
          <w:rFonts w:ascii="Segoe UI" w:eastAsia="Segoe UI" w:hAnsi="Segoe UI" w:cs="Segoe UI"/>
          <w:color w:val="0366D5"/>
          <w:sz w:val="16"/>
          <w:szCs w:val="16"/>
          <w:lang w:val="en-US" w:eastAsia="en-US"/>
        </w:rPr>
        <w:t>ActionAdapterBase</w:t>
      </w:r>
      <w:r w:rsidRPr="00C34600">
        <w:rPr>
          <w:rFonts w:ascii="Segoe UI" w:eastAsia="Segoe UI" w:hAnsi="Segoe UI" w:cs="Segoe UI"/>
          <w:color w:val="24292E"/>
          <w:sz w:val="16"/>
          <w:szCs w:val="16"/>
          <w:lang w:val="en-US" w:eastAsia="en-US"/>
        </w:rPr>
        <w:t>.</w:t>
      </w:r>
    </w:p>
    <w:p w14:paraId="0961E798" w14:textId="77777777" w:rsidR="00C34600" w:rsidRPr="00C34600" w:rsidRDefault="00C34600" w:rsidP="008B5D52">
      <w:pPr>
        <w:widowControl w:val="0"/>
        <w:autoSpaceDE w:val="0"/>
        <w:autoSpaceDN w:val="0"/>
        <w:spacing w:before="11"/>
        <w:rPr>
          <w:rFonts w:ascii="Segoe UI" w:eastAsia="Segoe UI" w:hAnsi="Segoe UI" w:cs="Segoe UI"/>
          <w:sz w:val="13"/>
          <w:szCs w:val="16"/>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1919"/>
        <w:gridCol w:w="690"/>
        <w:gridCol w:w="822"/>
        <w:gridCol w:w="6417"/>
      </w:tblGrid>
      <w:tr w:rsidR="00C34600" w:rsidRPr="00C34600" w14:paraId="7E8F1BB8" w14:textId="77777777" w:rsidTr="005B23BB">
        <w:trPr>
          <w:trHeight w:val="360"/>
        </w:trPr>
        <w:tc>
          <w:tcPr>
            <w:tcW w:w="1919" w:type="dxa"/>
          </w:tcPr>
          <w:p w14:paraId="0BFE65A0" w14:textId="77777777" w:rsidR="00C34600" w:rsidRPr="00C34600" w:rsidRDefault="00C34600" w:rsidP="008B5D52">
            <w:pPr>
              <w:widowControl w:val="0"/>
              <w:autoSpaceDE w:val="0"/>
              <w:autoSpaceDN w:val="0"/>
              <w:spacing w:before="68"/>
              <w:ind w:right="794"/>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Key</w:t>
            </w:r>
          </w:p>
        </w:tc>
        <w:tc>
          <w:tcPr>
            <w:tcW w:w="690" w:type="dxa"/>
          </w:tcPr>
          <w:p w14:paraId="398D4F77" w14:textId="77777777" w:rsidR="00C34600" w:rsidRPr="00C34600" w:rsidRDefault="00C34600" w:rsidP="008B5D52">
            <w:pPr>
              <w:widowControl w:val="0"/>
              <w:autoSpaceDE w:val="0"/>
              <w:autoSpaceDN w:val="0"/>
              <w:spacing w:before="68"/>
              <w:ind w:right="129"/>
              <w:jc w:val="right"/>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Value</w:t>
            </w:r>
          </w:p>
        </w:tc>
        <w:tc>
          <w:tcPr>
            <w:tcW w:w="822" w:type="dxa"/>
          </w:tcPr>
          <w:p w14:paraId="7D2E65BD"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Default</w:t>
            </w:r>
          </w:p>
        </w:tc>
        <w:tc>
          <w:tcPr>
            <w:tcW w:w="6417" w:type="dxa"/>
          </w:tcPr>
          <w:p w14:paraId="7801F7DF" w14:textId="77777777" w:rsidR="00C34600" w:rsidRPr="00C34600" w:rsidRDefault="00C34600" w:rsidP="008B5D52">
            <w:pPr>
              <w:widowControl w:val="0"/>
              <w:autoSpaceDE w:val="0"/>
              <w:autoSpaceDN w:val="0"/>
              <w:spacing w:before="68"/>
              <w:ind w:right="2759"/>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Description</w:t>
            </w:r>
          </w:p>
        </w:tc>
      </w:tr>
      <w:tr w:rsidR="00C34600" w:rsidRPr="00C34600" w14:paraId="0A554A99" w14:textId="77777777" w:rsidTr="005B23BB">
        <w:trPr>
          <w:trHeight w:val="604"/>
        </w:trPr>
        <w:tc>
          <w:tcPr>
            <w:tcW w:w="1919" w:type="dxa"/>
          </w:tcPr>
          <w:p w14:paraId="53276FD5" w14:textId="77777777" w:rsidR="00C34600" w:rsidRPr="00C34600" w:rsidRDefault="00C34600" w:rsidP="008B5D52">
            <w:pPr>
              <w:widowControl w:val="0"/>
              <w:autoSpaceDE w:val="0"/>
              <w:autoSpaceDN w:val="0"/>
              <w:spacing w:before="19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inputMeasurementKeys</w:t>
            </w:r>
          </w:p>
        </w:tc>
        <w:tc>
          <w:tcPr>
            <w:tcW w:w="690" w:type="dxa"/>
          </w:tcPr>
          <w:p w14:paraId="2AFA2050" w14:textId="77777777" w:rsidR="00C34600" w:rsidRPr="00C34600" w:rsidRDefault="00C34600" w:rsidP="008B5D52">
            <w:pPr>
              <w:widowControl w:val="0"/>
              <w:autoSpaceDE w:val="0"/>
              <w:autoSpaceDN w:val="0"/>
              <w:spacing w:before="190"/>
              <w:ind w:right="130"/>
              <w:jc w:val="right"/>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822" w:type="dxa"/>
          </w:tcPr>
          <w:p w14:paraId="58B6600C" w14:textId="77777777" w:rsidR="00C34600" w:rsidRPr="00C34600" w:rsidRDefault="00C34600" w:rsidP="008B5D52">
            <w:pPr>
              <w:widowControl w:val="0"/>
              <w:autoSpaceDE w:val="0"/>
              <w:autoSpaceDN w:val="0"/>
              <w:rPr>
                <w:rFonts w:ascii="Times New Roman" w:eastAsia="Segoe UI" w:hAnsi="Segoe UI" w:cs="Segoe UI"/>
                <w:sz w:val="16"/>
                <w:lang w:val="en-US" w:eastAsia="en-US"/>
              </w:rPr>
            </w:pPr>
          </w:p>
        </w:tc>
        <w:tc>
          <w:tcPr>
            <w:tcW w:w="6417" w:type="dxa"/>
          </w:tcPr>
          <w:p w14:paraId="678F9508" w14:textId="77777777" w:rsidR="00C34600" w:rsidRPr="00C34600" w:rsidRDefault="00C34600" w:rsidP="008B5D52">
            <w:pPr>
              <w:widowControl w:val="0"/>
              <w:autoSpaceDE w:val="0"/>
              <w:autoSpaceDN w:val="0"/>
              <w:spacing w:before="68" w:line="276" w:lineRule="auto"/>
              <w:ind w:right="273"/>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All non-frequency measurements will be ignored by this adapter. At least one frequency must be defined in the inputMeasurementKeys parameter.</w:t>
            </w:r>
          </w:p>
        </w:tc>
      </w:tr>
      <w:tr w:rsidR="00C34600" w:rsidRPr="00C34600" w14:paraId="551DEE9E" w14:textId="77777777" w:rsidTr="005B23BB">
        <w:trPr>
          <w:trHeight w:val="848"/>
        </w:trPr>
        <w:tc>
          <w:tcPr>
            <w:tcW w:w="1919" w:type="dxa"/>
          </w:tcPr>
          <w:p w14:paraId="051B7846"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09E1BABF" w14:textId="77777777" w:rsidR="00C34600" w:rsidRPr="00C34600" w:rsidRDefault="00C34600" w:rsidP="008B5D52">
            <w:pPr>
              <w:widowControl w:val="0"/>
              <w:autoSpaceDE w:val="0"/>
              <w:autoSpaceDN w:val="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outputMeasurements</w:t>
            </w:r>
          </w:p>
        </w:tc>
        <w:tc>
          <w:tcPr>
            <w:tcW w:w="690" w:type="dxa"/>
          </w:tcPr>
          <w:p w14:paraId="33C5F666"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4C8A65B2" w14:textId="77777777" w:rsidR="00C34600" w:rsidRPr="00C34600" w:rsidRDefault="00C34600" w:rsidP="008B5D52">
            <w:pPr>
              <w:widowControl w:val="0"/>
              <w:autoSpaceDE w:val="0"/>
              <w:autoSpaceDN w:val="0"/>
              <w:ind w:right="130"/>
              <w:jc w:val="right"/>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822" w:type="dxa"/>
          </w:tcPr>
          <w:p w14:paraId="746C31CE" w14:textId="77777777" w:rsidR="00C34600" w:rsidRPr="00C34600" w:rsidRDefault="00C34600" w:rsidP="008B5D52">
            <w:pPr>
              <w:widowControl w:val="0"/>
              <w:autoSpaceDE w:val="0"/>
              <w:autoSpaceDN w:val="0"/>
              <w:rPr>
                <w:rFonts w:ascii="Times New Roman" w:eastAsia="Segoe UI" w:hAnsi="Segoe UI" w:cs="Segoe UI"/>
                <w:sz w:val="16"/>
                <w:lang w:val="en-US" w:eastAsia="en-US"/>
              </w:rPr>
            </w:pPr>
          </w:p>
        </w:tc>
        <w:tc>
          <w:tcPr>
            <w:tcW w:w="6417" w:type="dxa"/>
          </w:tcPr>
          <w:p w14:paraId="75BFAB5C" w14:textId="77777777" w:rsidR="00C34600" w:rsidRPr="00C34600" w:rsidRDefault="00C34600" w:rsidP="008B5D52">
            <w:pPr>
              <w:widowControl w:val="0"/>
              <w:autoSpaceDE w:val="0"/>
              <w:autoSpaceDN w:val="0"/>
              <w:spacing w:before="68" w:line="276" w:lineRule="auto"/>
              <w:ind w:right="273"/>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At least three measurements must be defined by this parameter. The first three output measurements represent the average, maximum, and minimum of the input frequencies respectively. Additional output measurements will be ignored.</w:t>
            </w:r>
          </w:p>
        </w:tc>
      </w:tr>
    </w:tbl>
    <w:p w14:paraId="78580986" w14:textId="77777777" w:rsidR="00C34600" w:rsidRPr="00C34600" w:rsidRDefault="00C34600" w:rsidP="008B5D52">
      <w:pPr>
        <w:widowControl w:val="0"/>
        <w:autoSpaceDE w:val="0"/>
        <w:autoSpaceDN w:val="0"/>
        <w:spacing w:before="172" w:line="324" w:lineRule="auto"/>
        <w:ind w:right="296"/>
        <w:rPr>
          <w:rFonts w:ascii="Consolas" w:eastAsia="Segoe UI" w:hAnsi="Segoe UI" w:cs="Segoe UI"/>
          <w:sz w:val="14"/>
          <w:lang w:val="en-US" w:eastAsia="en-US"/>
        </w:rPr>
      </w:pPr>
      <w:r w:rsidRPr="00C34600">
        <w:rPr>
          <w:rFonts w:ascii="Segoe UI" w:eastAsia="Segoe UI" w:hAnsi="Segoe UI" w:cs="Segoe UI"/>
          <w:color w:val="24292E"/>
          <w:sz w:val="16"/>
          <w:lang w:val="en-US" w:eastAsia="en-US"/>
        </w:rPr>
        <w:t xml:space="preserve">Example: </w:t>
      </w:r>
      <w:r w:rsidRPr="00C34600">
        <w:rPr>
          <w:rFonts w:ascii="Consolas" w:eastAsia="Segoe UI" w:hAnsi="Segoe UI" w:cs="Segoe UI"/>
          <w:color w:val="24292E"/>
          <w:sz w:val="14"/>
          <w:lang w:val="en-US" w:eastAsia="en-US"/>
        </w:rPr>
        <w:t>inputMeasurementKeys={FILTER ActiveMeasurements WHERE SignalType = 'FREQ'}; outputMeasurements={AVERAGE:1; AVERAGE:2; AVERAGE:3}</w:t>
      </w:r>
    </w:p>
    <w:p w14:paraId="6472499F" w14:textId="77777777" w:rsidR="00C34600" w:rsidRPr="00C34600" w:rsidRDefault="00C34600" w:rsidP="008B5D52">
      <w:pPr>
        <w:widowControl w:val="0"/>
        <w:autoSpaceDE w:val="0"/>
        <w:autoSpaceDN w:val="0"/>
        <w:spacing w:before="1"/>
        <w:rPr>
          <w:rFonts w:ascii="Consolas" w:eastAsia="Segoe UI" w:hAnsi="Segoe UI" w:cs="Segoe UI"/>
          <w:sz w:val="12"/>
          <w:szCs w:val="16"/>
          <w:lang w:val="en-US" w:eastAsia="en-US"/>
        </w:rPr>
      </w:pPr>
    </w:p>
    <w:p w14:paraId="0F7F40FE" w14:textId="77777777" w:rsidR="00C34600" w:rsidRPr="00C34600" w:rsidRDefault="00C34600" w:rsidP="008B5D52">
      <w:pPr>
        <w:widowControl w:val="0"/>
        <w:autoSpaceDE w:val="0"/>
        <w:autoSpaceDN w:val="0"/>
        <w:rPr>
          <w:rFonts w:ascii="Segoe UI" w:eastAsia="Segoe UI" w:hAnsi="Segoe UI" w:cs="Segoe UI"/>
          <w:sz w:val="16"/>
          <w:szCs w:val="16"/>
          <w:lang w:val="en-US" w:eastAsia="en-US"/>
        </w:rPr>
      </w:pPr>
      <w:r w:rsidRPr="00C34600">
        <w:rPr>
          <w:rFonts w:ascii="Segoe UI" w:eastAsia="Segoe UI" w:hAnsi="Segoe UI" w:cs="Segoe UI"/>
          <w:color w:val="24292E"/>
          <w:sz w:val="16"/>
          <w:szCs w:val="16"/>
          <w:lang w:val="en-US" w:eastAsia="en-US"/>
        </w:rPr>
        <w:t xml:space="preserve">See </w:t>
      </w:r>
      <w:r w:rsidRPr="00C34600">
        <w:rPr>
          <w:rFonts w:ascii="Segoe UI" w:eastAsia="Segoe UI" w:hAnsi="Segoe UI" w:cs="Segoe UI"/>
          <w:color w:val="0366D5"/>
          <w:sz w:val="16"/>
          <w:szCs w:val="16"/>
          <w:lang w:val="en-US" w:eastAsia="en-US"/>
        </w:rPr>
        <w:t xml:space="preserve">Syntax for inputMeasurementKeys and outputMeasurements </w:t>
      </w:r>
      <w:r w:rsidRPr="00C34600">
        <w:rPr>
          <w:rFonts w:ascii="Segoe UI" w:eastAsia="Segoe UI" w:hAnsi="Segoe UI" w:cs="Segoe UI"/>
          <w:color w:val="24292E"/>
          <w:sz w:val="16"/>
          <w:szCs w:val="16"/>
          <w:lang w:val="en-US" w:eastAsia="en-US"/>
        </w:rPr>
        <w:t>for help with the syntax of these parameters.</w:t>
      </w:r>
    </w:p>
    <w:p w14:paraId="1FECF6CA" w14:textId="77777777" w:rsidR="00C34600" w:rsidRPr="00C34600" w:rsidRDefault="00C34600" w:rsidP="008B5D52">
      <w:pPr>
        <w:widowControl w:val="0"/>
        <w:autoSpaceDE w:val="0"/>
        <w:autoSpaceDN w:val="0"/>
        <w:spacing w:before="7"/>
        <w:rPr>
          <w:rFonts w:ascii="Segoe UI" w:eastAsia="Segoe UI" w:hAnsi="Segoe UI" w:cs="Segoe UI"/>
          <w:sz w:val="19"/>
          <w:szCs w:val="16"/>
          <w:lang w:val="en-US" w:eastAsia="en-US"/>
        </w:rPr>
      </w:pPr>
    </w:p>
    <w:p w14:paraId="60C464CB" w14:textId="709FC672" w:rsidR="00C34600" w:rsidRPr="00C34600" w:rsidRDefault="00C34600" w:rsidP="008B5D52">
      <w:pPr>
        <w:widowControl w:val="0"/>
        <w:autoSpaceDE w:val="0"/>
        <w:autoSpaceDN w:val="0"/>
        <w:outlineLvl w:val="1"/>
        <w:rPr>
          <w:rFonts w:ascii="Segoe UI Semibold" w:eastAsia="Segoe UI Semibold" w:hAnsi="Segoe UI Semibold" w:cs="Segoe UI Semibold"/>
          <w:b/>
          <w:sz w:val="24"/>
          <w:szCs w:val="24"/>
          <w:lang w:val="en-US" w:eastAsia="en-US"/>
        </w:rPr>
      </w:pPr>
      <w:bookmarkStart w:id="126" w:name="_Toc24551503"/>
      <w:r w:rsidRPr="00C34600">
        <w:rPr>
          <w:rFonts w:ascii="Segoe UI Semibold" w:eastAsia="Segoe UI Semibold" w:hAnsi="Segoe UI Semibold" w:cs="Segoe UI Semibold"/>
          <w:noProof/>
          <w:sz w:val="24"/>
          <w:szCs w:val="24"/>
          <w:lang w:val="en-US" w:eastAsia="en-US"/>
        </w:rPr>
        <mc:AlternateContent>
          <mc:Choice Requires="wps">
            <w:drawing>
              <wp:anchor distT="0" distB="0" distL="0" distR="0" simplePos="0" relativeHeight="252435968" behindDoc="0" locked="0" layoutInCell="1" allowOverlap="1" wp14:anchorId="0666D2C8" wp14:editId="039F4108">
                <wp:simplePos x="0" y="0"/>
                <wp:positionH relativeFrom="page">
                  <wp:posOffset>749300</wp:posOffset>
                </wp:positionH>
                <wp:positionV relativeFrom="paragraph">
                  <wp:posOffset>245110</wp:posOffset>
                </wp:positionV>
                <wp:extent cx="6261100" cy="0"/>
                <wp:effectExtent l="6350" t="10160" r="9525" b="8890"/>
                <wp:wrapTopAndBottom/>
                <wp:docPr id="31098" name="Straight Connector 310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61100" cy="0"/>
                        </a:xfrm>
                        <a:prstGeom prst="line">
                          <a:avLst/>
                        </a:prstGeom>
                        <a:noFill/>
                        <a:ln w="6448">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B2E3B9F" id="Straight Connector 31098" o:spid="_x0000_s1026" style="position:absolute;z-index:2524359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9pt,19.3pt" to="552pt,1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" strokecolor="#e9ecef" strokeweight=".17911mm">
                <w10:wrap type="topAndBottom" anchorx="page"/>
              </v:line>
            </w:pict>
          </mc:Fallback>
        </mc:AlternateContent>
      </w:r>
      <w:r w:rsidRPr="00C34600">
        <w:rPr>
          <w:rFonts w:ascii="Segoe UI Semibold" w:eastAsia="Segoe UI Semibold" w:hAnsi="Segoe UI Semibold" w:cs="Segoe UI Semibold"/>
          <w:b/>
          <w:color w:val="24292E"/>
          <w:sz w:val="24"/>
          <w:szCs w:val="24"/>
          <w:lang w:val="en-US" w:eastAsia="en-US"/>
        </w:rPr>
        <w:t>PowerCalculations.EventDetection.FrequencyExcursion</w:t>
      </w:r>
      <w:bookmarkEnd w:id="126"/>
    </w:p>
    <w:p w14:paraId="695BAF89" w14:textId="77777777" w:rsidR="00C34600" w:rsidRPr="00C34600" w:rsidRDefault="00C34600" w:rsidP="008B5D52">
      <w:pPr>
        <w:widowControl w:val="0"/>
        <w:autoSpaceDE w:val="0"/>
        <w:autoSpaceDN w:val="0"/>
        <w:spacing w:before="142"/>
        <w:rPr>
          <w:rFonts w:ascii="Segoe UI" w:eastAsia="Segoe UI" w:hAnsi="Segoe UI" w:cs="Segoe UI"/>
          <w:sz w:val="16"/>
          <w:szCs w:val="16"/>
          <w:lang w:val="en-US" w:eastAsia="en-US"/>
        </w:rPr>
      </w:pPr>
      <w:r w:rsidRPr="00C34600">
        <w:rPr>
          <w:rFonts w:ascii="Segoe UI" w:eastAsia="Segoe UI" w:hAnsi="Segoe UI" w:cs="Segoe UI"/>
          <w:color w:val="24292E"/>
          <w:sz w:val="16"/>
          <w:szCs w:val="16"/>
          <w:lang w:val="en-US" w:eastAsia="en-US"/>
        </w:rPr>
        <w:t xml:space="preserve">Connection strings for this adapter also include all the parameters defined for </w:t>
      </w:r>
      <w:r w:rsidRPr="00C34600">
        <w:rPr>
          <w:rFonts w:ascii="Segoe UI" w:eastAsia="Segoe UI" w:hAnsi="Segoe UI" w:cs="Segoe UI"/>
          <w:color w:val="0366D5"/>
          <w:sz w:val="16"/>
          <w:szCs w:val="16"/>
          <w:lang w:val="en-US" w:eastAsia="en-US"/>
        </w:rPr>
        <w:t xml:space="preserve">CalculatedMeasurement </w:t>
      </w:r>
      <w:r w:rsidRPr="00C34600">
        <w:rPr>
          <w:rFonts w:ascii="Segoe UI" w:eastAsia="Segoe UI" w:hAnsi="Segoe UI" w:cs="Segoe UI"/>
          <w:color w:val="24292E"/>
          <w:sz w:val="16"/>
          <w:szCs w:val="16"/>
          <w:lang w:val="en-US" w:eastAsia="en-US"/>
        </w:rPr>
        <w:t xml:space="preserve">and </w:t>
      </w:r>
      <w:r w:rsidRPr="00C34600">
        <w:rPr>
          <w:rFonts w:ascii="Segoe UI" w:eastAsia="Segoe UI" w:hAnsi="Segoe UI" w:cs="Segoe UI"/>
          <w:color w:val="0366D5"/>
          <w:sz w:val="16"/>
          <w:szCs w:val="16"/>
          <w:lang w:val="en-US" w:eastAsia="en-US"/>
        </w:rPr>
        <w:t>ActionAdapterBase</w:t>
      </w:r>
      <w:r w:rsidRPr="00C34600">
        <w:rPr>
          <w:rFonts w:ascii="Segoe UI" w:eastAsia="Segoe UI" w:hAnsi="Segoe UI" w:cs="Segoe UI"/>
          <w:color w:val="24292E"/>
          <w:sz w:val="16"/>
          <w:szCs w:val="16"/>
          <w:lang w:val="en-US" w:eastAsia="en-US"/>
        </w:rPr>
        <w:t>.</w:t>
      </w:r>
    </w:p>
    <w:p w14:paraId="7D6A1B45" w14:textId="77777777" w:rsidR="00C34600" w:rsidRPr="00C34600" w:rsidRDefault="00C34600" w:rsidP="008B5D52">
      <w:pPr>
        <w:widowControl w:val="0"/>
        <w:autoSpaceDE w:val="0"/>
        <w:autoSpaceDN w:val="0"/>
        <w:spacing w:before="11"/>
        <w:rPr>
          <w:rFonts w:ascii="Segoe UI" w:eastAsia="Segoe UI" w:hAnsi="Segoe UI" w:cs="Segoe UI"/>
          <w:sz w:val="13"/>
          <w:szCs w:val="16"/>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2061"/>
        <w:gridCol w:w="782"/>
        <w:gridCol w:w="1523"/>
        <w:gridCol w:w="5483"/>
      </w:tblGrid>
      <w:tr w:rsidR="00C34600" w:rsidRPr="00C34600" w14:paraId="1AD5758F" w14:textId="77777777" w:rsidTr="005B23BB">
        <w:trPr>
          <w:trHeight w:val="360"/>
        </w:trPr>
        <w:tc>
          <w:tcPr>
            <w:tcW w:w="2061" w:type="dxa"/>
          </w:tcPr>
          <w:p w14:paraId="6AA5139C" w14:textId="77777777" w:rsidR="00C34600" w:rsidRPr="00C34600" w:rsidRDefault="00C34600" w:rsidP="008B5D52">
            <w:pPr>
              <w:widowControl w:val="0"/>
              <w:autoSpaceDE w:val="0"/>
              <w:autoSpaceDN w:val="0"/>
              <w:spacing w:before="68"/>
              <w:ind w:right="865"/>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Key</w:t>
            </w:r>
          </w:p>
        </w:tc>
        <w:tc>
          <w:tcPr>
            <w:tcW w:w="782" w:type="dxa"/>
          </w:tcPr>
          <w:p w14:paraId="59EE3717"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Value</w:t>
            </w:r>
          </w:p>
        </w:tc>
        <w:tc>
          <w:tcPr>
            <w:tcW w:w="1523" w:type="dxa"/>
          </w:tcPr>
          <w:p w14:paraId="22C44B05"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Default</w:t>
            </w:r>
          </w:p>
        </w:tc>
        <w:tc>
          <w:tcPr>
            <w:tcW w:w="5483" w:type="dxa"/>
          </w:tcPr>
          <w:p w14:paraId="5F7EB43D" w14:textId="77777777" w:rsidR="00C34600" w:rsidRPr="00C34600" w:rsidRDefault="00C34600" w:rsidP="008B5D52">
            <w:pPr>
              <w:widowControl w:val="0"/>
              <w:autoSpaceDE w:val="0"/>
              <w:autoSpaceDN w:val="0"/>
              <w:spacing w:before="68"/>
              <w:ind w:right="2293"/>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Description</w:t>
            </w:r>
          </w:p>
        </w:tc>
      </w:tr>
      <w:tr w:rsidR="00C34600" w:rsidRPr="00C34600" w14:paraId="70F6D489" w14:textId="77777777" w:rsidTr="005B23BB">
        <w:trPr>
          <w:trHeight w:val="1091"/>
        </w:trPr>
        <w:tc>
          <w:tcPr>
            <w:tcW w:w="2061" w:type="dxa"/>
          </w:tcPr>
          <w:p w14:paraId="0A0BA9EC" w14:textId="77777777" w:rsidR="00C34600" w:rsidRPr="00C34600" w:rsidRDefault="00C34600" w:rsidP="008B5D52">
            <w:pPr>
              <w:widowControl w:val="0"/>
              <w:autoSpaceDE w:val="0"/>
              <w:autoSpaceDN w:val="0"/>
              <w:spacing w:before="8"/>
              <w:rPr>
                <w:rFonts w:ascii="Segoe UI" w:eastAsia="Segoe UI" w:hAnsi="Segoe UI" w:cs="Segoe UI"/>
                <w:sz w:val="32"/>
                <w:lang w:val="en-US" w:eastAsia="en-US"/>
              </w:rPr>
            </w:pPr>
          </w:p>
          <w:p w14:paraId="7C827455" w14:textId="77777777" w:rsidR="00C34600" w:rsidRPr="00C34600" w:rsidRDefault="00C34600" w:rsidP="008B5D52">
            <w:pPr>
              <w:widowControl w:val="0"/>
              <w:autoSpaceDE w:val="0"/>
              <w:autoSpaceDN w:val="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inputMeasurementKeys</w:t>
            </w:r>
          </w:p>
        </w:tc>
        <w:tc>
          <w:tcPr>
            <w:tcW w:w="782" w:type="dxa"/>
          </w:tcPr>
          <w:p w14:paraId="33B5EA86" w14:textId="77777777" w:rsidR="00C34600" w:rsidRPr="00C34600" w:rsidRDefault="00C34600" w:rsidP="008B5D52">
            <w:pPr>
              <w:widowControl w:val="0"/>
              <w:autoSpaceDE w:val="0"/>
              <w:autoSpaceDN w:val="0"/>
              <w:spacing w:before="8"/>
              <w:rPr>
                <w:rFonts w:ascii="Segoe UI" w:eastAsia="Segoe UI" w:hAnsi="Segoe UI" w:cs="Segoe UI"/>
                <w:sz w:val="32"/>
                <w:lang w:val="en-US" w:eastAsia="en-US"/>
              </w:rPr>
            </w:pPr>
          </w:p>
          <w:p w14:paraId="64F2E414"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1523" w:type="dxa"/>
          </w:tcPr>
          <w:p w14:paraId="5524C575" w14:textId="77777777" w:rsidR="00C34600" w:rsidRPr="00C34600" w:rsidRDefault="00C34600" w:rsidP="008B5D52">
            <w:pPr>
              <w:widowControl w:val="0"/>
              <w:autoSpaceDE w:val="0"/>
              <w:autoSpaceDN w:val="0"/>
              <w:rPr>
                <w:rFonts w:ascii="Times New Roman" w:eastAsia="Segoe UI" w:hAnsi="Segoe UI" w:cs="Segoe UI"/>
                <w:sz w:val="16"/>
                <w:lang w:val="en-US" w:eastAsia="en-US"/>
              </w:rPr>
            </w:pPr>
          </w:p>
        </w:tc>
        <w:tc>
          <w:tcPr>
            <w:tcW w:w="5483" w:type="dxa"/>
          </w:tcPr>
          <w:p w14:paraId="7EB7EC72" w14:textId="77777777" w:rsidR="00C34600" w:rsidRPr="00C34600" w:rsidRDefault="00C34600" w:rsidP="008B5D52">
            <w:pPr>
              <w:widowControl w:val="0"/>
              <w:autoSpaceDE w:val="0"/>
              <w:autoSpaceDN w:val="0"/>
              <w:spacing w:before="68" w:line="276" w:lineRule="auto"/>
              <w:ind w:right="25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All non-frequency measurements will be ignored by this adapter. At least one frequency must be defined in the inputMeasurementKeys parameter. Additionally, there must be at least as many input frequencies defined as the value defined for minimumValidChannels.</w:t>
            </w:r>
          </w:p>
        </w:tc>
      </w:tr>
      <w:tr w:rsidR="00C34600" w:rsidRPr="00C34600" w14:paraId="036B04E9" w14:textId="77777777" w:rsidTr="005B23BB">
        <w:trPr>
          <w:trHeight w:val="1091"/>
        </w:trPr>
        <w:tc>
          <w:tcPr>
            <w:tcW w:w="2061" w:type="dxa"/>
          </w:tcPr>
          <w:p w14:paraId="4844872D" w14:textId="77777777" w:rsidR="00C34600" w:rsidRPr="00C34600" w:rsidRDefault="00C34600" w:rsidP="008B5D52">
            <w:pPr>
              <w:widowControl w:val="0"/>
              <w:autoSpaceDE w:val="0"/>
              <w:autoSpaceDN w:val="0"/>
              <w:spacing w:before="8"/>
              <w:rPr>
                <w:rFonts w:ascii="Segoe UI" w:eastAsia="Segoe UI" w:hAnsi="Segoe UI" w:cs="Segoe UI"/>
                <w:sz w:val="32"/>
                <w:lang w:val="en-US" w:eastAsia="en-US"/>
              </w:rPr>
            </w:pPr>
          </w:p>
          <w:p w14:paraId="0802A97C" w14:textId="77777777" w:rsidR="00C34600" w:rsidRPr="00C34600" w:rsidRDefault="00C34600" w:rsidP="008B5D52">
            <w:pPr>
              <w:widowControl w:val="0"/>
              <w:autoSpaceDE w:val="0"/>
              <w:autoSpaceDN w:val="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outputMeasurements</w:t>
            </w:r>
          </w:p>
        </w:tc>
        <w:tc>
          <w:tcPr>
            <w:tcW w:w="782" w:type="dxa"/>
          </w:tcPr>
          <w:p w14:paraId="692CAF3E" w14:textId="77777777" w:rsidR="00C34600" w:rsidRPr="00C34600" w:rsidRDefault="00C34600" w:rsidP="008B5D52">
            <w:pPr>
              <w:widowControl w:val="0"/>
              <w:autoSpaceDE w:val="0"/>
              <w:autoSpaceDN w:val="0"/>
              <w:spacing w:before="8"/>
              <w:rPr>
                <w:rFonts w:ascii="Segoe UI" w:eastAsia="Segoe UI" w:hAnsi="Segoe UI" w:cs="Segoe UI"/>
                <w:sz w:val="32"/>
                <w:lang w:val="en-US" w:eastAsia="en-US"/>
              </w:rPr>
            </w:pPr>
          </w:p>
          <w:p w14:paraId="724BDC60"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1523" w:type="dxa"/>
          </w:tcPr>
          <w:p w14:paraId="63523C91" w14:textId="77777777" w:rsidR="00C34600" w:rsidRPr="00C34600" w:rsidRDefault="00C34600" w:rsidP="008B5D52">
            <w:pPr>
              <w:widowControl w:val="0"/>
              <w:autoSpaceDE w:val="0"/>
              <w:autoSpaceDN w:val="0"/>
              <w:rPr>
                <w:rFonts w:ascii="Times New Roman" w:eastAsia="Segoe UI" w:hAnsi="Segoe UI" w:cs="Segoe UI"/>
                <w:sz w:val="16"/>
                <w:lang w:val="en-US" w:eastAsia="en-US"/>
              </w:rPr>
            </w:pPr>
          </w:p>
        </w:tc>
        <w:tc>
          <w:tcPr>
            <w:tcW w:w="5483" w:type="dxa"/>
          </w:tcPr>
          <w:p w14:paraId="64EA83E1" w14:textId="77777777" w:rsidR="00C34600" w:rsidRPr="00C34600" w:rsidRDefault="00C34600" w:rsidP="008B5D52">
            <w:pPr>
              <w:widowControl w:val="0"/>
              <w:autoSpaceDE w:val="0"/>
              <w:autoSpaceDN w:val="0"/>
              <w:spacing w:before="68" w:line="276" w:lineRule="auto"/>
              <w:ind w:right="121"/>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At least four measurements must be defined by this parameter. The first four output measurements represent the Warning Signal Status, Frequency Delta, Type of Excursion, and Estimated Size respectively.</w:t>
            </w:r>
          </w:p>
          <w:p w14:paraId="13D23C96" w14:textId="77777777" w:rsidR="00C34600" w:rsidRPr="00C34600" w:rsidRDefault="00C34600" w:rsidP="008B5D52">
            <w:pPr>
              <w:widowControl w:val="0"/>
              <w:autoSpaceDE w:val="0"/>
              <w:autoSpaceDN w:val="0"/>
              <w:spacing w:line="210" w:lineRule="exact"/>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Additional output measurements will be ignored.</w:t>
            </w:r>
          </w:p>
        </w:tc>
      </w:tr>
      <w:tr w:rsidR="00C34600" w:rsidRPr="00C34600" w14:paraId="3FD9A7F0" w14:textId="77777777" w:rsidTr="005B23BB">
        <w:trPr>
          <w:trHeight w:val="360"/>
        </w:trPr>
        <w:tc>
          <w:tcPr>
            <w:tcW w:w="2061" w:type="dxa"/>
          </w:tcPr>
          <w:p w14:paraId="3BA81DE2" w14:textId="77777777" w:rsidR="00C34600" w:rsidRPr="00C34600" w:rsidRDefault="00C34600" w:rsidP="008B5D52">
            <w:pPr>
              <w:widowControl w:val="0"/>
              <w:autoSpaceDE w:val="0"/>
              <w:autoSpaceDN w:val="0"/>
              <w:spacing w:before="68"/>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estimateTriggerThreshold</w:t>
            </w:r>
          </w:p>
        </w:tc>
        <w:tc>
          <w:tcPr>
            <w:tcW w:w="782" w:type="dxa"/>
          </w:tcPr>
          <w:p w14:paraId="3B8F4CA1"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double</w:t>
            </w:r>
          </w:p>
        </w:tc>
        <w:tc>
          <w:tcPr>
            <w:tcW w:w="1523" w:type="dxa"/>
          </w:tcPr>
          <w:p w14:paraId="037B9B0D"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.0256</w:t>
            </w:r>
          </w:p>
        </w:tc>
        <w:tc>
          <w:tcPr>
            <w:tcW w:w="5483" w:type="dxa"/>
          </w:tcPr>
          <w:p w14:paraId="37F7FE0A"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Defines the threshold of the estimation trigger.</w:t>
            </w:r>
          </w:p>
        </w:tc>
      </w:tr>
      <w:tr w:rsidR="00C34600" w:rsidRPr="00C34600" w14:paraId="5D52FC73" w14:textId="77777777" w:rsidTr="005B23BB">
        <w:trPr>
          <w:trHeight w:val="604"/>
        </w:trPr>
        <w:tc>
          <w:tcPr>
            <w:tcW w:w="2061" w:type="dxa"/>
          </w:tcPr>
          <w:p w14:paraId="1C0C8804" w14:textId="77777777" w:rsidR="00C34600" w:rsidRPr="00C34600" w:rsidRDefault="00C34600" w:rsidP="008B5D52">
            <w:pPr>
              <w:widowControl w:val="0"/>
              <w:autoSpaceDE w:val="0"/>
              <w:autoSpaceDN w:val="0"/>
              <w:spacing w:before="19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analysisWindowSize</w:t>
            </w:r>
          </w:p>
        </w:tc>
        <w:tc>
          <w:tcPr>
            <w:tcW w:w="782" w:type="dxa"/>
          </w:tcPr>
          <w:p w14:paraId="27CAD586"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int</w:t>
            </w:r>
          </w:p>
        </w:tc>
        <w:tc>
          <w:tcPr>
            <w:tcW w:w="1523" w:type="dxa"/>
          </w:tcPr>
          <w:p w14:paraId="2B6E47E1" w14:textId="77777777" w:rsidR="00C34600" w:rsidRPr="00C34600" w:rsidRDefault="00C34600" w:rsidP="008B5D52">
            <w:pPr>
              <w:widowControl w:val="0"/>
              <w:autoSpaceDE w:val="0"/>
              <w:autoSpaceDN w:val="0"/>
              <w:spacing w:before="68" w:line="276" w:lineRule="auto"/>
              <w:ind w:right="127"/>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4 * framesPerSecond</w:t>
            </w:r>
          </w:p>
        </w:tc>
        <w:tc>
          <w:tcPr>
            <w:tcW w:w="5483" w:type="dxa"/>
          </w:tcPr>
          <w:p w14:paraId="40C8402E"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Defines the sample size of the analysis window.</w:t>
            </w:r>
          </w:p>
        </w:tc>
      </w:tr>
      <w:tr w:rsidR="00C34600" w:rsidRPr="00C34600" w14:paraId="1BC7D829" w14:textId="77777777" w:rsidTr="005B23BB">
        <w:trPr>
          <w:trHeight w:val="360"/>
        </w:trPr>
        <w:tc>
          <w:tcPr>
            <w:tcW w:w="2061" w:type="dxa"/>
          </w:tcPr>
          <w:p w14:paraId="53ABBC84" w14:textId="77777777" w:rsidR="00C34600" w:rsidRPr="00C34600" w:rsidRDefault="00C34600" w:rsidP="008B5D52">
            <w:pPr>
              <w:widowControl w:val="0"/>
              <w:autoSpaceDE w:val="0"/>
              <w:autoSpaceDN w:val="0"/>
              <w:spacing w:before="68"/>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analysisInterval</w:t>
            </w:r>
          </w:p>
        </w:tc>
        <w:tc>
          <w:tcPr>
            <w:tcW w:w="782" w:type="dxa"/>
          </w:tcPr>
          <w:p w14:paraId="7E6BEDA4"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int</w:t>
            </w:r>
          </w:p>
        </w:tc>
        <w:tc>
          <w:tcPr>
            <w:tcW w:w="1523" w:type="dxa"/>
          </w:tcPr>
          <w:p w14:paraId="0D8896AE"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framesPerSecond</w:t>
            </w:r>
          </w:p>
        </w:tc>
        <w:tc>
          <w:tcPr>
            <w:tcW w:w="5483" w:type="dxa"/>
          </w:tcPr>
          <w:p w14:paraId="4C094C7B"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Defines the frame interval between two adjacent frequency tests.</w:t>
            </w:r>
          </w:p>
        </w:tc>
      </w:tr>
      <w:tr w:rsidR="00C34600" w:rsidRPr="00C34600" w14:paraId="1067CD80" w14:textId="77777777" w:rsidTr="005B23BB">
        <w:trPr>
          <w:trHeight w:val="604"/>
        </w:trPr>
        <w:tc>
          <w:tcPr>
            <w:tcW w:w="2061" w:type="dxa"/>
          </w:tcPr>
          <w:p w14:paraId="5CBC6FB0" w14:textId="77777777" w:rsidR="00C34600" w:rsidRPr="00C34600" w:rsidRDefault="00C34600" w:rsidP="008B5D52">
            <w:pPr>
              <w:widowControl w:val="0"/>
              <w:autoSpaceDE w:val="0"/>
              <w:autoSpaceDN w:val="0"/>
              <w:spacing w:before="19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consecutiveDetections</w:t>
            </w:r>
          </w:p>
        </w:tc>
        <w:tc>
          <w:tcPr>
            <w:tcW w:w="782" w:type="dxa"/>
          </w:tcPr>
          <w:p w14:paraId="4415A820"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int</w:t>
            </w:r>
          </w:p>
        </w:tc>
        <w:tc>
          <w:tcPr>
            <w:tcW w:w="1523" w:type="dxa"/>
          </w:tcPr>
          <w:p w14:paraId="0DDFB0C4"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w w:val="101"/>
                <w:sz w:val="16"/>
                <w:lang w:val="en-US" w:eastAsia="en-US"/>
              </w:rPr>
              <w:t>2</w:t>
            </w:r>
          </w:p>
        </w:tc>
        <w:tc>
          <w:tcPr>
            <w:tcW w:w="5483" w:type="dxa"/>
          </w:tcPr>
          <w:p w14:paraId="598CFA36" w14:textId="77777777" w:rsidR="00C34600" w:rsidRPr="00C34600" w:rsidRDefault="00C34600" w:rsidP="008B5D52">
            <w:pPr>
              <w:widowControl w:val="0"/>
              <w:autoSpaceDE w:val="0"/>
              <w:autoSpaceDN w:val="0"/>
              <w:spacing w:before="68" w:line="276" w:lineRule="auto"/>
              <w:ind w:right="25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Defines the number of consecutive excursions to be detected before triggering the alarm.</w:t>
            </w:r>
          </w:p>
        </w:tc>
      </w:tr>
      <w:tr w:rsidR="00C34600" w:rsidRPr="00C34600" w14:paraId="234943AD" w14:textId="77777777" w:rsidTr="005B23BB">
        <w:trPr>
          <w:trHeight w:val="604"/>
        </w:trPr>
        <w:tc>
          <w:tcPr>
            <w:tcW w:w="2061" w:type="dxa"/>
          </w:tcPr>
          <w:p w14:paraId="79435FD8" w14:textId="77777777" w:rsidR="00C34600" w:rsidRPr="00C34600" w:rsidRDefault="00C34600" w:rsidP="008B5D52">
            <w:pPr>
              <w:widowControl w:val="0"/>
              <w:autoSpaceDE w:val="0"/>
              <w:autoSpaceDN w:val="0"/>
              <w:spacing w:before="19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minimumValidChannels</w:t>
            </w:r>
          </w:p>
        </w:tc>
        <w:tc>
          <w:tcPr>
            <w:tcW w:w="782" w:type="dxa"/>
          </w:tcPr>
          <w:p w14:paraId="28C0D216"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int</w:t>
            </w:r>
          </w:p>
        </w:tc>
        <w:tc>
          <w:tcPr>
            <w:tcW w:w="1523" w:type="dxa"/>
          </w:tcPr>
          <w:p w14:paraId="08487022"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w w:val="101"/>
                <w:sz w:val="16"/>
                <w:lang w:val="en-US" w:eastAsia="en-US"/>
              </w:rPr>
              <w:t>3</w:t>
            </w:r>
          </w:p>
        </w:tc>
        <w:tc>
          <w:tcPr>
            <w:tcW w:w="5483" w:type="dxa"/>
          </w:tcPr>
          <w:p w14:paraId="5E028F88" w14:textId="77777777" w:rsidR="00C34600" w:rsidRPr="00C34600" w:rsidRDefault="00C34600" w:rsidP="008B5D52">
            <w:pPr>
              <w:widowControl w:val="0"/>
              <w:autoSpaceDE w:val="0"/>
              <w:autoSpaceDN w:val="0"/>
              <w:spacing w:before="68" w:line="276" w:lineRule="auto"/>
              <w:ind w:right="25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Defines the minimum number of valid channels for conducting the frequency tests.</w:t>
            </w:r>
          </w:p>
        </w:tc>
      </w:tr>
    </w:tbl>
    <w:p w14:paraId="4CB61392" w14:textId="77777777" w:rsidR="00C34600" w:rsidRPr="00C34600" w:rsidRDefault="00C34600" w:rsidP="008B5D52">
      <w:pPr>
        <w:widowControl w:val="0"/>
        <w:autoSpaceDE w:val="0"/>
        <w:autoSpaceDN w:val="0"/>
        <w:spacing w:line="276" w:lineRule="auto"/>
        <w:rPr>
          <w:rFonts w:ascii="Segoe UI" w:eastAsia="Segoe UI" w:hAnsi="Segoe UI" w:cs="Segoe UI"/>
          <w:sz w:val="16"/>
          <w:lang w:val="en-US" w:eastAsia="en-US"/>
        </w:rPr>
        <w:sectPr w:rsidR="00C34600" w:rsidRPr="00C34600" w:rsidSect="00653FAC">
          <w:type w:val="nextColumn"/>
          <w:pgSz w:w="12230" w:h="15830"/>
          <w:pgMar w:top="965" w:right="965" w:bottom="965" w:left="965" w:header="0" w:footer="0" w:gutter="0"/>
          <w:cols w:space="720"/>
        </w:sectPr>
      </w:pPr>
    </w:p>
    <w:p w14:paraId="0019AC13" w14:textId="77777777" w:rsidR="00C34600" w:rsidRPr="00C34600" w:rsidRDefault="00C34600" w:rsidP="008B5D52">
      <w:pPr>
        <w:widowControl w:val="0"/>
        <w:autoSpaceDE w:val="0"/>
        <w:autoSpaceDN w:val="0"/>
        <w:spacing w:before="6"/>
        <w:rPr>
          <w:rFonts w:ascii="Segoe UI" w:eastAsia="Segoe UI" w:hAnsi="Segoe UI" w:cs="Segoe UI"/>
          <w:sz w:val="7"/>
          <w:szCs w:val="16"/>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2061"/>
        <w:gridCol w:w="782"/>
        <w:gridCol w:w="1523"/>
        <w:gridCol w:w="5483"/>
      </w:tblGrid>
      <w:tr w:rsidR="00C34600" w:rsidRPr="00C34600" w14:paraId="3A8F4B93" w14:textId="77777777" w:rsidTr="005B23BB">
        <w:trPr>
          <w:trHeight w:val="358"/>
        </w:trPr>
        <w:tc>
          <w:tcPr>
            <w:tcW w:w="2061" w:type="dxa"/>
            <w:tcBorders>
              <w:bottom w:val="single" w:sz="12" w:space="0" w:color="DEE2E4"/>
            </w:tcBorders>
          </w:tcPr>
          <w:p w14:paraId="73EAF4D2" w14:textId="77777777" w:rsidR="00C34600" w:rsidRPr="00C34600" w:rsidRDefault="00C34600" w:rsidP="008B5D52">
            <w:pPr>
              <w:widowControl w:val="0"/>
              <w:autoSpaceDE w:val="0"/>
              <w:autoSpaceDN w:val="0"/>
              <w:spacing w:before="68"/>
              <w:ind w:right="865"/>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Key</w:t>
            </w:r>
          </w:p>
        </w:tc>
        <w:tc>
          <w:tcPr>
            <w:tcW w:w="782" w:type="dxa"/>
            <w:tcBorders>
              <w:bottom w:val="single" w:sz="12" w:space="0" w:color="DEE2E4"/>
            </w:tcBorders>
          </w:tcPr>
          <w:p w14:paraId="17BF04AB"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Value</w:t>
            </w:r>
          </w:p>
        </w:tc>
        <w:tc>
          <w:tcPr>
            <w:tcW w:w="1523" w:type="dxa"/>
            <w:tcBorders>
              <w:bottom w:val="single" w:sz="12" w:space="0" w:color="DEE2E4"/>
            </w:tcBorders>
          </w:tcPr>
          <w:p w14:paraId="1622D649"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Default</w:t>
            </w:r>
          </w:p>
        </w:tc>
        <w:tc>
          <w:tcPr>
            <w:tcW w:w="5483" w:type="dxa"/>
            <w:tcBorders>
              <w:bottom w:val="single" w:sz="12" w:space="0" w:color="DEE2E4"/>
            </w:tcBorders>
          </w:tcPr>
          <w:p w14:paraId="518370E8" w14:textId="77777777" w:rsidR="00C34600" w:rsidRPr="00C34600" w:rsidRDefault="00C34600" w:rsidP="008B5D52">
            <w:pPr>
              <w:widowControl w:val="0"/>
              <w:autoSpaceDE w:val="0"/>
              <w:autoSpaceDN w:val="0"/>
              <w:spacing w:before="68"/>
              <w:ind w:right="2293"/>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Description</w:t>
            </w:r>
          </w:p>
        </w:tc>
      </w:tr>
      <w:tr w:rsidR="00C34600" w:rsidRPr="00C34600" w14:paraId="2BE328E3" w14:textId="77777777" w:rsidTr="005B23BB">
        <w:trPr>
          <w:trHeight w:val="602"/>
        </w:trPr>
        <w:tc>
          <w:tcPr>
            <w:tcW w:w="2061" w:type="dxa"/>
            <w:tcBorders>
              <w:top w:val="single" w:sz="12" w:space="0" w:color="DEE2E4"/>
            </w:tcBorders>
          </w:tcPr>
          <w:p w14:paraId="26531155" w14:textId="77777777" w:rsidR="00C34600" w:rsidRPr="00C34600" w:rsidRDefault="00C34600" w:rsidP="008B5D52">
            <w:pPr>
              <w:widowControl w:val="0"/>
              <w:autoSpaceDE w:val="0"/>
              <w:autoSpaceDN w:val="0"/>
              <w:spacing w:before="188"/>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powerEstimateRatio</w:t>
            </w:r>
          </w:p>
        </w:tc>
        <w:tc>
          <w:tcPr>
            <w:tcW w:w="782" w:type="dxa"/>
            <w:tcBorders>
              <w:top w:val="single" w:sz="12" w:space="0" w:color="DEE2E4"/>
            </w:tcBorders>
          </w:tcPr>
          <w:p w14:paraId="5BCCB5EE" w14:textId="77777777" w:rsidR="00C34600" w:rsidRPr="00C34600" w:rsidRDefault="00C34600" w:rsidP="008B5D52">
            <w:pPr>
              <w:widowControl w:val="0"/>
              <w:autoSpaceDE w:val="0"/>
              <w:autoSpaceDN w:val="0"/>
              <w:spacing w:before="18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double</w:t>
            </w:r>
          </w:p>
        </w:tc>
        <w:tc>
          <w:tcPr>
            <w:tcW w:w="1523" w:type="dxa"/>
            <w:tcBorders>
              <w:top w:val="single" w:sz="12" w:space="0" w:color="DEE2E4"/>
            </w:tcBorders>
          </w:tcPr>
          <w:p w14:paraId="576C534F" w14:textId="77777777" w:rsidR="00C34600" w:rsidRPr="00C34600" w:rsidRDefault="00C34600" w:rsidP="008B5D52">
            <w:pPr>
              <w:widowControl w:val="0"/>
              <w:autoSpaceDE w:val="0"/>
              <w:autoSpaceDN w:val="0"/>
              <w:spacing w:before="18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19530.0</w:t>
            </w:r>
          </w:p>
        </w:tc>
        <w:tc>
          <w:tcPr>
            <w:tcW w:w="5483" w:type="dxa"/>
            <w:tcBorders>
              <w:top w:val="single" w:sz="12" w:space="0" w:color="DEE2E4"/>
            </w:tcBorders>
          </w:tcPr>
          <w:p w14:paraId="71C4F475" w14:textId="77777777" w:rsidR="00C34600" w:rsidRPr="00C34600" w:rsidRDefault="00C34600" w:rsidP="008B5D52">
            <w:pPr>
              <w:widowControl w:val="0"/>
              <w:autoSpaceDE w:val="0"/>
              <w:autoSpaceDN w:val="0"/>
              <w:spacing w:before="66" w:line="276" w:lineRule="auto"/>
              <w:ind w:right="25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Defines the ratio of the total amount of generator (load) trip over the frequency excursion.</w:t>
            </w:r>
          </w:p>
        </w:tc>
      </w:tr>
      <w:tr w:rsidR="00C34600" w:rsidRPr="00C34600" w14:paraId="3F2AD037" w14:textId="77777777" w:rsidTr="005B23BB">
        <w:trPr>
          <w:trHeight w:val="360"/>
        </w:trPr>
        <w:tc>
          <w:tcPr>
            <w:tcW w:w="2061" w:type="dxa"/>
          </w:tcPr>
          <w:p w14:paraId="44A45405" w14:textId="77777777" w:rsidR="00C34600" w:rsidRPr="00C34600" w:rsidRDefault="00C34600" w:rsidP="008B5D52">
            <w:pPr>
              <w:widowControl w:val="0"/>
              <w:autoSpaceDE w:val="0"/>
              <w:autoSpaceDN w:val="0"/>
              <w:spacing w:before="68"/>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minimumAlarmInterval</w:t>
            </w:r>
          </w:p>
        </w:tc>
        <w:tc>
          <w:tcPr>
            <w:tcW w:w="782" w:type="dxa"/>
          </w:tcPr>
          <w:p w14:paraId="6F382F90"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int</w:t>
            </w:r>
          </w:p>
        </w:tc>
        <w:tc>
          <w:tcPr>
            <w:tcW w:w="1523" w:type="dxa"/>
          </w:tcPr>
          <w:p w14:paraId="598588CB"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20</w:t>
            </w:r>
          </w:p>
        </w:tc>
        <w:tc>
          <w:tcPr>
            <w:tcW w:w="5483" w:type="dxa"/>
          </w:tcPr>
          <w:p w14:paraId="72DDB9B9"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Defines the minimum duration between alarms in seconds.</w:t>
            </w:r>
          </w:p>
        </w:tc>
      </w:tr>
    </w:tbl>
    <w:p w14:paraId="688297EF" w14:textId="77777777" w:rsidR="00C34600" w:rsidRPr="00C34600" w:rsidRDefault="00C34600" w:rsidP="008B5D52">
      <w:pPr>
        <w:widowControl w:val="0"/>
        <w:autoSpaceDE w:val="0"/>
        <w:autoSpaceDN w:val="0"/>
        <w:spacing w:before="13"/>
        <w:rPr>
          <w:rFonts w:ascii="Segoe UI" w:eastAsia="Segoe UI" w:hAnsi="Segoe UI" w:cs="Segoe UI"/>
          <w:sz w:val="12"/>
          <w:szCs w:val="16"/>
          <w:lang w:val="en-US" w:eastAsia="en-US"/>
        </w:rPr>
      </w:pPr>
    </w:p>
    <w:p w14:paraId="750B9060" w14:textId="77777777" w:rsidR="00C34600" w:rsidRPr="00C34600" w:rsidRDefault="00C34600" w:rsidP="008B5D52">
      <w:pPr>
        <w:widowControl w:val="0"/>
        <w:autoSpaceDE w:val="0"/>
        <w:autoSpaceDN w:val="0"/>
        <w:spacing w:line="340" w:lineRule="auto"/>
        <w:ind w:right="1042"/>
        <w:rPr>
          <w:rFonts w:ascii="Consolas" w:eastAsia="Segoe UI" w:hAnsi="Segoe UI" w:cs="Segoe UI"/>
          <w:sz w:val="14"/>
          <w:lang w:val="en-US" w:eastAsia="en-US"/>
        </w:rPr>
      </w:pPr>
      <w:r w:rsidRPr="00C34600">
        <w:rPr>
          <w:rFonts w:ascii="Segoe UI" w:eastAsia="Segoe UI" w:hAnsi="Segoe UI" w:cs="Segoe UI"/>
          <w:color w:val="24292E"/>
          <w:sz w:val="16"/>
          <w:lang w:val="en-US" w:eastAsia="en-US"/>
        </w:rPr>
        <w:t xml:space="preserve">Example: </w:t>
      </w:r>
      <w:r w:rsidRPr="00C34600">
        <w:rPr>
          <w:rFonts w:ascii="Consolas" w:eastAsia="Segoe UI" w:hAnsi="Segoe UI" w:cs="Segoe UI"/>
          <w:color w:val="24292E"/>
          <w:sz w:val="14"/>
          <w:lang w:val="en-US" w:eastAsia="en-US"/>
        </w:rPr>
        <w:t>inputMeasurementKeys={FILTER ActiveMeasurements WHERE SignalType = 'FREQ'};</w:t>
      </w:r>
      <w:r w:rsidRPr="00C34600">
        <w:rPr>
          <w:rFonts w:ascii="Consolas" w:eastAsia="Segoe UI" w:hAnsi="Segoe UI" w:cs="Segoe UI"/>
          <w:color w:val="24292E"/>
          <w:spacing w:val="-55"/>
          <w:sz w:val="14"/>
          <w:lang w:val="en-US" w:eastAsia="en-US"/>
        </w:rPr>
        <w:t xml:space="preserve"> </w:t>
      </w:r>
      <w:r w:rsidRPr="00C34600">
        <w:rPr>
          <w:rFonts w:ascii="Consolas" w:eastAsia="Segoe UI" w:hAnsi="Segoe UI" w:cs="Segoe UI"/>
          <w:color w:val="24292E"/>
          <w:sz w:val="14"/>
          <w:lang w:val="en-US" w:eastAsia="en-US"/>
        </w:rPr>
        <w:t>outputMeasurements={EXCURSION:1; EXCURSION:2; EXCURSION:3; EXCURSION:4}; estimateTriggerThreshold=.0256; analysisWindowSize=150; analysisInterval=15; consecutiveDetections=3; minimumValidChannels=5; powerEstimateRatio=19530.0; minimumAlarmInterval=10</w:t>
      </w:r>
    </w:p>
    <w:p w14:paraId="57AEA9EF" w14:textId="77777777" w:rsidR="00C34600" w:rsidRPr="00C34600" w:rsidRDefault="00C34600" w:rsidP="008B5D52">
      <w:pPr>
        <w:widowControl w:val="0"/>
        <w:autoSpaceDE w:val="0"/>
        <w:autoSpaceDN w:val="0"/>
        <w:spacing w:before="126"/>
        <w:rPr>
          <w:rFonts w:ascii="Segoe UI" w:eastAsia="Segoe UI" w:hAnsi="Segoe UI" w:cs="Segoe UI"/>
          <w:sz w:val="16"/>
          <w:szCs w:val="16"/>
          <w:lang w:val="en-US" w:eastAsia="en-US"/>
        </w:rPr>
      </w:pPr>
      <w:r w:rsidRPr="00C34600">
        <w:rPr>
          <w:rFonts w:ascii="Segoe UI" w:eastAsia="Segoe UI" w:hAnsi="Segoe UI" w:cs="Segoe UI"/>
          <w:color w:val="24292E"/>
          <w:sz w:val="16"/>
          <w:szCs w:val="16"/>
          <w:lang w:val="en-US" w:eastAsia="en-US"/>
        </w:rPr>
        <w:t xml:space="preserve">See </w:t>
      </w:r>
      <w:r w:rsidRPr="00C34600">
        <w:rPr>
          <w:rFonts w:ascii="Segoe UI" w:eastAsia="Segoe UI" w:hAnsi="Segoe UI" w:cs="Segoe UI"/>
          <w:color w:val="0366D5"/>
          <w:sz w:val="16"/>
          <w:szCs w:val="16"/>
          <w:lang w:val="en-US" w:eastAsia="en-US"/>
        </w:rPr>
        <w:t xml:space="preserve">Syntax for inputMeasurementKeys and outputMeasurements </w:t>
      </w:r>
      <w:r w:rsidRPr="00C34600">
        <w:rPr>
          <w:rFonts w:ascii="Segoe UI" w:eastAsia="Segoe UI" w:hAnsi="Segoe UI" w:cs="Segoe UI"/>
          <w:color w:val="24292E"/>
          <w:sz w:val="16"/>
          <w:szCs w:val="16"/>
          <w:lang w:val="en-US" w:eastAsia="en-US"/>
        </w:rPr>
        <w:t>for help with the syntax of these parameters.</w:t>
      </w:r>
    </w:p>
    <w:p w14:paraId="62BA27CA" w14:textId="77777777" w:rsidR="00C34600" w:rsidRPr="00C34600" w:rsidRDefault="00C34600" w:rsidP="008B5D52">
      <w:pPr>
        <w:widowControl w:val="0"/>
        <w:autoSpaceDE w:val="0"/>
        <w:autoSpaceDN w:val="0"/>
        <w:spacing w:before="6"/>
        <w:rPr>
          <w:rFonts w:ascii="Segoe UI" w:eastAsia="Segoe UI" w:hAnsi="Segoe UI" w:cs="Segoe UI"/>
          <w:sz w:val="19"/>
          <w:szCs w:val="16"/>
          <w:lang w:val="en-US" w:eastAsia="en-US"/>
        </w:rPr>
      </w:pPr>
    </w:p>
    <w:p w14:paraId="1A9554CA" w14:textId="1E8CFDD4" w:rsidR="00C34600" w:rsidRPr="00C34600" w:rsidRDefault="00C34600" w:rsidP="008B5D52">
      <w:pPr>
        <w:widowControl w:val="0"/>
        <w:autoSpaceDE w:val="0"/>
        <w:autoSpaceDN w:val="0"/>
        <w:outlineLvl w:val="1"/>
        <w:rPr>
          <w:rFonts w:ascii="Segoe UI Semibold" w:eastAsia="Segoe UI Semibold" w:hAnsi="Segoe UI Semibold" w:cs="Segoe UI Semibold"/>
          <w:b/>
          <w:sz w:val="24"/>
          <w:szCs w:val="24"/>
          <w:lang w:val="en-US" w:eastAsia="en-US"/>
        </w:rPr>
      </w:pPr>
      <w:bookmarkStart w:id="127" w:name="_Toc24551504"/>
      <w:r w:rsidRPr="00C34600">
        <w:rPr>
          <w:rFonts w:ascii="Segoe UI Semibold" w:eastAsia="Segoe UI Semibold" w:hAnsi="Segoe UI Semibold" w:cs="Segoe UI Semibold"/>
          <w:noProof/>
          <w:sz w:val="24"/>
          <w:szCs w:val="24"/>
          <w:lang w:val="en-US" w:eastAsia="en-US"/>
        </w:rPr>
        <mc:AlternateContent>
          <mc:Choice Requires="wps">
            <w:drawing>
              <wp:anchor distT="0" distB="0" distL="0" distR="0" simplePos="0" relativeHeight="252440064" behindDoc="0" locked="0" layoutInCell="1" allowOverlap="1" wp14:anchorId="31B0FC47" wp14:editId="0F8E742D">
                <wp:simplePos x="0" y="0"/>
                <wp:positionH relativeFrom="page">
                  <wp:posOffset>749300</wp:posOffset>
                </wp:positionH>
                <wp:positionV relativeFrom="paragraph">
                  <wp:posOffset>245110</wp:posOffset>
                </wp:positionV>
                <wp:extent cx="6261100" cy="0"/>
                <wp:effectExtent l="6350" t="6985" r="9525" b="12065"/>
                <wp:wrapTopAndBottom/>
                <wp:docPr id="31097" name="Straight Connector 310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61100" cy="0"/>
                        </a:xfrm>
                        <a:prstGeom prst="line">
                          <a:avLst/>
                        </a:prstGeom>
                        <a:noFill/>
                        <a:ln w="6448">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854D042" id="Straight Connector 31097" o:spid="_x0000_s1026" style="position:absolute;z-index:2524400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9pt,19.3pt" to="552pt,1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" strokecolor="#e9ecef" strokeweight=".17911mm">
                <w10:wrap type="topAndBottom" anchorx="page"/>
              </v:line>
            </w:pict>
          </mc:Fallback>
        </mc:AlternateContent>
      </w:r>
      <w:r w:rsidRPr="00C34600">
        <w:rPr>
          <w:rFonts w:ascii="Segoe UI Semibold" w:eastAsia="Segoe UI Semibold" w:hAnsi="Segoe UI Semibold" w:cs="Segoe UI Semibold"/>
          <w:b/>
          <w:color w:val="24292E"/>
          <w:sz w:val="24"/>
          <w:szCs w:val="24"/>
          <w:lang w:val="en-US" w:eastAsia="en-US"/>
        </w:rPr>
        <w:t>PowerCalculations.EventDetection.LossOfField</w:t>
      </w:r>
      <w:bookmarkEnd w:id="127"/>
    </w:p>
    <w:p w14:paraId="6DE28C24" w14:textId="77777777" w:rsidR="00C34600" w:rsidRPr="00C34600" w:rsidRDefault="00C34600" w:rsidP="008B5D52">
      <w:pPr>
        <w:widowControl w:val="0"/>
        <w:autoSpaceDE w:val="0"/>
        <w:autoSpaceDN w:val="0"/>
        <w:spacing w:before="142"/>
        <w:rPr>
          <w:rFonts w:ascii="Segoe UI" w:eastAsia="Segoe UI" w:hAnsi="Segoe UI" w:cs="Segoe UI"/>
          <w:sz w:val="16"/>
          <w:szCs w:val="16"/>
          <w:lang w:val="en-US" w:eastAsia="en-US"/>
        </w:rPr>
      </w:pPr>
      <w:r w:rsidRPr="00C34600">
        <w:rPr>
          <w:rFonts w:ascii="Segoe UI" w:eastAsia="Segoe UI" w:hAnsi="Segoe UI" w:cs="Segoe UI"/>
          <w:color w:val="24292E"/>
          <w:sz w:val="16"/>
          <w:szCs w:val="16"/>
          <w:lang w:val="en-US" w:eastAsia="en-US"/>
        </w:rPr>
        <w:t xml:space="preserve">Connection strings for this adapter also include all the parameters defined for </w:t>
      </w:r>
      <w:r w:rsidRPr="00C34600">
        <w:rPr>
          <w:rFonts w:ascii="Segoe UI" w:eastAsia="Segoe UI" w:hAnsi="Segoe UI" w:cs="Segoe UI"/>
          <w:color w:val="0366D5"/>
          <w:sz w:val="16"/>
          <w:szCs w:val="16"/>
          <w:lang w:val="en-US" w:eastAsia="en-US"/>
        </w:rPr>
        <w:t xml:space="preserve">CalculatedMeasurement </w:t>
      </w:r>
      <w:r w:rsidRPr="00C34600">
        <w:rPr>
          <w:rFonts w:ascii="Segoe UI" w:eastAsia="Segoe UI" w:hAnsi="Segoe UI" w:cs="Segoe UI"/>
          <w:color w:val="24292E"/>
          <w:sz w:val="16"/>
          <w:szCs w:val="16"/>
          <w:lang w:val="en-US" w:eastAsia="en-US"/>
        </w:rPr>
        <w:t xml:space="preserve">and </w:t>
      </w:r>
      <w:r w:rsidRPr="00C34600">
        <w:rPr>
          <w:rFonts w:ascii="Segoe UI" w:eastAsia="Segoe UI" w:hAnsi="Segoe UI" w:cs="Segoe UI"/>
          <w:color w:val="0366D5"/>
          <w:sz w:val="16"/>
          <w:szCs w:val="16"/>
          <w:lang w:val="en-US" w:eastAsia="en-US"/>
        </w:rPr>
        <w:t>ActionAdapterBase</w:t>
      </w:r>
      <w:r w:rsidRPr="00C34600">
        <w:rPr>
          <w:rFonts w:ascii="Segoe UI" w:eastAsia="Segoe UI" w:hAnsi="Segoe UI" w:cs="Segoe UI"/>
          <w:color w:val="24292E"/>
          <w:sz w:val="16"/>
          <w:szCs w:val="16"/>
          <w:lang w:val="en-US" w:eastAsia="en-US"/>
        </w:rPr>
        <w:t>.</w:t>
      </w:r>
    </w:p>
    <w:p w14:paraId="27273B37" w14:textId="77777777" w:rsidR="00C34600" w:rsidRPr="00C34600" w:rsidRDefault="00C34600" w:rsidP="008B5D52">
      <w:pPr>
        <w:widowControl w:val="0"/>
        <w:autoSpaceDE w:val="0"/>
        <w:autoSpaceDN w:val="0"/>
        <w:spacing w:before="11"/>
        <w:rPr>
          <w:rFonts w:ascii="Segoe UI" w:eastAsia="Segoe UI" w:hAnsi="Segoe UI" w:cs="Segoe UI"/>
          <w:sz w:val="13"/>
          <w:szCs w:val="16"/>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1919"/>
        <w:gridCol w:w="782"/>
        <w:gridCol w:w="1523"/>
        <w:gridCol w:w="5625"/>
      </w:tblGrid>
      <w:tr w:rsidR="00C34600" w:rsidRPr="00C34600" w14:paraId="3C7AC7FA" w14:textId="77777777" w:rsidTr="005B23BB">
        <w:trPr>
          <w:trHeight w:val="360"/>
        </w:trPr>
        <w:tc>
          <w:tcPr>
            <w:tcW w:w="1919" w:type="dxa"/>
          </w:tcPr>
          <w:p w14:paraId="27176375" w14:textId="77777777" w:rsidR="00C34600" w:rsidRPr="00C34600" w:rsidRDefault="00C34600" w:rsidP="008B5D52">
            <w:pPr>
              <w:widowControl w:val="0"/>
              <w:autoSpaceDE w:val="0"/>
              <w:autoSpaceDN w:val="0"/>
              <w:spacing w:before="68"/>
              <w:ind w:right="794"/>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Key</w:t>
            </w:r>
          </w:p>
        </w:tc>
        <w:tc>
          <w:tcPr>
            <w:tcW w:w="782" w:type="dxa"/>
          </w:tcPr>
          <w:p w14:paraId="474F3501"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Value</w:t>
            </w:r>
          </w:p>
        </w:tc>
        <w:tc>
          <w:tcPr>
            <w:tcW w:w="1523" w:type="dxa"/>
          </w:tcPr>
          <w:p w14:paraId="44B1355D"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Default</w:t>
            </w:r>
          </w:p>
        </w:tc>
        <w:tc>
          <w:tcPr>
            <w:tcW w:w="5625" w:type="dxa"/>
          </w:tcPr>
          <w:p w14:paraId="5D590DFF" w14:textId="77777777" w:rsidR="00C34600" w:rsidRPr="00C34600" w:rsidRDefault="00C34600" w:rsidP="008B5D52">
            <w:pPr>
              <w:widowControl w:val="0"/>
              <w:autoSpaceDE w:val="0"/>
              <w:autoSpaceDN w:val="0"/>
              <w:spacing w:before="68"/>
              <w:ind w:right="2364"/>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Description</w:t>
            </w:r>
          </w:p>
        </w:tc>
      </w:tr>
      <w:tr w:rsidR="00C34600" w:rsidRPr="00C34600" w14:paraId="0C3C41D9" w14:textId="77777777" w:rsidTr="005B23BB">
        <w:trPr>
          <w:trHeight w:val="1091"/>
        </w:trPr>
        <w:tc>
          <w:tcPr>
            <w:tcW w:w="1919" w:type="dxa"/>
          </w:tcPr>
          <w:p w14:paraId="4D56A194" w14:textId="77777777" w:rsidR="00C34600" w:rsidRPr="00C34600" w:rsidRDefault="00C34600" w:rsidP="008B5D52">
            <w:pPr>
              <w:widowControl w:val="0"/>
              <w:autoSpaceDE w:val="0"/>
              <w:autoSpaceDN w:val="0"/>
              <w:spacing w:before="8"/>
              <w:rPr>
                <w:rFonts w:ascii="Segoe UI" w:eastAsia="Segoe UI" w:hAnsi="Segoe UI" w:cs="Segoe UI"/>
                <w:sz w:val="32"/>
                <w:lang w:val="en-US" w:eastAsia="en-US"/>
              </w:rPr>
            </w:pPr>
          </w:p>
          <w:p w14:paraId="0F8189DA" w14:textId="77777777" w:rsidR="00C34600" w:rsidRPr="00C34600" w:rsidRDefault="00C34600" w:rsidP="008B5D52">
            <w:pPr>
              <w:widowControl w:val="0"/>
              <w:autoSpaceDE w:val="0"/>
              <w:autoSpaceDN w:val="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inputMeasurementKeys</w:t>
            </w:r>
          </w:p>
        </w:tc>
        <w:tc>
          <w:tcPr>
            <w:tcW w:w="782" w:type="dxa"/>
          </w:tcPr>
          <w:p w14:paraId="779236ED" w14:textId="77777777" w:rsidR="00C34600" w:rsidRPr="00C34600" w:rsidRDefault="00C34600" w:rsidP="008B5D52">
            <w:pPr>
              <w:widowControl w:val="0"/>
              <w:autoSpaceDE w:val="0"/>
              <w:autoSpaceDN w:val="0"/>
              <w:spacing w:before="8"/>
              <w:rPr>
                <w:rFonts w:ascii="Segoe UI" w:eastAsia="Segoe UI" w:hAnsi="Segoe UI" w:cs="Segoe UI"/>
                <w:sz w:val="32"/>
                <w:lang w:val="en-US" w:eastAsia="en-US"/>
              </w:rPr>
            </w:pPr>
          </w:p>
          <w:p w14:paraId="3F520DEB"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1523" w:type="dxa"/>
          </w:tcPr>
          <w:p w14:paraId="49ECD8E5" w14:textId="77777777" w:rsidR="00C34600" w:rsidRPr="00C34600" w:rsidRDefault="00C34600" w:rsidP="008B5D52">
            <w:pPr>
              <w:widowControl w:val="0"/>
              <w:autoSpaceDE w:val="0"/>
              <w:autoSpaceDN w:val="0"/>
              <w:rPr>
                <w:rFonts w:ascii="Times New Roman" w:eastAsia="Segoe UI" w:hAnsi="Segoe UI" w:cs="Segoe UI"/>
                <w:sz w:val="16"/>
                <w:lang w:val="en-US" w:eastAsia="en-US"/>
              </w:rPr>
            </w:pPr>
          </w:p>
        </w:tc>
        <w:tc>
          <w:tcPr>
            <w:tcW w:w="5625" w:type="dxa"/>
          </w:tcPr>
          <w:p w14:paraId="1E49B1F2" w14:textId="77777777" w:rsidR="00C34600" w:rsidRPr="00C34600" w:rsidRDefault="00C34600" w:rsidP="008B5D52">
            <w:pPr>
              <w:widowControl w:val="0"/>
              <w:autoSpaceDE w:val="0"/>
              <w:autoSpaceDN w:val="0"/>
              <w:spacing w:before="68" w:line="276" w:lineRule="auto"/>
              <w:ind w:right="176"/>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All non-phasor measurements will be ignored by this adapter. At least one each of voltage magnitude, voltage angle, current magnitude, and current angle must be specified as input measurements to this adapter. If more than one of any of these is specified, only the first one will be used.</w:t>
            </w:r>
          </w:p>
        </w:tc>
      </w:tr>
      <w:tr w:rsidR="00C34600" w:rsidRPr="00C34600" w14:paraId="38888598" w14:textId="77777777" w:rsidTr="005B23BB">
        <w:trPr>
          <w:trHeight w:val="1091"/>
        </w:trPr>
        <w:tc>
          <w:tcPr>
            <w:tcW w:w="1919" w:type="dxa"/>
          </w:tcPr>
          <w:p w14:paraId="7EB6C665" w14:textId="77777777" w:rsidR="00C34600" w:rsidRPr="00C34600" w:rsidRDefault="00C34600" w:rsidP="008B5D52">
            <w:pPr>
              <w:widowControl w:val="0"/>
              <w:autoSpaceDE w:val="0"/>
              <w:autoSpaceDN w:val="0"/>
              <w:spacing w:before="8"/>
              <w:rPr>
                <w:rFonts w:ascii="Segoe UI" w:eastAsia="Segoe UI" w:hAnsi="Segoe UI" w:cs="Segoe UI"/>
                <w:sz w:val="32"/>
                <w:lang w:val="en-US" w:eastAsia="en-US"/>
              </w:rPr>
            </w:pPr>
          </w:p>
          <w:p w14:paraId="44E6031B" w14:textId="77777777" w:rsidR="00C34600" w:rsidRPr="00C34600" w:rsidRDefault="00C34600" w:rsidP="008B5D52">
            <w:pPr>
              <w:widowControl w:val="0"/>
              <w:autoSpaceDE w:val="0"/>
              <w:autoSpaceDN w:val="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outputMeasurements</w:t>
            </w:r>
          </w:p>
        </w:tc>
        <w:tc>
          <w:tcPr>
            <w:tcW w:w="782" w:type="dxa"/>
          </w:tcPr>
          <w:p w14:paraId="47120ABC" w14:textId="77777777" w:rsidR="00C34600" w:rsidRPr="00C34600" w:rsidRDefault="00C34600" w:rsidP="008B5D52">
            <w:pPr>
              <w:widowControl w:val="0"/>
              <w:autoSpaceDE w:val="0"/>
              <w:autoSpaceDN w:val="0"/>
              <w:spacing w:before="8"/>
              <w:rPr>
                <w:rFonts w:ascii="Segoe UI" w:eastAsia="Segoe UI" w:hAnsi="Segoe UI" w:cs="Segoe UI"/>
                <w:sz w:val="32"/>
                <w:lang w:val="en-US" w:eastAsia="en-US"/>
              </w:rPr>
            </w:pPr>
          </w:p>
          <w:p w14:paraId="1A32A5AA"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1523" w:type="dxa"/>
          </w:tcPr>
          <w:p w14:paraId="240A3CA8" w14:textId="77777777" w:rsidR="00C34600" w:rsidRPr="00C34600" w:rsidRDefault="00C34600" w:rsidP="008B5D52">
            <w:pPr>
              <w:widowControl w:val="0"/>
              <w:autoSpaceDE w:val="0"/>
              <w:autoSpaceDN w:val="0"/>
              <w:rPr>
                <w:rFonts w:ascii="Times New Roman" w:eastAsia="Segoe UI" w:hAnsi="Segoe UI" w:cs="Segoe UI"/>
                <w:sz w:val="16"/>
                <w:lang w:val="en-US" w:eastAsia="en-US"/>
              </w:rPr>
            </w:pPr>
          </w:p>
        </w:tc>
        <w:tc>
          <w:tcPr>
            <w:tcW w:w="5625" w:type="dxa"/>
          </w:tcPr>
          <w:p w14:paraId="37C5C0F7" w14:textId="77777777" w:rsidR="00C34600" w:rsidRPr="00C34600" w:rsidRDefault="00C34600" w:rsidP="008B5D52">
            <w:pPr>
              <w:widowControl w:val="0"/>
              <w:autoSpaceDE w:val="0"/>
              <w:autoSpaceDN w:val="0"/>
              <w:spacing w:before="68" w:line="276" w:lineRule="auto"/>
              <w:ind w:right="176"/>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At least four measurements must be defined by this parameter. The first four output measurements represent the Warning Signal Status, Real Power, Reactive Power, and Q-Area Value respectively. Additional output measurements will be ignored.</w:t>
            </w:r>
          </w:p>
        </w:tc>
      </w:tr>
      <w:tr w:rsidR="00C34600" w:rsidRPr="00C34600" w14:paraId="428BCDF1" w14:textId="77777777" w:rsidTr="005B23BB">
        <w:trPr>
          <w:trHeight w:val="848"/>
        </w:trPr>
        <w:tc>
          <w:tcPr>
            <w:tcW w:w="1919" w:type="dxa"/>
          </w:tcPr>
          <w:p w14:paraId="6879E518"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2756B17F" w14:textId="77777777" w:rsidR="00C34600" w:rsidRPr="00C34600" w:rsidRDefault="00C34600" w:rsidP="008B5D52">
            <w:pPr>
              <w:widowControl w:val="0"/>
              <w:autoSpaceDE w:val="0"/>
              <w:autoSpaceDN w:val="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pSet</w:t>
            </w:r>
          </w:p>
        </w:tc>
        <w:tc>
          <w:tcPr>
            <w:tcW w:w="782" w:type="dxa"/>
          </w:tcPr>
          <w:p w14:paraId="43E41E91"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21757AD1"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double</w:t>
            </w:r>
          </w:p>
        </w:tc>
        <w:tc>
          <w:tcPr>
            <w:tcW w:w="1523" w:type="dxa"/>
          </w:tcPr>
          <w:p w14:paraId="32F56B1C"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0C1ADA15"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-600</w:t>
            </w:r>
          </w:p>
        </w:tc>
        <w:tc>
          <w:tcPr>
            <w:tcW w:w="5625" w:type="dxa"/>
          </w:tcPr>
          <w:p w14:paraId="7D2D00FC" w14:textId="77777777" w:rsidR="00C34600" w:rsidRPr="00C34600" w:rsidRDefault="00C34600" w:rsidP="008B5D52">
            <w:pPr>
              <w:widowControl w:val="0"/>
              <w:autoSpaceDE w:val="0"/>
              <w:autoSpaceDN w:val="0"/>
              <w:spacing w:before="68" w:line="276" w:lineRule="auto"/>
              <w:ind w:right="121"/>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This is the pre-set value for MW power-flow from bus A to bus B. Usually the absolute value of pSet is smaller than the absolute value of power-flow in normal condition.</w:t>
            </w:r>
          </w:p>
        </w:tc>
      </w:tr>
      <w:tr w:rsidR="00C34600" w:rsidRPr="00C34600" w14:paraId="3F44A19A" w14:textId="77777777" w:rsidTr="005B23BB">
        <w:trPr>
          <w:trHeight w:val="848"/>
        </w:trPr>
        <w:tc>
          <w:tcPr>
            <w:tcW w:w="1919" w:type="dxa"/>
          </w:tcPr>
          <w:p w14:paraId="08685CEA"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26C11FA0" w14:textId="77777777" w:rsidR="00C34600" w:rsidRPr="00C34600" w:rsidRDefault="00C34600" w:rsidP="008B5D52">
            <w:pPr>
              <w:widowControl w:val="0"/>
              <w:autoSpaceDE w:val="0"/>
              <w:autoSpaceDN w:val="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qSet</w:t>
            </w:r>
          </w:p>
        </w:tc>
        <w:tc>
          <w:tcPr>
            <w:tcW w:w="782" w:type="dxa"/>
          </w:tcPr>
          <w:p w14:paraId="59E713D1"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10F018D6"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double</w:t>
            </w:r>
          </w:p>
        </w:tc>
        <w:tc>
          <w:tcPr>
            <w:tcW w:w="1523" w:type="dxa"/>
          </w:tcPr>
          <w:p w14:paraId="65F59066"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18B17DE9"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200</w:t>
            </w:r>
          </w:p>
        </w:tc>
        <w:tc>
          <w:tcPr>
            <w:tcW w:w="5625" w:type="dxa"/>
          </w:tcPr>
          <w:p w14:paraId="6C3819DA" w14:textId="77777777" w:rsidR="00C34600" w:rsidRPr="00C34600" w:rsidRDefault="00C34600" w:rsidP="008B5D52">
            <w:pPr>
              <w:widowControl w:val="0"/>
              <w:autoSpaceDE w:val="0"/>
              <w:autoSpaceDN w:val="0"/>
              <w:spacing w:before="68" w:line="276" w:lineRule="auto"/>
              <w:ind w:right="425"/>
              <w:jc w:val="both"/>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This is the pre-set value for MVar flow from bus A to bus B. Usually the absolute value of qSet is larger than the absolute value of Mvar flow in normal condition.</w:t>
            </w:r>
          </w:p>
        </w:tc>
      </w:tr>
      <w:tr w:rsidR="00C34600" w:rsidRPr="00C34600" w14:paraId="5AEEE5AA" w14:textId="77777777" w:rsidTr="005B23BB">
        <w:trPr>
          <w:trHeight w:val="848"/>
        </w:trPr>
        <w:tc>
          <w:tcPr>
            <w:tcW w:w="1919" w:type="dxa"/>
          </w:tcPr>
          <w:p w14:paraId="46F86FE1"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43E8E9E6" w14:textId="77777777" w:rsidR="00C34600" w:rsidRPr="00C34600" w:rsidRDefault="00C34600" w:rsidP="008B5D52">
            <w:pPr>
              <w:widowControl w:val="0"/>
              <w:autoSpaceDE w:val="0"/>
              <w:autoSpaceDN w:val="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qAreaSet</w:t>
            </w:r>
          </w:p>
        </w:tc>
        <w:tc>
          <w:tcPr>
            <w:tcW w:w="782" w:type="dxa"/>
          </w:tcPr>
          <w:p w14:paraId="5961EA41"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1C64A751"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double</w:t>
            </w:r>
          </w:p>
        </w:tc>
        <w:tc>
          <w:tcPr>
            <w:tcW w:w="1523" w:type="dxa"/>
          </w:tcPr>
          <w:p w14:paraId="5C7390E3"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588A32B9"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500</w:t>
            </w:r>
          </w:p>
        </w:tc>
        <w:tc>
          <w:tcPr>
            <w:tcW w:w="5625" w:type="dxa"/>
          </w:tcPr>
          <w:p w14:paraId="48C8D061" w14:textId="77777777" w:rsidR="00C34600" w:rsidRPr="00C34600" w:rsidRDefault="00C34600" w:rsidP="008B5D52">
            <w:pPr>
              <w:widowControl w:val="0"/>
              <w:autoSpaceDE w:val="0"/>
              <w:autoSpaceDN w:val="0"/>
              <w:spacing w:before="68" w:line="276" w:lineRule="auto"/>
              <w:ind w:right="231"/>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This the pre-set threshold for qArea. qArea is the accumulation of excessive Mvar flow if abs(P) &lt; abs(pSet) and abs(Q) &gt; abs(qSet). (P is the current MW power-flow and Q is the current Mvar flow)</w:t>
            </w:r>
          </w:p>
        </w:tc>
      </w:tr>
      <w:tr w:rsidR="00C34600" w:rsidRPr="00C34600" w14:paraId="332CE645" w14:textId="77777777" w:rsidTr="005B23BB">
        <w:trPr>
          <w:trHeight w:val="604"/>
        </w:trPr>
        <w:tc>
          <w:tcPr>
            <w:tcW w:w="1919" w:type="dxa"/>
          </w:tcPr>
          <w:p w14:paraId="19ED8F17" w14:textId="77777777" w:rsidR="00C34600" w:rsidRPr="00C34600" w:rsidRDefault="00C34600" w:rsidP="008B5D52">
            <w:pPr>
              <w:widowControl w:val="0"/>
              <w:autoSpaceDE w:val="0"/>
              <w:autoSpaceDN w:val="0"/>
              <w:spacing w:before="19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voltageThreshold</w:t>
            </w:r>
          </w:p>
        </w:tc>
        <w:tc>
          <w:tcPr>
            <w:tcW w:w="782" w:type="dxa"/>
          </w:tcPr>
          <w:p w14:paraId="49972126"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double</w:t>
            </w:r>
          </w:p>
        </w:tc>
        <w:tc>
          <w:tcPr>
            <w:tcW w:w="1523" w:type="dxa"/>
          </w:tcPr>
          <w:p w14:paraId="45DF86B2"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475000</w:t>
            </w:r>
          </w:p>
        </w:tc>
        <w:tc>
          <w:tcPr>
            <w:tcW w:w="5625" w:type="dxa"/>
          </w:tcPr>
          <w:p w14:paraId="2B3F36FA" w14:textId="77777777" w:rsidR="00C34600" w:rsidRPr="00C34600" w:rsidRDefault="00C34600" w:rsidP="008B5D52">
            <w:pPr>
              <w:widowControl w:val="0"/>
              <w:autoSpaceDE w:val="0"/>
              <w:autoSpaceDN w:val="0"/>
              <w:spacing w:before="68" w:line="276" w:lineRule="auto"/>
              <w:ind w:right="176"/>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This is the pre-set voltage threshold for the bus, on which the loss-of-field is monitored.</w:t>
            </w:r>
          </w:p>
        </w:tc>
      </w:tr>
      <w:tr w:rsidR="00C34600" w:rsidRPr="00C34600" w14:paraId="3059BDF1" w14:textId="77777777" w:rsidTr="005B23BB">
        <w:trPr>
          <w:trHeight w:val="360"/>
        </w:trPr>
        <w:tc>
          <w:tcPr>
            <w:tcW w:w="1919" w:type="dxa"/>
          </w:tcPr>
          <w:p w14:paraId="5C8AA98D" w14:textId="77777777" w:rsidR="00C34600" w:rsidRPr="00C34600" w:rsidRDefault="00C34600" w:rsidP="008B5D52">
            <w:pPr>
              <w:widowControl w:val="0"/>
              <w:autoSpaceDE w:val="0"/>
              <w:autoSpaceDN w:val="0"/>
              <w:spacing w:before="68"/>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analysisInterval</w:t>
            </w:r>
          </w:p>
        </w:tc>
        <w:tc>
          <w:tcPr>
            <w:tcW w:w="782" w:type="dxa"/>
          </w:tcPr>
          <w:p w14:paraId="4E9760CF"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int</w:t>
            </w:r>
          </w:p>
        </w:tc>
        <w:tc>
          <w:tcPr>
            <w:tcW w:w="1523" w:type="dxa"/>
          </w:tcPr>
          <w:p w14:paraId="2069D631"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framesPerSecond</w:t>
            </w:r>
          </w:p>
        </w:tc>
        <w:tc>
          <w:tcPr>
            <w:tcW w:w="5625" w:type="dxa"/>
          </w:tcPr>
          <w:p w14:paraId="174AEC59"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Defines the frame interval between two adjacent phasor tests.</w:t>
            </w:r>
          </w:p>
        </w:tc>
      </w:tr>
    </w:tbl>
    <w:p w14:paraId="7DD89572" w14:textId="77777777" w:rsidR="00C34600" w:rsidRPr="00C34600" w:rsidRDefault="00C34600" w:rsidP="008B5D52">
      <w:pPr>
        <w:widowControl w:val="0"/>
        <w:autoSpaceDE w:val="0"/>
        <w:autoSpaceDN w:val="0"/>
        <w:spacing w:before="172" w:line="324" w:lineRule="auto"/>
        <w:ind w:right="65"/>
        <w:rPr>
          <w:rFonts w:ascii="Consolas" w:eastAsia="Segoe UI" w:hAnsi="Segoe UI" w:cs="Segoe UI"/>
          <w:sz w:val="14"/>
          <w:lang w:val="en-US" w:eastAsia="en-US"/>
        </w:rPr>
      </w:pPr>
      <w:r w:rsidRPr="00C34600">
        <w:rPr>
          <w:rFonts w:ascii="Segoe UI" w:eastAsia="Segoe UI" w:hAnsi="Segoe UI" w:cs="Segoe UI"/>
          <w:color w:val="24292E"/>
          <w:sz w:val="16"/>
          <w:lang w:val="en-US" w:eastAsia="en-US"/>
        </w:rPr>
        <w:t xml:space="preserve">Example: </w:t>
      </w:r>
      <w:r w:rsidRPr="00C34600">
        <w:rPr>
          <w:rFonts w:ascii="Consolas" w:eastAsia="Segoe UI" w:hAnsi="Segoe UI" w:cs="Segoe UI"/>
          <w:color w:val="24292E"/>
          <w:sz w:val="14"/>
          <w:lang w:val="en-US" w:eastAsia="en-US"/>
        </w:rPr>
        <w:t>inputMeasurementKeys={DEVARCHIVE:5; DEVARCHIVE:6; DEVARCHIVE:9; DEVARCHIVE:10}; outputMeasurements={LOF:1; LOF:2; LOF:3; LOF:4}; pSet=-500; qSet=300; qAreaSet=600; voltageThreshold=475000; analysisInterval=15</w:t>
      </w:r>
    </w:p>
    <w:p w14:paraId="78EA40E1" w14:textId="77777777" w:rsidR="00C34600" w:rsidRPr="00C34600" w:rsidRDefault="00C34600" w:rsidP="008B5D52">
      <w:pPr>
        <w:widowControl w:val="0"/>
        <w:autoSpaceDE w:val="0"/>
        <w:autoSpaceDN w:val="0"/>
        <w:spacing w:before="1"/>
        <w:rPr>
          <w:rFonts w:ascii="Consolas" w:eastAsia="Segoe UI" w:hAnsi="Segoe UI" w:cs="Segoe UI"/>
          <w:sz w:val="12"/>
          <w:szCs w:val="16"/>
          <w:lang w:val="en-US" w:eastAsia="en-US"/>
        </w:rPr>
      </w:pPr>
    </w:p>
    <w:p w14:paraId="4DC7EB5A" w14:textId="77777777" w:rsidR="00C34600" w:rsidRPr="00C34600" w:rsidRDefault="00C34600" w:rsidP="008B5D52">
      <w:pPr>
        <w:widowControl w:val="0"/>
        <w:autoSpaceDE w:val="0"/>
        <w:autoSpaceDN w:val="0"/>
        <w:rPr>
          <w:rFonts w:ascii="Segoe UI" w:eastAsia="Segoe UI" w:hAnsi="Segoe UI" w:cs="Segoe UI"/>
          <w:sz w:val="16"/>
          <w:szCs w:val="16"/>
          <w:lang w:val="en-US" w:eastAsia="en-US"/>
        </w:rPr>
      </w:pPr>
      <w:r w:rsidRPr="00C34600">
        <w:rPr>
          <w:rFonts w:ascii="Segoe UI" w:eastAsia="Segoe UI" w:hAnsi="Segoe UI" w:cs="Segoe UI"/>
          <w:color w:val="24292E"/>
          <w:sz w:val="16"/>
          <w:szCs w:val="16"/>
          <w:lang w:val="en-US" w:eastAsia="en-US"/>
        </w:rPr>
        <w:t xml:space="preserve">See </w:t>
      </w:r>
      <w:r w:rsidRPr="00C34600">
        <w:rPr>
          <w:rFonts w:ascii="Segoe UI" w:eastAsia="Segoe UI" w:hAnsi="Segoe UI" w:cs="Segoe UI"/>
          <w:color w:val="0366D5"/>
          <w:sz w:val="16"/>
          <w:szCs w:val="16"/>
          <w:lang w:val="en-US" w:eastAsia="en-US"/>
        </w:rPr>
        <w:t xml:space="preserve">Syntax for inputMeasurementKeys and outputMeasurements </w:t>
      </w:r>
      <w:r w:rsidRPr="00C34600">
        <w:rPr>
          <w:rFonts w:ascii="Segoe UI" w:eastAsia="Segoe UI" w:hAnsi="Segoe UI" w:cs="Segoe UI"/>
          <w:color w:val="24292E"/>
          <w:sz w:val="16"/>
          <w:szCs w:val="16"/>
          <w:lang w:val="en-US" w:eastAsia="en-US"/>
        </w:rPr>
        <w:t>for help with the syntax of these parameters.</w:t>
      </w:r>
    </w:p>
    <w:p w14:paraId="099CC007" w14:textId="77777777" w:rsidR="00C34600" w:rsidRPr="00C34600" w:rsidRDefault="00C34600" w:rsidP="008B5D52">
      <w:pPr>
        <w:widowControl w:val="0"/>
        <w:autoSpaceDE w:val="0"/>
        <w:autoSpaceDN w:val="0"/>
        <w:spacing w:before="7"/>
        <w:rPr>
          <w:rFonts w:ascii="Segoe UI" w:eastAsia="Segoe UI" w:hAnsi="Segoe UI" w:cs="Segoe UI"/>
          <w:sz w:val="19"/>
          <w:szCs w:val="16"/>
          <w:lang w:val="en-US" w:eastAsia="en-US"/>
        </w:rPr>
      </w:pPr>
    </w:p>
    <w:p w14:paraId="5D7F8856" w14:textId="1F3362F6" w:rsidR="00C34600" w:rsidRPr="00C34600" w:rsidRDefault="00C34600" w:rsidP="008B5D52">
      <w:pPr>
        <w:widowControl w:val="0"/>
        <w:autoSpaceDE w:val="0"/>
        <w:autoSpaceDN w:val="0"/>
        <w:outlineLvl w:val="1"/>
        <w:rPr>
          <w:rFonts w:ascii="Segoe UI Semibold" w:eastAsia="Segoe UI Semibold" w:hAnsi="Segoe UI Semibold" w:cs="Segoe UI Semibold"/>
          <w:b/>
          <w:sz w:val="24"/>
          <w:szCs w:val="24"/>
          <w:lang w:val="en-US" w:eastAsia="en-US"/>
        </w:rPr>
      </w:pPr>
      <w:bookmarkStart w:id="128" w:name="_Toc24551505"/>
      <w:r w:rsidRPr="00C34600">
        <w:rPr>
          <w:rFonts w:ascii="Segoe UI Semibold" w:eastAsia="Segoe UI Semibold" w:hAnsi="Segoe UI Semibold" w:cs="Segoe UI Semibold"/>
          <w:noProof/>
          <w:sz w:val="24"/>
          <w:szCs w:val="24"/>
          <w:lang w:val="en-US" w:eastAsia="en-US"/>
        </w:rPr>
        <mc:AlternateContent>
          <mc:Choice Requires="wps">
            <w:drawing>
              <wp:anchor distT="0" distB="0" distL="0" distR="0" simplePos="0" relativeHeight="252444160" behindDoc="0" locked="0" layoutInCell="1" allowOverlap="1" wp14:anchorId="6DCAFD6B" wp14:editId="670B9286">
                <wp:simplePos x="0" y="0"/>
                <wp:positionH relativeFrom="page">
                  <wp:posOffset>749300</wp:posOffset>
                </wp:positionH>
                <wp:positionV relativeFrom="paragraph">
                  <wp:posOffset>245110</wp:posOffset>
                </wp:positionV>
                <wp:extent cx="6261100" cy="0"/>
                <wp:effectExtent l="6350" t="12065" r="9525" b="6985"/>
                <wp:wrapTopAndBottom/>
                <wp:docPr id="31096" name="Straight Connector 310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61100" cy="0"/>
                        </a:xfrm>
                        <a:prstGeom prst="line">
                          <a:avLst/>
                        </a:prstGeom>
                        <a:noFill/>
                        <a:ln w="6448">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F4B67C0" id="Straight Connector 31096" o:spid="_x0000_s1026" style="position:absolute;z-index:2524441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9pt,19.3pt" to="552pt,1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" strokecolor="#e9ecef" strokeweight=".17911mm">
                <w10:wrap type="topAndBottom" anchorx="page"/>
              </v:line>
            </w:pict>
          </mc:Fallback>
        </mc:AlternateContent>
      </w:r>
      <w:r w:rsidRPr="00C34600">
        <w:rPr>
          <w:rFonts w:ascii="Segoe UI Semibold" w:eastAsia="Segoe UI Semibold" w:hAnsi="Segoe UI Semibold" w:cs="Segoe UI Semibold"/>
          <w:b/>
          <w:color w:val="24292E"/>
          <w:sz w:val="24"/>
          <w:szCs w:val="24"/>
          <w:lang w:val="en-US" w:eastAsia="en-US"/>
        </w:rPr>
        <w:t>PowerCalculations.PowerStability</w:t>
      </w:r>
      <w:bookmarkEnd w:id="128"/>
    </w:p>
    <w:p w14:paraId="009E2323" w14:textId="77777777" w:rsidR="00C34600" w:rsidRPr="00C34600" w:rsidRDefault="00C34600" w:rsidP="008B5D52">
      <w:pPr>
        <w:widowControl w:val="0"/>
        <w:autoSpaceDE w:val="0"/>
        <w:autoSpaceDN w:val="0"/>
        <w:spacing w:before="142"/>
        <w:rPr>
          <w:rFonts w:ascii="Segoe UI" w:eastAsia="Segoe UI" w:hAnsi="Segoe UI" w:cs="Segoe UI"/>
          <w:sz w:val="16"/>
          <w:szCs w:val="16"/>
          <w:lang w:val="en-US" w:eastAsia="en-US"/>
        </w:rPr>
      </w:pPr>
      <w:r w:rsidRPr="00C34600">
        <w:rPr>
          <w:rFonts w:ascii="Segoe UI" w:eastAsia="Segoe UI" w:hAnsi="Segoe UI" w:cs="Segoe UI"/>
          <w:color w:val="24292E"/>
          <w:sz w:val="16"/>
          <w:szCs w:val="16"/>
          <w:lang w:val="en-US" w:eastAsia="en-US"/>
        </w:rPr>
        <w:t xml:space="preserve">Connection strings for this adapter also include all the parameters defined for </w:t>
      </w:r>
      <w:r w:rsidRPr="00C34600">
        <w:rPr>
          <w:rFonts w:ascii="Segoe UI" w:eastAsia="Segoe UI" w:hAnsi="Segoe UI" w:cs="Segoe UI"/>
          <w:color w:val="0366D5"/>
          <w:sz w:val="16"/>
          <w:szCs w:val="16"/>
          <w:lang w:val="en-US" w:eastAsia="en-US"/>
        </w:rPr>
        <w:t xml:space="preserve">CalculatedMeasurement </w:t>
      </w:r>
      <w:r w:rsidRPr="00C34600">
        <w:rPr>
          <w:rFonts w:ascii="Segoe UI" w:eastAsia="Segoe UI" w:hAnsi="Segoe UI" w:cs="Segoe UI"/>
          <w:color w:val="24292E"/>
          <w:sz w:val="16"/>
          <w:szCs w:val="16"/>
          <w:lang w:val="en-US" w:eastAsia="en-US"/>
        </w:rPr>
        <w:t xml:space="preserve">and </w:t>
      </w:r>
      <w:r w:rsidRPr="00C34600">
        <w:rPr>
          <w:rFonts w:ascii="Segoe UI" w:eastAsia="Segoe UI" w:hAnsi="Segoe UI" w:cs="Segoe UI"/>
          <w:color w:val="0366D5"/>
          <w:sz w:val="16"/>
          <w:szCs w:val="16"/>
          <w:lang w:val="en-US" w:eastAsia="en-US"/>
        </w:rPr>
        <w:t>ActionAdapterBase</w:t>
      </w:r>
      <w:r w:rsidRPr="00C34600">
        <w:rPr>
          <w:rFonts w:ascii="Segoe UI" w:eastAsia="Segoe UI" w:hAnsi="Segoe UI" w:cs="Segoe UI"/>
          <w:color w:val="24292E"/>
          <w:sz w:val="16"/>
          <w:szCs w:val="16"/>
          <w:lang w:val="en-US" w:eastAsia="en-US"/>
        </w:rPr>
        <w:t>.</w:t>
      </w:r>
    </w:p>
    <w:p w14:paraId="4DB6ABAA" w14:textId="77777777" w:rsidR="00C34600" w:rsidRPr="00C34600" w:rsidRDefault="00C34600" w:rsidP="008B5D52">
      <w:pPr>
        <w:widowControl w:val="0"/>
        <w:autoSpaceDE w:val="0"/>
        <w:autoSpaceDN w:val="0"/>
        <w:spacing w:before="11"/>
        <w:rPr>
          <w:rFonts w:ascii="Segoe UI" w:eastAsia="Segoe UI" w:hAnsi="Segoe UI" w:cs="Segoe UI"/>
          <w:sz w:val="13"/>
          <w:szCs w:val="16"/>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1919"/>
        <w:gridCol w:w="782"/>
        <w:gridCol w:w="843"/>
        <w:gridCol w:w="6306"/>
      </w:tblGrid>
      <w:tr w:rsidR="00C34600" w:rsidRPr="00C34600" w14:paraId="20158C32" w14:textId="77777777" w:rsidTr="005B23BB">
        <w:trPr>
          <w:trHeight w:val="360"/>
        </w:trPr>
        <w:tc>
          <w:tcPr>
            <w:tcW w:w="1919" w:type="dxa"/>
          </w:tcPr>
          <w:p w14:paraId="73E46A34" w14:textId="77777777" w:rsidR="00C34600" w:rsidRPr="00C34600" w:rsidRDefault="00C34600" w:rsidP="008B5D52">
            <w:pPr>
              <w:widowControl w:val="0"/>
              <w:autoSpaceDE w:val="0"/>
              <w:autoSpaceDN w:val="0"/>
              <w:spacing w:before="68"/>
              <w:ind w:right="794"/>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Key</w:t>
            </w:r>
          </w:p>
        </w:tc>
        <w:tc>
          <w:tcPr>
            <w:tcW w:w="782" w:type="dxa"/>
          </w:tcPr>
          <w:p w14:paraId="1CCB4334"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Value</w:t>
            </w:r>
          </w:p>
        </w:tc>
        <w:tc>
          <w:tcPr>
            <w:tcW w:w="843" w:type="dxa"/>
          </w:tcPr>
          <w:p w14:paraId="3CDDF489"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Default</w:t>
            </w:r>
          </w:p>
        </w:tc>
        <w:tc>
          <w:tcPr>
            <w:tcW w:w="6306" w:type="dxa"/>
          </w:tcPr>
          <w:p w14:paraId="29FB1306" w14:textId="77777777" w:rsidR="00C34600" w:rsidRPr="00C34600" w:rsidRDefault="00C34600" w:rsidP="008B5D52">
            <w:pPr>
              <w:widowControl w:val="0"/>
              <w:autoSpaceDE w:val="0"/>
              <w:autoSpaceDN w:val="0"/>
              <w:spacing w:before="68"/>
              <w:ind w:right="2706"/>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Description</w:t>
            </w:r>
          </w:p>
        </w:tc>
      </w:tr>
    </w:tbl>
    <w:p w14:paraId="75B02AC9" w14:textId="77777777" w:rsidR="00C34600" w:rsidRPr="00C34600" w:rsidRDefault="00C34600" w:rsidP="008B5D52">
      <w:pPr>
        <w:widowControl w:val="0"/>
        <w:autoSpaceDE w:val="0"/>
        <w:autoSpaceDN w:val="0"/>
        <w:jc w:val="center"/>
        <w:rPr>
          <w:rFonts w:ascii="Segoe UI Semibold" w:eastAsia="Segoe UI" w:hAnsi="Segoe UI" w:cs="Segoe UI"/>
          <w:sz w:val="16"/>
          <w:lang w:val="en-US" w:eastAsia="en-US"/>
        </w:rPr>
        <w:sectPr w:rsidR="00C34600" w:rsidRPr="00C34600" w:rsidSect="00653FAC">
          <w:type w:val="nextColumn"/>
          <w:pgSz w:w="12230" w:h="15830"/>
          <w:pgMar w:top="965" w:right="965" w:bottom="965" w:left="965" w:header="0" w:footer="0" w:gutter="0"/>
          <w:cols w:space="720"/>
        </w:sectPr>
      </w:pPr>
    </w:p>
    <w:p w14:paraId="02664BF2" w14:textId="77777777" w:rsidR="00C34600" w:rsidRPr="00C34600" w:rsidRDefault="00C34600" w:rsidP="008B5D52">
      <w:pPr>
        <w:widowControl w:val="0"/>
        <w:autoSpaceDE w:val="0"/>
        <w:autoSpaceDN w:val="0"/>
        <w:spacing w:before="6"/>
        <w:rPr>
          <w:rFonts w:ascii="Segoe UI" w:eastAsia="Segoe UI" w:hAnsi="Segoe UI" w:cs="Segoe UI"/>
          <w:sz w:val="7"/>
          <w:szCs w:val="16"/>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1919"/>
        <w:gridCol w:w="782"/>
        <w:gridCol w:w="843"/>
        <w:gridCol w:w="6306"/>
      </w:tblGrid>
      <w:tr w:rsidR="00C34600" w:rsidRPr="00C34600" w14:paraId="46E76D39" w14:textId="77777777" w:rsidTr="005B23BB">
        <w:trPr>
          <w:trHeight w:val="360"/>
        </w:trPr>
        <w:tc>
          <w:tcPr>
            <w:tcW w:w="1919" w:type="dxa"/>
          </w:tcPr>
          <w:p w14:paraId="297C3E2F" w14:textId="77777777" w:rsidR="00C34600" w:rsidRPr="00C34600" w:rsidRDefault="00C34600" w:rsidP="008B5D52">
            <w:pPr>
              <w:widowControl w:val="0"/>
              <w:autoSpaceDE w:val="0"/>
              <w:autoSpaceDN w:val="0"/>
              <w:spacing w:before="68"/>
              <w:ind w:right="794"/>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Key</w:t>
            </w:r>
          </w:p>
        </w:tc>
        <w:tc>
          <w:tcPr>
            <w:tcW w:w="782" w:type="dxa"/>
          </w:tcPr>
          <w:p w14:paraId="1E6A5E8E"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Value</w:t>
            </w:r>
          </w:p>
        </w:tc>
        <w:tc>
          <w:tcPr>
            <w:tcW w:w="843" w:type="dxa"/>
          </w:tcPr>
          <w:p w14:paraId="71BA3105"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Default</w:t>
            </w:r>
          </w:p>
        </w:tc>
        <w:tc>
          <w:tcPr>
            <w:tcW w:w="6306" w:type="dxa"/>
          </w:tcPr>
          <w:p w14:paraId="0EF778F1" w14:textId="77777777" w:rsidR="00C34600" w:rsidRPr="00C34600" w:rsidRDefault="00C34600" w:rsidP="008B5D52">
            <w:pPr>
              <w:widowControl w:val="0"/>
              <w:autoSpaceDE w:val="0"/>
              <w:autoSpaceDN w:val="0"/>
              <w:spacing w:before="68"/>
              <w:ind w:right="2706"/>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Description</w:t>
            </w:r>
          </w:p>
        </w:tc>
      </w:tr>
      <w:tr w:rsidR="00C34600" w:rsidRPr="00C34600" w14:paraId="1D21975F" w14:textId="77777777" w:rsidTr="005B23BB">
        <w:trPr>
          <w:trHeight w:val="1822"/>
        </w:trPr>
        <w:tc>
          <w:tcPr>
            <w:tcW w:w="1919" w:type="dxa"/>
          </w:tcPr>
          <w:p w14:paraId="3755FBF9" w14:textId="77777777" w:rsidR="00C34600" w:rsidRPr="00C34600" w:rsidRDefault="00C34600" w:rsidP="008B5D52">
            <w:pPr>
              <w:widowControl w:val="0"/>
              <w:autoSpaceDE w:val="0"/>
              <w:autoSpaceDN w:val="0"/>
              <w:rPr>
                <w:rFonts w:ascii="Segoe UI" w:eastAsia="Segoe UI" w:hAnsi="Segoe UI" w:cs="Segoe UI"/>
                <w:lang w:val="en-US" w:eastAsia="en-US"/>
              </w:rPr>
            </w:pPr>
          </w:p>
          <w:p w14:paraId="78B0583E" w14:textId="77777777" w:rsidR="00C34600" w:rsidRPr="00C34600" w:rsidRDefault="00C34600" w:rsidP="008B5D52">
            <w:pPr>
              <w:widowControl w:val="0"/>
              <w:autoSpaceDE w:val="0"/>
              <w:autoSpaceDN w:val="0"/>
              <w:rPr>
                <w:rFonts w:ascii="Segoe UI" w:eastAsia="Segoe UI" w:hAnsi="Segoe UI" w:cs="Segoe UI"/>
                <w:lang w:val="en-US" w:eastAsia="en-US"/>
              </w:rPr>
            </w:pPr>
          </w:p>
          <w:p w14:paraId="20364C18" w14:textId="77777777" w:rsidR="00C34600" w:rsidRPr="00C34600" w:rsidRDefault="00C34600" w:rsidP="008B5D52">
            <w:pPr>
              <w:widowControl w:val="0"/>
              <w:autoSpaceDE w:val="0"/>
              <w:autoSpaceDN w:val="0"/>
              <w:spacing w:before="1"/>
              <w:rPr>
                <w:rFonts w:ascii="Segoe UI" w:eastAsia="Segoe UI" w:hAnsi="Segoe UI" w:cs="Segoe UI"/>
                <w:sz w:val="16"/>
                <w:lang w:val="en-US" w:eastAsia="en-US"/>
              </w:rPr>
            </w:pPr>
          </w:p>
          <w:p w14:paraId="5E11FB13" w14:textId="77777777" w:rsidR="00C34600" w:rsidRPr="00C34600" w:rsidRDefault="00C34600" w:rsidP="008B5D52">
            <w:pPr>
              <w:widowControl w:val="0"/>
              <w:autoSpaceDE w:val="0"/>
              <w:autoSpaceDN w:val="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inputMeasurementKeys</w:t>
            </w:r>
          </w:p>
        </w:tc>
        <w:tc>
          <w:tcPr>
            <w:tcW w:w="782" w:type="dxa"/>
          </w:tcPr>
          <w:p w14:paraId="72D9F73E" w14:textId="77777777" w:rsidR="00C34600" w:rsidRPr="00C34600" w:rsidRDefault="00C34600" w:rsidP="008B5D52">
            <w:pPr>
              <w:widowControl w:val="0"/>
              <w:autoSpaceDE w:val="0"/>
              <w:autoSpaceDN w:val="0"/>
              <w:rPr>
                <w:rFonts w:ascii="Segoe UI" w:eastAsia="Segoe UI" w:hAnsi="Segoe UI" w:cs="Segoe UI"/>
                <w:lang w:val="en-US" w:eastAsia="en-US"/>
              </w:rPr>
            </w:pPr>
          </w:p>
          <w:p w14:paraId="2EEF0295" w14:textId="77777777" w:rsidR="00C34600" w:rsidRPr="00C34600" w:rsidRDefault="00C34600" w:rsidP="008B5D52">
            <w:pPr>
              <w:widowControl w:val="0"/>
              <w:autoSpaceDE w:val="0"/>
              <w:autoSpaceDN w:val="0"/>
              <w:rPr>
                <w:rFonts w:ascii="Segoe UI" w:eastAsia="Segoe UI" w:hAnsi="Segoe UI" w:cs="Segoe UI"/>
                <w:lang w:val="en-US" w:eastAsia="en-US"/>
              </w:rPr>
            </w:pPr>
          </w:p>
          <w:p w14:paraId="2242C7C0" w14:textId="77777777" w:rsidR="00C34600" w:rsidRPr="00C34600" w:rsidRDefault="00C34600" w:rsidP="008B5D52">
            <w:pPr>
              <w:widowControl w:val="0"/>
              <w:autoSpaceDE w:val="0"/>
              <w:autoSpaceDN w:val="0"/>
              <w:spacing w:before="1"/>
              <w:rPr>
                <w:rFonts w:ascii="Segoe UI" w:eastAsia="Segoe UI" w:hAnsi="Segoe UI" w:cs="Segoe UI"/>
                <w:sz w:val="16"/>
                <w:lang w:val="en-US" w:eastAsia="en-US"/>
              </w:rPr>
            </w:pPr>
          </w:p>
          <w:p w14:paraId="76F5DE5F"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843" w:type="dxa"/>
          </w:tcPr>
          <w:p w14:paraId="5160E99B" w14:textId="77777777" w:rsidR="00C34600" w:rsidRPr="00C34600" w:rsidRDefault="00C34600" w:rsidP="008B5D52">
            <w:pPr>
              <w:widowControl w:val="0"/>
              <w:autoSpaceDE w:val="0"/>
              <w:autoSpaceDN w:val="0"/>
              <w:rPr>
                <w:rFonts w:ascii="Times New Roman" w:eastAsia="Segoe UI" w:hAnsi="Segoe UI" w:cs="Segoe UI"/>
                <w:sz w:val="14"/>
                <w:lang w:val="en-US" w:eastAsia="en-US"/>
              </w:rPr>
            </w:pPr>
          </w:p>
        </w:tc>
        <w:tc>
          <w:tcPr>
            <w:tcW w:w="6306" w:type="dxa"/>
          </w:tcPr>
          <w:p w14:paraId="0DEECC55" w14:textId="77777777" w:rsidR="00C34600" w:rsidRPr="00C34600" w:rsidRDefault="00C34600" w:rsidP="008B5D52">
            <w:pPr>
              <w:widowControl w:val="0"/>
              <w:autoSpaceDE w:val="0"/>
              <w:autoSpaceDN w:val="0"/>
              <w:spacing w:before="68" w:line="276" w:lineRule="auto"/>
              <w:ind w:right="237"/>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All non-phasor measurements will be ignored by this adapter. At least one each of voltage magnitude, voltage angle, current magnitude, and current angle must be specified as input measurements to this adapter. Additionally, the number of voltage angles must match the number of voltage magnitudes and the number of current magnitudes must match the number of current angles. The definition order of angles and magnitudes must match so that the angle/magnitude pairs can be matched up appropriately.</w:t>
            </w:r>
          </w:p>
        </w:tc>
      </w:tr>
      <w:tr w:rsidR="00C34600" w:rsidRPr="00C34600" w14:paraId="4F10C538" w14:textId="77777777" w:rsidTr="005B23BB">
        <w:trPr>
          <w:trHeight w:val="848"/>
        </w:trPr>
        <w:tc>
          <w:tcPr>
            <w:tcW w:w="1919" w:type="dxa"/>
          </w:tcPr>
          <w:p w14:paraId="2CB8DDB9"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4B1EBD40" w14:textId="77777777" w:rsidR="00C34600" w:rsidRPr="00C34600" w:rsidRDefault="00C34600" w:rsidP="008B5D52">
            <w:pPr>
              <w:widowControl w:val="0"/>
              <w:autoSpaceDE w:val="0"/>
              <w:autoSpaceDN w:val="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outputMeasurements</w:t>
            </w:r>
          </w:p>
        </w:tc>
        <w:tc>
          <w:tcPr>
            <w:tcW w:w="782" w:type="dxa"/>
          </w:tcPr>
          <w:p w14:paraId="754F1F2E"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776C2D3B" w14:textId="77777777" w:rsidR="00C34600" w:rsidRPr="00C34600" w:rsidRDefault="00C34600" w:rsidP="008B5D52">
            <w:pPr>
              <w:widowControl w:val="0"/>
              <w:autoSpaceDE w:val="0"/>
              <w:autoSpaceDN w:val="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843" w:type="dxa"/>
          </w:tcPr>
          <w:p w14:paraId="0C1024A7" w14:textId="77777777" w:rsidR="00C34600" w:rsidRPr="00C34600" w:rsidRDefault="00C34600" w:rsidP="008B5D52">
            <w:pPr>
              <w:widowControl w:val="0"/>
              <w:autoSpaceDE w:val="0"/>
              <w:autoSpaceDN w:val="0"/>
              <w:rPr>
                <w:rFonts w:ascii="Times New Roman" w:eastAsia="Segoe UI" w:hAnsi="Segoe UI" w:cs="Segoe UI"/>
                <w:sz w:val="14"/>
                <w:lang w:val="en-US" w:eastAsia="en-US"/>
              </w:rPr>
            </w:pPr>
          </w:p>
        </w:tc>
        <w:tc>
          <w:tcPr>
            <w:tcW w:w="6306" w:type="dxa"/>
          </w:tcPr>
          <w:p w14:paraId="625AC3A7" w14:textId="77777777" w:rsidR="00C34600" w:rsidRPr="00C34600" w:rsidRDefault="00C34600" w:rsidP="008B5D52">
            <w:pPr>
              <w:widowControl w:val="0"/>
              <w:autoSpaceDE w:val="0"/>
              <w:autoSpaceDN w:val="0"/>
              <w:spacing w:before="68" w:line="276" w:lineRule="auto"/>
              <w:ind w:right="152"/>
              <w:jc w:val="both"/>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At least two measurements must be defined by this parameter. The first two output measurements represent the Calculated Power and the Standard Deviation of Power respectively. Additional output measurements will be ignored.</w:t>
            </w:r>
          </w:p>
        </w:tc>
      </w:tr>
      <w:tr w:rsidR="00C34600" w:rsidRPr="00C34600" w14:paraId="540F243C" w14:textId="77777777" w:rsidTr="005B23BB">
        <w:trPr>
          <w:trHeight w:val="360"/>
        </w:trPr>
        <w:tc>
          <w:tcPr>
            <w:tcW w:w="1919" w:type="dxa"/>
          </w:tcPr>
          <w:p w14:paraId="516AD03B" w14:textId="77777777" w:rsidR="00C34600" w:rsidRPr="00C34600" w:rsidRDefault="00C34600" w:rsidP="008B5D52">
            <w:pPr>
              <w:widowControl w:val="0"/>
              <w:autoSpaceDE w:val="0"/>
              <w:autoSpaceDN w:val="0"/>
              <w:spacing w:before="68"/>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sampleSize</w:t>
            </w:r>
          </w:p>
        </w:tc>
        <w:tc>
          <w:tcPr>
            <w:tcW w:w="782" w:type="dxa"/>
          </w:tcPr>
          <w:p w14:paraId="09C34DF0"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int</w:t>
            </w:r>
          </w:p>
        </w:tc>
        <w:tc>
          <w:tcPr>
            <w:tcW w:w="843" w:type="dxa"/>
          </w:tcPr>
          <w:p w14:paraId="2491B63F"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15</w:t>
            </w:r>
          </w:p>
        </w:tc>
        <w:tc>
          <w:tcPr>
            <w:tcW w:w="6306" w:type="dxa"/>
          </w:tcPr>
          <w:p w14:paraId="0509625C"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Defines the data sample size to monitor in seconds.</w:t>
            </w:r>
          </w:p>
        </w:tc>
      </w:tr>
      <w:tr w:rsidR="00C34600" w:rsidRPr="00C34600" w14:paraId="11939549" w14:textId="77777777" w:rsidTr="005B23BB">
        <w:trPr>
          <w:trHeight w:val="604"/>
        </w:trPr>
        <w:tc>
          <w:tcPr>
            <w:tcW w:w="1919" w:type="dxa"/>
          </w:tcPr>
          <w:p w14:paraId="63EDF034" w14:textId="77777777" w:rsidR="00C34600" w:rsidRPr="00C34600" w:rsidRDefault="00C34600" w:rsidP="008B5D52">
            <w:pPr>
              <w:widowControl w:val="0"/>
              <w:autoSpaceDE w:val="0"/>
              <w:autoSpaceDN w:val="0"/>
              <w:spacing w:before="19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energizedThreshold</w:t>
            </w:r>
          </w:p>
        </w:tc>
        <w:tc>
          <w:tcPr>
            <w:tcW w:w="782" w:type="dxa"/>
          </w:tcPr>
          <w:p w14:paraId="3A24F600"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double</w:t>
            </w:r>
          </w:p>
        </w:tc>
        <w:tc>
          <w:tcPr>
            <w:tcW w:w="843" w:type="dxa"/>
          </w:tcPr>
          <w:p w14:paraId="36FE2230" w14:textId="77777777" w:rsidR="00C34600" w:rsidRPr="00C34600" w:rsidRDefault="00C34600" w:rsidP="008B5D52">
            <w:pPr>
              <w:widowControl w:val="0"/>
              <w:autoSpaceDE w:val="0"/>
              <w:autoSpaceDN w:val="0"/>
              <w:spacing w:before="190"/>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58000.0</w:t>
            </w:r>
          </w:p>
        </w:tc>
        <w:tc>
          <w:tcPr>
            <w:tcW w:w="6306" w:type="dxa"/>
          </w:tcPr>
          <w:p w14:paraId="4E724A27" w14:textId="77777777" w:rsidR="00C34600" w:rsidRPr="00C34600" w:rsidRDefault="00C34600" w:rsidP="008B5D52">
            <w:pPr>
              <w:widowControl w:val="0"/>
              <w:autoSpaceDE w:val="0"/>
              <w:autoSpaceDN w:val="0"/>
              <w:spacing w:before="68" w:line="276" w:lineRule="auto"/>
              <w:ind w:right="237"/>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Defines the energized bus threshold in volts. The recommended value is 20% of the nominal line-to-neutral voltage.</w:t>
            </w:r>
          </w:p>
        </w:tc>
      </w:tr>
    </w:tbl>
    <w:p w14:paraId="65D2C033" w14:textId="77777777" w:rsidR="00C34600" w:rsidRPr="00C34600" w:rsidRDefault="00C34600" w:rsidP="008B5D52">
      <w:pPr>
        <w:widowControl w:val="0"/>
        <w:autoSpaceDE w:val="0"/>
        <w:autoSpaceDN w:val="0"/>
        <w:spacing w:before="13"/>
        <w:rPr>
          <w:rFonts w:ascii="Segoe UI" w:eastAsia="Segoe UI" w:hAnsi="Segoe UI" w:cs="Segoe UI"/>
          <w:sz w:val="12"/>
          <w:szCs w:val="16"/>
          <w:lang w:val="en-US" w:eastAsia="en-US"/>
        </w:rPr>
      </w:pPr>
    </w:p>
    <w:p w14:paraId="61244495" w14:textId="77777777" w:rsidR="00C34600" w:rsidRPr="00C34600" w:rsidRDefault="00C34600" w:rsidP="008B5D52">
      <w:pPr>
        <w:widowControl w:val="0"/>
        <w:autoSpaceDE w:val="0"/>
        <w:autoSpaceDN w:val="0"/>
        <w:spacing w:line="324" w:lineRule="auto"/>
        <w:ind w:right="255"/>
        <w:rPr>
          <w:rFonts w:ascii="Consolas" w:eastAsia="Segoe UI" w:hAnsi="Segoe UI" w:cs="Segoe UI"/>
          <w:sz w:val="14"/>
          <w:lang w:val="en-US" w:eastAsia="en-US"/>
        </w:rPr>
      </w:pPr>
      <w:r w:rsidRPr="00C34600">
        <w:rPr>
          <w:rFonts w:ascii="Segoe UI" w:eastAsia="Segoe UI" w:hAnsi="Segoe UI" w:cs="Segoe UI"/>
          <w:color w:val="24292E"/>
          <w:sz w:val="16"/>
          <w:lang w:val="en-US" w:eastAsia="en-US"/>
        </w:rPr>
        <w:t xml:space="preserve">Example: </w:t>
      </w:r>
      <w:r w:rsidRPr="00C34600">
        <w:rPr>
          <w:rFonts w:ascii="Consolas" w:eastAsia="Segoe UI" w:hAnsi="Segoe UI" w:cs="Segoe UI"/>
          <w:color w:val="24292E"/>
          <w:sz w:val="14"/>
          <w:lang w:val="en-US" w:eastAsia="en-US"/>
        </w:rPr>
        <w:t>inputMeasurementKeys={DEVARCHIVE:6; DEVARCHIVE:5; DEVARCHIVE:8; DEVARCHIVE:7; DEVARCHIVE:10; DEVARCHIVE:9; DEVARCHIVE:12; DEVARCHIVE:11; DEVARCHIVE:14; DEVARCHIVE:13}; outputMeasurements={POWER:1; POWER:2}; sampleSize=20;</w:t>
      </w:r>
    </w:p>
    <w:p w14:paraId="47680316" w14:textId="77777777" w:rsidR="00C34600" w:rsidRPr="00C34600" w:rsidRDefault="00C34600" w:rsidP="008B5D52">
      <w:pPr>
        <w:widowControl w:val="0"/>
        <w:autoSpaceDE w:val="0"/>
        <w:autoSpaceDN w:val="0"/>
        <w:spacing w:before="22"/>
        <w:rPr>
          <w:rFonts w:ascii="Consolas" w:eastAsia="Segoe UI" w:hAnsi="Segoe UI" w:cs="Segoe UI"/>
          <w:sz w:val="14"/>
          <w:lang w:val="en-US" w:eastAsia="en-US"/>
        </w:rPr>
      </w:pPr>
      <w:r w:rsidRPr="00C34600">
        <w:rPr>
          <w:rFonts w:ascii="Consolas" w:eastAsia="Segoe UI" w:hAnsi="Segoe UI" w:cs="Segoe UI"/>
          <w:color w:val="24292E"/>
          <w:sz w:val="14"/>
          <w:lang w:val="en-US" w:eastAsia="en-US"/>
        </w:rPr>
        <w:t>energizedThreshold=58000.0</w:t>
      </w:r>
    </w:p>
    <w:p w14:paraId="7C4B3F9A" w14:textId="77777777" w:rsidR="00C34600" w:rsidRPr="00C34600" w:rsidRDefault="00C34600" w:rsidP="008B5D52">
      <w:pPr>
        <w:widowControl w:val="0"/>
        <w:autoSpaceDE w:val="0"/>
        <w:autoSpaceDN w:val="0"/>
        <w:rPr>
          <w:rFonts w:ascii="Consolas" w:eastAsia="Segoe UI" w:hAnsi="Segoe UI" w:cs="Segoe UI"/>
          <w:sz w:val="17"/>
          <w:szCs w:val="16"/>
          <w:lang w:val="en-US" w:eastAsia="en-US"/>
        </w:rPr>
      </w:pPr>
    </w:p>
    <w:p w14:paraId="6DD3E443" w14:textId="77777777" w:rsidR="00C34600" w:rsidRPr="00C34600" w:rsidRDefault="00C34600" w:rsidP="008B5D52">
      <w:pPr>
        <w:widowControl w:val="0"/>
        <w:autoSpaceDE w:val="0"/>
        <w:autoSpaceDN w:val="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Note: Ordering by PhasorID allows angle and magnitude measurements to be sorted together so they can be identified as a pair.</w:t>
      </w:r>
    </w:p>
    <w:p w14:paraId="74E8DF24" w14:textId="77777777" w:rsidR="00C34600" w:rsidRPr="00C34600" w:rsidRDefault="00C34600" w:rsidP="008B5D52">
      <w:pPr>
        <w:widowControl w:val="0"/>
        <w:autoSpaceDE w:val="0"/>
        <w:autoSpaceDN w:val="0"/>
        <w:spacing w:before="193" w:line="324" w:lineRule="auto"/>
        <w:ind w:right="133"/>
        <w:rPr>
          <w:rFonts w:ascii="Consolas" w:eastAsia="Segoe UI" w:hAnsi="Segoe UI" w:cs="Segoe UI"/>
          <w:sz w:val="14"/>
          <w:lang w:val="en-US" w:eastAsia="en-US"/>
        </w:rPr>
      </w:pPr>
      <w:r w:rsidRPr="00C34600">
        <w:rPr>
          <w:rFonts w:ascii="Segoe UI" w:eastAsia="Segoe UI" w:hAnsi="Segoe UI" w:cs="Segoe UI"/>
          <w:color w:val="24292E"/>
          <w:sz w:val="16"/>
          <w:lang w:val="en-US" w:eastAsia="en-US"/>
        </w:rPr>
        <w:t xml:space="preserve">Example2: </w:t>
      </w:r>
      <w:r w:rsidRPr="00C34600">
        <w:rPr>
          <w:rFonts w:ascii="Consolas" w:eastAsia="Segoe UI" w:hAnsi="Segoe UI" w:cs="Segoe UI"/>
          <w:color w:val="24292E"/>
          <w:sz w:val="14"/>
          <w:lang w:val="en-US" w:eastAsia="en-US"/>
        </w:rPr>
        <w:t>inputMeasurementKeys={FILTER ActiveMeasurements WHERE SignalType LIKE '*PH*' AND Device = 'SHELBY' ORDER BY PhasorID}; outputMeasurements={POWER:1; POWER:2}; sampleSize=20; energizedThreshold=58000.0</w:t>
      </w:r>
    </w:p>
    <w:p w14:paraId="24C54B36" w14:textId="77777777" w:rsidR="00C34600" w:rsidRPr="00C34600" w:rsidRDefault="00C34600" w:rsidP="008B5D52">
      <w:pPr>
        <w:widowControl w:val="0"/>
        <w:autoSpaceDE w:val="0"/>
        <w:autoSpaceDN w:val="0"/>
        <w:spacing w:before="1"/>
        <w:rPr>
          <w:rFonts w:ascii="Consolas" w:eastAsia="Segoe UI" w:hAnsi="Segoe UI" w:cs="Segoe UI"/>
          <w:sz w:val="12"/>
          <w:szCs w:val="16"/>
          <w:lang w:val="en-US" w:eastAsia="en-US"/>
        </w:rPr>
      </w:pPr>
    </w:p>
    <w:p w14:paraId="3FE31615" w14:textId="77777777" w:rsidR="00C34600" w:rsidRPr="00C34600" w:rsidRDefault="00C34600" w:rsidP="008B5D52">
      <w:pPr>
        <w:widowControl w:val="0"/>
        <w:autoSpaceDE w:val="0"/>
        <w:autoSpaceDN w:val="0"/>
        <w:rPr>
          <w:rFonts w:ascii="Segoe UI" w:eastAsia="Segoe UI" w:hAnsi="Segoe UI" w:cs="Segoe UI"/>
          <w:sz w:val="16"/>
          <w:szCs w:val="16"/>
          <w:lang w:val="en-US" w:eastAsia="en-US"/>
        </w:rPr>
      </w:pPr>
      <w:r w:rsidRPr="00C34600">
        <w:rPr>
          <w:rFonts w:ascii="Segoe UI" w:eastAsia="Segoe UI" w:hAnsi="Segoe UI" w:cs="Segoe UI"/>
          <w:color w:val="24292E"/>
          <w:sz w:val="16"/>
          <w:szCs w:val="16"/>
          <w:lang w:val="en-US" w:eastAsia="en-US"/>
        </w:rPr>
        <w:t xml:space="preserve">See </w:t>
      </w:r>
      <w:r w:rsidRPr="00C34600">
        <w:rPr>
          <w:rFonts w:ascii="Segoe UI" w:eastAsia="Segoe UI" w:hAnsi="Segoe UI" w:cs="Segoe UI"/>
          <w:color w:val="0366D5"/>
          <w:sz w:val="16"/>
          <w:szCs w:val="16"/>
          <w:lang w:val="en-US" w:eastAsia="en-US"/>
        </w:rPr>
        <w:t xml:space="preserve">Syntax for inputMeasurementKeys and outputMeasurements </w:t>
      </w:r>
      <w:r w:rsidRPr="00C34600">
        <w:rPr>
          <w:rFonts w:ascii="Segoe UI" w:eastAsia="Segoe UI" w:hAnsi="Segoe UI" w:cs="Segoe UI"/>
          <w:color w:val="24292E"/>
          <w:sz w:val="16"/>
          <w:szCs w:val="16"/>
          <w:lang w:val="en-US" w:eastAsia="en-US"/>
        </w:rPr>
        <w:t>for help with the syntax of these parameters.</w:t>
      </w:r>
    </w:p>
    <w:p w14:paraId="05D2F7B4" w14:textId="77777777" w:rsidR="00C34600" w:rsidRPr="00C34600" w:rsidRDefault="00C34600" w:rsidP="008B5D52">
      <w:pPr>
        <w:widowControl w:val="0"/>
        <w:autoSpaceDE w:val="0"/>
        <w:autoSpaceDN w:val="0"/>
        <w:spacing w:before="6"/>
        <w:rPr>
          <w:rFonts w:ascii="Segoe UI" w:eastAsia="Segoe UI" w:hAnsi="Segoe UI" w:cs="Segoe UI"/>
          <w:sz w:val="19"/>
          <w:szCs w:val="16"/>
          <w:lang w:val="en-US" w:eastAsia="en-US"/>
        </w:rPr>
      </w:pPr>
    </w:p>
    <w:p w14:paraId="0975603A" w14:textId="65163DA0" w:rsidR="00C34600" w:rsidRPr="00C34600" w:rsidRDefault="00C34600" w:rsidP="008B5D52">
      <w:pPr>
        <w:widowControl w:val="0"/>
        <w:autoSpaceDE w:val="0"/>
        <w:autoSpaceDN w:val="0"/>
        <w:spacing w:before="1"/>
        <w:outlineLvl w:val="1"/>
        <w:rPr>
          <w:rFonts w:ascii="Segoe UI Semibold" w:eastAsia="Segoe UI Semibold" w:hAnsi="Segoe UI Semibold" w:cs="Segoe UI Semibold"/>
          <w:b/>
          <w:sz w:val="24"/>
          <w:szCs w:val="24"/>
          <w:lang w:val="en-US" w:eastAsia="en-US"/>
        </w:rPr>
      </w:pPr>
      <w:bookmarkStart w:id="129" w:name="_Toc24551506"/>
      <w:r w:rsidRPr="00C34600">
        <w:rPr>
          <w:rFonts w:ascii="Segoe UI Semibold" w:eastAsia="Segoe UI Semibold" w:hAnsi="Segoe UI Semibold" w:cs="Segoe UI Semibold"/>
          <w:noProof/>
          <w:sz w:val="24"/>
          <w:szCs w:val="24"/>
          <w:lang w:val="en-US" w:eastAsia="en-US"/>
        </w:rPr>
        <mc:AlternateContent>
          <mc:Choice Requires="wps">
            <w:drawing>
              <wp:anchor distT="0" distB="0" distL="0" distR="0" simplePos="0" relativeHeight="252448256" behindDoc="0" locked="0" layoutInCell="1" allowOverlap="1" wp14:anchorId="1F68D29B" wp14:editId="42011704">
                <wp:simplePos x="0" y="0"/>
                <wp:positionH relativeFrom="page">
                  <wp:posOffset>749300</wp:posOffset>
                </wp:positionH>
                <wp:positionV relativeFrom="paragraph">
                  <wp:posOffset>245745</wp:posOffset>
                </wp:positionV>
                <wp:extent cx="6261100" cy="0"/>
                <wp:effectExtent l="6350" t="5715" r="9525" b="13335"/>
                <wp:wrapTopAndBottom/>
                <wp:docPr id="31095" name="Straight Connector 310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61100" cy="0"/>
                        </a:xfrm>
                        <a:prstGeom prst="line">
                          <a:avLst/>
                        </a:prstGeom>
                        <a:noFill/>
                        <a:ln w="6448">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AE7BBD1" id="Straight Connector 31095" o:spid="_x0000_s1026" style="position:absolute;z-index:2524482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9pt,19.35pt" to="552pt,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" strokecolor="#e9ecef" strokeweight=".17911mm">
                <w10:wrap type="topAndBottom" anchorx="page"/>
              </v:line>
            </w:pict>
          </mc:Fallback>
        </mc:AlternateContent>
      </w:r>
      <w:r w:rsidRPr="00C34600">
        <w:rPr>
          <w:rFonts w:ascii="Segoe UI Semibold" w:eastAsia="Segoe UI Semibold" w:hAnsi="Segoe UI Semibold" w:cs="Segoe UI Semibold"/>
          <w:b/>
          <w:color w:val="24292E"/>
          <w:sz w:val="24"/>
          <w:szCs w:val="24"/>
          <w:lang w:val="en-US" w:eastAsia="en-US"/>
        </w:rPr>
        <w:t>PowerCalculations.ReferenceAngle</w:t>
      </w:r>
      <w:bookmarkEnd w:id="129"/>
    </w:p>
    <w:p w14:paraId="76F94E82" w14:textId="77777777" w:rsidR="00C34600" w:rsidRPr="00C34600" w:rsidRDefault="00C34600" w:rsidP="008B5D52">
      <w:pPr>
        <w:widowControl w:val="0"/>
        <w:autoSpaceDE w:val="0"/>
        <w:autoSpaceDN w:val="0"/>
        <w:spacing w:before="142"/>
        <w:rPr>
          <w:rFonts w:ascii="Segoe UI" w:eastAsia="Segoe UI" w:hAnsi="Segoe UI" w:cs="Segoe UI"/>
          <w:sz w:val="16"/>
          <w:szCs w:val="16"/>
          <w:lang w:val="en-US" w:eastAsia="en-US"/>
        </w:rPr>
      </w:pPr>
      <w:r w:rsidRPr="00C34600">
        <w:rPr>
          <w:rFonts w:ascii="Segoe UI" w:eastAsia="Segoe UI" w:hAnsi="Segoe UI" w:cs="Segoe UI"/>
          <w:color w:val="24292E"/>
          <w:sz w:val="16"/>
          <w:szCs w:val="16"/>
          <w:lang w:val="en-US" w:eastAsia="en-US"/>
        </w:rPr>
        <w:t xml:space="preserve">Connection strings for this adapter also include all the parameters defined for </w:t>
      </w:r>
      <w:r w:rsidRPr="00C34600">
        <w:rPr>
          <w:rFonts w:ascii="Segoe UI" w:eastAsia="Segoe UI" w:hAnsi="Segoe UI" w:cs="Segoe UI"/>
          <w:color w:val="0366D5"/>
          <w:sz w:val="16"/>
          <w:szCs w:val="16"/>
          <w:lang w:val="en-US" w:eastAsia="en-US"/>
        </w:rPr>
        <w:t xml:space="preserve">CalculatedMeasurement </w:t>
      </w:r>
      <w:r w:rsidRPr="00C34600">
        <w:rPr>
          <w:rFonts w:ascii="Segoe UI" w:eastAsia="Segoe UI" w:hAnsi="Segoe UI" w:cs="Segoe UI"/>
          <w:color w:val="24292E"/>
          <w:sz w:val="16"/>
          <w:szCs w:val="16"/>
          <w:lang w:val="en-US" w:eastAsia="en-US"/>
        </w:rPr>
        <w:t xml:space="preserve">and </w:t>
      </w:r>
      <w:r w:rsidRPr="00C34600">
        <w:rPr>
          <w:rFonts w:ascii="Segoe UI" w:eastAsia="Segoe UI" w:hAnsi="Segoe UI" w:cs="Segoe UI"/>
          <w:color w:val="0366D5"/>
          <w:sz w:val="16"/>
          <w:szCs w:val="16"/>
          <w:lang w:val="en-US" w:eastAsia="en-US"/>
        </w:rPr>
        <w:t>ActionAdapterBase</w:t>
      </w:r>
      <w:r w:rsidRPr="00C34600">
        <w:rPr>
          <w:rFonts w:ascii="Segoe UI" w:eastAsia="Segoe UI" w:hAnsi="Segoe UI" w:cs="Segoe UI"/>
          <w:color w:val="24292E"/>
          <w:sz w:val="16"/>
          <w:szCs w:val="16"/>
          <w:lang w:val="en-US" w:eastAsia="en-US"/>
        </w:rPr>
        <w:t>.</w:t>
      </w:r>
    </w:p>
    <w:p w14:paraId="5545CF54" w14:textId="77777777" w:rsidR="00C34600" w:rsidRPr="00C34600" w:rsidRDefault="00C34600" w:rsidP="008B5D52">
      <w:pPr>
        <w:widowControl w:val="0"/>
        <w:autoSpaceDE w:val="0"/>
        <w:autoSpaceDN w:val="0"/>
        <w:spacing w:before="11"/>
        <w:rPr>
          <w:rFonts w:ascii="Segoe UI" w:eastAsia="Segoe UI" w:hAnsi="Segoe UI" w:cs="Segoe UI"/>
          <w:sz w:val="13"/>
          <w:szCs w:val="16"/>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1919"/>
        <w:gridCol w:w="690"/>
        <w:gridCol w:w="822"/>
        <w:gridCol w:w="6417"/>
      </w:tblGrid>
      <w:tr w:rsidR="00C34600" w:rsidRPr="00C34600" w14:paraId="538DF99C" w14:textId="77777777" w:rsidTr="005B23BB">
        <w:trPr>
          <w:trHeight w:val="360"/>
        </w:trPr>
        <w:tc>
          <w:tcPr>
            <w:tcW w:w="1919" w:type="dxa"/>
          </w:tcPr>
          <w:p w14:paraId="722FBE53" w14:textId="77777777" w:rsidR="00C34600" w:rsidRPr="00C34600" w:rsidRDefault="00C34600" w:rsidP="008B5D52">
            <w:pPr>
              <w:widowControl w:val="0"/>
              <w:autoSpaceDE w:val="0"/>
              <w:autoSpaceDN w:val="0"/>
              <w:spacing w:before="68"/>
              <w:ind w:right="794"/>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Key</w:t>
            </w:r>
          </w:p>
        </w:tc>
        <w:tc>
          <w:tcPr>
            <w:tcW w:w="690" w:type="dxa"/>
          </w:tcPr>
          <w:p w14:paraId="2CA57D2D" w14:textId="77777777" w:rsidR="00C34600" w:rsidRPr="00C34600" w:rsidRDefault="00C34600" w:rsidP="008B5D52">
            <w:pPr>
              <w:widowControl w:val="0"/>
              <w:autoSpaceDE w:val="0"/>
              <w:autoSpaceDN w:val="0"/>
              <w:spacing w:before="68"/>
              <w:ind w:right="129"/>
              <w:jc w:val="right"/>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Value</w:t>
            </w:r>
          </w:p>
        </w:tc>
        <w:tc>
          <w:tcPr>
            <w:tcW w:w="822" w:type="dxa"/>
          </w:tcPr>
          <w:p w14:paraId="63BFE71C"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Default</w:t>
            </w:r>
          </w:p>
        </w:tc>
        <w:tc>
          <w:tcPr>
            <w:tcW w:w="6417" w:type="dxa"/>
          </w:tcPr>
          <w:p w14:paraId="54120D1D" w14:textId="77777777" w:rsidR="00C34600" w:rsidRPr="00C34600" w:rsidRDefault="00C34600" w:rsidP="008B5D52">
            <w:pPr>
              <w:widowControl w:val="0"/>
              <w:autoSpaceDE w:val="0"/>
              <w:autoSpaceDN w:val="0"/>
              <w:spacing w:before="68"/>
              <w:ind w:right="2759"/>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Description</w:t>
            </w:r>
          </w:p>
        </w:tc>
      </w:tr>
      <w:tr w:rsidR="00C34600" w:rsidRPr="00C34600" w14:paraId="45D973AC" w14:textId="77777777" w:rsidTr="005B23BB">
        <w:trPr>
          <w:trHeight w:val="1091"/>
        </w:trPr>
        <w:tc>
          <w:tcPr>
            <w:tcW w:w="1919" w:type="dxa"/>
          </w:tcPr>
          <w:p w14:paraId="08ADBAFB" w14:textId="77777777" w:rsidR="00C34600" w:rsidRPr="00C34600" w:rsidRDefault="00C34600" w:rsidP="008B5D52">
            <w:pPr>
              <w:widowControl w:val="0"/>
              <w:autoSpaceDE w:val="0"/>
              <w:autoSpaceDN w:val="0"/>
              <w:spacing w:before="8"/>
              <w:rPr>
                <w:rFonts w:ascii="Segoe UI" w:eastAsia="Segoe UI" w:hAnsi="Segoe UI" w:cs="Segoe UI"/>
                <w:sz w:val="32"/>
                <w:lang w:val="en-US" w:eastAsia="en-US"/>
              </w:rPr>
            </w:pPr>
          </w:p>
          <w:p w14:paraId="0BEAD27A" w14:textId="77777777" w:rsidR="00C34600" w:rsidRPr="00C34600" w:rsidRDefault="00C34600" w:rsidP="008B5D52">
            <w:pPr>
              <w:widowControl w:val="0"/>
              <w:autoSpaceDE w:val="0"/>
              <w:autoSpaceDN w:val="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inputMeasurementKeys</w:t>
            </w:r>
          </w:p>
        </w:tc>
        <w:tc>
          <w:tcPr>
            <w:tcW w:w="690" w:type="dxa"/>
          </w:tcPr>
          <w:p w14:paraId="4A995B00" w14:textId="77777777" w:rsidR="00C34600" w:rsidRPr="00C34600" w:rsidRDefault="00C34600" w:rsidP="008B5D52">
            <w:pPr>
              <w:widowControl w:val="0"/>
              <w:autoSpaceDE w:val="0"/>
              <w:autoSpaceDN w:val="0"/>
              <w:spacing w:before="8"/>
              <w:rPr>
                <w:rFonts w:ascii="Segoe UI" w:eastAsia="Segoe UI" w:hAnsi="Segoe UI" w:cs="Segoe UI"/>
                <w:sz w:val="32"/>
                <w:lang w:val="en-US" w:eastAsia="en-US"/>
              </w:rPr>
            </w:pPr>
          </w:p>
          <w:p w14:paraId="7844F02E" w14:textId="77777777" w:rsidR="00C34600" w:rsidRPr="00C34600" w:rsidRDefault="00C34600" w:rsidP="008B5D52">
            <w:pPr>
              <w:widowControl w:val="0"/>
              <w:autoSpaceDE w:val="0"/>
              <w:autoSpaceDN w:val="0"/>
              <w:ind w:right="130"/>
              <w:jc w:val="right"/>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822" w:type="dxa"/>
          </w:tcPr>
          <w:p w14:paraId="07BF051B" w14:textId="77777777" w:rsidR="00C34600" w:rsidRPr="00C34600" w:rsidRDefault="00C34600" w:rsidP="008B5D52">
            <w:pPr>
              <w:widowControl w:val="0"/>
              <w:autoSpaceDE w:val="0"/>
              <w:autoSpaceDN w:val="0"/>
              <w:rPr>
                <w:rFonts w:ascii="Times New Roman" w:eastAsia="Segoe UI" w:hAnsi="Segoe UI" w:cs="Segoe UI"/>
                <w:sz w:val="14"/>
                <w:lang w:val="en-US" w:eastAsia="en-US"/>
              </w:rPr>
            </w:pPr>
          </w:p>
        </w:tc>
        <w:tc>
          <w:tcPr>
            <w:tcW w:w="6417" w:type="dxa"/>
          </w:tcPr>
          <w:p w14:paraId="4633A1F8" w14:textId="77777777" w:rsidR="00C34600" w:rsidRPr="00C34600" w:rsidRDefault="00C34600" w:rsidP="008B5D52">
            <w:pPr>
              <w:widowControl w:val="0"/>
              <w:autoSpaceDE w:val="0"/>
              <w:autoSpaceDN w:val="0"/>
              <w:spacing w:before="68" w:line="276" w:lineRule="auto"/>
              <w:ind w:right="229"/>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All non-phase angle measurements will be ignored by this adapter. At least one  phase angle must be specified as an input measurement to this adapter. Additionally, phase types must not be mixed; only voltage angles or only current angles should be specified.</w:t>
            </w:r>
          </w:p>
        </w:tc>
      </w:tr>
      <w:tr w:rsidR="00C34600" w:rsidRPr="00C34600" w14:paraId="0C3AF2A0" w14:textId="77777777" w:rsidTr="005B23BB">
        <w:trPr>
          <w:trHeight w:val="848"/>
        </w:trPr>
        <w:tc>
          <w:tcPr>
            <w:tcW w:w="1919" w:type="dxa"/>
          </w:tcPr>
          <w:p w14:paraId="42375963"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606D04E1" w14:textId="77777777" w:rsidR="00C34600" w:rsidRPr="00C34600" w:rsidRDefault="00C34600" w:rsidP="008B5D52">
            <w:pPr>
              <w:widowControl w:val="0"/>
              <w:autoSpaceDE w:val="0"/>
              <w:autoSpaceDN w:val="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outputMeasurements</w:t>
            </w:r>
          </w:p>
        </w:tc>
        <w:tc>
          <w:tcPr>
            <w:tcW w:w="690" w:type="dxa"/>
          </w:tcPr>
          <w:p w14:paraId="51610461"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11F1D283" w14:textId="77777777" w:rsidR="00C34600" w:rsidRPr="00C34600" w:rsidRDefault="00C34600" w:rsidP="008B5D52">
            <w:pPr>
              <w:widowControl w:val="0"/>
              <w:autoSpaceDE w:val="0"/>
              <w:autoSpaceDN w:val="0"/>
              <w:ind w:right="130"/>
              <w:jc w:val="right"/>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822" w:type="dxa"/>
          </w:tcPr>
          <w:p w14:paraId="052593D5" w14:textId="77777777" w:rsidR="00C34600" w:rsidRPr="00C34600" w:rsidRDefault="00C34600" w:rsidP="008B5D52">
            <w:pPr>
              <w:widowControl w:val="0"/>
              <w:autoSpaceDE w:val="0"/>
              <w:autoSpaceDN w:val="0"/>
              <w:rPr>
                <w:rFonts w:ascii="Times New Roman" w:eastAsia="Segoe UI" w:hAnsi="Segoe UI" w:cs="Segoe UI"/>
                <w:sz w:val="14"/>
                <w:lang w:val="en-US" w:eastAsia="en-US"/>
              </w:rPr>
            </w:pPr>
          </w:p>
        </w:tc>
        <w:tc>
          <w:tcPr>
            <w:tcW w:w="6417" w:type="dxa"/>
          </w:tcPr>
          <w:p w14:paraId="0DA4F440" w14:textId="77777777" w:rsidR="00C34600" w:rsidRPr="00C34600" w:rsidRDefault="00C34600" w:rsidP="008B5D52">
            <w:pPr>
              <w:widowControl w:val="0"/>
              <w:autoSpaceDE w:val="0"/>
              <w:autoSpaceDN w:val="0"/>
              <w:spacing w:before="68" w:line="276" w:lineRule="auto"/>
              <w:ind w:right="226"/>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At least one measurement must be defined by this parameter. The first measurement represents the Calculated Reference Angle value. Additional output measurements will be ignored.</w:t>
            </w:r>
          </w:p>
        </w:tc>
      </w:tr>
    </w:tbl>
    <w:p w14:paraId="4C7AA084" w14:textId="77777777" w:rsidR="00C34600" w:rsidRPr="00C34600" w:rsidRDefault="00C34600" w:rsidP="008B5D52">
      <w:pPr>
        <w:widowControl w:val="0"/>
        <w:autoSpaceDE w:val="0"/>
        <w:autoSpaceDN w:val="0"/>
        <w:spacing w:before="172"/>
        <w:rPr>
          <w:rFonts w:ascii="Consolas" w:eastAsia="Segoe UI" w:hAnsi="Segoe UI" w:cs="Segoe UI"/>
          <w:sz w:val="14"/>
          <w:lang w:val="en-US" w:eastAsia="en-US"/>
        </w:rPr>
      </w:pPr>
      <w:r w:rsidRPr="00C34600">
        <w:rPr>
          <w:rFonts w:ascii="Segoe UI" w:eastAsia="Segoe UI" w:hAnsi="Segoe UI" w:cs="Segoe UI"/>
          <w:color w:val="24292E"/>
          <w:sz w:val="16"/>
          <w:lang w:val="en-US" w:eastAsia="en-US"/>
        </w:rPr>
        <w:t xml:space="preserve">Example: </w:t>
      </w:r>
      <w:r w:rsidRPr="00C34600">
        <w:rPr>
          <w:rFonts w:ascii="Consolas" w:eastAsia="Segoe UI" w:hAnsi="Segoe UI" w:cs="Segoe UI"/>
          <w:color w:val="24292E"/>
          <w:sz w:val="14"/>
          <w:lang w:val="en-US" w:eastAsia="en-US"/>
        </w:rPr>
        <w:t>inputMeasurementKeys={FILTER ActiveMeasurements WHERE SignalType = 'IPHA'}; outputMeasurements={REF_IPHA:1}</w:t>
      </w:r>
    </w:p>
    <w:p w14:paraId="176CD13B" w14:textId="77777777" w:rsidR="00C34600" w:rsidRPr="00C34600" w:rsidRDefault="00C34600" w:rsidP="008B5D52">
      <w:pPr>
        <w:widowControl w:val="0"/>
        <w:autoSpaceDE w:val="0"/>
        <w:autoSpaceDN w:val="0"/>
        <w:spacing w:before="194"/>
        <w:rPr>
          <w:rFonts w:ascii="Segoe UI" w:eastAsia="Segoe UI" w:hAnsi="Segoe UI" w:cs="Segoe UI"/>
          <w:sz w:val="16"/>
          <w:szCs w:val="16"/>
          <w:lang w:val="en-US" w:eastAsia="en-US"/>
        </w:rPr>
      </w:pPr>
      <w:r w:rsidRPr="00C34600">
        <w:rPr>
          <w:rFonts w:ascii="Segoe UI" w:eastAsia="Segoe UI" w:hAnsi="Segoe UI" w:cs="Segoe UI"/>
          <w:color w:val="24292E"/>
          <w:sz w:val="16"/>
          <w:szCs w:val="16"/>
          <w:lang w:val="en-US" w:eastAsia="en-US"/>
        </w:rPr>
        <w:t xml:space="preserve">See </w:t>
      </w:r>
      <w:r w:rsidRPr="00C34600">
        <w:rPr>
          <w:rFonts w:ascii="Segoe UI" w:eastAsia="Segoe UI" w:hAnsi="Segoe UI" w:cs="Segoe UI"/>
          <w:color w:val="0366D5"/>
          <w:sz w:val="16"/>
          <w:szCs w:val="16"/>
          <w:lang w:val="en-US" w:eastAsia="en-US"/>
        </w:rPr>
        <w:t xml:space="preserve">Syntax for inputMeasurementKeys and outputMeasurements </w:t>
      </w:r>
      <w:r w:rsidRPr="00C34600">
        <w:rPr>
          <w:rFonts w:ascii="Segoe UI" w:eastAsia="Segoe UI" w:hAnsi="Segoe UI" w:cs="Segoe UI"/>
          <w:color w:val="24292E"/>
          <w:sz w:val="16"/>
          <w:szCs w:val="16"/>
          <w:lang w:val="en-US" w:eastAsia="en-US"/>
        </w:rPr>
        <w:t>for help with the syntax of these parameters.</w:t>
      </w:r>
    </w:p>
    <w:p w14:paraId="44A37FC7" w14:textId="77777777" w:rsidR="00C34600" w:rsidRPr="00C34600" w:rsidRDefault="00C34600" w:rsidP="008B5D52">
      <w:pPr>
        <w:widowControl w:val="0"/>
        <w:autoSpaceDE w:val="0"/>
        <w:autoSpaceDN w:val="0"/>
        <w:spacing w:before="6"/>
        <w:rPr>
          <w:rFonts w:ascii="Segoe UI" w:eastAsia="Segoe UI" w:hAnsi="Segoe UI" w:cs="Segoe UI"/>
          <w:sz w:val="19"/>
          <w:szCs w:val="16"/>
          <w:lang w:val="en-US" w:eastAsia="en-US"/>
        </w:rPr>
      </w:pPr>
    </w:p>
    <w:p w14:paraId="4F69C9BD" w14:textId="2EFABE96" w:rsidR="00C34600" w:rsidRPr="00C34600" w:rsidRDefault="00C34600" w:rsidP="008B5D52">
      <w:pPr>
        <w:widowControl w:val="0"/>
        <w:autoSpaceDE w:val="0"/>
        <w:autoSpaceDN w:val="0"/>
        <w:outlineLvl w:val="1"/>
        <w:rPr>
          <w:rFonts w:ascii="Segoe UI Semibold" w:eastAsia="Segoe UI Semibold" w:hAnsi="Segoe UI Semibold" w:cs="Segoe UI Semibold"/>
          <w:b/>
          <w:sz w:val="24"/>
          <w:szCs w:val="24"/>
          <w:lang w:val="en-US" w:eastAsia="en-US"/>
        </w:rPr>
      </w:pPr>
      <w:bookmarkStart w:id="130" w:name="_Toc24551507"/>
      <w:r w:rsidRPr="00C34600">
        <w:rPr>
          <w:rFonts w:ascii="Segoe UI Semibold" w:eastAsia="Segoe UI Semibold" w:hAnsi="Segoe UI Semibold" w:cs="Segoe UI Semibold"/>
          <w:noProof/>
          <w:sz w:val="24"/>
          <w:szCs w:val="24"/>
          <w:lang w:val="en-US" w:eastAsia="en-US"/>
        </w:rPr>
        <mc:AlternateContent>
          <mc:Choice Requires="wps">
            <w:drawing>
              <wp:anchor distT="0" distB="0" distL="0" distR="0" simplePos="0" relativeHeight="252452352" behindDoc="0" locked="0" layoutInCell="1" allowOverlap="1" wp14:anchorId="13644AF8" wp14:editId="3EDCC35A">
                <wp:simplePos x="0" y="0"/>
                <wp:positionH relativeFrom="page">
                  <wp:posOffset>749300</wp:posOffset>
                </wp:positionH>
                <wp:positionV relativeFrom="paragraph">
                  <wp:posOffset>251460</wp:posOffset>
                </wp:positionV>
                <wp:extent cx="6261100" cy="0"/>
                <wp:effectExtent l="6350" t="13335" r="9525" b="5715"/>
                <wp:wrapTopAndBottom/>
                <wp:docPr id="31094" name="Straight Connector 310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61100" cy="0"/>
                        </a:xfrm>
                        <a:prstGeom prst="line">
                          <a:avLst/>
                        </a:prstGeom>
                        <a:noFill/>
                        <a:ln w="6448">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5840A51" id="Straight Connector 31094" o:spid="_x0000_s1026" style="position:absolute;z-index:2524523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9pt,19.8pt" to="552pt,1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" strokecolor="#e9ecef" strokeweight=".17911mm">
                <w10:wrap type="topAndBottom" anchorx="page"/>
              </v:line>
            </w:pict>
          </mc:Fallback>
        </mc:AlternateContent>
      </w:r>
      <w:r w:rsidRPr="00C34600">
        <w:rPr>
          <w:rFonts w:ascii="Segoe UI Semibold" w:eastAsia="Segoe UI Semibold" w:hAnsi="Segoe UI Semibold" w:cs="Segoe UI Semibold"/>
          <w:b/>
          <w:color w:val="24292E"/>
          <w:sz w:val="24"/>
          <w:szCs w:val="24"/>
          <w:lang w:val="en-US" w:eastAsia="en-US"/>
        </w:rPr>
        <w:t>PowerCalculations.ReferenceMagnitude</w:t>
      </w:r>
      <w:bookmarkEnd w:id="130"/>
    </w:p>
    <w:p w14:paraId="286D2656" w14:textId="77777777" w:rsidR="00C34600" w:rsidRPr="00C34600" w:rsidRDefault="00C34600" w:rsidP="008B5D52">
      <w:pPr>
        <w:widowControl w:val="0"/>
        <w:autoSpaceDE w:val="0"/>
        <w:autoSpaceDN w:val="0"/>
        <w:spacing w:before="142"/>
        <w:rPr>
          <w:rFonts w:ascii="Segoe UI" w:eastAsia="Segoe UI" w:hAnsi="Segoe UI" w:cs="Segoe UI"/>
          <w:sz w:val="16"/>
          <w:szCs w:val="16"/>
          <w:lang w:val="en-US" w:eastAsia="en-US"/>
        </w:rPr>
      </w:pPr>
      <w:r w:rsidRPr="00C34600">
        <w:rPr>
          <w:rFonts w:ascii="Segoe UI" w:eastAsia="Segoe UI" w:hAnsi="Segoe UI" w:cs="Segoe UI"/>
          <w:color w:val="24292E"/>
          <w:sz w:val="16"/>
          <w:szCs w:val="16"/>
          <w:lang w:val="en-US" w:eastAsia="en-US"/>
        </w:rPr>
        <w:t xml:space="preserve">Connection strings for this adapter also include all the parameters defined for </w:t>
      </w:r>
      <w:r w:rsidRPr="00C34600">
        <w:rPr>
          <w:rFonts w:ascii="Segoe UI" w:eastAsia="Segoe UI" w:hAnsi="Segoe UI" w:cs="Segoe UI"/>
          <w:color w:val="0366D5"/>
          <w:sz w:val="16"/>
          <w:szCs w:val="16"/>
          <w:lang w:val="en-US" w:eastAsia="en-US"/>
        </w:rPr>
        <w:t xml:space="preserve">CalculatedMeasurement </w:t>
      </w:r>
      <w:r w:rsidRPr="00C34600">
        <w:rPr>
          <w:rFonts w:ascii="Segoe UI" w:eastAsia="Segoe UI" w:hAnsi="Segoe UI" w:cs="Segoe UI"/>
          <w:color w:val="24292E"/>
          <w:sz w:val="16"/>
          <w:szCs w:val="16"/>
          <w:lang w:val="en-US" w:eastAsia="en-US"/>
        </w:rPr>
        <w:t xml:space="preserve">and </w:t>
      </w:r>
      <w:r w:rsidRPr="00C34600">
        <w:rPr>
          <w:rFonts w:ascii="Segoe UI" w:eastAsia="Segoe UI" w:hAnsi="Segoe UI" w:cs="Segoe UI"/>
          <w:color w:val="0366D5"/>
          <w:sz w:val="16"/>
          <w:szCs w:val="16"/>
          <w:lang w:val="en-US" w:eastAsia="en-US"/>
        </w:rPr>
        <w:t>ActionAdapterBase</w:t>
      </w:r>
      <w:r w:rsidRPr="00C34600">
        <w:rPr>
          <w:rFonts w:ascii="Segoe UI" w:eastAsia="Segoe UI" w:hAnsi="Segoe UI" w:cs="Segoe UI"/>
          <w:color w:val="24292E"/>
          <w:sz w:val="16"/>
          <w:szCs w:val="16"/>
          <w:lang w:val="en-US" w:eastAsia="en-US"/>
        </w:rPr>
        <w:t>.</w:t>
      </w:r>
    </w:p>
    <w:p w14:paraId="7E648070" w14:textId="77777777" w:rsidR="00C34600" w:rsidRPr="00C34600" w:rsidRDefault="00C34600" w:rsidP="008B5D52">
      <w:pPr>
        <w:widowControl w:val="0"/>
        <w:autoSpaceDE w:val="0"/>
        <w:autoSpaceDN w:val="0"/>
        <w:spacing w:before="11"/>
        <w:rPr>
          <w:rFonts w:ascii="Segoe UI" w:eastAsia="Segoe UI" w:hAnsi="Segoe UI" w:cs="Segoe UI"/>
          <w:sz w:val="13"/>
          <w:szCs w:val="16"/>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1919"/>
        <w:gridCol w:w="690"/>
        <w:gridCol w:w="822"/>
        <w:gridCol w:w="6417"/>
      </w:tblGrid>
      <w:tr w:rsidR="00C34600" w:rsidRPr="00C34600" w14:paraId="5967709F" w14:textId="77777777" w:rsidTr="005B23BB">
        <w:trPr>
          <w:trHeight w:val="360"/>
        </w:trPr>
        <w:tc>
          <w:tcPr>
            <w:tcW w:w="1919" w:type="dxa"/>
          </w:tcPr>
          <w:p w14:paraId="70A048AA" w14:textId="77777777" w:rsidR="00C34600" w:rsidRPr="00C34600" w:rsidRDefault="00C34600" w:rsidP="008B5D52">
            <w:pPr>
              <w:widowControl w:val="0"/>
              <w:autoSpaceDE w:val="0"/>
              <w:autoSpaceDN w:val="0"/>
              <w:spacing w:before="68"/>
              <w:ind w:right="794"/>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Key</w:t>
            </w:r>
          </w:p>
        </w:tc>
        <w:tc>
          <w:tcPr>
            <w:tcW w:w="690" w:type="dxa"/>
          </w:tcPr>
          <w:p w14:paraId="501084E3"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Value</w:t>
            </w:r>
          </w:p>
        </w:tc>
        <w:tc>
          <w:tcPr>
            <w:tcW w:w="822" w:type="dxa"/>
          </w:tcPr>
          <w:p w14:paraId="24C6DE4B"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Default</w:t>
            </w:r>
          </w:p>
        </w:tc>
        <w:tc>
          <w:tcPr>
            <w:tcW w:w="6417" w:type="dxa"/>
          </w:tcPr>
          <w:p w14:paraId="7C4AB750" w14:textId="77777777" w:rsidR="00C34600" w:rsidRPr="00C34600" w:rsidRDefault="00C34600" w:rsidP="008B5D52">
            <w:pPr>
              <w:widowControl w:val="0"/>
              <w:autoSpaceDE w:val="0"/>
              <w:autoSpaceDN w:val="0"/>
              <w:spacing w:before="68"/>
              <w:ind w:right="2759"/>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Description</w:t>
            </w:r>
          </w:p>
        </w:tc>
      </w:tr>
    </w:tbl>
    <w:p w14:paraId="705867A3" w14:textId="77777777" w:rsidR="00C34600" w:rsidRPr="00C34600" w:rsidRDefault="00C34600" w:rsidP="008B5D52">
      <w:pPr>
        <w:widowControl w:val="0"/>
        <w:autoSpaceDE w:val="0"/>
        <w:autoSpaceDN w:val="0"/>
        <w:jc w:val="center"/>
        <w:rPr>
          <w:rFonts w:ascii="Segoe UI Semibold" w:eastAsia="Segoe UI" w:hAnsi="Segoe UI" w:cs="Segoe UI"/>
          <w:sz w:val="16"/>
          <w:lang w:val="en-US" w:eastAsia="en-US"/>
        </w:rPr>
        <w:sectPr w:rsidR="00C34600" w:rsidRPr="00C34600" w:rsidSect="00653FAC">
          <w:type w:val="nextColumn"/>
          <w:pgSz w:w="12230" w:h="15830"/>
          <w:pgMar w:top="965" w:right="965" w:bottom="965" w:left="965" w:header="0" w:footer="0" w:gutter="0"/>
          <w:cols w:space="720"/>
        </w:sectPr>
      </w:pPr>
    </w:p>
    <w:p w14:paraId="0A8CDD4B" w14:textId="77777777" w:rsidR="00C34600" w:rsidRPr="00C34600" w:rsidRDefault="00C34600" w:rsidP="008B5D52">
      <w:pPr>
        <w:widowControl w:val="0"/>
        <w:autoSpaceDE w:val="0"/>
        <w:autoSpaceDN w:val="0"/>
        <w:spacing w:before="6"/>
        <w:rPr>
          <w:rFonts w:ascii="Segoe UI" w:eastAsia="Segoe UI" w:hAnsi="Segoe UI" w:cs="Segoe UI"/>
          <w:sz w:val="7"/>
          <w:szCs w:val="16"/>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1919"/>
        <w:gridCol w:w="690"/>
        <w:gridCol w:w="822"/>
        <w:gridCol w:w="6417"/>
      </w:tblGrid>
      <w:tr w:rsidR="00C34600" w:rsidRPr="00C34600" w14:paraId="365FE0FC" w14:textId="77777777" w:rsidTr="005B23BB">
        <w:trPr>
          <w:trHeight w:val="358"/>
        </w:trPr>
        <w:tc>
          <w:tcPr>
            <w:tcW w:w="1919" w:type="dxa"/>
            <w:tcBorders>
              <w:bottom w:val="single" w:sz="12" w:space="0" w:color="DEE2E4"/>
            </w:tcBorders>
          </w:tcPr>
          <w:p w14:paraId="59122A23" w14:textId="77777777" w:rsidR="00C34600" w:rsidRPr="00C34600" w:rsidRDefault="00C34600" w:rsidP="008B5D52">
            <w:pPr>
              <w:widowControl w:val="0"/>
              <w:autoSpaceDE w:val="0"/>
              <w:autoSpaceDN w:val="0"/>
              <w:spacing w:before="68"/>
              <w:ind w:right="794"/>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Key</w:t>
            </w:r>
          </w:p>
        </w:tc>
        <w:tc>
          <w:tcPr>
            <w:tcW w:w="690" w:type="dxa"/>
            <w:tcBorders>
              <w:bottom w:val="single" w:sz="12" w:space="0" w:color="DEE2E4"/>
            </w:tcBorders>
          </w:tcPr>
          <w:p w14:paraId="28E75AC8" w14:textId="77777777" w:rsidR="00C34600" w:rsidRPr="00C34600" w:rsidRDefault="00C34600" w:rsidP="008B5D52">
            <w:pPr>
              <w:widowControl w:val="0"/>
              <w:autoSpaceDE w:val="0"/>
              <w:autoSpaceDN w:val="0"/>
              <w:spacing w:before="68"/>
              <w:ind w:right="129"/>
              <w:jc w:val="right"/>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Value</w:t>
            </w:r>
          </w:p>
        </w:tc>
        <w:tc>
          <w:tcPr>
            <w:tcW w:w="822" w:type="dxa"/>
            <w:tcBorders>
              <w:bottom w:val="single" w:sz="12" w:space="0" w:color="DEE2E4"/>
            </w:tcBorders>
          </w:tcPr>
          <w:p w14:paraId="4E926ADF" w14:textId="77777777" w:rsidR="00C34600" w:rsidRPr="00C34600" w:rsidRDefault="00C34600" w:rsidP="008B5D52">
            <w:pPr>
              <w:widowControl w:val="0"/>
              <w:autoSpaceDE w:val="0"/>
              <w:autoSpaceDN w:val="0"/>
              <w:spacing w:before="68"/>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Default</w:t>
            </w:r>
          </w:p>
        </w:tc>
        <w:tc>
          <w:tcPr>
            <w:tcW w:w="6417" w:type="dxa"/>
            <w:tcBorders>
              <w:bottom w:val="single" w:sz="12" w:space="0" w:color="DEE2E4"/>
            </w:tcBorders>
          </w:tcPr>
          <w:p w14:paraId="621ABA09" w14:textId="77777777" w:rsidR="00C34600" w:rsidRPr="00C34600" w:rsidRDefault="00C34600" w:rsidP="008B5D52">
            <w:pPr>
              <w:widowControl w:val="0"/>
              <w:autoSpaceDE w:val="0"/>
              <w:autoSpaceDN w:val="0"/>
              <w:spacing w:before="68"/>
              <w:ind w:right="2759"/>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Description</w:t>
            </w:r>
          </w:p>
        </w:tc>
      </w:tr>
      <w:tr w:rsidR="00C34600" w:rsidRPr="00C34600" w14:paraId="425A704A" w14:textId="77777777" w:rsidTr="005B23BB">
        <w:trPr>
          <w:trHeight w:val="1089"/>
        </w:trPr>
        <w:tc>
          <w:tcPr>
            <w:tcW w:w="1919" w:type="dxa"/>
            <w:tcBorders>
              <w:top w:val="single" w:sz="12" w:space="0" w:color="DEE2E4"/>
            </w:tcBorders>
          </w:tcPr>
          <w:p w14:paraId="1746E4BD" w14:textId="77777777" w:rsidR="00C34600" w:rsidRPr="00C34600" w:rsidRDefault="00C34600" w:rsidP="008B5D52">
            <w:pPr>
              <w:widowControl w:val="0"/>
              <w:autoSpaceDE w:val="0"/>
              <w:autoSpaceDN w:val="0"/>
              <w:spacing w:before="6"/>
              <w:rPr>
                <w:rFonts w:ascii="Segoe UI" w:eastAsia="Segoe UI" w:hAnsi="Segoe UI" w:cs="Segoe UI"/>
                <w:sz w:val="32"/>
                <w:lang w:val="en-US" w:eastAsia="en-US"/>
              </w:rPr>
            </w:pPr>
          </w:p>
          <w:p w14:paraId="15C1DB30" w14:textId="77777777" w:rsidR="00C34600" w:rsidRPr="00C34600" w:rsidRDefault="00C34600" w:rsidP="008B5D52">
            <w:pPr>
              <w:widowControl w:val="0"/>
              <w:autoSpaceDE w:val="0"/>
              <w:autoSpaceDN w:val="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inputMeasurementKeys</w:t>
            </w:r>
          </w:p>
        </w:tc>
        <w:tc>
          <w:tcPr>
            <w:tcW w:w="690" w:type="dxa"/>
            <w:tcBorders>
              <w:top w:val="single" w:sz="12" w:space="0" w:color="DEE2E4"/>
            </w:tcBorders>
          </w:tcPr>
          <w:p w14:paraId="49028093" w14:textId="77777777" w:rsidR="00C34600" w:rsidRPr="00C34600" w:rsidRDefault="00C34600" w:rsidP="008B5D52">
            <w:pPr>
              <w:widowControl w:val="0"/>
              <w:autoSpaceDE w:val="0"/>
              <w:autoSpaceDN w:val="0"/>
              <w:spacing w:before="6"/>
              <w:rPr>
                <w:rFonts w:ascii="Segoe UI" w:eastAsia="Segoe UI" w:hAnsi="Segoe UI" w:cs="Segoe UI"/>
                <w:sz w:val="32"/>
                <w:lang w:val="en-US" w:eastAsia="en-US"/>
              </w:rPr>
            </w:pPr>
          </w:p>
          <w:p w14:paraId="000B73D4" w14:textId="77777777" w:rsidR="00C34600" w:rsidRPr="00C34600" w:rsidRDefault="00C34600" w:rsidP="008B5D52">
            <w:pPr>
              <w:widowControl w:val="0"/>
              <w:autoSpaceDE w:val="0"/>
              <w:autoSpaceDN w:val="0"/>
              <w:ind w:right="130"/>
              <w:jc w:val="right"/>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822" w:type="dxa"/>
            <w:tcBorders>
              <w:top w:val="single" w:sz="12" w:space="0" w:color="DEE2E4"/>
            </w:tcBorders>
          </w:tcPr>
          <w:p w14:paraId="5267391F" w14:textId="77777777" w:rsidR="00C34600" w:rsidRPr="00C34600" w:rsidRDefault="00C34600" w:rsidP="008B5D52">
            <w:pPr>
              <w:widowControl w:val="0"/>
              <w:autoSpaceDE w:val="0"/>
              <w:autoSpaceDN w:val="0"/>
              <w:rPr>
                <w:rFonts w:ascii="Times New Roman" w:eastAsia="Segoe UI" w:hAnsi="Segoe UI" w:cs="Segoe UI"/>
                <w:sz w:val="14"/>
                <w:lang w:val="en-US" w:eastAsia="en-US"/>
              </w:rPr>
            </w:pPr>
          </w:p>
        </w:tc>
        <w:tc>
          <w:tcPr>
            <w:tcW w:w="6417" w:type="dxa"/>
            <w:tcBorders>
              <w:top w:val="single" w:sz="12" w:space="0" w:color="DEE2E4"/>
            </w:tcBorders>
          </w:tcPr>
          <w:p w14:paraId="5D074170" w14:textId="77777777" w:rsidR="00C34600" w:rsidRPr="00C34600" w:rsidRDefault="00C34600" w:rsidP="008B5D52">
            <w:pPr>
              <w:widowControl w:val="0"/>
              <w:autoSpaceDE w:val="0"/>
              <w:autoSpaceDN w:val="0"/>
              <w:spacing w:before="66" w:line="276" w:lineRule="auto"/>
              <w:ind w:right="226"/>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All non-phase magnitude measurements will be ignored by this adapter. At least one phase magnitude must be specified as an input measurement to this adapter.</w:t>
            </w:r>
          </w:p>
          <w:p w14:paraId="7A6651BB" w14:textId="77777777" w:rsidR="00C34600" w:rsidRPr="00C34600" w:rsidRDefault="00C34600" w:rsidP="008B5D52">
            <w:pPr>
              <w:widowControl w:val="0"/>
              <w:autoSpaceDE w:val="0"/>
              <w:autoSpaceDN w:val="0"/>
              <w:spacing w:line="276" w:lineRule="auto"/>
              <w:ind w:right="273"/>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Additionally, phase types must not be mixed; only voltage magnitudes or only voltage angles should be specified.</w:t>
            </w:r>
          </w:p>
        </w:tc>
      </w:tr>
      <w:tr w:rsidR="00C34600" w:rsidRPr="00C34600" w14:paraId="3B76914C" w14:textId="77777777" w:rsidTr="005B23BB">
        <w:trPr>
          <w:trHeight w:val="848"/>
        </w:trPr>
        <w:tc>
          <w:tcPr>
            <w:tcW w:w="1919" w:type="dxa"/>
          </w:tcPr>
          <w:p w14:paraId="22929C61"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6D85F261" w14:textId="77777777" w:rsidR="00C34600" w:rsidRPr="00C34600" w:rsidRDefault="00C34600" w:rsidP="008B5D52">
            <w:pPr>
              <w:widowControl w:val="0"/>
              <w:autoSpaceDE w:val="0"/>
              <w:autoSpaceDN w:val="0"/>
              <w:rPr>
                <w:rFonts w:ascii="Segoe UI" w:eastAsia="Segoe UI" w:hAnsi="Segoe UI" w:cs="Segoe UI"/>
                <w:i/>
                <w:sz w:val="16"/>
                <w:lang w:val="en-US" w:eastAsia="en-US"/>
              </w:rPr>
            </w:pPr>
            <w:r w:rsidRPr="00C34600">
              <w:rPr>
                <w:rFonts w:ascii="Segoe UI" w:eastAsia="Segoe UI" w:hAnsi="Segoe UI" w:cs="Segoe UI"/>
                <w:i/>
                <w:color w:val="24292E"/>
                <w:sz w:val="16"/>
                <w:lang w:val="en-US" w:eastAsia="en-US"/>
              </w:rPr>
              <w:t>outputMeasurements</w:t>
            </w:r>
          </w:p>
        </w:tc>
        <w:tc>
          <w:tcPr>
            <w:tcW w:w="690" w:type="dxa"/>
          </w:tcPr>
          <w:p w14:paraId="46B05578" w14:textId="77777777" w:rsidR="00C34600" w:rsidRPr="00C34600" w:rsidRDefault="00C34600" w:rsidP="008B5D52">
            <w:pPr>
              <w:widowControl w:val="0"/>
              <w:autoSpaceDE w:val="0"/>
              <w:autoSpaceDN w:val="0"/>
              <w:spacing w:before="6"/>
              <w:rPr>
                <w:rFonts w:ascii="Segoe UI" w:eastAsia="Segoe UI" w:hAnsi="Segoe UI" w:cs="Segoe UI"/>
                <w:sz w:val="23"/>
                <w:lang w:val="en-US" w:eastAsia="en-US"/>
              </w:rPr>
            </w:pPr>
          </w:p>
          <w:p w14:paraId="75CBBB86" w14:textId="77777777" w:rsidR="00C34600" w:rsidRPr="00C34600" w:rsidRDefault="00C34600" w:rsidP="008B5D52">
            <w:pPr>
              <w:widowControl w:val="0"/>
              <w:autoSpaceDE w:val="0"/>
              <w:autoSpaceDN w:val="0"/>
              <w:ind w:right="130"/>
              <w:jc w:val="right"/>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string</w:t>
            </w:r>
          </w:p>
        </w:tc>
        <w:tc>
          <w:tcPr>
            <w:tcW w:w="822" w:type="dxa"/>
          </w:tcPr>
          <w:p w14:paraId="23E60934" w14:textId="77777777" w:rsidR="00C34600" w:rsidRPr="00C34600" w:rsidRDefault="00C34600" w:rsidP="008B5D52">
            <w:pPr>
              <w:widowControl w:val="0"/>
              <w:autoSpaceDE w:val="0"/>
              <w:autoSpaceDN w:val="0"/>
              <w:rPr>
                <w:rFonts w:ascii="Times New Roman" w:eastAsia="Segoe UI" w:hAnsi="Segoe UI" w:cs="Segoe UI"/>
                <w:sz w:val="14"/>
                <w:lang w:val="en-US" w:eastAsia="en-US"/>
              </w:rPr>
            </w:pPr>
          </w:p>
        </w:tc>
        <w:tc>
          <w:tcPr>
            <w:tcW w:w="6417" w:type="dxa"/>
          </w:tcPr>
          <w:p w14:paraId="4AFBDDBE" w14:textId="77777777" w:rsidR="00C34600" w:rsidRPr="00C34600" w:rsidRDefault="00C34600" w:rsidP="008B5D52">
            <w:pPr>
              <w:widowControl w:val="0"/>
              <w:autoSpaceDE w:val="0"/>
              <w:autoSpaceDN w:val="0"/>
              <w:spacing w:before="68" w:line="276" w:lineRule="auto"/>
              <w:ind w:right="226"/>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At least one measurement must be defined by this parameter. The first measurement represents the Calculated Reference Magnitude value. Additional output measurements will be ignored.</w:t>
            </w:r>
          </w:p>
        </w:tc>
      </w:tr>
    </w:tbl>
    <w:p w14:paraId="4EB0F131" w14:textId="77777777" w:rsidR="00C34600" w:rsidRPr="00C34600" w:rsidRDefault="00C34600" w:rsidP="008B5D52">
      <w:pPr>
        <w:widowControl w:val="0"/>
        <w:autoSpaceDE w:val="0"/>
        <w:autoSpaceDN w:val="0"/>
        <w:spacing w:before="172"/>
        <w:rPr>
          <w:rFonts w:ascii="Consolas" w:eastAsia="Segoe UI" w:hAnsi="Segoe UI" w:cs="Segoe UI"/>
          <w:sz w:val="14"/>
          <w:lang w:val="en-US" w:eastAsia="en-US"/>
        </w:rPr>
      </w:pPr>
      <w:r w:rsidRPr="00C34600">
        <w:rPr>
          <w:rFonts w:ascii="Segoe UI" w:eastAsia="Segoe UI" w:hAnsi="Segoe UI" w:cs="Segoe UI"/>
          <w:color w:val="24292E"/>
          <w:sz w:val="16"/>
          <w:lang w:val="en-US" w:eastAsia="en-US"/>
        </w:rPr>
        <w:t xml:space="preserve">Example: </w:t>
      </w:r>
      <w:r w:rsidRPr="00C34600">
        <w:rPr>
          <w:rFonts w:ascii="Consolas" w:eastAsia="Segoe UI" w:hAnsi="Segoe UI" w:cs="Segoe UI"/>
          <w:color w:val="24292E"/>
          <w:sz w:val="14"/>
          <w:lang w:val="en-US" w:eastAsia="en-US"/>
        </w:rPr>
        <w:t>inputMeasurementKeys={FILTER ActiveMeasurements WHERE SignalType = 'IPHM'}; outputMeasurements={REF_IPHM:1}</w:t>
      </w:r>
    </w:p>
    <w:p w14:paraId="7521C3CF" w14:textId="77777777" w:rsidR="00C34600" w:rsidRPr="00C34600" w:rsidRDefault="00C34600" w:rsidP="008B5D52">
      <w:pPr>
        <w:widowControl w:val="0"/>
        <w:autoSpaceDE w:val="0"/>
        <w:autoSpaceDN w:val="0"/>
        <w:spacing w:before="194"/>
        <w:rPr>
          <w:rFonts w:ascii="Segoe UI" w:eastAsia="Segoe UI" w:hAnsi="Segoe UI" w:cs="Segoe UI"/>
          <w:sz w:val="16"/>
          <w:szCs w:val="16"/>
          <w:lang w:val="en-US" w:eastAsia="en-US"/>
        </w:rPr>
      </w:pPr>
      <w:r w:rsidRPr="00C34600">
        <w:rPr>
          <w:rFonts w:ascii="Segoe UI" w:eastAsia="Segoe UI" w:hAnsi="Segoe UI" w:cs="Segoe UI"/>
          <w:color w:val="24292E"/>
          <w:sz w:val="16"/>
          <w:szCs w:val="16"/>
          <w:lang w:val="en-US" w:eastAsia="en-US"/>
        </w:rPr>
        <w:t xml:space="preserve">See </w:t>
      </w:r>
      <w:r w:rsidRPr="00C34600">
        <w:rPr>
          <w:rFonts w:ascii="Segoe UI" w:eastAsia="Segoe UI" w:hAnsi="Segoe UI" w:cs="Segoe UI"/>
          <w:color w:val="0366D5"/>
          <w:sz w:val="16"/>
          <w:szCs w:val="16"/>
          <w:lang w:val="en-US" w:eastAsia="en-US"/>
        </w:rPr>
        <w:t xml:space="preserve">Syntax for inputMeasurementKeys and outputMeasurements </w:t>
      </w:r>
      <w:r w:rsidRPr="00C34600">
        <w:rPr>
          <w:rFonts w:ascii="Segoe UI" w:eastAsia="Segoe UI" w:hAnsi="Segoe UI" w:cs="Segoe UI"/>
          <w:color w:val="24292E"/>
          <w:sz w:val="16"/>
          <w:szCs w:val="16"/>
          <w:lang w:val="en-US" w:eastAsia="en-US"/>
        </w:rPr>
        <w:t>for help with the syntax of these parameters.</w:t>
      </w:r>
    </w:p>
    <w:p w14:paraId="2B61C254" w14:textId="77777777" w:rsidR="00C34600" w:rsidRPr="00C34600" w:rsidRDefault="00C34600" w:rsidP="008B5D52">
      <w:pPr>
        <w:widowControl w:val="0"/>
        <w:autoSpaceDE w:val="0"/>
        <w:autoSpaceDN w:val="0"/>
        <w:spacing w:before="6"/>
        <w:rPr>
          <w:rFonts w:ascii="Segoe UI" w:eastAsia="Segoe UI" w:hAnsi="Segoe UI" w:cs="Segoe UI"/>
          <w:sz w:val="19"/>
          <w:szCs w:val="16"/>
          <w:lang w:val="en-US" w:eastAsia="en-US"/>
        </w:rPr>
      </w:pPr>
    </w:p>
    <w:p w14:paraId="6068DA2B" w14:textId="5876D8B7" w:rsidR="00C34600" w:rsidRPr="00C34600" w:rsidRDefault="00C34600" w:rsidP="008B5D52">
      <w:pPr>
        <w:widowControl w:val="0"/>
        <w:autoSpaceDE w:val="0"/>
        <w:autoSpaceDN w:val="0"/>
        <w:outlineLvl w:val="1"/>
        <w:rPr>
          <w:rFonts w:ascii="Segoe UI Semibold" w:eastAsia="Segoe UI Semibold" w:hAnsi="Segoe UI Semibold" w:cs="Segoe UI Semibold"/>
          <w:b/>
          <w:sz w:val="24"/>
          <w:szCs w:val="24"/>
          <w:lang w:val="en-US" w:eastAsia="en-US"/>
        </w:rPr>
      </w:pPr>
      <w:bookmarkStart w:id="131" w:name="_Toc24551508"/>
      <w:r w:rsidRPr="00C34600">
        <w:rPr>
          <w:rFonts w:ascii="Segoe UI Semibold" w:eastAsia="Segoe UI Semibold" w:hAnsi="Segoe UI Semibold" w:cs="Segoe UI Semibold"/>
          <w:noProof/>
          <w:sz w:val="24"/>
          <w:szCs w:val="24"/>
          <w:lang w:val="en-US" w:eastAsia="en-US"/>
        </w:rPr>
        <mc:AlternateContent>
          <mc:Choice Requires="wps">
            <w:drawing>
              <wp:anchor distT="0" distB="0" distL="0" distR="0" simplePos="0" relativeHeight="252456448" behindDoc="0" locked="0" layoutInCell="1" allowOverlap="1" wp14:anchorId="099CCA96" wp14:editId="363F37CD">
                <wp:simplePos x="0" y="0"/>
                <wp:positionH relativeFrom="page">
                  <wp:posOffset>749300</wp:posOffset>
                </wp:positionH>
                <wp:positionV relativeFrom="paragraph">
                  <wp:posOffset>245110</wp:posOffset>
                </wp:positionV>
                <wp:extent cx="6261100" cy="0"/>
                <wp:effectExtent l="6350" t="12700" r="9525" b="6350"/>
                <wp:wrapTopAndBottom/>
                <wp:docPr id="31093" name="Straight Connector 310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61100" cy="0"/>
                        </a:xfrm>
                        <a:prstGeom prst="line">
                          <a:avLst/>
                        </a:prstGeom>
                        <a:noFill/>
                        <a:ln w="6448">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A9B79D" id="Straight Connector 31093" o:spid="_x0000_s1026" style="position:absolute;z-index:2524564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9pt,19.3pt" to="552pt,1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" strokecolor="#e9ecef" strokeweight=".17911mm">
                <w10:wrap type="topAndBottom" anchorx="page"/>
              </v:line>
            </w:pict>
          </mc:Fallback>
        </mc:AlternateContent>
      </w:r>
      <w:r w:rsidRPr="00C34600">
        <w:rPr>
          <w:rFonts w:ascii="Segoe UI Semibold" w:eastAsia="Segoe UI Semibold" w:hAnsi="Segoe UI Semibold" w:cs="Segoe UI Semibold"/>
          <w:b/>
          <w:color w:val="24292E"/>
          <w:sz w:val="24"/>
          <w:szCs w:val="24"/>
          <w:lang w:val="en-US" w:eastAsia="en-US"/>
        </w:rPr>
        <w:t>Syntax for inputMeasurementKeys and outputMeasurements</w:t>
      </w:r>
      <w:bookmarkEnd w:id="131"/>
    </w:p>
    <w:p w14:paraId="318692AB" w14:textId="77777777" w:rsidR="00C34600" w:rsidRPr="00C34600" w:rsidRDefault="00C34600" w:rsidP="008B5D52">
      <w:pPr>
        <w:widowControl w:val="0"/>
        <w:autoSpaceDE w:val="0"/>
        <w:autoSpaceDN w:val="0"/>
        <w:spacing w:before="142"/>
        <w:rPr>
          <w:rFonts w:ascii="Segoe UI" w:eastAsia="Segoe UI" w:hAnsi="Segoe UI" w:cs="Segoe UI"/>
          <w:sz w:val="16"/>
          <w:szCs w:val="16"/>
          <w:lang w:val="en-US" w:eastAsia="en-US"/>
        </w:rPr>
      </w:pPr>
      <w:r w:rsidRPr="00C34600">
        <w:rPr>
          <w:rFonts w:ascii="Segoe UI" w:eastAsia="Segoe UI" w:hAnsi="Segoe UI" w:cs="Segoe UI"/>
          <w:color w:val="24292E"/>
          <w:sz w:val="16"/>
          <w:szCs w:val="16"/>
          <w:lang w:val="en-US" w:eastAsia="en-US"/>
        </w:rPr>
        <w:t>The syntax for inputMeasurementKeys and outputMeasurements is either:</w:t>
      </w:r>
    </w:p>
    <w:p w14:paraId="12B564F1" w14:textId="36332472" w:rsidR="00C34600" w:rsidRPr="00C34600" w:rsidRDefault="00C34600" w:rsidP="008B5D52">
      <w:pPr>
        <w:widowControl w:val="0"/>
        <w:autoSpaceDE w:val="0"/>
        <w:autoSpaceDN w:val="0"/>
        <w:spacing w:before="194"/>
        <w:rPr>
          <w:rFonts w:ascii="Consolas" w:eastAsia="Segoe UI" w:hAnsi="Segoe UI" w:cs="Segoe UI"/>
          <w:sz w:val="14"/>
          <w:lang w:val="en-US" w:eastAsia="en-US"/>
        </w:rPr>
      </w:pPr>
      <w:r w:rsidRPr="00C34600">
        <w:rPr>
          <w:rFonts w:ascii="Segoe UI" w:eastAsia="Segoe UI" w:hAnsi="Segoe UI" w:cs="Segoe UI"/>
          <w:noProof/>
          <w:lang w:val="en-US" w:eastAsia="en-US"/>
        </w:rPr>
        <mc:AlternateContent>
          <mc:Choice Requires="wps">
            <w:drawing>
              <wp:anchor distT="0" distB="0" distL="114300" distR="114300" simplePos="0" relativeHeight="252468736" behindDoc="0" locked="0" layoutInCell="1" allowOverlap="1" wp14:anchorId="5F14A2B3" wp14:editId="324C80BA">
                <wp:simplePos x="0" y="0"/>
                <wp:positionH relativeFrom="page">
                  <wp:posOffset>839470</wp:posOffset>
                </wp:positionH>
                <wp:positionV relativeFrom="paragraph">
                  <wp:posOffset>180975</wp:posOffset>
                </wp:positionV>
                <wp:extent cx="38735" cy="38735"/>
                <wp:effectExtent l="1270" t="2540" r="7620" b="6350"/>
                <wp:wrapNone/>
                <wp:docPr id="31092" name="Freeform: Shape 310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8735" cy="38735"/>
                        </a:xfrm>
                        <a:custGeom>
                          <a:avLst/>
                          <a:gdLst>
                            <a:gd name="T0" fmla="+- 0 1353 1322"/>
                            <a:gd name="T1" fmla="*/ T0 w 61"/>
                            <a:gd name="T2" fmla="+- 0 346 285"/>
                            <a:gd name="T3" fmla="*/ 346 h 61"/>
                            <a:gd name="T4" fmla="+- 0 1322 1322"/>
                            <a:gd name="T5" fmla="*/ T4 w 61"/>
                            <a:gd name="T6" fmla="+- 0 320 285"/>
                            <a:gd name="T7" fmla="*/ 320 h 61"/>
                            <a:gd name="T8" fmla="+- 0 1322 1322"/>
                            <a:gd name="T9" fmla="*/ T8 w 61"/>
                            <a:gd name="T10" fmla="+- 0 312 285"/>
                            <a:gd name="T11" fmla="*/ 312 h 61"/>
                            <a:gd name="T12" fmla="+- 0 1349 1322"/>
                            <a:gd name="T13" fmla="*/ T12 w 61"/>
                            <a:gd name="T14" fmla="+- 0 285 285"/>
                            <a:gd name="T15" fmla="*/ 285 h 61"/>
                            <a:gd name="T16" fmla="+- 0 1357 1322"/>
                            <a:gd name="T17" fmla="*/ T16 w 61"/>
                            <a:gd name="T18" fmla="+- 0 285 285"/>
                            <a:gd name="T19" fmla="*/ 285 h 61"/>
                            <a:gd name="T20" fmla="+- 0 1383 1322"/>
                            <a:gd name="T21" fmla="*/ T20 w 61"/>
                            <a:gd name="T22" fmla="+- 0 312 285"/>
                            <a:gd name="T23" fmla="*/ 312 h 61"/>
                            <a:gd name="T24" fmla="+- 0 1383 1322"/>
                            <a:gd name="T25" fmla="*/ T24 w 61"/>
                            <a:gd name="T26" fmla="+- 0 320 285"/>
                            <a:gd name="T27" fmla="*/ 320 h 61"/>
                            <a:gd name="T28" fmla="+- 0 1353 1322"/>
                            <a:gd name="T29" fmla="*/ T28 w 61"/>
                            <a:gd name="T30" fmla="+- 0 346 285"/>
                            <a:gd name="T31" fmla="*/ 346 h 61"/>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61" h="61">
                              <a:moveTo>
                                <a:pt x="31" y="61"/>
                              </a:moveTo>
                              <a:lnTo>
                                <a:pt x="0" y="35"/>
                              </a:lnTo>
                              <a:lnTo>
                                <a:pt x="0" y="27"/>
                              </a:lnTo>
                              <a:lnTo>
                                <a:pt x="27" y="0"/>
                              </a:lnTo>
                              <a:lnTo>
                                <a:pt x="35" y="0"/>
                              </a:lnTo>
                              <a:lnTo>
                                <a:pt x="61" y="27"/>
                              </a:lnTo>
                              <a:lnTo>
                                <a:pt x="61" y="35"/>
                              </a:lnTo>
                              <a:lnTo>
                                <a:pt x="31" y="61"/>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66B8FFE" id="Freeform: Shape 31092" o:spid="_x0000_s1026" style="position:absolute;margin-left:66.1pt;margin-top:14.25pt;width:3.05pt;height:3.05pt;z-index:2524687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6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" path="m31,61l,35,,27,27,r8,l61,27r,8l31,61xe" fillcolor="#24292e" stroked="f">
                <v:path arrowok="t" o:connecttype="custom" o:connectlocs="19685,219710;0,203200;0,198120;17145,180975;22225,180975;38735,198120;38735,203200;19685,219710" o:connectangles="0,0,0,0,0,0,0,0"/>
                <w10:wrap anchorx="page"/>
              </v:shape>
            </w:pict>
          </mc:Fallback>
        </mc:AlternateContent>
      </w:r>
      <w:r w:rsidRPr="00C34600">
        <w:rPr>
          <w:rFonts w:ascii="Segoe UI" w:eastAsia="Segoe UI" w:hAnsi="Segoe UI" w:cs="Segoe UI"/>
          <w:i/>
          <w:color w:val="24292E"/>
          <w:sz w:val="16"/>
          <w:lang w:val="en-US" w:eastAsia="en-US"/>
        </w:rPr>
        <w:t>Filter syntax</w:t>
      </w:r>
      <w:r w:rsidRPr="00C34600">
        <w:rPr>
          <w:rFonts w:ascii="Segoe UI" w:eastAsia="Segoe UI" w:hAnsi="Segoe UI" w:cs="Segoe UI"/>
          <w:color w:val="24292E"/>
          <w:sz w:val="16"/>
          <w:lang w:val="en-US" w:eastAsia="en-US"/>
        </w:rPr>
        <w:t xml:space="preserve">: </w:t>
      </w:r>
      <w:r w:rsidRPr="00C34600">
        <w:rPr>
          <w:rFonts w:ascii="Consolas" w:eastAsia="Segoe UI" w:hAnsi="Segoe UI" w:cs="Segoe UI"/>
          <w:color w:val="24292E"/>
          <w:sz w:val="14"/>
          <w:lang w:val="en-US" w:eastAsia="en-US"/>
        </w:rPr>
        <w:t>FILTER &lt;TableName&gt; WHERE &lt;Expression&gt; [ORDER BY &lt;SortField&gt;]</w:t>
      </w:r>
    </w:p>
    <w:p w14:paraId="53EE3B94" w14:textId="50AA080C" w:rsidR="00C34600" w:rsidRPr="00C34600" w:rsidRDefault="00C34600" w:rsidP="008B5D52">
      <w:pPr>
        <w:widowControl w:val="0"/>
        <w:autoSpaceDE w:val="0"/>
        <w:autoSpaceDN w:val="0"/>
        <w:spacing w:before="71"/>
        <w:rPr>
          <w:rFonts w:ascii="Segoe UI" w:eastAsia="Segoe UI" w:hAnsi="Segoe UI" w:cs="Segoe UI"/>
          <w:i/>
          <w:sz w:val="16"/>
          <w:lang w:val="en-US" w:eastAsia="en-US"/>
        </w:rPr>
      </w:pPr>
      <w:r w:rsidRPr="00C34600">
        <w:rPr>
          <w:rFonts w:ascii="Segoe UI" w:eastAsia="Segoe UI" w:hAnsi="Segoe UI" w:cs="Segoe UI"/>
          <w:noProof/>
          <w:lang w:val="en-US" w:eastAsia="en-US"/>
        </w:rPr>
        <mc:AlternateContent>
          <mc:Choice Requires="wps">
            <w:drawing>
              <wp:anchor distT="0" distB="0" distL="114300" distR="114300" simplePos="0" relativeHeight="252472832" behindDoc="0" locked="0" layoutInCell="1" allowOverlap="1" wp14:anchorId="35B28E6F" wp14:editId="3BF31D76">
                <wp:simplePos x="0" y="0"/>
                <wp:positionH relativeFrom="page">
                  <wp:posOffset>839470</wp:posOffset>
                </wp:positionH>
                <wp:positionV relativeFrom="paragraph">
                  <wp:posOffset>102870</wp:posOffset>
                </wp:positionV>
                <wp:extent cx="38735" cy="38735"/>
                <wp:effectExtent l="1270" t="1905" r="7620" b="6985"/>
                <wp:wrapNone/>
                <wp:docPr id="31091" name="Freeform: Shape 310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8735" cy="38735"/>
                        </a:xfrm>
                        <a:custGeom>
                          <a:avLst/>
                          <a:gdLst>
                            <a:gd name="T0" fmla="+- 0 1353 1322"/>
                            <a:gd name="T1" fmla="*/ T0 w 61"/>
                            <a:gd name="T2" fmla="+- 0 223 162"/>
                            <a:gd name="T3" fmla="*/ 223 h 61"/>
                            <a:gd name="T4" fmla="+- 0 1322 1322"/>
                            <a:gd name="T5" fmla="*/ T4 w 61"/>
                            <a:gd name="T6" fmla="+- 0 197 162"/>
                            <a:gd name="T7" fmla="*/ 197 h 61"/>
                            <a:gd name="T8" fmla="+- 0 1322 1322"/>
                            <a:gd name="T9" fmla="*/ T8 w 61"/>
                            <a:gd name="T10" fmla="+- 0 189 162"/>
                            <a:gd name="T11" fmla="*/ 189 h 61"/>
                            <a:gd name="T12" fmla="+- 0 1349 1322"/>
                            <a:gd name="T13" fmla="*/ T12 w 61"/>
                            <a:gd name="T14" fmla="+- 0 162 162"/>
                            <a:gd name="T15" fmla="*/ 162 h 61"/>
                            <a:gd name="T16" fmla="+- 0 1357 1322"/>
                            <a:gd name="T17" fmla="*/ T16 w 61"/>
                            <a:gd name="T18" fmla="+- 0 162 162"/>
                            <a:gd name="T19" fmla="*/ 162 h 61"/>
                            <a:gd name="T20" fmla="+- 0 1383 1322"/>
                            <a:gd name="T21" fmla="*/ T20 w 61"/>
                            <a:gd name="T22" fmla="+- 0 189 162"/>
                            <a:gd name="T23" fmla="*/ 189 h 61"/>
                            <a:gd name="T24" fmla="+- 0 1383 1322"/>
                            <a:gd name="T25" fmla="*/ T24 w 61"/>
                            <a:gd name="T26" fmla="+- 0 197 162"/>
                            <a:gd name="T27" fmla="*/ 197 h 61"/>
                            <a:gd name="T28" fmla="+- 0 1353 1322"/>
                            <a:gd name="T29" fmla="*/ T28 w 61"/>
                            <a:gd name="T30" fmla="+- 0 223 162"/>
                            <a:gd name="T31" fmla="*/ 223 h 61"/>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61" h="61">
                              <a:moveTo>
                                <a:pt x="31" y="61"/>
                              </a:moveTo>
                              <a:lnTo>
                                <a:pt x="0" y="35"/>
                              </a:lnTo>
                              <a:lnTo>
                                <a:pt x="0" y="27"/>
                              </a:lnTo>
                              <a:lnTo>
                                <a:pt x="27" y="0"/>
                              </a:lnTo>
                              <a:lnTo>
                                <a:pt x="35" y="0"/>
                              </a:lnTo>
                              <a:lnTo>
                                <a:pt x="61" y="27"/>
                              </a:lnTo>
                              <a:lnTo>
                                <a:pt x="61" y="35"/>
                              </a:lnTo>
                              <a:lnTo>
                                <a:pt x="31" y="61"/>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4EB560" id="Freeform: Shape 31091" o:spid="_x0000_s1026" style="position:absolute;margin-left:66.1pt;margin-top:8.1pt;width:3.05pt;height:3.05pt;z-index:2524728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6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" path="m31,61l,35,,27,27,r8,l61,27r,8l31,61xe" fillcolor="#24292e" stroked="f">
                <v:path arrowok="t" o:connecttype="custom" o:connectlocs="19685,141605;0,125095;0,120015;17145,102870;22225,102870;38735,120015;38735,125095;19685,141605" o:connectangles="0,0,0,0,0,0,0,0"/>
                <w10:wrap anchorx="page"/>
              </v:shape>
            </w:pict>
          </mc:Fallback>
        </mc:AlternateContent>
      </w:r>
      <w:r w:rsidRPr="00C34600">
        <w:rPr>
          <w:rFonts w:ascii="Segoe UI" w:eastAsia="Segoe UI" w:hAnsi="Segoe UI" w:cs="Segoe UI"/>
          <w:i/>
          <w:color w:val="24292E"/>
          <w:sz w:val="16"/>
          <w:lang w:val="en-US" w:eastAsia="en-US"/>
        </w:rPr>
        <w:t>-or-</w:t>
      </w:r>
    </w:p>
    <w:p w14:paraId="75708849" w14:textId="7B2BC99A" w:rsidR="00C34600" w:rsidRPr="00C34600" w:rsidRDefault="00C34600" w:rsidP="008B5D52">
      <w:pPr>
        <w:widowControl w:val="0"/>
        <w:autoSpaceDE w:val="0"/>
        <w:autoSpaceDN w:val="0"/>
        <w:spacing w:before="72"/>
        <w:rPr>
          <w:rFonts w:ascii="Consolas" w:eastAsia="Segoe UI" w:hAnsi="Segoe UI" w:cs="Segoe UI"/>
          <w:sz w:val="14"/>
          <w:lang w:val="en-US" w:eastAsia="en-US"/>
        </w:rPr>
      </w:pPr>
      <w:r w:rsidRPr="00C34600">
        <w:rPr>
          <w:rFonts w:ascii="Segoe UI" w:eastAsia="Segoe UI" w:hAnsi="Segoe UI" w:cs="Segoe UI"/>
          <w:noProof/>
          <w:lang w:val="en-US" w:eastAsia="en-US"/>
        </w:rPr>
        <mc:AlternateContent>
          <mc:Choice Requires="wps">
            <w:drawing>
              <wp:anchor distT="0" distB="0" distL="114300" distR="114300" simplePos="0" relativeHeight="252476928" behindDoc="0" locked="0" layoutInCell="1" allowOverlap="1" wp14:anchorId="1E0F1743" wp14:editId="78BE130D">
                <wp:simplePos x="0" y="0"/>
                <wp:positionH relativeFrom="page">
                  <wp:posOffset>839470</wp:posOffset>
                </wp:positionH>
                <wp:positionV relativeFrom="paragraph">
                  <wp:posOffset>103505</wp:posOffset>
                </wp:positionV>
                <wp:extent cx="38735" cy="38735"/>
                <wp:effectExtent l="1270" t="1270" r="7620" b="7620"/>
                <wp:wrapNone/>
                <wp:docPr id="31090" name="Freeform: Shape 310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8735" cy="38735"/>
                        </a:xfrm>
                        <a:custGeom>
                          <a:avLst/>
                          <a:gdLst>
                            <a:gd name="T0" fmla="+- 0 1353 1322"/>
                            <a:gd name="T1" fmla="*/ T0 w 61"/>
                            <a:gd name="T2" fmla="+- 0 224 163"/>
                            <a:gd name="T3" fmla="*/ 224 h 61"/>
                            <a:gd name="T4" fmla="+- 0 1322 1322"/>
                            <a:gd name="T5" fmla="*/ T4 w 61"/>
                            <a:gd name="T6" fmla="+- 0 198 163"/>
                            <a:gd name="T7" fmla="*/ 198 h 61"/>
                            <a:gd name="T8" fmla="+- 0 1322 1322"/>
                            <a:gd name="T9" fmla="*/ T8 w 61"/>
                            <a:gd name="T10" fmla="+- 0 190 163"/>
                            <a:gd name="T11" fmla="*/ 190 h 61"/>
                            <a:gd name="T12" fmla="+- 0 1349 1322"/>
                            <a:gd name="T13" fmla="*/ T12 w 61"/>
                            <a:gd name="T14" fmla="+- 0 163 163"/>
                            <a:gd name="T15" fmla="*/ 163 h 61"/>
                            <a:gd name="T16" fmla="+- 0 1357 1322"/>
                            <a:gd name="T17" fmla="*/ T16 w 61"/>
                            <a:gd name="T18" fmla="+- 0 163 163"/>
                            <a:gd name="T19" fmla="*/ 163 h 61"/>
                            <a:gd name="T20" fmla="+- 0 1383 1322"/>
                            <a:gd name="T21" fmla="*/ T20 w 61"/>
                            <a:gd name="T22" fmla="+- 0 190 163"/>
                            <a:gd name="T23" fmla="*/ 190 h 61"/>
                            <a:gd name="T24" fmla="+- 0 1383 1322"/>
                            <a:gd name="T25" fmla="*/ T24 w 61"/>
                            <a:gd name="T26" fmla="+- 0 198 163"/>
                            <a:gd name="T27" fmla="*/ 198 h 61"/>
                            <a:gd name="T28" fmla="+- 0 1353 1322"/>
                            <a:gd name="T29" fmla="*/ T28 w 61"/>
                            <a:gd name="T30" fmla="+- 0 224 163"/>
                            <a:gd name="T31" fmla="*/ 224 h 61"/>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61" h="61">
                              <a:moveTo>
                                <a:pt x="31" y="61"/>
                              </a:moveTo>
                              <a:lnTo>
                                <a:pt x="0" y="35"/>
                              </a:lnTo>
                              <a:lnTo>
                                <a:pt x="0" y="27"/>
                              </a:lnTo>
                              <a:lnTo>
                                <a:pt x="27" y="0"/>
                              </a:lnTo>
                              <a:lnTo>
                                <a:pt x="35" y="0"/>
                              </a:lnTo>
                              <a:lnTo>
                                <a:pt x="61" y="27"/>
                              </a:lnTo>
                              <a:lnTo>
                                <a:pt x="61" y="35"/>
                              </a:lnTo>
                              <a:lnTo>
                                <a:pt x="31" y="61"/>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76F482" id="Freeform: Shape 31090" o:spid="_x0000_s1026" style="position:absolute;margin-left:66.1pt;margin-top:8.15pt;width:3.05pt;height:3.05pt;z-index:2524769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6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" path="m31,61l,35,,27,27,r8,l61,27r,8l31,61xe" fillcolor="#24292e" stroked="f">
                <v:path arrowok="t" o:connecttype="custom" o:connectlocs="19685,142240;0,125730;0,120650;17145,103505;22225,103505;38735,120650;38735,125730;19685,142240" o:connectangles="0,0,0,0,0,0,0,0"/>
                <w10:wrap anchorx="page"/>
              </v:shape>
            </w:pict>
          </mc:Fallback>
        </mc:AlternateContent>
      </w:r>
      <w:r w:rsidRPr="00C34600">
        <w:rPr>
          <w:rFonts w:ascii="Segoe UI" w:eastAsia="Segoe UI" w:hAnsi="Segoe UI" w:cs="Segoe UI"/>
          <w:i/>
          <w:color w:val="24292E"/>
          <w:sz w:val="16"/>
          <w:lang w:val="en-US" w:eastAsia="en-US"/>
        </w:rPr>
        <w:t>Field syntax</w:t>
      </w:r>
      <w:r w:rsidRPr="00C34600">
        <w:rPr>
          <w:rFonts w:ascii="Segoe UI" w:eastAsia="Segoe UI" w:hAnsi="Segoe UI" w:cs="Segoe UI"/>
          <w:color w:val="24292E"/>
          <w:sz w:val="16"/>
          <w:lang w:val="en-US" w:eastAsia="en-US"/>
        </w:rPr>
        <w:t xml:space="preserve">: </w:t>
      </w:r>
      <w:r w:rsidRPr="00C34600">
        <w:rPr>
          <w:rFonts w:ascii="Consolas" w:eastAsia="Segoe UI" w:hAnsi="Segoe UI" w:cs="Segoe UI"/>
          <w:color w:val="24292E"/>
          <w:sz w:val="14"/>
          <w:lang w:val="en-US" w:eastAsia="en-US"/>
        </w:rPr>
        <w:t>&lt;Source&gt;:&lt;ID&gt;[,&lt;Adder&gt;,&lt;Multiplier&gt;];</w:t>
      </w:r>
    </w:p>
    <w:p w14:paraId="79294B75" w14:textId="77777777" w:rsidR="00C34600" w:rsidRPr="00C34600" w:rsidRDefault="00C34600" w:rsidP="008B5D52">
      <w:pPr>
        <w:widowControl w:val="0"/>
        <w:autoSpaceDE w:val="0"/>
        <w:autoSpaceDN w:val="0"/>
        <w:spacing w:before="193" w:line="276" w:lineRule="auto"/>
        <w:ind w:right="255"/>
        <w:rPr>
          <w:rFonts w:ascii="Segoe UI" w:eastAsia="Segoe UI" w:hAnsi="Segoe UI" w:cs="Segoe UI"/>
          <w:sz w:val="16"/>
          <w:szCs w:val="16"/>
          <w:lang w:val="en-US" w:eastAsia="en-US"/>
        </w:rPr>
      </w:pPr>
      <w:r w:rsidRPr="00C34600">
        <w:rPr>
          <w:rFonts w:ascii="Segoe UI" w:eastAsia="Segoe UI" w:hAnsi="Segoe UI" w:cs="Segoe UI"/>
          <w:color w:val="24292E"/>
          <w:sz w:val="16"/>
          <w:szCs w:val="16"/>
          <w:lang w:val="en-US" w:eastAsia="en-US"/>
        </w:rPr>
        <w:t>The syntax for both the input and output parameters is identical except that outputMeasurements allows the defintion of an adder and a multiplier using the field syntax whereas inputMeasurementKeys does not. In the following examples, the acronym of the historian archiving the measurements is called DEVARCHIVE.</w:t>
      </w:r>
    </w:p>
    <w:p w14:paraId="4040B9EB" w14:textId="77777777" w:rsidR="00C34600" w:rsidRPr="00C34600" w:rsidRDefault="00C34600" w:rsidP="008B5D52">
      <w:pPr>
        <w:widowControl w:val="0"/>
        <w:numPr>
          <w:ilvl w:val="1"/>
          <w:numId w:val="20"/>
        </w:numPr>
        <w:tabs>
          <w:tab w:val="left" w:pos="496"/>
        </w:tabs>
        <w:autoSpaceDE w:val="0"/>
        <w:autoSpaceDN w:val="0"/>
        <w:spacing w:before="160"/>
        <w:ind w:hanging="213"/>
        <w:rPr>
          <w:rFonts w:ascii="Consolas" w:eastAsia="Consolas" w:hAnsi="Consolas" w:cs="Consolas"/>
          <w:sz w:val="14"/>
          <w:lang w:val="en-US" w:eastAsia="en-US"/>
        </w:rPr>
      </w:pPr>
      <w:r w:rsidRPr="00C34600">
        <w:rPr>
          <w:rFonts w:ascii="Consolas" w:eastAsia="Consolas" w:hAnsi="Consolas" w:cs="Consolas"/>
          <w:color w:val="24292E"/>
          <w:sz w:val="14"/>
          <w:lang w:val="en-US" w:eastAsia="en-US"/>
        </w:rPr>
        <w:t>inputMeasurementKeys={DEVARCHIVE:1;DEVARCHIVE:2;DEVARCHIVE:5;DEVARCHIVE:12}</w:t>
      </w:r>
    </w:p>
    <w:p w14:paraId="0E29544D" w14:textId="77777777" w:rsidR="00C34600" w:rsidRPr="00C34600" w:rsidRDefault="00C34600" w:rsidP="008B5D52">
      <w:pPr>
        <w:widowControl w:val="0"/>
        <w:numPr>
          <w:ilvl w:val="1"/>
          <w:numId w:val="20"/>
        </w:numPr>
        <w:tabs>
          <w:tab w:val="left" w:pos="496"/>
        </w:tabs>
        <w:autoSpaceDE w:val="0"/>
        <w:autoSpaceDN w:val="0"/>
        <w:spacing w:before="71"/>
        <w:ind w:hanging="213"/>
        <w:rPr>
          <w:rFonts w:ascii="Consolas" w:eastAsia="Consolas" w:hAnsi="Consolas" w:cs="Consolas"/>
          <w:sz w:val="14"/>
          <w:lang w:val="en-US" w:eastAsia="en-US"/>
        </w:rPr>
      </w:pPr>
      <w:r w:rsidRPr="00C34600">
        <w:rPr>
          <w:rFonts w:ascii="Consolas" w:eastAsia="Consolas" w:hAnsi="Consolas" w:cs="Consolas"/>
          <w:color w:val="24292E"/>
          <w:sz w:val="14"/>
          <w:lang w:val="en-US" w:eastAsia="en-US"/>
        </w:rPr>
        <w:t>outputMeasurements={SOURCENAME:6,5,9;SOURCENAME:18,59.5,0.1;SOURCENAME:20}</w:t>
      </w:r>
    </w:p>
    <w:p w14:paraId="6293BEF9" w14:textId="77777777" w:rsidR="00C34600" w:rsidRPr="00C34600" w:rsidRDefault="00C34600" w:rsidP="008B5D52">
      <w:pPr>
        <w:widowControl w:val="0"/>
        <w:numPr>
          <w:ilvl w:val="1"/>
          <w:numId w:val="20"/>
        </w:numPr>
        <w:tabs>
          <w:tab w:val="left" w:pos="496"/>
        </w:tabs>
        <w:autoSpaceDE w:val="0"/>
        <w:autoSpaceDN w:val="0"/>
        <w:spacing w:before="72"/>
        <w:ind w:hanging="213"/>
        <w:rPr>
          <w:rFonts w:ascii="Consolas" w:eastAsia="Consolas" w:hAnsi="Consolas" w:cs="Consolas"/>
          <w:sz w:val="14"/>
          <w:lang w:val="en-US" w:eastAsia="en-US"/>
        </w:rPr>
      </w:pPr>
      <w:r w:rsidRPr="00C34600">
        <w:rPr>
          <w:rFonts w:ascii="Consolas" w:eastAsia="Consolas" w:hAnsi="Consolas" w:cs="Consolas"/>
          <w:color w:val="24292E"/>
          <w:sz w:val="14"/>
          <w:lang w:val="en-US" w:eastAsia="en-US"/>
        </w:rPr>
        <w:t>inputMeasurementKeys={FILTER ActiveMeasurements WHERE Device = 'SHELBY' AND SignalType =</w:t>
      </w:r>
      <w:r w:rsidRPr="00C34600">
        <w:rPr>
          <w:rFonts w:ascii="Consolas" w:eastAsia="Consolas" w:hAnsi="Consolas" w:cs="Consolas"/>
          <w:color w:val="24292E"/>
          <w:spacing w:val="-39"/>
          <w:sz w:val="14"/>
          <w:lang w:val="en-US" w:eastAsia="en-US"/>
        </w:rPr>
        <w:t xml:space="preserve"> </w:t>
      </w:r>
      <w:r w:rsidRPr="00C34600">
        <w:rPr>
          <w:rFonts w:ascii="Consolas" w:eastAsia="Consolas" w:hAnsi="Consolas" w:cs="Consolas"/>
          <w:color w:val="24292E"/>
          <w:sz w:val="14"/>
          <w:lang w:val="en-US" w:eastAsia="en-US"/>
        </w:rPr>
        <w:t>'VPHM'}</w:t>
      </w:r>
    </w:p>
    <w:p w14:paraId="59124EB7" w14:textId="77777777" w:rsidR="00C34600" w:rsidRPr="00C34600" w:rsidRDefault="00C34600" w:rsidP="008B5D52">
      <w:pPr>
        <w:widowControl w:val="0"/>
        <w:numPr>
          <w:ilvl w:val="1"/>
          <w:numId w:val="20"/>
        </w:numPr>
        <w:tabs>
          <w:tab w:val="left" w:pos="496"/>
        </w:tabs>
        <w:autoSpaceDE w:val="0"/>
        <w:autoSpaceDN w:val="0"/>
        <w:spacing w:before="71"/>
        <w:ind w:hanging="213"/>
        <w:rPr>
          <w:rFonts w:ascii="Consolas" w:eastAsia="Consolas" w:hAnsi="Consolas" w:cs="Consolas"/>
          <w:sz w:val="14"/>
          <w:lang w:val="en-US" w:eastAsia="en-US"/>
        </w:rPr>
      </w:pPr>
      <w:r w:rsidRPr="00C34600">
        <w:rPr>
          <w:rFonts w:ascii="Consolas" w:eastAsia="Consolas" w:hAnsi="Consolas" w:cs="Consolas"/>
          <w:color w:val="24292E"/>
          <w:sz w:val="14"/>
          <w:lang w:val="en-US" w:eastAsia="en-US"/>
        </w:rPr>
        <w:t>inputMeasurementKeys={FILTER</w:t>
      </w:r>
      <w:r w:rsidRPr="00C34600">
        <w:rPr>
          <w:rFonts w:ascii="Consolas" w:eastAsia="Consolas" w:hAnsi="Consolas" w:cs="Consolas"/>
          <w:color w:val="24292E"/>
          <w:spacing w:val="-7"/>
          <w:sz w:val="14"/>
          <w:lang w:val="en-US" w:eastAsia="en-US"/>
        </w:rPr>
        <w:t xml:space="preserve"> </w:t>
      </w:r>
      <w:r w:rsidRPr="00C34600">
        <w:rPr>
          <w:rFonts w:ascii="Consolas" w:eastAsia="Consolas" w:hAnsi="Consolas" w:cs="Consolas"/>
          <w:color w:val="24292E"/>
          <w:sz w:val="14"/>
          <w:lang w:val="en-US" w:eastAsia="en-US"/>
        </w:rPr>
        <w:t>ActiveMeasurements</w:t>
      </w:r>
      <w:r w:rsidRPr="00C34600">
        <w:rPr>
          <w:rFonts w:ascii="Consolas" w:eastAsia="Consolas" w:hAnsi="Consolas" w:cs="Consolas"/>
          <w:color w:val="24292E"/>
          <w:spacing w:val="-7"/>
          <w:sz w:val="14"/>
          <w:lang w:val="en-US" w:eastAsia="en-US"/>
        </w:rPr>
        <w:t xml:space="preserve"> </w:t>
      </w:r>
      <w:r w:rsidRPr="00C34600">
        <w:rPr>
          <w:rFonts w:ascii="Consolas" w:eastAsia="Consolas" w:hAnsi="Consolas" w:cs="Consolas"/>
          <w:color w:val="24292E"/>
          <w:sz w:val="14"/>
          <w:lang w:val="en-US" w:eastAsia="en-US"/>
        </w:rPr>
        <w:t>WHERE</w:t>
      </w:r>
      <w:r w:rsidRPr="00C34600">
        <w:rPr>
          <w:rFonts w:ascii="Consolas" w:eastAsia="Consolas" w:hAnsi="Consolas" w:cs="Consolas"/>
          <w:color w:val="24292E"/>
          <w:spacing w:val="-7"/>
          <w:sz w:val="14"/>
          <w:lang w:val="en-US" w:eastAsia="en-US"/>
        </w:rPr>
        <w:t xml:space="preserve"> </w:t>
      </w:r>
      <w:r w:rsidRPr="00C34600">
        <w:rPr>
          <w:rFonts w:ascii="Consolas" w:eastAsia="Consolas" w:hAnsi="Consolas" w:cs="Consolas"/>
          <w:color w:val="24292E"/>
          <w:sz w:val="14"/>
          <w:lang w:val="en-US" w:eastAsia="en-US"/>
        </w:rPr>
        <w:t>SignalType</w:t>
      </w:r>
      <w:r w:rsidRPr="00C34600">
        <w:rPr>
          <w:rFonts w:ascii="Consolas" w:eastAsia="Consolas" w:hAnsi="Consolas" w:cs="Consolas"/>
          <w:color w:val="24292E"/>
          <w:spacing w:val="-8"/>
          <w:sz w:val="14"/>
          <w:lang w:val="en-US" w:eastAsia="en-US"/>
        </w:rPr>
        <w:t xml:space="preserve"> </w:t>
      </w:r>
      <w:r w:rsidRPr="00C34600">
        <w:rPr>
          <w:rFonts w:ascii="Consolas" w:eastAsia="Consolas" w:hAnsi="Consolas" w:cs="Consolas"/>
          <w:color w:val="24292E"/>
          <w:sz w:val="14"/>
          <w:lang w:val="en-US" w:eastAsia="en-US"/>
        </w:rPr>
        <w:t>LIKE</w:t>
      </w:r>
      <w:r w:rsidRPr="00C34600">
        <w:rPr>
          <w:rFonts w:ascii="Consolas" w:eastAsia="Consolas" w:hAnsi="Consolas" w:cs="Consolas"/>
          <w:color w:val="24292E"/>
          <w:spacing w:val="-7"/>
          <w:sz w:val="14"/>
          <w:lang w:val="en-US" w:eastAsia="en-US"/>
        </w:rPr>
        <w:t xml:space="preserve"> </w:t>
      </w:r>
      <w:r w:rsidRPr="00C34600">
        <w:rPr>
          <w:rFonts w:ascii="Consolas" w:eastAsia="Consolas" w:hAnsi="Consolas" w:cs="Consolas"/>
          <w:color w:val="24292E"/>
          <w:sz w:val="14"/>
          <w:lang w:val="en-US" w:eastAsia="en-US"/>
        </w:rPr>
        <w:t>'*PH*'</w:t>
      </w:r>
      <w:r w:rsidRPr="00C34600">
        <w:rPr>
          <w:rFonts w:ascii="Consolas" w:eastAsia="Consolas" w:hAnsi="Consolas" w:cs="Consolas"/>
          <w:color w:val="24292E"/>
          <w:spacing w:val="-7"/>
          <w:sz w:val="14"/>
          <w:lang w:val="en-US" w:eastAsia="en-US"/>
        </w:rPr>
        <w:t xml:space="preserve"> </w:t>
      </w:r>
      <w:r w:rsidRPr="00C34600">
        <w:rPr>
          <w:rFonts w:ascii="Consolas" w:eastAsia="Consolas" w:hAnsi="Consolas" w:cs="Consolas"/>
          <w:color w:val="24292E"/>
          <w:sz w:val="14"/>
          <w:lang w:val="en-US" w:eastAsia="en-US"/>
        </w:rPr>
        <w:t>AND</w:t>
      </w:r>
      <w:r w:rsidRPr="00C34600">
        <w:rPr>
          <w:rFonts w:ascii="Consolas" w:eastAsia="Consolas" w:hAnsi="Consolas" w:cs="Consolas"/>
          <w:color w:val="24292E"/>
          <w:spacing w:val="-7"/>
          <w:sz w:val="14"/>
          <w:lang w:val="en-US" w:eastAsia="en-US"/>
        </w:rPr>
        <w:t xml:space="preserve"> </w:t>
      </w:r>
      <w:r w:rsidRPr="00C34600">
        <w:rPr>
          <w:rFonts w:ascii="Consolas" w:eastAsia="Consolas" w:hAnsi="Consolas" w:cs="Consolas"/>
          <w:color w:val="24292E"/>
          <w:sz w:val="14"/>
          <w:lang w:val="en-US" w:eastAsia="en-US"/>
        </w:rPr>
        <w:t>Device</w:t>
      </w:r>
      <w:r w:rsidRPr="00C34600">
        <w:rPr>
          <w:rFonts w:ascii="Consolas" w:eastAsia="Consolas" w:hAnsi="Consolas" w:cs="Consolas"/>
          <w:color w:val="24292E"/>
          <w:spacing w:val="-7"/>
          <w:sz w:val="14"/>
          <w:lang w:val="en-US" w:eastAsia="en-US"/>
        </w:rPr>
        <w:t xml:space="preserve"> </w:t>
      </w:r>
      <w:r w:rsidRPr="00C34600">
        <w:rPr>
          <w:rFonts w:ascii="Consolas" w:eastAsia="Consolas" w:hAnsi="Consolas" w:cs="Consolas"/>
          <w:color w:val="24292E"/>
          <w:sz w:val="14"/>
          <w:lang w:val="en-US" w:eastAsia="en-US"/>
        </w:rPr>
        <w:t>=</w:t>
      </w:r>
      <w:r w:rsidRPr="00C34600">
        <w:rPr>
          <w:rFonts w:ascii="Consolas" w:eastAsia="Consolas" w:hAnsi="Consolas" w:cs="Consolas"/>
          <w:color w:val="24292E"/>
          <w:spacing w:val="-7"/>
          <w:sz w:val="14"/>
          <w:lang w:val="en-US" w:eastAsia="en-US"/>
        </w:rPr>
        <w:t xml:space="preserve"> </w:t>
      </w:r>
      <w:r w:rsidRPr="00C34600">
        <w:rPr>
          <w:rFonts w:ascii="Consolas" w:eastAsia="Consolas" w:hAnsi="Consolas" w:cs="Consolas"/>
          <w:color w:val="24292E"/>
          <w:sz w:val="14"/>
          <w:lang w:val="en-US" w:eastAsia="en-US"/>
        </w:rPr>
        <w:t>'SHELBY'</w:t>
      </w:r>
      <w:r w:rsidRPr="00C34600">
        <w:rPr>
          <w:rFonts w:ascii="Consolas" w:eastAsia="Consolas" w:hAnsi="Consolas" w:cs="Consolas"/>
          <w:color w:val="24292E"/>
          <w:spacing w:val="-7"/>
          <w:sz w:val="14"/>
          <w:lang w:val="en-US" w:eastAsia="en-US"/>
        </w:rPr>
        <w:t xml:space="preserve"> </w:t>
      </w:r>
      <w:r w:rsidRPr="00C34600">
        <w:rPr>
          <w:rFonts w:ascii="Consolas" w:eastAsia="Consolas" w:hAnsi="Consolas" w:cs="Consolas"/>
          <w:color w:val="24292E"/>
          <w:sz w:val="14"/>
          <w:lang w:val="en-US" w:eastAsia="en-US"/>
        </w:rPr>
        <w:t>ORDER</w:t>
      </w:r>
      <w:r w:rsidRPr="00C34600">
        <w:rPr>
          <w:rFonts w:ascii="Consolas" w:eastAsia="Consolas" w:hAnsi="Consolas" w:cs="Consolas"/>
          <w:color w:val="24292E"/>
          <w:spacing w:val="-7"/>
          <w:sz w:val="14"/>
          <w:lang w:val="en-US" w:eastAsia="en-US"/>
        </w:rPr>
        <w:t xml:space="preserve"> </w:t>
      </w:r>
      <w:r w:rsidRPr="00C34600">
        <w:rPr>
          <w:rFonts w:ascii="Consolas" w:eastAsia="Consolas" w:hAnsi="Consolas" w:cs="Consolas"/>
          <w:color w:val="24292E"/>
          <w:sz w:val="14"/>
          <w:lang w:val="en-US" w:eastAsia="en-US"/>
        </w:rPr>
        <w:t>BY</w:t>
      </w:r>
      <w:r w:rsidRPr="00C34600">
        <w:rPr>
          <w:rFonts w:ascii="Consolas" w:eastAsia="Consolas" w:hAnsi="Consolas" w:cs="Consolas"/>
          <w:color w:val="24292E"/>
          <w:spacing w:val="-7"/>
          <w:sz w:val="14"/>
          <w:lang w:val="en-US" w:eastAsia="en-US"/>
        </w:rPr>
        <w:t xml:space="preserve"> </w:t>
      </w:r>
      <w:r w:rsidRPr="00C34600">
        <w:rPr>
          <w:rFonts w:ascii="Consolas" w:eastAsia="Consolas" w:hAnsi="Consolas" w:cs="Consolas"/>
          <w:color w:val="24292E"/>
          <w:sz w:val="14"/>
          <w:lang w:val="en-US" w:eastAsia="en-US"/>
        </w:rPr>
        <w:t>PhasorID}</w:t>
      </w:r>
    </w:p>
    <w:p w14:paraId="2E62B0C7" w14:textId="77777777" w:rsidR="00C34600" w:rsidRPr="00C34600" w:rsidRDefault="00C34600" w:rsidP="008B5D52">
      <w:pPr>
        <w:widowControl w:val="0"/>
        <w:autoSpaceDE w:val="0"/>
        <w:autoSpaceDN w:val="0"/>
        <w:spacing w:before="193" w:line="276" w:lineRule="auto"/>
        <w:ind w:right="255"/>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 xml:space="preserve">In example 1, we define four input measurements corresponding to the measurement keys </w:t>
      </w:r>
      <w:r w:rsidRPr="00C34600">
        <w:rPr>
          <w:rFonts w:ascii="Consolas" w:eastAsia="Segoe UI" w:hAnsi="Segoe UI" w:cs="Segoe UI"/>
          <w:color w:val="24292E"/>
          <w:sz w:val="14"/>
          <w:lang w:val="en-US" w:eastAsia="en-US"/>
        </w:rPr>
        <w:t xml:space="preserve">DEVARCHIVE:1 </w:t>
      </w:r>
      <w:r w:rsidRPr="00C34600">
        <w:rPr>
          <w:rFonts w:ascii="Segoe UI" w:eastAsia="Segoe UI" w:hAnsi="Segoe UI" w:cs="Segoe UI"/>
          <w:color w:val="24292E"/>
          <w:sz w:val="16"/>
          <w:lang w:val="en-US" w:eastAsia="en-US"/>
        </w:rPr>
        <w:t xml:space="preserve">, </w:t>
      </w:r>
      <w:r w:rsidRPr="00C34600">
        <w:rPr>
          <w:rFonts w:ascii="Consolas" w:eastAsia="Segoe UI" w:hAnsi="Segoe UI" w:cs="Segoe UI"/>
          <w:color w:val="24292E"/>
          <w:sz w:val="14"/>
          <w:lang w:val="en-US" w:eastAsia="en-US"/>
        </w:rPr>
        <w:t xml:space="preserve">DEVARCHIVE:2 </w:t>
      </w:r>
      <w:r w:rsidRPr="00C34600">
        <w:rPr>
          <w:rFonts w:ascii="Segoe UI" w:eastAsia="Segoe UI" w:hAnsi="Segoe UI" w:cs="Segoe UI"/>
          <w:color w:val="24292E"/>
          <w:sz w:val="16"/>
          <w:lang w:val="en-US" w:eastAsia="en-US"/>
        </w:rPr>
        <w:t xml:space="preserve">, </w:t>
      </w:r>
      <w:r w:rsidRPr="00C34600">
        <w:rPr>
          <w:rFonts w:ascii="Consolas" w:eastAsia="Segoe UI" w:hAnsi="Segoe UI" w:cs="Segoe UI"/>
          <w:color w:val="24292E"/>
          <w:sz w:val="14"/>
          <w:lang w:val="en-US" w:eastAsia="en-US"/>
        </w:rPr>
        <w:t xml:space="preserve">DEVARCHIVE:5 </w:t>
      </w:r>
      <w:r w:rsidRPr="00C34600">
        <w:rPr>
          <w:rFonts w:ascii="Segoe UI" w:eastAsia="Segoe UI" w:hAnsi="Segoe UI" w:cs="Segoe UI"/>
          <w:color w:val="24292E"/>
          <w:sz w:val="16"/>
          <w:lang w:val="en-US" w:eastAsia="en-US"/>
        </w:rPr>
        <w:t xml:space="preserve">, and  </w:t>
      </w:r>
      <w:r w:rsidRPr="00C34600">
        <w:rPr>
          <w:rFonts w:ascii="Consolas" w:eastAsia="Segoe UI" w:hAnsi="Segoe UI" w:cs="Segoe UI"/>
          <w:color w:val="24292E"/>
          <w:sz w:val="14"/>
          <w:lang w:val="en-US" w:eastAsia="en-US"/>
        </w:rPr>
        <w:t xml:space="preserve">DEVARCHIVE:12 </w:t>
      </w:r>
      <w:r w:rsidRPr="00C34600">
        <w:rPr>
          <w:rFonts w:ascii="Segoe UI" w:eastAsia="Segoe UI" w:hAnsi="Segoe UI" w:cs="Segoe UI"/>
          <w:color w:val="24292E"/>
          <w:sz w:val="16"/>
          <w:lang w:val="en-US" w:eastAsia="en-US"/>
        </w:rPr>
        <w:t xml:space="preserve">. The  </w:t>
      </w:r>
      <w:r w:rsidRPr="00C34600">
        <w:rPr>
          <w:rFonts w:ascii="Consolas" w:eastAsia="Segoe UI" w:hAnsi="Segoe UI" w:cs="Segoe UI"/>
          <w:color w:val="24292E"/>
          <w:sz w:val="14"/>
          <w:lang w:val="en-US" w:eastAsia="en-US"/>
        </w:rPr>
        <w:t xml:space="preserve">IsInputMeasurement(MeasurementKey) </w:t>
      </w:r>
      <w:r w:rsidRPr="00C34600">
        <w:rPr>
          <w:rFonts w:ascii="Segoe UI" w:eastAsia="Segoe UI" w:hAnsi="Segoe UI" w:cs="Segoe UI"/>
          <w:color w:val="24292E"/>
          <w:sz w:val="16"/>
          <w:lang w:val="en-US" w:eastAsia="en-US"/>
        </w:rPr>
        <w:t xml:space="preserve">method will only return true if the  </w:t>
      </w:r>
      <w:r w:rsidRPr="00C34600">
        <w:rPr>
          <w:rFonts w:ascii="Consolas" w:eastAsia="Segoe UI" w:hAnsi="Segoe UI" w:cs="Segoe UI"/>
          <w:color w:val="24292E"/>
          <w:sz w:val="14"/>
          <w:lang w:val="en-US" w:eastAsia="en-US"/>
        </w:rPr>
        <w:t xml:space="preserve">MeasurementKey </w:t>
      </w:r>
      <w:r w:rsidRPr="00C34600">
        <w:rPr>
          <w:rFonts w:ascii="Segoe UI" w:eastAsia="Segoe UI" w:hAnsi="Segoe UI" w:cs="Segoe UI"/>
          <w:color w:val="24292E"/>
          <w:sz w:val="16"/>
          <w:lang w:val="en-US" w:eastAsia="en-US"/>
        </w:rPr>
        <w:t xml:space="preserve">argument matches one of those four keys. Had we used </w:t>
      </w:r>
      <w:r w:rsidRPr="00C34600">
        <w:rPr>
          <w:rFonts w:ascii="Consolas" w:eastAsia="Segoe UI" w:hAnsi="Segoe UI" w:cs="Segoe UI"/>
          <w:color w:val="24292E"/>
          <w:sz w:val="14"/>
          <w:lang w:val="en-US" w:eastAsia="en-US"/>
        </w:rPr>
        <w:t xml:space="preserve">outputMeasurements </w:t>
      </w:r>
      <w:r w:rsidRPr="00C34600">
        <w:rPr>
          <w:rFonts w:ascii="Segoe UI" w:eastAsia="Segoe UI" w:hAnsi="Segoe UI" w:cs="Segoe UI"/>
          <w:color w:val="24292E"/>
          <w:sz w:val="16"/>
          <w:lang w:val="en-US" w:eastAsia="en-US"/>
        </w:rPr>
        <w:t xml:space="preserve">instead of </w:t>
      </w:r>
      <w:r w:rsidRPr="00C34600">
        <w:rPr>
          <w:rFonts w:ascii="Consolas" w:eastAsia="Segoe UI" w:hAnsi="Segoe UI" w:cs="Segoe UI"/>
          <w:color w:val="24292E"/>
          <w:sz w:val="14"/>
          <w:lang w:val="en-US" w:eastAsia="en-US"/>
        </w:rPr>
        <w:t xml:space="preserve">inputMeasurementKeys </w:t>
      </w:r>
      <w:r w:rsidRPr="00C34600">
        <w:rPr>
          <w:rFonts w:ascii="Segoe UI" w:eastAsia="Segoe UI" w:hAnsi="Segoe UI" w:cs="Segoe UI"/>
          <w:color w:val="24292E"/>
          <w:sz w:val="16"/>
          <w:lang w:val="en-US" w:eastAsia="en-US"/>
        </w:rPr>
        <w:t>, it would have created four measurements with the default adder and multiplier, 0 and 1</w:t>
      </w:r>
      <w:r w:rsidRPr="00C34600">
        <w:rPr>
          <w:rFonts w:ascii="Segoe UI" w:eastAsia="Segoe UI" w:hAnsi="Segoe UI" w:cs="Segoe UI"/>
          <w:color w:val="24292E"/>
          <w:spacing w:val="3"/>
          <w:sz w:val="16"/>
          <w:lang w:val="en-US" w:eastAsia="en-US"/>
        </w:rPr>
        <w:t xml:space="preserve"> </w:t>
      </w:r>
      <w:r w:rsidRPr="00C34600">
        <w:rPr>
          <w:rFonts w:ascii="Segoe UI" w:eastAsia="Segoe UI" w:hAnsi="Segoe UI" w:cs="Segoe UI"/>
          <w:color w:val="24292E"/>
          <w:sz w:val="16"/>
          <w:lang w:val="en-US" w:eastAsia="en-US"/>
        </w:rPr>
        <w:t>respectively.</w:t>
      </w:r>
    </w:p>
    <w:p w14:paraId="1B248428" w14:textId="77777777" w:rsidR="00C34600" w:rsidRPr="00C34600" w:rsidRDefault="00C34600" w:rsidP="008B5D52">
      <w:pPr>
        <w:widowControl w:val="0"/>
        <w:autoSpaceDE w:val="0"/>
        <w:autoSpaceDN w:val="0"/>
        <w:spacing w:before="159" w:line="276" w:lineRule="auto"/>
        <w:ind w:right="296"/>
        <w:rPr>
          <w:rFonts w:ascii="Segoe UI" w:eastAsia="Segoe UI" w:hAnsi="Segoe UI" w:cs="Segoe UI"/>
          <w:sz w:val="16"/>
          <w:szCs w:val="16"/>
          <w:lang w:val="en-US" w:eastAsia="en-US"/>
        </w:rPr>
      </w:pPr>
      <w:r w:rsidRPr="00C34600">
        <w:rPr>
          <w:rFonts w:ascii="Segoe UI" w:eastAsia="Segoe UI" w:hAnsi="Segoe UI" w:cs="Segoe UI"/>
          <w:color w:val="24292E"/>
          <w:sz w:val="16"/>
          <w:szCs w:val="16"/>
          <w:lang w:val="en-US" w:eastAsia="en-US"/>
        </w:rPr>
        <w:t xml:space="preserve">Example 2 syntax only applies to the </w:t>
      </w:r>
      <w:r w:rsidRPr="00C34600">
        <w:rPr>
          <w:rFonts w:ascii="Consolas" w:eastAsia="Segoe UI" w:hAnsi="Segoe UI" w:cs="Segoe UI"/>
          <w:color w:val="24292E"/>
          <w:sz w:val="14"/>
          <w:szCs w:val="16"/>
          <w:lang w:val="en-US" w:eastAsia="en-US"/>
        </w:rPr>
        <w:t xml:space="preserve">outputMeasurements </w:t>
      </w:r>
      <w:r w:rsidRPr="00C34600">
        <w:rPr>
          <w:rFonts w:ascii="Segoe UI" w:eastAsia="Segoe UI" w:hAnsi="Segoe UI" w:cs="Segoe UI"/>
          <w:color w:val="24292E"/>
          <w:sz w:val="16"/>
          <w:szCs w:val="16"/>
          <w:lang w:val="en-US" w:eastAsia="en-US"/>
        </w:rPr>
        <w:t xml:space="preserve">parameter and defines the adder and multiplier of the measurements in addition to the measurement key. In this example, we define three output measurements with the following keys: </w:t>
      </w:r>
      <w:r w:rsidRPr="00C34600">
        <w:rPr>
          <w:rFonts w:ascii="Consolas" w:eastAsia="Segoe UI" w:hAnsi="Segoe UI" w:cs="Segoe UI"/>
          <w:color w:val="24292E"/>
          <w:sz w:val="14"/>
          <w:szCs w:val="16"/>
          <w:lang w:val="en-US" w:eastAsia="en-US"/>
        </w:rPr>
        <w:t xml:space="preserve">SOURCENAME:6 </w:t>
      </w:r>
      <w:r w:rsidRPr="00C34600">
        <w:rPr>
          <w:rFonts w:ascii="Segoe UI" w:eastAsia="Segoe UI" w:hAnsi="Segoe UI" w:cs="Segoe UI"/>
          <w:color w:val="24292E"/>
          <w:sz w:val="16"/>
          <w:szCs w:val="16"/>
          <w:lang w:val="en-US" w:eastAsia="en-US"/>
        </w:rPr>
        <w:t xml:space="preserve">, </w:t>
      </w:r>
      <w:r w:rsidRPr="00C34600">
        <w:rPr>
          <w:rFonts w:ascii="Consolas" w:eastAsia="Segoe UI" w:hAnsi="Segoe UI" w:cs="Segoe UI"/>
          <w:color w:val="24292E"/>
          <w:sz w:val="14"/>
          <w:szCs w:val="16"/>
          <w:lang w:val="en-US" w:eastAsia="en-US"/>
        </w:rPr>
        <w:t xml:space="preserve">SOURCENAME:18 </w:t>
      </w:r>
      <w:r w:rsidRPr="00C34600">
        <w:rPr>
          <w:rFonts w:ascii="Segoe UI" w:eastAsia="Segoe UI" w:hAnsi="Segoe UI" w:cs="Segoe UI"/>
          <w:color w:val="24292E"/>
          <w:sz w:val="16"/>
          <w:szCs w:val="16"/>
          <w:lang w:val="en-US" w:eastAsia="en-US"/>
        </w:rPr>
        <w:t xml:space="preserve">, and </w:t>
      </w:r>
      <w:r w:rsidRPr="00C34600">
        <w:rPr>
          <w:rFonts w:ascii="Consolas" w:eastAsia="Segoe UI" w:hAnsi="Segoe UI" w:cs="Segoe UI"/>
          <w:color w:val="24292E"/>
          <w:sz w:val="14"/>
          <w:szCs w:val="16"/>
          <w:lang w:val="en-US" w:eastAsia="en-US"/>
        </w:rPr>
        <w:t xml:space="preserve">SOURCENAME:20 </w:t>
      </w:r>
      <w:r w:rsidRPr="00C34600">
        <w:rPr>
          <w:rFonts w:ascii="Segoe UI" w:eastAsia="Segoe UI" w:hAnsi="Segoe UI" w:cs="Segoe UI"/>
          <w:color w:val="24292E"/>
          <w:sz w:val="16"/>
          <w:szCs w:val="16"/>
          <w:lang w:val="en-US" w:eastAsia="en-US"/>
        </w:rPr>
        <w:t>. The adder for each is 5, 59.5, and 0 respectively. The multiplier for each is 9, 0.1, and 1</w:t>
      </w:r>
      <w:r w:rsidRPr="00C34600">
        <w:rPr>
          <w:rFonts w:ascii="Segoe UI" w:eastAsia="Segoe UI" w:hAnsi="Segoe UI" w:cs="Segoe UI"/>
          <w:color w:val="24292E"/>
          <w:spacing w:val="20"/>
          <w:sz w:val="16"/>
          <w:szCs w:val="16"/>
          <w:lang w:val="en-US" w:eastAsia="en-US"/>
        </w:rPr>
        <w:t xml:space="preserve"> </w:t>
      </w:r>
      <w:r w:rsidRPr="00C34600">
        <w:rPr>
          <w:rFonts w:ascii="Segoe UI" w:eastAsia="Segoe UI" w:hAnsi="Segoe UI" w:cs="Segoe UI"/>
          <w:color w:val="24292E"/>
          <w:sz w:val="16"/>
          <w:szCs w:val="16"/>
          <w:lang w:val="en-US" w:eastAsia="en-US"/>
        </w:rPr>
        <w:t>respectively.</w:t>
      </w:r>
    </w:p>
    <w:p w14:paraId="62EEBF68" w14:textId="77777777" w:rsidR="00C34600" w:rsidRPr="00C34600" w:rsidRDefault="00C34600" w:rsidP="008B5D52">
      <w:pPr>
        <w:widowControl w:val="0"/>
        <w:autoSpaceDE w:val="0"/>
        <w:autoSpaceDN w:val="0"/>
        <w:spacing w:before="159" w:line="276" w:lineRule="auto"/>
        <w:ind w:right="636"/>
        <w:rPr>
          <w:rFonts w:ascii="Segoe UI" w:eastAsia="Segoe UI" w:hAnsi="Segoe UI" w:cs="Segoe UI"/>
          <w:sz w:val="16"/>
          <w:szCs w:val="16"/>
          <w:lang w:val="en-US" w:eastAsia="en-US"/>
        </w:rPr>
      </w:pPr>
      <w:r w:rsidRPr="00C34600">
        <w:rPr>
          <w:rFonts w:ascii="Segoe UI" w:eastAsia="Segoe UI" w:hAnsi="Segoe UI" w:cs="Segoe UI"/>
          <w:color w:val="24292E"/>
          <w:sz w:val="16"/>
          <w:szCs w:val="16"/>
          <w:lang w:val="en-US" w:eastAsia="en-US"/>
        </w:rPr>
        <w:t>In example 3, we use a statement with SQL-like syntax in order to determine which measurements are defined as the input measurements. The ConfigurationEntity table defines the table names you can use in place of "ActiveMeasurements".</w:t>
      </w:r>
    </w:p>
    <w:p w14:paraId="7C31E08E" w14:textId="77777777" w:rsidR="00C34600" w:rsidRPr="00C34600" w:rsidRDefault="00C34600" w:rsidP="008B5D52">
      <w:pPr>
        <w:widowControl w:val="0"/>
        <w:autoSpaceDE w:val="0"/>
        <w:autoSpaceDN w:val="0"/>
        <w:spacing w:line="276" w:lineRule="auto"/>
        <w:ind w:right="296"/>
        <w:rPr>
          <w:rFonts w:ascii="Segoe UI" w:eastAsia="Segoe UI" w:hAnsi="Segoe UI" w:cs="Segoe UI"/>
          <w:sz w:val="16"/>
          <w:szCs w:val="16"/>
          <w:lang w:val="en-US" w:eastAsia="en-US"/>
        </w:rPr>
      </w:pPr>
      <w:r w:rsidRPr="00C34600">
        <w:rPr>
          <w:rFonts w:ascii="Consolas" w:eastAsia="Segoe UI" w:hAnsi="Segoe UI" w:cs="Segoe UI"/>
          <w:color w:val="24292E"/>
          <w:sz w:val="14"/>
          <w:szCs w:val="16"/>
          <w:lang w:val="en-US" w:eastAsia="en-US"/>
        </w:rPr>
        <w:t xml:space="preserve">ConfigurationEntity.SourceName </w:t>
      </w:r>
      <w:r w:rsidRPr="00C34600">
        <w:rPr>
          <w:rFonts w:ascii="Segoe UI" w:eastAsia="Segoe UI" w:hAnsi="Segoe UI" w:cs="Segoe UI"/>
          <w:color w:val="24292E"/>
          <w:sz w:val="16"/>
          <w:szCs w:val="16"/>
          <w:lang w:val="en-US" w:eastAsia="en-US"/>
        </w:rPr>
        <w:t xml:space="preserve">defines the name of the table or view in the database and </w:t>
      </w:r>
      <w:r w:rsidRPr="00C34600">
        <w:rPr>
          <w:rFonts w:ascii="Consolas" w:eastAsia="Segoe UI" w:hAnsi="Segoe UI" w:cs="Segoe UI"/>
          <w:color w:val="24292E"/>
          <w:sz w:val="14"/>
          <w:szCs w:val="16"/>
          <w:lang w:val="en-US" w:eastAsia="en-US"/>
        </w:rPr>
        <w:t xml:space="preserve">ConfigurationEntity.RuntimeName </w:t>
      </w:r>
      <w:r w:rsidRPr="00C34600">
        <w:rPr>
          <w:rFonts w:ascii="Segoe UI" w:eastAsia="Segoe UI" w:hAnsi="Segoe UI" w:cs="Segoe UI"/>
          <w:color w:val="24292E"/>
          <w:sz w:val="16"/>
          <w:szCs w:val="16"/>
          <w:lang w:val="en-US" w:eastAsia="en-US"/>
        </w:rPr>
        <w:t>defines the name used in place of "ActiveMeasurements". When using the inputMeasurementKeys parameter, the system uses only the "ID" column of the given table or view in order to determine the MeasurementKey of each of the input measurements. When using the outputMeasurements parameter, the system uses the "ID", "PointTag", "Adder", and "Multiplier" columns to create the output measurements.</w:t>
      </w:r>
    </w:p>
    <w:p w14:paraId="20809762" w14:textId="77777777" w:rsidR="00C34600" w:rsidRPr="00C34600" w:rsidRDefault="00C34600" w:rsidP="008B5D52">
      <w:pPr>
        <w:widowControl w:val="0"/>
        <w:autoSpaceDE w:val="0"/>
        <w:autoSpaceDN w:val="0"/>
        <w:spacing w:before="155"/>
        <w:rPr>
          <w:rFonts w:ascii="Segoe UI" w:eastAsia="Segoe UI" w:hAnsi="Segoe UI" w:cs="Segoe UI"/>
          <w:sz w:val="16"/>
          <w:szCs w:val="16"/>
          <w:lang w:val="en-US" w:eastAsia="en-US"/>
        </w:rPr>
      </w:pPr>
      <w:r w:rsidRPr="00C34600">
        <w:rPr>
          <w:rFonts w:ascii="Segoe UI" w:eastAsia="Segoe UI" w:hAnsi="Segoe UI" w:cs="Segoe UI"/>
          <w:color w:val="24292E"/>
          <w:sz w:val="16"/>
          <w:szCs w:val="16"/>
          <w:lang w:val="en-US" w:eastAsia="en-US"/>
        </w:rPr>
        <w:t>In example 4, we apply a "LIKE" expression to get any signal type that has "PH" as the middle two letters (i.e., IPHM, VPHM, IPHA or VPHA</w:t>
      </w:r>
    </w:p>
    <w:p w14:paraId="003C3E62" w14:textId="77777777" w:rsidR="00C34600" w:rsidRPr="00C34600" w:rsidRDefault="00C34600" w:rsidP="008B5D52">
      <w:pPr>
        <w:widowControl w:val="0"/>
        <w:autoSpaceDE w:val="0"/>
        <w:autoSpaceDN w:val="0"/>
        <w:spacing w:before="31" w:line="276" w:lineRule="auto"/>
        <w:ind w:right="197"/>
        <w:rPr>
          <w:rFonts w:ascii="Segoe UI" w:eastAsia="Segoe UI" w:hAnsi="Segoe UI" w:cs="Segoe UI"/>
          <w:sz w:val="16"/>
          <w:szCs w:val="16"/>
          <w:lang w:val="en-US" w:eastAsia="en-US"/>
        </w:rPr>
      </w:pPr>
      <w:r w:rsidRPr="00C34600">
        <w:rPr>
          <w:rFonts w:ascii="Segoe UI" w:eastAsia="Segoe UI" w:hAnsi="Segoe UI" w:cs="Segoe UI"/>
          <w:color w:val="24292E"/>
          <w:sz w:val="16"/>
          <w:szCs w:val="16"/>
          <w:lang w:val="en-US" w:eastAsia="en-US"/>
        </w:rPr>
        <w:t>-or- current phasor magnitude, voltage phasor magnitude, current phasor angle or voltage phasor angle respectively). Additonally we  apply an "ORDER BY" expression so that the selected results are ordered by their unique phasor ID, by doing this all magnitude and phase angles associated with the same phasor will be sorted side-by-side allowing the consumer to automatically know which angle and magnitude vector component pairs go together simply by their ordered</w:t>
      </w:r>
      <w:r w:rsidRPr="00C34600">
        <w:rPr>
          <w:rFonts w:ascii="Segoe UI" w:eastAsia="Segoe UI" w:hAnsi="Segoe UI" w:cs="Segoe UI"/>
          <w:color w:val="24292E"/>
          <w:spacing w:val="8"/>
          <w:sz w:val="16"/>
          <w:szCs w:val="16"/>
          <w:lang w:val="en-US" w:eastAsia="en-US"/>
        </w:rPr>
        <w:t xml:space="preserve"> </w:t>
      </w:r>
      <w:r w:rsidRPr="00C34600">
        <w:rPr>
          <w:rFonts w:ascii="Segoe UI" w:eastAsia="Segoe UI" w:hAnsi="Segoe UI" w:cs="Segoe UI"/>
          <w:color w:val="24292E"/>
          <w:sz w:val="16"/>
          <w:szCs w:val="16"/>
          <w:lang w:val="en-US" w:eastAsia="en-US"/>
        </w:rPr>
        <w:t>grouping.</w:t>
      </w:r>
    </w:p>
    <w:p w14:paraId="2231D66C" w14:textId="77777777" w:rsidR="00C34600" w:rsidRPr="00C34600" w:rsidRDefault="00C34600" w:rsidP="008B5D52">
      <w:pPr>
        <w:widowControl w:val="0"/>
        <w:autoSpaceDE w:val="0"/>
        <w:autoSpaceDN w:val="0"/>
        <w:spacing w:before="159"/>
        <w:rPr>
          <w:rFonts w:ascii="Segoe UI" w:eastAsia="Segoe UI" w:hAnsi="Segoe UI" w:cs="Segoe UI"/>
          <w:sz w:val="16"/>
          <w:szCs w:val="16"/>
          <w:lang w:val="en-US" w:eastAsia="en-US"/>
        </w:rPr>
      </w:pPr>
      <w:r w:rsidRPr="00C34600">
        <w:rPr>
          <w:rFonts w:ascii="Segoe UI" w:eastAsia="Segoe UI" w:hAnsi="Segoe UI" w:cs="Segoe UI"/>
          <w:color w:val="24292E"/>
          <w:sz w:val="16"/>
          <w:szCs w:val="16"/>
          <w:lang w:val="en-US" w:eastAsia="en-US"/>
        </w:rPr>
        <w:t xml:space="preserve">Click </w:t>
      </w:r>
      <w:hyperlink r:id="rId179">
        <w:r w:rsidRPr="00C34600">
          <w:rPr>
            <w:rFonts w:ascii="Segoe UI" w:eastAsia="Segoe UI" w:hAnsi="Segoe UI" w:cs="Segoe UI"/>
            <w:color w:val="0366D5"/>
            <w:sz w:val="16"/>
            <w:szCs w:val="16"/>
            <w:lang w:val="en-US" w:eastAsia="en-US"/>
          </w:rPr>
          <w:t xml:space="preserve">here </w:t>
        </w:r>
      </w:hyperlink>
      <w:r w:rsidRPr="00C34600">
        <w:rPr>
          <w:rFonts w:ascii="Segoe UI" w:eastAsia="Segoe UI" w:hAnsi="Segoe UI" w:cs="Segoe UI"/>
          <w:color w:val="24292E"/>
          <w:sz w:val="16"/>
          <w:szCs w:val="16"/>
          <w:lang w:val="en-US" w:eastAsia="en-US"/>
        </w:rPr>
        <w:t>for more help on proper and allowed syntax for expressions.</w:t>
      </w:r>
    </w:p>
    <w:p w14:paraId="6CFBB623" w14:textId="77777777" w:rsidR="00C34600" w:rsidRPr="00C34600" w:rsidRDefault="00C34600" w:rsidP="008B5D52">
      <w:pPr>
        <w:widowControl w:val="0"/>
        <w:autoSpaceDE w:val="0"/>
        <w:autoSpaceDN w:val="0"/>
        <w:rPr>
          <w:rFonts w:ascii="Segoe UI" w:eastAsia="Segoe UI" w:hAnsi="Segoe UI" w:cs="Segoe UI"/>
          <w:lang w:val="en-US" w:eastAsia="en-US"/>
        </w:rPr>
        <w:sectPr w:rsidR="00C34600" w:rsidRPr="00C34600" w:rsidSect="00653FAC">
          <w:type w:val="nextColumn"/>
          <w:pgSz w:w="12230" w:h="15830"/>
          <w:pgMar w:top="965" w:right="965" w:bottom="965" w:left="965" w:header="0" w:footer="0" w:gutter="0"/>
          <w:cols w:space="720"/>
        </w:sectPr>
      </w:pPr>
    </w:p>
    <w:p w14:paraId="0F876131" w14:textId="16D51EF7" w:rsidR="00C34600" w:rsidRPr="00C34600" w:rsidRDefault="00C34600" w:rsidP="008B5D52">
      <w:pPr>
        <w:widowControl w:val="0"/>
        <w:autoSpaceDE w:val="0"/>
        <w:autoSpaceDN w:val="0"/>
        <w:spacing w:before="94"/>
        <w:outlineLvl w:val="1"/>
        <w:rPr>
          <w:rFonts w:ascii="Segoe UI Semibold" w:eastAsia="Segoe UI Semibold" w:hAnsi="Segoe UI Semibold" w:cs="Segoe UI Semibold"/>
          <w:b/>
          <w:sz w:val="24"/>
          <w:szCs w:val="24"/>
          <w:lang w:val="en-US" w:eastAsia="en-US"/>
        </w:rPr>
      </w:pPr>
      <w:bookmarkStart w:id="132" w:name="_Toc24551509"/>
      <w:r w:rsidRPr="00C34600">
        <w:rPr>
          <w:rFonts w:ascii="Segoe UI Semibold" w:eastAsia="Segoe UI Semibold" w:hAnsi="Segoe UI Semibold" w:cs="Segoe UI Semibold"/>
          <w:noProof/>
          <w:sz w:val="24"/>
          <w:szCs w:val="24"/>
          <w:lang w:val="en-US" w:eastAsia="en-US"/>
        </w:rPr>
        <w:lastRenderedPageBreak/>
        <mc:AlternateContent>
          <mc:Choice Requires="wps">
            <w:drawing>
              <wp:anchor distT="0" distB="0" distL="0" distR="0" simplePos="0" relativeHeight="252460544" behindDoc="0" locked="0" layoutInCell="1" allowOverlap="1" wp14:anchorId="43FC1E23" wp14:editId="2EEDDC19">
                <wp:simplePos x="0" y="0"/>
                <wp:positionH relativeFrom="page">
                  <wp:posOffset>749300</wp:posOffset>
                </wp:positionH>
                <wp:positionV relativeFrom="paragraph">
                  <wp:posOffset>304800</wp:posOffset>
                </wp:positionV>
                <wp:extent cx="6261100" cy="0"/>
                <wp:effectExtent l="6350" t="9525" r="9525" b="9525"/>
                <wp:wrapTopAndBottom/>
                <wp:docPr id="31089" name="Straight Connector 310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61100" cy="0"/>
                        </a:xfrm>
                        <a:prstGeom prst="line">
                          <a:avLst/>
                        </a:prstGeom>
                        <a:noFill/>
                        <a:ln w="6448">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39029B7" id="Straight Connector 31089" o:spid="_x0000_s1026" style="position:absolute;z-index:2524605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9pt,24pt" to="552pt,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" strokecolor="#e9ecef" strokeweight=".17911mm">
                <w10:wrap type="topAndBottom" anchorx="page"/>
              </v:line>
            </w:pict>
          </mc:Fallback>
        </mc:AlternateContent>
      </w:r>
      <w:r w:rsidRPr="00C34600">
        <w:rPr>
          <w:rFonts w:ascii="Segoe UI Semibold" w:eastAsia="Segoe UI Semibold" w:hAnsi="Segoe UI Semibold" w:cs="Segoe UI Semibold"/>
          <w:b/>
          <w:color w:val="24292E"/>
          <w:sz w:val="24"/>
          <w:szCs w:val="24"/>
          <w:lang w:val="en-US" w:eastAsia="en-US"/>
        </w:rPr>
        <w:t>Typical Time Zones</w:t>
      </w:r>
      <w:bookmarkEnd w:id="132"/>
    </w:p>
    <w:p w14:paraId="57A84DAC" w14:textId="77777777" w:rsidR="00C34600" w:rsidRPr="00C34600" w:rsidRDefault="00C34600" w:rsidP="008B5D52">
      <w:pPr>
        <w:widowControl w:val="0"/>
        <w:autoSpaceDE w:val="0"/>
        <w:autoSpaceDN w:val="0"/>
        <w:spacing w:before="12" w:after="1"/>
        <w:rPr>
          <w:rFonts w:ascii="Segoe UI Semibold" w:eastAsia="Segoe UI" w:hAnsi="Segoe UI" w:cs="Segoe UI"/>
          <w:b/>
          <w:sz w:val="9"/>
          <w:szCs w:val="16"/>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3747"/>
        <w:gridCol w:w="5453"/>
      </w:tblGrid>
      <w:tr w:rsidR="00C34600" w:rsidRPr="00C34600" w14:paraId="58E9ABA9" w14:textId="77777777" w:rsidTr="005B23BB">
        <w:trPr>
          <w:trHeight w:val="360"/>
        </w:trPr>
        <w:tc>
          <w:tcPr>
            <w:tcW w:w="3747" w:type="dxa"/>
          </w:tcPr>
          <w:p w14:paraId="6EB89427" w14:textId="77777777" w:rsidR="00C34600" w:rsidRPr="00C34600" w:rsidRDefault="00C34600" w:rsidP="008B5D52">
            <w:pPr>
              <w:widowControl w:val="0"/>
              <w:autoSpaceDE w:val="0"/>
              <w:autoSpaceDN w:val="0"/>
              <w:spacing w:before="68"/>
              <w:ind w:right="1760"/>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ID</w:t>
            </w:r>
          </w:p>
        </w:tc>
        <w:tc>
          <w:tcPr>
            <w:tcW w:w="5453" w:type="dxa"/>
          </w:tcPr>
          <w:p w14:paraId="3A187FC0" w14:textId="77777777" w:rsidR="00C34600" w:rsidRPr="00C34600" w:rsidRDefault="00C34600" w:rsidP="008B5D52">
            <w:pPr>
              <w:widowControl w:val="0"/>
              <w:autoSpaceDE w:val="0"/>
              <w:autoSpaceDN w:val="0"/>
              <w:spacing w:before="68"/>
              <w:ind w:right="2191"/>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Display Name</w:t>
            </w:r>
          </w:p>
        </w:tc>
      </w:tr>
      <w:tr w:rsidR="00C34600" w:rsidRPr="00C34600" w14:paraId="38012281" w14:textId="77777777" w:rsidTr="005B23BB">
        <w:trPr>
          <w:trHeight w:val="360"/>
        </w:trPr>
        <w:tc>
          <w:tcPr>
            <w:tcW w:w="3747" w:type="dxa"/>
          </w:tcPr>
          <w:p w14:paraId="176B541B"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UTC</w:t>
            </w:r>
          </w:p>
        </w:tc>
        <w:tc>
          <w:tcPr>
            <w:tcW w:w="5453" w:type="dxa"/>
          </w:tcPr>
          <w:p w14:paraId="0B863DE5"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Universal Coordinated Time (GMT without daylight savings adjustments)</w:t>
            </w:r>
          </w:p>
        </w:tc>
      </w:tr>
      <w:tr w:rsidR="00C34600" w:rsidRPr="00C34600" w14:paraId="166709BB" w14:textId="77777777" w:rsidTr="005B23BB">
        <w:trPr>
          <w:trHeight w:val="360"/>
        </w:trPr>
        <w:tc>
          <w:tcPr>
            <w:tcW w:w="3747" w:type="dxa"/>
          </w:tcPr>
          <w:p w14:paraId="1E957E11"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 Standard Time</w:t>
            </w:r>
          </w:p>
        </w:tc>
        <w:tc>
          <w:tcPr>
            <w:tcW w:w="5453" w:type="dxa"/>
          </w:tcPr>
          <w:p w14:paraId="6812056D"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 Greenwich Mean Time : Dublin, Edinburgh, Lisbon, London</w:t>
            </w:r>
          </w:p>
        </w:tc>
      </w:tr>
      <w:tr w:rsidR="00C34600" w:rsidRPr="00C34600" w14:paraId="73CE96EE" w14:textId="77777777" w:rsidTr="005B23BB">
        <w:trPr>
          <w:trHeight w:val="360"/>
        </w:trPr>
        <w:tc>
          <w:tcPr>
            <w:tcW w:w="3747" w:type="dxa"/>
          </w:tcPr>
          <w:p w14:paraId="09ED0A54"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Greenwich Standard Time</w:t>
            </w:r>
          </w:p>
        </w:tc>
        <w:tc>
          <w:tcPr>
            <w:tcW w:w="5453" w:type="dxa"/>
          </w:tcPr>
          <w:p w14:paraId="65B1DF40"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 Casablanca, Monrovia, Reykjavik&lt;</w:t>
            </w:r>
          </w:p>
        </w:tc>
      </w:tr>
      <w:tr w:rsidR="00C34600" w:rsidRPr="00C34600" w14:paraId="247D0635" w14:textId="77777777" w:rsidTr="005B23BB">
        <w:trPr>
          <w:trHeight w:val="360"/>
        </w:trPr>
        <w:tc>
          <w:tcPr>
            <w:tcW w:w="3747" w:type="dxa"/>
          </w:tcPr>
          <w:p w14:paraId="57810BE4"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W. Europe Standard Time</w:t>
            </w:r>
          </w:p>
        </w:tc>
        <w:tc>
          <w:tcPr>
            <w:tcW w:w="5453" w:type="dxa"/>
          </w:tcPr>
          <w:p w14:paraId="0CB2052B"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(GMT+01:00) Amsterdam, Berlin, Bern, Rome, Stockholm, Vienna</w:t>
            </w:r>
          </w:p>
        </w:tc>
      </w:tr>
      <w:tr w:rsidR="00C34600" w:rsidRPr="00C34600" w14:paraId="7493EDAE" w14:textId="77777777" w:rsidTr="005B23BB">
        <w:trPr>
          <w:trHeight w:val="360"/>
        </w:trPr>
        <w:tc>
          <w:tcPr>
            <w:tcW w:w="3747" w:type="dxa"/>
          </w:tcPr>
          <w:p w14:paraId="6B63F2F2"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Central Europe Standard Time</w:t>
            </w:r>
          </w:p>
        </w:tc>
        <w:tc>
          <w:tcPr>
            <w:tcW w:w="5453" w:type="dxa"/>
          </w:tcPr>
          <w:p w14:paraId="746C29FE"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(GMT+01:00) Belgrade, Bratislava, Budapest, Ljubljana, Prague</w:t>
            </w:r>
          </w:p>
        </w:tc>
      </w:tr>
      <w:tr w:rsidR="00C34600" w:rsidRPr="00C34600" w14:paraId="57AF0BA8" w14:textId="77777777" w:rsidTr="005B23BB">
        <w:trPr>
          <w:trHeight w:val="360"/>
        </w:trPr>
        <w:tc>
          <w:tcPr>
            <w:tcW w:w="3747" w:type="dxa"/>
          </w:tcPr>
          <w:p w14:paraId="6A122884"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Romance Standard Time</w:t>
            </w:r>
          </w:p>
        </w:tc>
        <w:tc>
          <w:tcPr>
            <w:tcW w:w="5453" w:type="dxa"/>
          </w:tcPr>
          <w:p w14:paraId="55A936FB"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(GMT+01:00) Brussels, Copenhagen, Madrid, Paris</w:t>
            </w:r>
          </w:p>
        </w:tc>
      </w:tr>
      <w:tr w:rsidR="00C34600" w:rsidRPr="00C34600" w14:paraId="54B42B5F" w14:textId="77777777" w:rsidTr="005B23BB">
        <w:trPr>
          <w:trHeight w:val="360"/>
        </w:trPr>
        <w:tc>
          <w:tcPr>
            <w:tcW w:w="3747" w:type="dxa"/>
          </w:tcPr>
          <w:p w14:paraId="715F0904"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Central European Standard Time</w:t>
            </w:r>
          </w:p>
        </w:tc>
        <w:tc>
          <w:tcPr>
            <w:tcW w:w="5453" w:type="dxa"/>
          </w:tcPr>
          <w:p w14:paraId="65E9C840"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(GMT+01:00) Sarajevo, Skopje, Warsaw, Zagreb</w:t>
            </w:r>
          </w:p>
        </w:tc>
      </w:tr>
      <w:tr w:rsidR="00C34600" w:rsidRPr="00C34600" w14:paraId="17FD2287" w14:textId="77777777" w:rsidTr="005B23BB">
        <w:trPr>
          <w:trHeight w:val="360"/>
        </w:trPr>
        <w:tc>
          <w:tcPr>
            <w:tcW w:w="3747" w:type="dxa"/>
          </w:tcPr>
          <w:p w14:paraId="1EF0B979"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W. Central Africa Standard Time</w:t>
            </w:r>
          </w:p>
        </w:tc>
        <w:tc>
          <w:tcPr>
            <w:tcW w:w="5453" w:type="dxa"/>
          </w:tcPr>
          <w:p w14:paraId="14082842"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(GMT+01:00) West Central Africa</w:t>
            </w:r>
          </w:p>
        </w:tc>
      </w:tr>
      <w:tr w:rsidR="00C34600" w:rsidRPr="00C34600" w14:paraId="7286512D" w14:textId="77777777" w:rsidTr="005B23BB">
        <w:trPr>
          <w:trHeight w:val="360"/>
        </w:trPr>
        <w:tc>
          <w:tcPr>
            <w:tcW w:w="3747" w:type="dxa"/>
          </w:tcPr>
          <w:p w14:paraId="65225182"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Jordan Standard Time</w:t>
            </w:r>
          </w:p>
        </w:tc>
        <w:tc>
          <w:tcPr>
            <w:tcW w:w="5453" w:type="dxa"/>
          </w:tcPr>
          <w:p w14:paraId="709DD877"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(GMT+02:00) Amman</w:t>
            </w:r>
          </w:p>
        </w:tc>
      </w:tr>
      <w:tr w:rsidR="00C34600" w:rsidRPr="00C34600" w14:paraId="18F96AAC" w14:textId="77777777" w:rsidTr="005B23BB">
        <w:trPr>
          <w:trHeight w:val="360"/>
        </w:trPr>
        <w:tc>
          <w:tcPr>
            <w:tcW w:w="3747" w:type="dxa"/>
          </w:tcPr>
          <w:p w14:paraId="25E5269B"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GTB Standard Time</w:t>
            </w:r>
          </w:p>
        </w:tc>
        <w:tc>
          <w:tcPr>
            <w:tcW w:w="5453" w:type="dxa"/>
          </w:tcPr>
          <w:p w14:paraId="6306DA81"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(GMT+02:00) Athens, Bucharest, Istanbul</w:t>
            </w:r>
          </w:p>
        </w:tc>
      </w:tr>
      <w:tr w:rsidR="00C34600" w:rsidRPr="00C34600" w14:paraId="019A6A16" w14:textId="77777777" w:rsidTr="005B23BB">
        <w:trPr>
          <w:trHeight w:val="360"/>
        </w:trPr>
        <w:tc>
          <w:tcPr>
            <w:tcW w:w="3747" w:type="dxa"/>
          </w:tcPr>
          <w:p w14:paraId="337DF9DD"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Middle East Standard Time</w:t>
            </w:r>
          </w:p>
        </w:tc>
        <w:tc>
          <w:tcPr>
            <w:tcW w:w="5453" w:type="dxa"/>
          </w:tcPr>
          <w:p w14:paraId="02E761AA"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(GMT+02:00) Beirut</w:t>
            </w:r>
          </w:p>
        </w:tc>
      </w:tr>
      <w:tr w:rsidR="00C34600" w:rsidRPr="00C34600" w14:paraId="5D7DCD28" w14:textId="77777777" w:rsidTr="005B23BB">
        <w:trPr>
          <w:trHeight w:val="360"/>
        </w:trPr>
        <w:tc>
          <w:tcPr>
            <w:tcW w:w="3747" w:type="dxa"/>
          </w:tcPr>
          <w:p w14:paraId="1BE491BB"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Egypt Standard Time</w:t>
            </w:r>
          </w:p>
        </w:tc>
        <w:tc>
          <w:tcPr>
            <w:tcW w:w="5453" w:type="dxa"/>
          </w:tcPr>
          <w:p w14:paraId="2AB78533"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(GMT+02:00) Cairo</w:t>
            </w:r>
          </w:p>
        </w:tc>
      </w:tr>
      <w:tr w:rsidR="00C34600" w:rsidRPr="00C34600" w14:paraId="24D3EA64" w14:textId="77777777" w:rsidTr="005B23BB">
        <w:trPr>
          <w:trHeight w:val="360"/>
        </w:trPr>
        <w:tc>
          <w:tcPr>
            <w:tcW w:w="3747" w:type="dxa"/>
          </w:tcPr>
          <w:p w14:paraId="3E344EA3"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South Africa Standard Time</w:t>
            </w:r>
          </w:p>
        </w:tc>
        <w:tc>
          <w:tcPr>
            <w:tcW w:w="5453" w:type="dxa"/>
          </w:tcPr>
          <w:p w14:paraId="77B98FF0"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(GMT+02:00) Harare, Pretoria</w:t>
            </w:r>
          </w:p>
        </w:tc>
      </w:tr>
      <w:tr w:rsidR="00C34600" w:rsidRPr="00C34600" w14:paraId="6C215997" w14:textId="77777777" w:rsidTr="005B23BB">
        <w:trPr>
          <w:trHeight w:val="360"/>
        </w:trPr>
        <w:tc>
          <w:tcPr>
            <w:tcW w:w="3747" w:type="dxa"/>
          </w:tcPr>
          <w:p w14:paraId="70D3D012"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FLE Standard Time</w:t>
            </w:r>
          </w:p>
        </w:tc>
        <w:tc>
          <w:tcPr>
            <w:tcW w:w="5453" w:type="dxa"/>
          </w:tcPr>
          <w:p w14:paraId="08E24944"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(GMT+02:00) Helsinki, Kyiv, Riga, Sofia, Tallinn, Vilnius</w:t>
            </w:r>
          </w:p>
        </w:tc>
      </w:tr>
      <w:tr w:rsidR="00C34600" w:rsidRPr="00C34600" w14:paraId="37EECF11" w14:textId="77777777" w:rsidTr="005B23BB">
        <w:trPr>
          <w:trHeight w:val="360"/>
        </w:trPr>
        <w:tc>
          <w:tcPr>
            <w:tcW w:w="3747" w:type="dxa"/>
          </w:tcPr>
          <w:p w14:paraId="5676F648"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Israel Standard Time</w:t>
            </w:r>
          </w:p>
        </w:tc>
        <w:tc>
          <w:tcPr>
            <w:tcW w:w="5453" w:type="dxa"/>
          </w:tcPr>
          <w:p w14:paraId="2CD30EE2"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(GMT+02:00) Jerusalem</w:t>
            </w:r>
          </w:p>
        </w:tc>
      </w:tr>
      <w:tr w:rsidR="00C34600" w:rsidRPr="00C34600" w14:paraId="39D73C59" w14:textId="77777777" w:rsidTr="005B23BB">
        <w:trPr>
          <w:trHeight w:val="360"/>
        </w:trPr>
        <w:tc>
          <w:tcPr>
            <w:tcW w:w="3747" w:type="dxa"/>
          </w:tcPr>
          <w:p w14:paraId="5F8A8648"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E. Europe Standard Time</w:t>
            </w:r>
          </w:p>
        </w:tc>
        <w:tc>
          <w:tcPr>
            <w:tcW w:w="5453" w:type="dxa"/>
          </w:tcPr>
          <w:p w14:paraId="604E6074"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(GMT+02:00) Minsk</w:t>
            </w:r>
          </w:p>
        </w:tc>
      </w:tr>
      <w:tr w:rsidR="00C34600" w:rsidRPr="00C34600" w14:paraId="69E53718" w14:textId="77777777" w:rsidTr="005B23BB">
        <w:trPr>
          <w:trHeight w:val="360"/>
        </w:trPr>
        <w:tc>
          <w:tcPr>
            <w:tcW w:w="3747" w:type="dxa"/>
          </w:tcPr>
          <w:p w14:paraId="113305FD"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Namibia Standard Time</w:t>
            </w:r>
          </w:p>
        </w:tc>
        <w:tc>
          <w:tcPr>
            <w:tcW w:w="5453" w:type="dxa"/>
          </w:tcPr>
          <w:p w14:paraId="6D7984B6"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(GMT+02:00) Windhoek</w:t>
            </w:r>
          </w:p>
        </w:tc>
      </w:tr>
      <w:tr w:rsidR="00C34600" w:rsidRPr="00C34600" w14:paraId="58FBF67B" w14:textId="77777777" w:rsidTr="005B23BB">
        <w:trPr>
          <w:trHeight w:val="360"/>
        </w:trPr>
        <w:tc>
          <w:tcPr>
            <w:tcW w:w="3747" w:type="dxa"/>
          </w:tcPr>
          <w:p w14:paraId="197F9306"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Arabic Standard Time</w:t>
            </w:r>
          </w:p>
        </w:tc>
        <w:tc>
          <w:tcPr>
            <w:tcW w:w="5453" w:type="dxa"/>
          </w:tcPr>
          <w:p w14:paraId="4E3817F5"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(GMT+03:00) Baghdad</w:t>
            </w:r>
          </w:p>
        </w:tc>
      </w:tr>
      <w:tr w:rsidR="00C34600" w:rsidRPr="00C34600" w14:paraId="3AB6139D" w14:textId="77777777" w:rsidTr="005B23BB">
        <w:trPr>
          <w:trHeight w:val="360"/>
        </w:trPr>
        <w:tc>
          <w:tcPr>
            <w:tcW w:w="3747" w:type="dxa"/>
          </w:tcPr>
          <w:p w14:paraId="552BBCC6"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Arab Standard Time</w:t>
            </w:r>
          </w:p>
        </w:tc>
        <w:tc>
          <w:tcPr>
            <w:tcW w:w="5453" w:type="dxa"/>
          </w:tcPr>
          <w:p w14:paraId="09F5EDF2"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(GMT+03:00) Kuwait, Riyadh</w:t>
            </w:r>
          </w:p>
        </w:tc>
      </w:tr>
      <w:tr w:rsidR="00C34600" w:rsidRPr="00C34600" w14:paraId="78C72645" w14:textId="77777777" w:rsidTr="005B23BB">
        <w:trPr>
          <w:trHeight w:val="360"/>
        </w:trPr>
        <w:tc>
          <w:tcPr>
            <w:tcW w:w="3747" w:type="dxa"/>
          </w:tcPr>
          <w:p w14:paraId="761B3870"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Russian Standard Time</w:t>
            </w:r>
          </w:p>
        </w:tc>
        <w:tc>
          <w:tcPr>
            <w:tcW w:w="5453" w:type="dxa"/>
          </w:tcPr>
          <w:p w14:paraId="0D5108B1"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(GMT+03:00) Moscow, St. Petersburg, Volgograd</w:t>
            </w:r>
          </w:p>
        </w:tc>
      </w:tr>
      <w:tr w:rsidR="00C34600" w:rsidRPr="00C34600" w14:paraId="3561E865" w14:textId="77777777" w:rsidTr="005B23BB">
        <w:trPr>
          <w:trHeight w:val="360"/>
        </w:trPr>
        <w:tc>
          <w:tcPr>
            <w:tcW w:w="3747" w:type="dxa"/>
          </w:tcPr>
          <w:p w14:paraId="0B141935"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E. Africa Standard Time</w:t>
            </w:r>
          </w:p>
        </w:tc>
        <w:tc>
          <w:tcPr>
            <w:tcW w:w="5453" w:type="dxa"/>
          </w:tcPr>
          <w:p w14:paraId="1D17CEB6"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(GMT+03:00) Nairobi</w:t>
            </w:r>
          </w:p>
        </w:tc>
      </w:tr>
      <w:tr w:rsidR="00C34600" w:rsidRPr="00C34600" w14:paraId="4938BCAF" w14:textId="77777777" w:rsidTr="005B23BB">
        <w:trPr>
          <w:trHeight w:val="360"/>
        </w:trPr>
        <w:tc>
          <w:tcPr>
            <w:tcW w:w="3747" w:type="dxa"/>
          </w:tcPr>
          <w:p w14:paraId="081D4116"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Georgian Standard Time</w:t>
            </w:r>
          </w:p>
        </w:tc>
        <w:tc>
          <w:tcPr>
            <w:tcW w:w="5453" w:type="dxa"/>
          </w:tcPr>
          <w:p w14:paraId="6556AD06"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(GMT+03:00) Tbilisi</w:t>
            </w:r>
          </w:p>
        </w:tc>
      </w:tr>
      <w:tr w:rsidR="00C34600" w:rsidRPr="00C34600" w14:paraId="78D84136" w14:textId="77777777" w:rsidTr="005B23BB">
        <w:trPr>
          <w:trHeight w:val="360"/>
        </w:trPr>
        <w:tc>
          <w:tcPr>
            <w:tcW w:w="3747" w:type="dxa"/>
          </w:tcPr>
          <w:p w14:paraId="20AB68EE"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Iran Standard Time</w:t>
            </w:r>
          </w:p>
        </w:tc>
        <w:tc>
          <w:tcPr>
            <w:tcW w:w="5453" w:type="dxa"/>
          </w:tcPr>
          <w:p w14:paraId="6AE546C1"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(GMT+03:30) Tehran</w:t>
            </w:r>
          </w:p>
        </w:tc>
      </w:tr>
      <w:tr w:rsidR="00C34600" w:rsidRPr="00C34600" w14:paraId="24DF3321" w14:textId="77777777" w:rsidTr="005B23BB">
        <w:trPr>
          <w:trHeight w:val="360"/>
        </w:trPr>
        <w:tc>
          <w:tcPr>
            <w:tcW w:w="3747" w:type="dxa"/>
          </w:tcPr>
          <w:p w14:paraId="1B4AB26D"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Arabian Standard Time</w:t>
            </w:r>
          </w:p>
        </w:tc>
        <w:tc>
          <w:tcPr>
            <w:tcW w:w="5453" w:type="dxa"/>
          </w:tcPr>
          <w:p w14:paraId="1BABB22D"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(GMT+04:00) Abu Dhabi, Muscat</w:t>
            </w:r>
          </w:p>
        </w:tc>
      </w:tr>
      <w:tr w:rsidR="00C34600" w:rsidRPr="00C34600" w14:paraId="30E40DC8" w14:textId="77777777" w:rsidTr="005B23BB">
        <w:trPr>
          <w:trHeight w:val="360"/>
        </w:trPr>
        <w:tc>
          <w:tcPr>
            <w:tcW w:w="3747" w:type="dxa"/>
          </w:tcPr>
          <w:p w14:paraId="21B9371B"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Azerbaijan Standard Time</w:t>
            </w:r>
          </w:p>
        </w:tc>
        <w:tc>
          <w:tcPr>
            <w:tcW w:w="5453" w:type="dxa"/>
          </w:tcPr>
          <w:p w14:paraId="5983D089"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(GMT+04:00) Baku</w:t>
            </w:r>
          </w:p>
        </w:tc>
      </w:tr>
      <w:tr w:rsidR="00C34600" w:rsidRPr="00C34600" w14:paraId="2B0C9FE4" w14:textId="77777777" w:rsidTr="005B23BB">
        <w:trPr>
          <w:trHeight w:val="360"/>
        </w:trPr>
        <w:tc>
          <w:tcPr>
            <w:tcW w:w="3747" w:type="dxa"/>
          </w:tcPr>
          <w:p w14:paraId="37F18EB8"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Caucasus Standard Time</w:t>
            </w:r>
          </w:p>
        </w:tc>
        <w:tc>
          <w:tcPr>
            <w:tcW w:w="5453" w:type="dxa"/>
          </w:tcPr>
          <w:p w14:paraId="48FCF33F"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(GMT+04:00) Caucasus Standard Time</w:t>
            </w:r>
          </w:p>
        </w:tc>
      </w:tr>
      <w:tr w:rsidR="00C34600" w:rsidRPr="00C34600" w14:paraId="42EA9A8E" w14:textId="77777777" w:rsidTr="005B23BB">
        <w:trPr>
          <w:trHeight w:val="360"/>
        </w:trPr>
        <w:tc>
          <w:tcPr>
            <w:tcW w:w="3747" w:type="dxa"/>
          </w:tcPr>
          <w:p w14:paraId="1E5EA5CD"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Armenian Standard Time</w:t>
            </w:r>
          </w:p>
        </w:tc>
        <w:tc>
          <w:tcPr>
            <w:tcW w:w="5453" w:type="dxa"/>
          </w:tcPr>
          <w:p w14:paraId="300B7740"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(GMT+04:00) Yerevan</w:t>
            </w:r>
          </w:p>
        </w:tc>
      </w:tr>
      <w:tr w:rsidR="00C34600" w:rsidRPr="00C34600" w14:paraId="6268409A" w14:textId="77777777" w:rsidTr="005B23BB">
        <w:trPr>
          <w:trHeight w:val="360"/>
        </w:trPr>
        <w:tc>
          <w:tcPr>
            <w:tcW w:w="3747" w:type="dxa"/>
          </w:tcPr>
          <w:p w14:paraId="3D381E4A"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Afghanistan Standard Time</w:t>
            </w:r>
          </w:p>
        </w:tc>
        <w:tc>
          <w:tcPr>
            <w:tcW w:w="5453" w:type="dxa"/>
          </w:tcPr>
          <w:p w14:paraId="2CEEDB85"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(GMT+04:30) Kabul</w:t>
            </w:r>
          </w:p>
        </w:tc>
      </w:tr>
      <w:tr w:rsidR="00C34600" w:rsidRPr="00C34600" w14:paraId="1B8BE25A" w14:textId="77777777" w:rsidTr="005B23BB">
        <w:trPr>
          <w:trHeight w:val="360"/>
        </w:trPr>
        <w:tc>
          <w:tcPr>
            <w:tcW w:w="3747" w:type="dxa"/>
          </w:tcPr>
          <w:p w14:paraId="54833221"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Ekaterinburg Standard Time</w:t>
            </w:r>
          </w:p>
        </w:tc>
        <w:tc>
          <w:tcPr>
            <w:tcW w:w="5453" w:type="dxa"/>
          </w:tcPr>
          <w:p w14:paraId="48270231"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(GMT+05:00) Ekaterinburg</w:t>
            </w:r>
          </w:p>
        </w:tc>
      </w:tr>
      <w:tr w:rsidR="00C34600" w:rsidRPr="00C34600" w14:paraId="7F361CA8" w14:textId="77777777" w:rsidTr="005B23BB">
        <w:trPr>
          <w:trHeight w:val="360"/>
        </w:trPr>
        <w:tc>
          <w:tcPr>
            <w:tcW w:w="3747" w:type="dxa"/>
          </w:tcPr>
          <w:p w14:paraId="60775449"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West Asia Standard Time</w:t>
            </w:r>
          </w:p>
        </w:tc>
        <w:tc>
          <w:tcPr>
            <w:tcW w:w="5453" w:type="dxa"/>
          </w:tcPr>
          <w:p w14:paraId="5CE95A32"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(GMT+05:00) Islamabad, Karachi, Tashkent</w:t>
            </w:r>
          </w:p>
        </w:tc>
      </w:tr>
      <w:tr w:rsidR="00C34600" w:rsidRPr="00C34600" w14:paraId="0A1C17FC" w14:textId="77777777" w:rsidTr="005B23BB">
        <w:trPr>
          <w:trHeight w:val="360"/>
        </w:trPr>
        <w:tc>
          <w:tcPr>
            <w:tcW w:w="3747" w:type="dxa"/>
          </w:tcPr>
          <w:p w14:paraId="59F659D5"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India Standard Time</w:t>
            </w:r>
          </w:p>
        </w:tc>
        <w:tc>
          <w:tcPr>
            <w:tcW w:w="5453" w:type="dxa"/>
          </w:tcPr>
          <w:p w14:paraId="5AE12382"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(GMT+05:30) Chennai, Kolkata, Mumbai, New Delhi</w:t>
            </w:r>
          </w:p>
        </w:tc>
      </w:tr>
      <w:tr w:rsidR="00C34600" w:rsidRPr="00C34600" w14:paraId="3C8F902C" w14:textId="77777777" w:rsidTr="005B23BB">
        <w:trPr>
          <w:trHeight w:val="360"/>
        </w:trPr>
        <w:tc>
          <w:tcPr>
            <w:tcW w:w="3747" w:type="dxa"/>
          </w:tcPr>
          <w:p w14:paraId="72D0C548"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Sri Lanka Standard Time</w:t>
            </w:r>
          </w:p>
        </w:tc>
        <w:tc>
          <w:tcPr>
            <w:tcW w:w="5453" w:type="dxa"/>
          </w:tcPr>
          <w:p w14:paraId="4E2D57D6"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(GMT+05:30) Sri Jayawardenepura</w:t>
            </w:r>
          </w:p>
        </w:tc>
      </w:tr>
      <w:tr w:rsidR="00C34600" w:rsidRPr="00C34600" w14:paraId="35165E77" w14:textId="77777777" w:rsidTr="005B23BB">
        <w:trPr>
          <w:trHeight w:val="360"/>
        </w:trPr>
        <w:tc>
          <w:tcPr>
            <w:tcW w:w="3747" w:type="dxa"/>
          </w:tcPr>
          <w:p w14:paraId="6A9AC33F"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Nepal Standard Time</w:t>
            </w:r>
          </w:p>
        </w:tc>
        <w:tc>
          <w:tcPr>
            <w:tcW w:w="5453" w:type="dxa"/>
          </w:tcPr>
          <w:p w14:paraId="4E412ADE"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(GMT+05:45) Kathmandu</w:t>
            </w:r>
          </w:p>
        </w:tc>
      </w:tr>
    </w:tbl>
    <w:p w14:paraId="3632D093" w14:textId="77777777" w:rsidR="00C34600" w:rsidRPr="00C34600" w:rsidRDefault="00C34600" w:rsidP="008B5D52">
      <w:pPr>
        <w:widowControl w:val="0"/>
        <w:autoSpaceDE w:val="0"/>
        <w:autoSpaceDN w:val="0"/>
        <w:rPr>
          <w:rFonts w:ascii="Segoe UI" w:eastAsia="Segoe UI" w:hAnsi="Segoe UI" w:cs="Segoe UI"/>
          <w:sz w:val="16"/>
          <w:lang w:val="en-US" w:eastAsia="en-US"/>
        </w:rPr>
        <w:sectPr w:rsidR="00C34600" w:rsidRPr="00C34600" w:rsidSect="00653FAC">
          <w:type w:val="nextColumn"/>
          <w:pgSz w:w="12230" w:h="15830"/>
          <w:pgMar w:top="965" w:right="965" w:bottom="965" w:left="965" w:header="0" w:footer="0" w:gutter="0"/>
          <w:cols w:space="720"/>
        </w:sectPr>
      </w:pPr>
    </w:p>
    <w:p w14:paraId="56786CF8" w14:textId="77777777" w:rsidR="00C34600" w:rsidRPr="00C34600" w:rsidRDefault="00C34600" w:rsidP="008B5D52">
      <w:pPr>
        <w:widowControl w:val="0"/>
        <w:autoSpaceDE w:val="0"/>
        <w:autoSpaceDN w:val="0"/>
        <w:spacing w:before="7"/>
        <w:rPr>
          <w:rFonts w:ascii="Times New Roman" w:eastAsia="Segoe UI" w:hAnsi="Segoe UI" w:cs="Segoe UI"/>
          <w:sz w:val="8"/>
          <w:szCs w:val="16"/>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3747"/>
        <w:gridCol w:w="5453"/>
      </w:tblGrid>
      <w:tr w:rsidR="00C34600" w:rsidRPr="00C34600" w14:paraId="211C0641" w14:textId="77777777" w:rsidTr="005B23BB">
        <w:trPr>
          <w:trHeight w:val="360"/>
        </w:trPr>
        <w:tc>
          <w:tcPr>
            <w:tcW w:w="3747" w:type="dxa"/>
          </w:tcPr>
          <w:p w14:paraId="64F95091" w14:textId="77777777" w:rsidR="00C34600" w:rsidRPr="00C34600" w:rsidRDefault="00C34600" w:rsidP="008B5D52">
            <w:pPr>
              <w:widowControl w:val="0"/>
              <w:autoSpaceDE w:val="0"/>
              <w:autoSpaceDN w:val="0"/>
              <w:spacing w:before="68"/>
              <w:ind w:right="1760"/>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ID</w:t>
            </w:r>
          </w:p>
        </w:tc>
        <w:tc>
          <w:tcPr>
            <w:tcW w:w="5453" w:type="dxa"/>
          </w:tcPr>
          <w:p w14:paraId="4B94A8C9" w14:textId="77777777" w:rsidR="00C34600" w:rsidRPr="00C34600" w:rsidRDefault="00C34600" w:rsidP="008B5D52">
            <w:pPr>
              <w:widowControl w:val="0"/>
              <w:autoSpaceDE w:val="0"/>
              <w:autoSpaceDN w:val="0"/>
              <w:spacing w:before="68"/>
              <w:ind w:right="2191"/>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Display Name</w:t>
            </w:r>
          </w:p>
        </w:tc>
      </w:tr>
      <w:tr w:rsidR="00C34600" w:rsidRPr="00C34600" w14:paraId="4F2FAE7F" w14:textId="77777777" w:rsidTr="005B23BB">
        <w:trPr>
          <w:trHeight w:val="360"/>
        </w:trPr>
        <w:tc>
          <w:tcPr>
            <w:tcW w:w="3747" w:type="dxa"/>
          </w:tcPr>
          <w:p w14:paraId="4B28C048"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N. Central Asia Standard Time</w:t>
            </w:r>
          </w:p>
        </w:tc>
        <w:tc>
          <w:tcPr>
            <w:tcW w:w="5453" w:type="dxa"/>
          </w:tcPr>
          <w:p w14:paraId="75656DBC"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(GMT+06:00) Almaty, Novosibirsk</w:t>
            </w:r>
          </w:p>
        </w:tc>
      </w:tr>
      <w:tr w:rsidR="00C34600" w:rsidRPr="00C34600" w14:paraId="0863E901" w14:textId="77777777" w:rsidTr="005B23BB">
        <w:trPr>
          <w:trHeight w:val="360"/>
        </w:trPr>
        <w:tc>
          <w:tcPr>
            <w:tcW w:w="3747" w:type="dxa"/>
          </w:tcPr>
          <w:p w14:paraId="734618DF"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Central Asia Standard Time</w:t>
            </w:r>
          </w:p>
        </w:tc>
        <w:tc>
          <w:tcPr>
            <w:tcW w:w="5453" w:type="dxa"/>
          </w:tcPr>
          <w:p w14:paraId="633521F0"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(GMT+06:00) Astana, Dhaka</w:t>
            </w:r>
          </w:p>
        </w:tc>
      </w:tr>
      <w:tr w:rsidR="00C34600" w:rsidRPr="00C34600" w14:paraId="402B82CF" w14:textId="77777777" w:rsidTr="005B23BB">
        <w:trPr>
          <w:trHeight w:val="360"/>
        </w:trPr>
        <w:tc>
          <w:tcPr>
            <w:tcW w:w="3747" w:type="dxa"/>
          </w:tcPr>
          <w:p w14:paraId="7BEE85A7"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Myanmar Standard Time</w:t>
            </w:r>
          </w:p>
        </w:tc>
        <w:tc>
          <w:tcPr>
            <w:tcW w:w="5453" w:type="dxa"/>
          </w:tcPr>
          <w:p w14:paraId="088A6403"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(GMT+06:30) Yangon (Rangoon)</w:t>
            </w:r>
          </w:p>
        </w:tc>
      </w:tr>
      <w:tr w:rsidR="00C34600" w:rsidRPr="00C34600" w14:paraId="4B155EBC" w14:textId="77777777" w:rsidTr="005B23BB">
        <w:trPr>
          <w:trHeight w:val="360"/>
        </w:trPr>
        <w:tc>
          <w:tcPr>
            <w:tcW w:w="3747" w:type="dxa"/>
          </w:tcPr>
          <w:p w14:paraId="6046101F"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SE Asia Standard Time</w:t>
            </w:r>
          </w:p>
        </w:tc>
        <w:tc>
          <w:tcPr>
            <w:tcW w:w="5453" w:type="dxa"/>
          </w:tcPr>
          <w:p w14:paraId="7AE555B1"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(GMT+07:00) Bangkok, Hanoi, Jakarta</w:t>
            </w:r>
          </w:p>
        </w:tc>
      </w:tr>
      <w:tr w:rsidR="00C34600" w:rsidRPr="00C34600" w14:paraId="3C74352E" w14:textId="77777777" w:rsidTr="005B23BB">
        <w:trPr>
          <w:trHeight w:val="360"/>
        </w:trPr>
        <w:tc>
          <w:tcPr>
            <w:tcW w:w="3747" w:type="dxa"/>
          </w:tcPr>
          <w:p w14:paraId="0DE040D2"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North Asia Standard Time</w:t>
            </w:r>
          </w:p>
        </w:tc>
        <w:tc>
          <w:tcPr>
            <w:tcW w:w="5453" w:type="dxa"/>
          </w:tcPr>
          <w:p w14:paraId="6F2368B1"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(GMT+07:00) Krasnoyarsk</w:t>
            </w:r>
          </w:p>
        </w:tc>
      </w:tr>
      <w:tr w:rsidR="00C34600" w:rsidRPr="00C34600" w14:paraId="359F117A" w14:textId="77777777" w:rsidTr="005B23BB">
        <w:trPr>
          <w:trHeight w:val="360"/>
        </w:trPr>
        <w:tc>
          <w:tcPr>
            <w:tcW w:w="3747" w:type="dxa"/>
          </w:tcPr>
          <w:p w14:paraId="5128E852"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China Standard Time</w:t>
            </w:r>
          </w:p>
        </w:tc>
        <w:tc>
          <w:tcPr>
            <w:tcW w:w="5453" w:type="dxa"/>
          </w:tcPr>
          <w:p w14:paraId="29657DFD"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(GMT+08:00) Beijing, Chongqing, Hong Kong, Urumqi</w:t>
            </w:r>
          </w:p>
        </w:tc>
      </w:tr>
      <w:tr w:rsidR="00C34600" w:rsidRPr="00C34600" w14:paraId="6EFD118A" w14:textId="77777777" w:rsidTr="005B23BB">
        <w:trPr>
          <w:trHeight w:val="360"/>
        </w:trPr>
        <w:tc>
          <w:tcPr>
            <w:tcW w:w="3747" w:type="dxa"/>
          </w:tcPr>
          <w:p w14:paraId="326E427F"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North Asia East Standard Time</w:t>
            </w:r>
          </w:p>
        </w:tc>
        <w:tc>
          <w:tcPr>
            <w:tcW w:w="5453" w:type="dxa"/>
          </w:tcPr>
          <w:p w14:paraId="4AF9DF6C"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(GMT+08:00) Irkutsk, Ulaan Bataar</w:t>
            </w:r>
          </w:p>
        </w:tc>
      </w:tr>
      <w:tr w:rsidR="00C34600" w:rsidRPr="00C34600" w14:paraId="7AFC0EB7" w14:textId="77777777" w:rsidTr="005B23BB">
        <w:trPr>
          <w:trHeight w:val="360"/>
        </w:trPr>
        <w:tc>
          <w:tcPr>
            <w:tcW w:w="3747" w:type="dxa"/>
          </w:tcPr>
          <w:p w14:paraId="7D96DD21"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Singapore Standard Time</w:t>
            </w:r>
          </w:p>
        </w:tc>
        <w:tc>
          <w:tcPr>
            <w:tcW w:w="5453" w:type="dxa"/>
          </w:tcPr>
          <w:p w14:paraId="1FAE40E3"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(GMT+08:00) Kuala Lumpur, Singapore</w:t>
            </w:r>
          </w:p>
        </w:tc>
      </w:tr>
      <w:tr w:rsidR="00C34600" w:rsidRPr="00C34600" w14:paraId="291558B1" w14:textId="77777777" w:rsidTr="005B23BB">
        <w:trPr>
          <w:trHeight w:val="360"/>
        </w:trPr>
        <w:tc>
          <w:tcPr>
            <w:tcW w:w="3747" w:type="dxa"/>
          </w:tcPr>
          <w:p w14:paraId="32CD82E9"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W. Australia Standard Time</w:t>
            </w:r>
          </w:p>
        </w:tc>
        <w:tc>
          <w:tcPr>
            <w:tcW w:w="5453" w:type="dxa"/>
          </w:tcPr>
          <w:p w14:paraId="1123E503"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(GMT+08:00) Perth</w:t>
            </w:r>
          </w:p>
        </w:tc>
      </w:tr>
      <w:tr w:rsidR="00C34600" w:rsidRPr="00C34600" w14:paraId="79FCEC78" w14:textId="77777777" w:rsidTr="005B23BB">
        <w:trPr>
          <w:trHeight w:val="360"/>
        </w:trPr>
        <w:tc>
          <w:tcPr>
            <w:tcW w:w="3747" w:type="dxa"/>
          </w:tcPr>
          <w:p w14:paraId="32F84569"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Taipei Standard Time</w:t>
            </w:r>
          </w:p>
        </w:tc>
        <w:tc>
          <w:tcPr>
            <w:tcW w:w="5453" w:type="dxa"/>
          </w:tcPr>
          <w:p w14:paraId="798B8F14"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(GMT+08:00) Taipei</w:t>
            </w:r>
          </w:p>
        </w:tc>
      </w:tr>
      <w:tr w:rsidR="00C34600" w:rsidRPr="00C34600" w14:paraId="34E3F18F" w14:textId="77777777" w:rsidTr="005B23BB">
        <w:trPr>
          <w:trHeight w:val="360"/>
        </w:trPr>
        <w:tc>
          <w:tcPr>
            <w:tcW w:w="3747" w:type="dxa"/>
          </w:tcPr>
          <w:p w14:paraId="7708C1AF"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Tokyo Standard Time</w:t>
            </w:r>
          </w:p>
        </w:tc>
        <w:tc>
          <w:tcPr>
            <w:tcW w:w="5453" w:type="dxa"/>
          </w:tcPr>
          <w:p w14:paraId="25FB4DC9"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(GMT+09:00) Osaka, Sapporo, Tokyo</w:t>
            </w:r>
          </w:p>
        </w:tc>
      </w:tr>
      <w:tr w:rsidR="00C34600" w:rsidRPr="00C34600" w14:paraId="0EB79417" w14:textId="77777777" w:rsidTr="005B23BB">
        <w:trPr>
          <w:trHeight w:val="360"/>
        </w:trPr>
        <w:tc>
          <w:tcPr>
            <w:tcW w:w="3747" w:type="dxa"/>
          </w:tcPr>
          <w:p w14:paraId="27B6D71D"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Korea Standard Time</w:t>
            </w:r>
          </w:p>
        </w:tc>
        <w:tc>
          <w:tcPr>
            <w:tcW w:w="5453" w:type="dxa"/>
          </w:tcPr>
          <w:p w14:paraId="2C67370C"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(GMT+09:00) Seoul</w:t>
            </w:r>
          </w:p>
        </w:tc>
      </w:tr>
      <w:tr w:rsidR="00C34600" w:rsidRPr="00C34600" w14:paraId="1591661D" w14:textId="77777777" w:rsidTr="005B23BB">
        <w:trPr>
          <w:trHeight w:val="360"/>
        </w:trPr>
        <w:tc>
          <w:tcPr>
            <w:tcW w:w="3747" w:type="dxa"/>
          </w:tcPr>
          <w:p w14:paraId="33B8E9D5"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Yakutsk Standard Time</w:t>
            </w:r>
          </w:p>
        </w:tc>
        <w:tc>
          <w:tcPr>
            <w:tcW w:w="5453" w:type="dxa"/>
          </w:tcPr>
          <w:p w14:paraId="57EF620D"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(GMT+09:00) Yakutsk</w:t>
            </w:r>
          </w:p>
        </w:tc>
      </w:tr>
      <w:tr w:rsidR="00C34600" w:rsidRPr="00C34600" w14:paraId="0F0ADB33" w14:textId="77777777" w:rsidTr="005B23BB">
        <w:trPr>
          <w:trHeight w:val="360"/>
        </w:trPr>
        <w:tc>
          <w:tcPr>
            <w:tcW w:w="3747" w:type="dxa"/>
          </w:tcPr>
          <w:p w14:paraId="060734C4"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Cen. Australia Standard Time</w:t>
            </w:r>
          </w:p>
        </w:tc>
        <w:tc>
          <w:tcPr>
            <w:tcW w:w="5453" w:type="dxa"/>
          </w:tcPr>
          <w:p w14:paraId="5D7FE897"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(GMT+09:30) Adelaide</w:t>
            </w:r>
          </w:p>
        </w:tc>
      </w:tr>
      <w:tr w:rsidR="00C34600" w:rsidRPr="00C34600" w14:paraId="10AE8B62" w14:textId="77777777" w:rsidTr="005B23BB">
        <w:trPr>
          <w:trHeight w:val="360"/>
        </w:trPr>
        <w:tc>
          <w:tcPr>
            <w:tcW w:w="3747" w:type="dxa"/>
          </w:tcPr>
          <w:p w14:paraId="2E87EE0C"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AUS Central Standard Time</w:t>
            </w:r>
          </w:p>
        </w:tc>
        <w:tc>
          <w:tcPr>
            <w:tcW w:w="5453" w:type="dxa"/>
          </w:tcPr>
          <w:p w14:paraId="2FC416E1"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(GMT+09:30) Darwin</w:t>
            </w:r>
          </w:p>
        </w:tc>
      </w:tr>
      <w:tr w:rsidR="00C34600" w:rsidRPr="00C34600" w14:paraId="180C1E23" w14:textId="77777777" w:rsidTr="005B23BB">
        <w:trPr>
          <w:trHeight w:val="360"/>
        </w:trPr>
        <w:tc>
          <w:tcPr>
            <w:tcW w:w="3747" w:type="dxa"/>
          </w:tcPr>
          <w:p w14:paraId="1325F9AF"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E. Australia Standard Time</w:t>
            </w:r>
          </w:p>
        </w:tc>
        <w:tc>
          <w:tcPr>
            <w:tcW w:w="5453" w:type="dxa"/>
          </w:tcPr>
          <w:p w14:paraId="32E86233"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(GMT+10:00) Brisbane</w:t>
            </w:r>
          </w:p>
        </w:tc>
      </w:tr>
      <w:tr w:rsidR="00C34600" w:rsidRPr="00C34600" w14:paraId="3CE1450D" w14:textId="77777777" w:rsidTr="005B23BB">
        <w:trPr>
          <w:trHeight w:val="360"/>
        </w:trPr>
        <w:tc>
          <w:tcPr>
            <w:tcW w:w="3747" w:type="dxa"/>
          </w:tcPr>
          <w:p w14:paraId="23ECF5DD"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AUS Eastern Standard Time</w:t>
            </w:r>
          </w:p>
        </w:tc>
        <w:tc>
          <w:tcPr>
            <w:tcW w:w="5453" w:type="dxa"/>
          </w:tcPr>
          <w:p w14:paraId="54A0EE42"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(GMT+10:00) Canberra, Melbourne, Sydney</w:t>
            </w:r>
          </w:p>
        </w:tc>
      </w:tr>
      <w:tr w:rsidR="00C34600" w:rsidRPr="00C34600" w14:paraId="6EE19551" w14:textId="77777777" w:rsidTr="005B23BB">
        <w:trPr>
          <w:trHeight w:val="360"/>
        </w:trPr>
        <w:tc>
          <w:tcPr>
            <w:tcW w:w="3747" w:type="dxa"/>
          </w:tcPr>
          <w:p w14:paraId="2922CCDB"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West Pacific Standard Time</w:t>
            </w:r>
          </w:p>
        </w:tc>
        <w:tc>
          <w:tcPr>
            <w:tcW w:w="5453" w:type="dxa"/>
          </w:tcPr>
          <w:p w14:paraId="3719ABD3"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(GMT+10:00) Guam, Port Moresby</w:t>
            </w:r>
          </w:p>
        </w:tc>
      </w:tr>
      <w:tr w:rsidR="00C34600" w:rsidRPr="00C34600" w14:paraId="24276B0E" w14:textId="77777777" w:rsidTr="005B23BB">
        <w:trPr>
          <w:trHeight w:val="360"/>
        </w:trPr>
        <w:tc>
          <w:tcPr>
            <w:tcW w:w="3747" w:type="dxa"/>
          </w:tcPr>
          <w:p w14:paraId="5F2A3232"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Tasmania Standard Time</w:t>
            </w:r>
          </w:p>
        </w:tc>
        <w:tc>
          <w:tcPr>
            <w:tcW w:w="5453" w:type="dxa"/>
          </w:tcPr>
          <w:p w14:paraId="70D4860C"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(GMT+10:00) Hobart</w:t>
            </w:r>
          </w:p>
        </w:tc>
      </w:tr>
      <w:tr w:rsidR="00C34600" w:rsidRPr="00C34600" w14:paraId="7CAE4670" w14:textId="77777777" w:rsidTr="005B23BB">
        <w:trPr>
          <w:trHeight w:val="360"/>
        </w:trPr>
        <w:tc>
          <w:tcPr>
            <w:tcW w:w="3747" w:type="dxa"/>
          </w:tcPr>
          <w:p w14:paraId="1742B2C2"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Vladivostok Standard Time</w:t>
            </w:r>
          </w:p>
        </w:tc>
        <w:tc>
          <w:tcPr>
            <w:tcW w:w="5453" w:type="dxa"/>
          </w:tcPr>
          <w:p w14:paraId="74D07891"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(GMT+10:00) Vladivostok</w:t>
            </w:r>
          </w:p>
        </w:tc>
      </w:tr>
      <w:tr w:rsidR="00C34600" w:rsidRPr="00C34600" w14:paraId="1C94EA19" w14:textId="77777777" w:rsidTr="005B23BB">
        <w:trPr>
          <w:trHeight w:val="360"/>
        </w:trPr>
        <w:tc>
          <w:tcPr>
            <w:tcW w:w="3747" w:type="dxa"/>
          </w:tcPr>
          <w:p w14:paraId="44D128F4"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Central Pacific Standard Time</w:t>
            </w:r>
          </w:p>
        </w:tc>
        <w:tc>
          <w:tcPr>
            <w:tcW w:w="5453" w:type="dxa"/>
          </w:tcPr>
          <w:p w14:paraId="271CF2A2"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(GMT+11:00) Magadan, Solomon Is., New Caledonia</w:t>
            </w:r>
          </w:p>
        </w:tc>
      </w:tr>
      <w:tr w:rsidR="00C34600" w:rsidRPr="00C34600" w14:paraId="56A770DA" w14:textId="77777777" w:rsidTr="005B23BB">
        <w:trPr>
          <w:trHeight w:val="360"/>
        </w:trPr>
        <w:tc>
          <w:tcPr>
            <w:tcW w:w="3747" w:type="dxa"/>
          </w:tcPr>
          <w:p w14:paraId="17E5923B"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New Zealand Standard Time</w:t>
            </w:r>
          </w:p>
        </w:tc>
        <w:tc>
          <w:tcPr>
            <w:tcW w:w="5453" w:type="dxa"/>
          </w:tcPr>
          <w:p w14:paraId="5D27B068"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(GMT+12:00) Auckland, Wellington</w:t>
            </w:r>
          </w:p>
        </w:tc>
      </w:tr>
      <w:tr w:rsidR="00C34600" w:rsidRPr="00C34600" w14:paraId="04C3606C" w14:textId="77777777" w:rsidTr="005B23BB">
        <w:trPr>
          <w:trHeight w:val="360"/>
        </w:trPr>
        <w:tc>
          <w:tcPr>
            <w:tcW w:w="3747" w:type="dxa"/>
          </w:tcPr>
          <w:p w14:paraId="70A14AB0"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Fiji Standard Time</w:t>
            </w:r>
          </w:p>
        </w:tc>
        <w:tc>
          <w:tcPr>
            <w:tcW w:w="5453" w:type="dxa"/>
          </w:tcPr>
          <w:p w14:paraId="76BB2690"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(GMT+12:00) Fiji, Kamchatka, Marshall Is.</w:t>
            </w:r>
          </w:p>
        </w:tc>
      </w:tr>
      <w:tr w:rsidR="00C34600" w:rsidRPr="00C34600" w14:paraId="07AEEC65" w14:textId="77777777" w:rsidTr="005B23BB">
        <w:trPr>
          <w:trHeight w:val="360"/>
        </w:trPr>
        <w:tc>
          <w:tcPr>
            <w:tcW w:w="3747" w:type="dxa"/>
          </w:tcPr>
          <w:p w14:paraId="5656B752"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Tonga Standard Time + (GMT+13:00) Nuku'alofa</w:t>
            </w:r>
          </w:p>
        </w:tc>
        <w:tc>
          <w:tcPr>
            <w:tcW w:w="5453" w:type="dxa"/>
          </w:tcPr>
          <w:p w14:paraId="57C3A572" w14:textId="77777777" w:rsidR="00C34600" w:rsidRPr="00C34600" w:rsidRDefault="00C34600" w:rsidP="008B5D52">
            <w:pPr>
              <w:widowControl w:val="0"/>
              <w:autoSpaceDE w:val="0"/>
              <w:autoSpaceDN w:val="0"/>
              <w:rPr>
                <w:rFonts w:ascii="Times New Roman" w:eastAsia="Segoe UI" w:hAnsi="Segoe UI" w:cs="Segoe UI"/>
                <w:sz w:val="16"/>
                <w:lang w:val="en-US" w:eastAsia="en-US"/>
              </w:rPr>
            </w:pPr>
          </w:p>
        </w:tc>
      </w:tr>
      <w:tr w:rsidR="00C34600" w:rsidRPr="00C34600" w14:paraId="13A825B9" w14:textId="77777777" w:rsidTr="005B23BB">
        <w:trPr>
          <w:trHeight w:val="360"/>
        </w:trPr>
        <w:tc>
          <w:tcPr>
            <w:tcW w:w="3747" w:type="dxa"/>
          </w:tcPr>
          <w:p w14:paraId="5CAF9A55"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Azores Standard Time</w:t>
            </w:r>
          </w:p>
        </w:tc>
        <w:tc>
          <w:tcPr>
            <w:tcW w:w="5453" w:type="dxa"/>
          </w:tcPr>
          <w:p w14:paraId="57C09F32"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(GMT-01:00) Azores</w:t>
            </w:r>
          </w:p>
        </w:tc>
      </w:tr>
      <w:tr w:rsidR="00C34600" w:rsidRPr="00C34600" w14:paraId="3302579E" w14:textId="77777777" w:rsidTr="005B23BB">
        <w:trPr>
          <w:trHeight w:val="360"/>
        </w:trPr>
        <w:tc>
          <w:tcPr>
            <w:tcW w:w="3747" w:type="dxa"/>
          </w:tcPr>
          <w:p w14:paraId="34BBD48B"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Cape Verde Standard Time</w:t>
            </w:r>
          </w:p>
        </w:tc>
        <w:tc>
          <w:tcPr>
            <w:tcW w:w="5453" w:type="dxa"/>
          </w:tcPr>
          <w:p w14:paraId="24D5A407"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(GMT-01:00) Cape Verde Is.</w:t>
            </w:r>
          </w:p>
        </w:tc>
      </w:tr>
      <w:tr w:rsidR="00C34600" w:rsidRPr="00C34600" w14:paraId="414AD181" w14:textId="77777777" w:rsidTr="005B23BB">
        <w:trPr>
          <w:trHeight w:val="360"/>
        </w:trPr>
        <w:tc>
          <w:tcPr>
            <w:tcW w:w="3747" w:type="dxa"/>
          </w:tcPr>
          <w:p w14:paraId="7BE80F47"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Mid-Atlantic Standard Time</w:t>
            </w:r>
          </w:p>
        </w:tc>
        <w:tc>
          <w:tcPr>
            <w:tcW w:w="5453" w:type="dxa"/>
          </w:tcPr>
          <w:p w14:paraId="109F108E"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(GMT-02:00) Mid-Atlantic</w:t>
            </w:r>
          </w:p>
        </w:tc>
      </w:tr>
      <w:tr w:rsidR="00C34600" w:rsidRPr="00C34600" w14:paraId="451AA46D" w14:textId="77777777" w:rsidTr="005B23BB">
        <w:trPr>
          <w:trHeight w:val="360"/>
        </w:trPr>
        <w:tc>
          <w:tcPr>
            <w:tcW w:w="3747" w:type="dxa"/>
          </w:tcPr>
          <w:p w14:paraId="6E542B5C"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E. South America Standard Time</w:t>
            </w:r>
          </w:p>
        </w:tc>
        <w:tc>
          <w:tcPr>
            <w:tcW w:w="5453" w:type="dxa"/>
          </w:tcPr>
          <w:p w14:paraId="2E105F09"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(GMT-03:00) Brasilia</w:t>
            </w:r>
          </w:p>
        </w:tc>
      </w:tr>
      <w:tr w:rsidR="00C34600" w:rsidRPr="00C34600" w14:paraId="6CB2BA4B" w14:textId="77777777" w:rsidTr="005B23BB">
        <w:trPr>
          <w:trHeight w:val="360"/>
        </w:trPr>
        <w:tc>
          <w:tcPr>
            <w:tcW w:w="3747" w:type="dxa"/>
          </w:tcPr>
          <w:p w14:paraId="2A22C05E"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SA Eastern Standard Time</w:t>
            </w:r>
          </w:p>
        </w:tc>
        <w:tc>
          <w:tcPr>
            <w:tcW w:w="5453" w:type="dxa"/>
          </w:tcPr>
          <w:p w14:paraId="123A96AA"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(GMT-03:00) Buenos Aires, Georgetown</w:t>
            </w:r>
          </w:p>
        </w:tc>
      </w:tr>
      <w:tr w:rsidR="00C34600" w:rsidRPr="00C34600" w14:paraId="14D34C67" w14:textId="77777777" w:rsidTr="005B23BB">
        <w:trPr>
          <w:trHeight w:val="360"/>
        </w:trPr>
        <w:tc>
          <w:tcPr>
            <w:tcW w:w="3747" w:type="dxa"/>
          </w:tcPr>
          <w:p w14:paraId="1FA1B47A"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Greenland Standard Time</w:t>
            </w:r>
          </w:p>
        </w:tc>
        <w:tc>
          <w:tcPr>
            <w:tcW w:w="5453" w:type="dxa"/>
          </w:tcPr>
          <w:p w14:paraId="19956F16"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(GMT-03:00) Greenland</w:t>
            </w:r>
          </w:p>
        </w:tc>
      </w:tr>
      <w:tr w:rsidR="00C34600" w:rsidRPr="00C34600" w14:paraId="647E3785" w14:textId="77777777" w:rsidTr="005B23BB">
        <w:trPr>
          <w:trHeight w:val="360"/>
        </w:trPr>
        <w:tc>
          <w:tcPr>
            <w:tcW w:w="3747" w:type="dxa"/>
          </w:tcPr>
          <w:p w14:paraId="0926C1BF"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Montevideo Standard Time</w:t>
            </w:r>
          </w:p>
        </w:tc>
        <w:tc>
          <w:tcPr>
            <w:tcW w:w="5453" w:type="dxa"/>
          </w:tcPr>
          <w:p w14:paraId="2EE363F3"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(GMT-03:00) Montevideo</w:t>
            </w:r>
          </w:p>
        </w:tc>
      </w:tr>
      <w:tr w:rsidR="00C34600" w:rsidRPr="00C34600" w14:paraId="6E3EC973" w14:textId="77777777" w:rsidTr="005B23BB">
        <w:trPr>
          <w:trHeight w:val="360"/>
        </w:trPr>
        <w:tc>
          <w:tcPr>
            <w:tcW w:w="3747" w:type="dxa"/>
          </w:tcPr>
          <w:p w14:paraId="5924C5C7"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Newfoundland Standard Time</w:t>
            </w:r>
          </w:p>
        </w:tc>
        <w:tc>
          <w:tcPr>
            <w:tcW w:w="5453" w:type="dxa"/>
          </w:tcPr>
          <w:p w14:paraId="72C442AD"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(GMT-03:30) Newfoundland</w:t>
            </w:r>
          </w:p>
        </w:tc>
      </w:tr>
      <w:tr w:rsidR="00C34600" w:rsidRPr="00C34600" w14:paraId="16E406B6" w14:textId="77777777" w:rsidTr="005B23BB">
        <w:trPr>
          <w:trHeight w:val="360"/>
        </w:trPr>
        <w:tc>
          <w:tcPr>
            <w:tcW w:w="3747" w:type="dxa"/>
          </w:tcPr>
          <w:p w14:paraId="79C3427A"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Atlantic Standard Time</w:t>
            </w:r>
          </w:p>
        </w:tc>
        <w:tc>
          <w:tcPr>
            <w:tcW w:w="5453" w:type="dxa"/>
          </w:tcPr>
          <w:p w14:paraId="52DA2C58"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(GMT-04:00) Atlantic Time (Canada)</w:t>
            </w:r>
          </w:p>
        </w:tc>
      </w:tr>
      <w:tr w:rsidR="00C34600" w:rsidRPr="00C34600" w14:paraId="125BD314" w14:textId="77777777" w:rsidTr="005B23BB">
        <w:trPr>
          <w:trHeight w:val="360"/>
        </w:trPr>
        <w:tc>
          <w:tcPr>
            <w:tcW w:w="3747" w:type="dxa"/>
          </w:tcPr>
          <w:p w14:paraId="44E22652"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SA Western Standard Time</w:t>
            </w:r>
          </w:p>
        </w:tc>
        <w:tc>
          <w:tcPr>
            <w:tcW w:w="5453" w:type="dxa"/>
          </w:tcPr>
          <w:p w14:paraId="32E4E617"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(GMT-04:00) La Paz</w:t>
            </w:r>
          </w:p>
        </w:tc>
      </w:tr>
    </w:tbl>
    <w:p w14:paraId="67BD6E1F" w14:textId="74AE4E25" w:rsidR="00C34600" w:rsidRPr="00C34600" w:rsidRDefault="00C34600" w:rsidP="008B5D52">
      <w:pPr>
        <w:widowControl w:val="0"/>
        <w:autoSpaceDE w:val="0"/>
        <w:autoSpaceDN w:val="0"/>
        <w:spacing w:before="2"/>
        <w:rPr>
          <w:rFonts w:ascii="Times New Roman" w:eastAsia="Segoe UI" w:hAnsi="Segoe UI" w:cs="Segoe UI"/>
          <w:szCs w:val="16"/>
          <w:lang w:val="en-US" w:eastAsia="en-US"/>
        </w:rPr>
      </w:pPr>
      <w:r w:rsidRPr="00C34600">
        <w:rPr>
          <w:rFonts w:ascii="Segoe UI" w:eastAsia="Segoe UI" w:hAnsi="Segoe UI" w:cs="Segoe UI"/>
          <w:noProof/>
          <w:sz w:val="16"/>
          <w:szCs w:val="16"/>
          <w:lang w:val="en-US" w:eastAsia="en-US"/>
        </w:rPr>
        <mc:AlternateContent>
          <mc:Choice Requires="wpg">
            <w:drawing>
              <wp:anchor distT="0" distB="0" distL="0" distR="0" simplePos="0" relativeHeight="252464640" behindDoc="0" locked="0" layoutInCell="1" allowOverlap="1" wp14:anchorId="3A1CF26B" wp14:editId="76218704">
                <wp:simplePos x="0" y="0"/>
                <wp:positionH relativeFrom="page">
                  <wp:posOffset>749300</wp:posOffset>
                </wp:positionH>
                <wp:positionV relativeFrom="paragraph">
                  <wp:posOffset>187325</wp:posOffset>
                </wp:positionV>
                <wp:extent cx="5848985" cy="1270"/>
                <wp:effectExtent l="6350" t="12065" r="12065" b="5715"/>
                <wp:wrapTopAndBottom/>
                <wp:docPr id="31083" name="Group 310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48985" cy="1270"/>
                          <a:chOff x="1180" y="295"/>
                          <a:chExt cx="9211" cy="2"/>
                        </a:xfrm>
                      </wpg:grpSpPr>
                      <wps:wsp>
                        <wps:cNvPr id="31084" name="Line 83"/>
                        <wps:cNvCnPr>
                          <a:cxnSpLocks noChangeShapeType="1"/>
                        </wps:cNvCnPr>
                        <wps:spPr bwMode="auto">
                          <a:xfrm>
                            <a:off x="4927" y="295"/>
                            <a:ext cx="5463" cy="0"/>
                          </a:xfrm>
                          <a:prstGeom prst="line">
                            <a:avLst/>
                          </a:prstGeom>
                          <a:noFill/>
                          <a:ln w="1">
                            <a:solidFill>
                              <a:srgbClr val="DEE2E4"/>
                            </a:solidFill>
                            <a:prstDash val="solid"/>
                            <a:round/>
                            <a:headEnd/>
                            <a:tailEnd/>
                          </a:ln>
                          <a:extLst>
                            <a:ext uri="{909E8E84-426E-40DD-AFC4-6F175D3DCCD1}">
                              <a14:hiddenFill xmlns:a14="http://schemas.microsoft.com/office/drawing/2010/main">
                                <a:noFill/>
                              </a14:hiddenFill>
                            </a:ext>
                          </a:extLst>
                        </wps:spPr>
                        <wps:bodyPr/>
                      </wps:wsp>
                      <wps:wsp>
                        <wps:cNvPr id="31085" name="Freeform 84"/>
                        <wps:cNvSpPr>
                          <a:spLocks/>
                        </wps:cNvSpPr>
                        <wps:spPr bwMode="auto">
                          <a:xfrm>
                            <a:off x="10379" y="294"/>
                            <a:ext cx="11" cy="2"/>
                          </a:xfrm>
                          <a:custGeom>
                            <a:avLst/>
                            <a:gdLst>
                              <a:gd name="T0" fmla="+- 0 10380 10380"/>
                              <a:gd name="T1" fmla="*/ T0 w 11"/>
                              <a:gd name="T2" fmla="+- 0 10390 10380"/>
                              <a:gd name="T3" fmla="*/ T2 w 11"/>
                              <a:gd name="T4" fmla="+- 0 10380 10380"/>
                              <a:gd name="T5" fmla="*/ T4 w 11"/>
                            </a:gdLst>
                            <a:ahLst/>
                            <a:cxnLst>
                              <a:cxn ang="0">
                                <a:pos x="T1" y="0"/>
                              </a:cxn>
                              <a:cxn ang="0">
                                <a:pos x="T3" y="0"/>
                              </a:cxn>
                              <a:cxn ang="0">
                                <a:pos x="T5" y="0"/>
                              </a:cxn>
                            </a:cxnLst>
                            <a:rect l="0" t="0" r="r" b="b"/>
                            <a:pathLst>
                              <a:path w="11">
                                <a:moveTo>
                                  <a:pt x="0" y="0"/>
                                </a:moveTo>
                                <a:lnTo>
                                  <a:pt x="10" y="0"/>
                                </a:lnTo>
                                <a:lnTo>
                                  <a:pt x="0" y="0"/>
                                </a:lnTo>
                                <a:close/>
                              </a:path>
                            </a:pathLst>
                          </a:custGeom>
                          <a:solidFill>
                            <a:srgbClr val="DEE2E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086" name="Line 85"/>
                        <wps:cNvCnPr>
                          <a:cxnSpLocks noChangeShapeType="1"/>
                        </wps:cNvCnPr>
                        <wps:spPr bwMode="auto">
                          <a:xfrm>
                            <a:off x="1180" y="295"/>
                            <a:ext cx="3757" cy="0"/>
                          </a:xfrm>
                          <a:prstGeom prst="line">
                            <a:avLst/>
                          </a:prstGeom>
                          <a:noFill/>
                          <a:ln w="1">
                            <a:solidFill>
                              <a:srgbClr val="DEE2E4"/>
                            </a:solidFill>
                            <a:prstDash val="solid"/>
                            <a:round/>
                            <a:headEnd/>
                            <a:tailEnd/>
                          </a:ln>
                          <a:extLst>
                            <a:ext uri="{909E8E84-426E-40DD-AFC4-6F175D3DCCD1}">
                              <a14:hiddenFill xmlns:a14="http://schemas.microsoft.com/office/drawing/2010/main">
                                <a:noFill/>
                              </a14:hiddenFill>
                            </a:ext>
                          </a:extLst>
                        </wps:spPr>
                        <wps:bodyPr/>
                      </wps:wsp>
                      <wps:wsp>
                        <wps:cNvPr id="31087" name="Freeform 86"/>
                        <wps:cNvSpPr>
                          <a:spLocks/>
                        </wps:cNvSpPr>
                        <wps:spPr bwMode="auto">
                          <a:xfrm>
                            <a:off x="1180" y="294"/>
                            <a:ext cx="11" cy="2"/>
                          </a:xfrm>
                          <a:custGeom>
                            <a:avLst/>
                            <a:gdLst>
                              <a:gd name="T0" fmla="+- 0 1180 1180"/>
                              <a:gd name="T1" fmla="*/ T0 w 11"/>
                              <a:gd name="T2" fmla="+- 0 1190 1180"/>
                              <a:gd name="T3" fmla="*/ T2 w 11"/>
                              <a:gd name="T4" fmla="+- 0 1180 1180"/>
                              <a:gd name="T5" fmla="*/ T4 w 11"/>
                            </a:gdLst>
                            <a:ahLst/>
                            <a:cxnLst>
                              <a:cxn ang="0">
                                <a:pos x="T1" y="0"/>
                              </a:cxn>
                              <a:cxn ang="0">
                                <a:pos x="T3" y="0"/>
                              </a:cxn>
                              <a:cxn ang="0">
                                <a:pos x="T5" y="0"/>
                              </a:cxn>
                            </a:cxnLst>
                            <a:rect l="0" t="0" r="r" b="b"/>
                            <a:pathLst>
                              <a:path w="11">
                                <a:moveTo>
                                  <a:pt x="0" y="0"/>
                                </a:moveTo>
                                <a:lnTo>
                                  <a:pt x="10" y="0"/>
                                </a:lnTo>
                                <a:lnTo>
                                  <a:pt x="0" y="0"/>
                                </a:lnTo>
                                <a:close/>
                              </a:path>
                            </a:pathLst>
                          </a:custGeom>
                          <a:solidFill>
                            <a:srgbClr val="DEE2E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088" name="Freeform 87"/>
                        <wps:cNvSpPr>
                          <a:spLocks/>
                        </wps:cNvSpPr>
                        <wps:spPr bwMode="auto">
                          <a:xfrm>
                            <a:off x="4927" y="294"/>
                            <a:ext cx="11" cy="2"/>
                          </a:xfrm>
                          <a:custGeom>
                            <a:avLst/>
                            <a:gdLst>
                              <a:gd name="T0" fmla="+- 0 4927 4927"/>
                              <a:gd name="T1" fmla="*/ T0 w 11"/>
                              <a:gd name="T2" fmla="+- 0 4937 4927"/>
                              <a:gd name="T3" fmla="*/ T2 w 11"/>
                              <a:gd name="T4" fmla="+- 0 4927 4927"/>
                              <a:gd name="T5" fmla="*/ T4 w 11"/>
                            </a:gdLst>
                            <a:ahLst/>
                            <a:cxnLst>
                              <a:cxn ang="0">
                                <a:pos x="T1" y="0"/>
                              </a:cxn>
                              <a:cxn ang="0">
                                <a:pos x="T3" y="0"/>
                              </a:cxn>
                              <a:cxn ang="0">
                                <a:pos x="T5" y="0"/>
                              </a:cxn>
                            </a:cxnLst>
                            <a:rect l="0" t="0" r="r" b="b"/>
                            <a:pathLst>
                              <a:path w="11">
                                <a:moveTo>
                                  <a:pt x="0" y="0"/>
                                </a:moveTo>
                                <a:lnTo>
                                  <a:pt x="10" y="0"/>
                                </a:lnTo>
                                <a:lnTo>
                                  <a:pt x="0" y="0"/>
                                </a:lnTo>
                                <a:close/>
                              </a:path>
                            </a:pathLst>
                          </a:custGeom>
                          <a:solidFill>
                            <a:srgbClr val="DEE2E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6AB1CAD" id="Group 31083" o:spid="_x0000_s1026" style="position:absolute;margin-left:59pt;margin-top:14.75pt;width:460.55pt;height:.1pt;z-index:252464640;mso-wrap-distance-left:0;mso-wrap-distance-right:0;mso-position-horizontal-relative:page" coordorigin="1180,295" coordsize="921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">
                <v:line id="Line 83" o:spid="_x0000_s1027" style="position:absolute;visibility:visible;mso-wrap-style:square" from="4927,295" to="10390,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" strokecolor="#dee2e4" strokeweight="3e-5mm"/>
                <v:shape id="Freeform 84" o:spid="_x0000_s1028" style="position:absolute;left:10379;top:294;width:11;height:2;visibility:visible;mso-wrap-style:square;v-text-anchor:top" coordsize="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" path="m,l10,,,xe" fillcolor="#dee2e4" stroked="f">
                  <v:path arrowok="t" o:connecttype="custom" o:connectlocs="0,0;10,0;0,0" o:connectangles="0,0,0"/>
                </v:shape>
                <v:line id="Line 85" o:spid="_x0000_s1029" style="position:absolute;visibility:visible;mso-wrap-style:square" from="1180,295" to="4937,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" strokecolor="#dee2e4" strokeweight="3e-5mm"/>
                <v:shape id="Freeform 86" o:spid="_x0000_s1030" style="position:absolute;left:1180;top:294;width:11;height:2;visibility:visible;mso-wrap-style:square;v-text-anchor:top" coordsize="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" path="m,l10,,,xe" fillcolor="#dee2e4" stroked="f">
                  <v:path arrowok="t" o:connecttype="custom" o:connectlocs="0,0;10,0;0,0" o:connectangles="0,0,0"/>
                </v:shape>
                <v:shape id="Freeform 87" o:spid="_x0000_s1031" style="position:absolute;left:4927;top:294;width:11;height:2;visibility:visible;mso-wrap-style:square;v-text-anchor:top" coordsize="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" path="m,l10,,,xe" fillcolor="#dee2e4" stroked="f">
                  <v:path arrowok="t" o:connecttype="custom" o:connectlocs="0,0;10,0;0,0" o:connectangles="0,0,0"/>
                </v:shape>
                <w10:wrap type="topAndBottom" anchorx="page"/>
              </v:group>
            </w:pict>
          </mc:Fallback>
        </mc:AlternateContent>
      </w:r>
    </w:p>
    <w:p w14:paraId="69367C84" w14:textId="77777777" w:rsidR="00C34600" w:rsidRPr="00C34600" w:rsidRDefault="00C34600" w:rsidP="008B5D52">
      <w:pPr>
        <w:widowControl w:val="0"/>
        <w:autoSpaceDE w:val="0"/>
        <w:autoSpaceDN w:val="0"/>
        <w:rPr>
          <w:rFonts w:ascii="Times New Roman" w:eastAsia="Segoe UI" w:hAnsi="Segoe UI" w:cs="Segoe UI"/>
          <w:lang w:val="en-US" w:eastAsia="en-US"/>
        </w:rPr>
        <w:sectPr w:rsidR="00C34600" w:rsidRPr="00C34600" w:rsidSect="00653FAC">
          <w:type w:val="nextColumn"/>
          <w:pgSz w:w="12230" w:h="15830"/>
          <w:pgMar w:top="965" w:right="965" w:bottom="965" w:left="965" w:header="0" w:footer="0" w:gutter="0"/>
          <w:cols w:space="720"/>
        </w:sectPr>
      </w:pPr>
    </w:p>
    <w:p w14:paraId="6A53CB50" w14:textId="77777777" w:rsidR="00C34600" w:rsidRPr="00C34600" w:rsidRDefault="00C34600" w:rsidP="008B5D52">
      <w:pPr>
        <w:widowControl w:val="0"/>
        <w:autoSpaceDE w:val="0"/>
        <w:autoSpaceDN w:val="0"/>
        <w:spacing w:before="7"/>
        <w:rPr>
          <w:rFonts w:ascii="Times New Roman" w:eastAsia="Segoe UI" w:hAnsi="Segoe UI" w:cs="Segoe UI"/>
          <w:sz w:val="8"/>
          <w:szCs w:val="16"/>
          <w:lang w:val="en-US" w:eastAsia="en-US"/>
        </w:rPr>
      </w:pPr>
    </w:p>
    <w:tbl>
      <w:tblPr>
        <w:tblW w:w="0" w:type="auto"/>
        <w:tblInd w:w="134" w:type="dxa"/>
        <w:tblBorders>
          <w:top w:val="single" w:sz="6" w:space="0" w:color="DEE2E4"/>
          <w:left w:val="single" w:sz="6" w:space="0" w:color="DEE2E4"/>
          <w:bottom w:val="single" w:sz="6" w:space="0" w:color="DEE2E4"/>
          <w:right w:val="single" w:sz="6" w:space="0" w:color="DEE2E4"/>
          <w:insideH w:val="single" w:sz="6" w:space="0" w:color="DEE2E4"/>
          <w:insideV w:val="single" w:sz="6" w:space="0" w:color="DEE2E4"/>
        </w:tblBorders>
        <w:tblLayout w:type="fixed"/>
        <w:tblCellMar>
          <w:left w:w="0" w:type="dxa"/>
          <w:right w:w="0" w:type="dxa"/>
        </w:tblCellMar>
        <w:tblLook w:val="01E0" w:firstRow="1" w:lastRow="1" w:firstColumn="1" w:lastColumn="1" w:noHBand="0" w:noVBand="0"/>
      </w:tblPr>
      <w:tblGrid>
        <w:gridCol w:w="3747"/>
        <w:gridCol w:w="5453"/>
      </w:tblGrid>
      <w:tr w:rsidR="00C34600" w:rsidRPr="00C34600" w14:paraId="1F5AA875" w14:textId="77777777" w:rsidTr="005B23BB">
        <w:trPr>
          <w:trHeight w:val="360"/>
        </w:trPr>
        <w:tc>
          <w:tcPr>
            <w:tcW w:w="3747" w:type="dxa"/>
          </w:tcPr>
          <w:p w14:paraId="2BABA377" w14:textId="77777777" w:rsidR="00C34600" w:rsidRPr="00C34600" w:rsidRDefault="00C34600" w:rsidP="008B5D52">
            <w:pPr>
              <w:widowControl w:val="0"/>
              <w:autoSpaceDE w:val="0"/>
              <w:autoSpaceDN w:val="0"/>
              <w:spacing w:before="68"/>
              <w:ind w:right="1760"/>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ID</w:t>
            </w:r>
          </w:p>
        </w:tc>
        <w:tc>
          <w:tcPr>
            <w:tcW w:w="5453" w:type="dxa"/>
          </w:tcPr>
          <w:p w14:paraId="72AAD92E" w14:textId="77777777" w:rsidR="00C34600" w:rsidRPr="00C34600" w:rsidRDefault="00C34600" w:rsidP="008B5D52">
            <w:pPr>
              <w:widowControl w:val="0"/>
              <w:autoSpaceDE w:val="0"/>
              <w:autoSpaceDN w:val="0"/>
              <w:spacing w:before="68"/>
              <w:ind w:right="2191"/>
              <w:jc w:val="center"/>
              <w:rPr>
                <w:rFonts w:ascii="Segoe UI Semibold" w:eastAsia="Segoe UI" w:hAnsi="Segoe UI" w:cs="Segoe UI"/>
                <w:b/>
                <w:sz w:val="16"/>
                <w:lang w:val="en-US" w:eastAsia="en-US"/>
              </w:rPr>
            </w:pPr>
            <w:r w:rsidRPr="00C34600">
              <w:rPr>
                <w:rFonts w:ascii="Segoe UI Semibold" w:eastAsia="Segoe UI" w:hAnsi="Segoe UI" w:cs="Segoe UI"/>
                <w:b/>
                <w:color w:val="24292E"/>
                <w:sz w:val="16"/>
                <w:lang w:val="en-US" w:eastAsia="en-US"/>
              </w:rPr>
              <w:t>Display Name</w:t>
            </w:r>
          </w:p>
        </w:tc>
      </w:tr>
      <w:tr w:rsidR="00C34600" w:rsidRPr="00C34600" w14:paraId="642781DB" w14:textId="77777777" w:rsidTr="005B23BB">
        <w:trPr>
          <w:trHeight w:val="360"/>
        </w:trPr>
        <w:tc>
          <w:tcPr>
            <w:tcW w:w="3747" w:type="dxa"/>
          </w:tcPr>
          <w:p w14:paraId="73FD55F6"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Central Brazilian Standard Time</w:t>
            </w:r>
          </w:p>
        </w:tc>
        <w:tc>
          <w:tcPr>
            <w:tcW w:w="5453" w:type="dxa"/>
          </w:tcPr>
          <w:p w14:paraId="58D7A6D1"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(GMT-04:00) Manaus</w:t>
            </w:r>
          </w:p>
        </w:tc>
      </w:tr>
      <w:tr w:rsidR="00C34600" w:rsidRPr="00C34600" w14:paraId="12D19255" w14:textId="77777777" w:rsidTr="005B23BB">
        <w:trPr>
          <w:trHeight w:val="360"/>
        </w:trPr>
        <w:tc>
          <w:tcPr>
            <w:tcW w:w="3747" w:type="dxa"/>
          </w:tcPr>
          <w:p w14:paraId="5AAD97E8"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Pacific SA Standard Time</w:t>
            </w:r>
          </w:p>
        </w:tc>
        <w:tc>
          <w:tcPr>
            <w:tcW w:w="5453" w:type="dxa"/>
          </w:tcPr>
          <w:p w14:paraId="50A987F5"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(GMT-04:00) Santiago</w:t>
            </w:r>
          </w:p>
        </w:tc>
      </w:tr>
      <w:tr w:rsidR="00C34600" w:rsidRPr="00C34600" w14:paraId="66323D11" w14:textId="77777777" w:rsidTr="005B23BB">
        <w:trPr>
          <w:trHeight w:val="360"/>
        </w:trPr>
        <w:tc>
          <w:tcPr>
            <w:tcW w:w="3747" w:type="dxa"/>
          </w:tcPr>
          <w:p w14:paraId="0CE76F92"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Venezuela Standard Time</w:t>
            </w:r>
          </w:p>
        </w:tc>
        <w:tc>
          <w:tcPr>
            <w:tcW w:w="5453" w:type="dxa"/>
          </w:tcPr>
          <w:p w14:paraId="25AFD95B"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(GMT-04:30) Caracas</w:t>
            </w:r>
          </w:p>
        </w:tc>
      </w:tr>
      <w:tr w:rsidR="00C34600" w:rsidRPr="00C34600" w14:paraId="58D76CB9" w14:textId="77777777" w:rsidTr="005B23BB">
        <w:trPr>
          <w:trHeight w:val="360"/>
        </w:trPr>
        <w:tc>
          <w:tcPr>
            <w:tcW w:w="3747" w:type="dxa"/>
          </w:tcPr>
          <w:p w14:paraId="305D9A2E"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SA Pacific Standard Time</w:t>
            </w:r>
          </w:p>
        </w:tc>
        <w:tc>
          <w:tcPr>
            <w:tcW w:w="5453" w:type="dxa"/>
          </w:tcPr>
          <w:p w14:paraId="11F0AADC"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(GMT-05:00) Bogota, Lima, Quito, Rio Branco</w:t>
            </w:r>
          </w:p>
        </w:tc>
      </w:tr>
      <w:tr w:rsidR="00C34600" w:rsidRPr="00C34600" w14:paraId="353D3CC5" w14:textId="77777777" w:rsidTr="005B23BB">
        <w:trPr>
          <w:trHeight w:val="360"/>
        </w:trPr>
        <w:tc>
          <w:tcPr>
            <w:tcW w:w="3747" w:type="dxa"/>
          </w:tcPr>
          <w:p w14:paraId="5B72D4E4"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Eastern Standard Time</w:t>
            </w:r>
          </w:p>
        </w:tc>
        <w:tc>
          <w:tcPr>
            <w:tcW w:w="5453" w:type="dxa"/>
          </w:tcPr>
          <w:p w14:paraId="5F5E06F1"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(GMT-05:00) Eastern Time (US &amp; Canada)</w:t>
            </w:r>
          </w:p>
        </w:tc>
      </w:tr>
      <w:tr w:rsidR="00C34600" w:rsidRPr="00C34600" w14:paraId="2C02D5D1" w14:textId="77777777" w:rsidTr="005B23BB">
        <w:trPr>
          <w:trHeight w:val="360"/>
        </w:trPr>
        <w:tc>
          <w:tcPr>
            <w:tcW w:w="3747" w:type="dxa"/>
          </w:tcPr>
          <w:p w14:paraId="095116A7"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US Eastern Standard Time</w:t>
            </w:r>
          </w:p>
        </w:tc>
        <w:tc>
          <w:tcPr>
            <w:tcW w:w="5453" w:type="dxa"/>
          </w:tcPr>
          <w:p w14:paraId="06DECA48"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(GMT-05:00) Indiana (East)</w:t>
            </w:r>
          </w:p>
        </w:tc>
      </w:tr>
      <w:tr w:rsidR="00C34600" w:rsidRPr="00C34600" w14:paraId="2B6B1F34" w14:textId="77777777" w:rsidTr="005B23BB">
        <w:trPr>
          <w:trHeight w:val="360"/>
        </w:trPr>
        <w:tc>
          <w:tcPr>
            <w:tcW w:w="3747" w:type="dxa"/>
          </w:tcPr>
          <w:p w14:paraId="03D18C78"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Central America Standard Time</w:t>
            </w:r>
          </w:p>
        </w:tc>
        <w:tc>
          <w:tcPr>
            <w:tcW w:w="5453" w:type="dxa"/>
          </w:tcPr>
          <w:p w14:paraId="19068D65"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(GMT-06:00) Central America</w:t>
            </w:r>
          </w:p>
        </w:tc>
      </w:tr>
      <w:tr w:rsidR="00C34600" w:rsidRPr="00C34600" w14:paraId="195A2AD6" w14:textId="77777777" w:rsidTr="005B23BB">
        <w:trPr>
          <w:trHeight w:val="360"/>
        </w:trPr>
        <w:tc>
          <w:tcPr>
            <w:tcW w:w="3747" w:type="dxa"/>
          </w:tcPr>
          <w:p w14:paraId="4798DA9E"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Central Standard Time</w:t>
            </w:r>
          </w:p>
        </w:tc>
        <w:tc>
          <w:tcPr>
            <w:tcW w:w="5453" w:type="dxa"/>
          </w:tcPr>
          <w:p w14:paraId="4E07B93D"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(GMT-06:00) Central Time (US &amp; Canada)</w:t>
            </w:r>
          </w:p>
        </w:tc>
      </w:tr>
      <w:tr w:rsidR="00C34600" w:rsidRPr="00C34600" w14:paraId="6E4A147F" w14:textId="77777777" w:rsidTr="005B23BB">
        <w:trPr>
          <w:trHeight w:val="360"/>
        </w:trPr>
        <w:tc>
          <w:tcPr>
            <w:tcW w:w="3747" w:type="dxa"/>
          </w:tcPr>
          <w:p w14:paraId="332A06C5"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Central Standard Time (Mexico)</w:t>
            </w:r>
          </w:p>
        </w:tc>
        <w:tc>
          <w:tcPr>
            <w:tcW w:w="5453" w:type="dxa"/>
          </w:tcPr>
          <w:p w14:paraId="6E5281CA"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(GMT-06:00) Guadalajara, Mexico City, Monterrey - New</w:t>
            </w:r>
          </w:p>
        </w:tc>
      </w:tr>
      <w:tr w:rsidR="00C34600" w:rsidRPr="00C34600" w14:paraId="74857C2B" w14:textId="77777777" w:rsidTr="005B23BB">
        <w:trPr>
          <w:trHeight w:val="360"/>
        </w:trPr>
        <w:tc>
          <w:tcPr>
            <w:tcW w:w="3747" w:type="dxa"/>
          </w:tcPr>
          <w:p w14:paraId="2B013E8E"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Mexico Standard Time</w:t>
            </w:r>
          </w:p>
        </w:tc>
        <w:tc>
          <w:tcPr>
            <w:tcW w:w="5453" w:type="dxa"/>
          </w:tcPr>
          <w:p w14:paraId="69C98F25"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(GMT-06:00) Guadalajara, Mexico City, Monterrey - Old</w:t>
            </w:r>
          </w:p>
        </w:tc>
      </w:tr>
      <w:tr w:rsidR="00C34600" w:rsidRPr="00C34600" w14:paraId="18E52601" w14:textId="77777777" w:rsidTr="005B23BB">
        <w:trPr>
          <w:trHeight w:val="360"/>
        </w:trPr>
        <w:tc>
          <w:tcPr>
            <w:tcW w:w="3747" w:type="dxa"/>
          </w:tcPr>
          <w:p w14:paraId="3FF975E2"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Canada Central Standard Time</w:t>
            </w:r>
          </w:p>
        </w:tc>
        <w:tc>
          <w:tcPr>
            <w:tcW w:w="5453" w:type="dxa"/>
          </w:tcPr>
          <w:p w14:paraId="602C271B"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(GMT-06:00) Saskatchewan</w:t>
            </w:r>
          </w:p>
        </w:tc>
      </w:tr>
      <w:tr w:rsidR="00C34600" w:rsidRPr="00C34600" w14:paraId="746F88A1" w14:textId="77777777" w:rsidTr="005B23BB">
        <w:trPr>
          <w:trHeight w:val="360"/>
        </w:trPr>
        <w:tc>
          <w:tcPr>
            <w:tcW w:w="3747" w:type="dxa"/>
          </w:tcPr>
          <w:p w14:paraId="29EFBD1F"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US Mountain Standard Time</w:t>
            </w:r>
          </w:p>
        </w:tc>
        <w:tc>
          <w:tcPr>
            <w:tcW w:w="5453" w:type="dxa"/>
          </w:tcPr>
          <w:p w14:paraId="6D37100C"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(GMT-07:00) Arizona</w:t>
            </w:r>
          </w:p>
        </w:tc>
      </w:tr>
      <w:tr w:rsidR="00C34600" w:rsidRPr="00C34600" w14:paraId="1A59BE51" w14:textId="77777777" w:rsidTr="005B23BB">
        <w:trPr>
          <w:trHeight w:val="360"/>
        </w:trPr>
        <w:tc>
          <w:tcPr>
            <w:tcW w:w="3747" w:type="dxa"/>
          </w:tcPr>
          <w:p w14:paraId="75D97475"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Mountain Standard Time (Mexico)</w:t>
            </w:r>
          </w:p>
        </w:tc>
        <w:tc>
          <w:tcPr>
            <w:tcW w:w="5453" w:type="dxa"/>
          </w:tcPr>
          <w:p w14:paraId="3255A2F7"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(GMT-07:00) Chihuahua, La Paz, Mazatlan - New</w:t>
            </w:r>
          </w:p>
        </w:tc>
      </w:tr>
      <w:tr w:rsidR="00C34600" w:rsidRPr="00C34600" w14:paraId="3F8213C7" w14:textId="77777777" w:rsidTr="005B23BB">
        <w:trPr>
          <w:trHeight w:val="360"/>
        </w:trPr>
        <w:tc>
          <w:tcPr>
            <w:tcW w:w="3747" w:type="dxa"/>
          </w:tcPr>
          <w:p w14:paraId="7FE6E211"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Mexico Standard Time</w:t>
            </w:r>
          </w:p>
        </w:tc>
        <w:tc>
          <w:tcPr>
            <w:tcW w:w="5453" w:type="dxa"/>
          </w:tcPr>
          <w:p w14:paraId="577BB2AA"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(GMT-07:00) Chihuahua, La Paz, Mazatlan - Old</w:t>
            </w:r>
          </w:p>
        </w:tc>
      </w:tr>
      <w:tr w:rsidR="00C34600" w:rsidRPr="00C34600" w14:paraId="232E73AF" w14:textId="77777777" w:rsidTr="005B23BB">
        <w:trPr>
          <w:trHeight w:val="360"/>
        </w:trPr>
        <w:tc>
          <w:tcPr>
            <w:tcW w:w="3747" w:type="dxa"/>
          </w:tcPr>
          <w:p w14:paraId="7C3D81F8"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Mountain Standard Time</w:t>
            </w:r>
          </w:p>
        </w:tc>
        <w:tc>
          <w:tcPr>
            <w:tcW w:w="5453" w:type="dxa"/>
          </w:tcPr>
          <w:p w14:paraId="5EB00EA3"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(GMT-07:00) Mountain Time (US &amp; Canada)</w:t>
            </w:r>
          </w:p>
        </w:tc>
      </w:tr>
      <w:tr w:rsidR="00C34600" w:rsidRPr="00C34600" w14:paraId="7D589A1B" w14:textId="77777777" w:rsidTr="005B23BB">
        <w:trPr>
          <w:trHeight w:val="360"/>
        </w:trPr>
        <w:tc>
          <w:tcPr>
            <w:tcW w:w="3747" w:type="dxa"/>
          </w:tcPr>
          <w:p w14:paraId="4818CCB4"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Pacific Standard Time</w:t>
            </w:r>
          </w:p>
        </w:tc>
        <w:tc>
          <w:tcPr>
            <w:tcW w:w="5453" w:type="dxa"/>
          </w:tcPr>
          <w:p w14:paraId="7A71DDD8"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(GMT-08:00) Pacific Time (US &amp; Canada)</w:t>
            </w:r>
          </w:p>
        </w:tc>
      </w:tr>
      <w:tr w:rsidR="00C34600" w:rsidRPr="00C34600" w14:paraId="5645E0E9" w14:textId="77777777" w:rsidTr="005B23BB">
        <w:trPr>
          <w:trHeight w:val="360"/>
        </w:trPr>
        <w:tc>
          <w:tcPr>
            <w:tcW w:w="3747" w:type="dxa"/>
          </w:tcPr>
          <w:p w14:paraId="4B1CFAB7"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Pacific Standard Time (Mexico)</w:t>
            </w:r>
          </w:p>
        </w:tc>
        <w:tc>
          <w:tcPr>
            <w:tcW w:w="5453" w:type="dxa"/>
          </w:tcPr>
          <w:p w14:paraId="31CB1087"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(GMT-08:00) Tijuana, Baja California</w:t>
            </w:r>
          </w:p>
        </w:tc>
      </w:tr>
      <w:tr w:rsidR="00C34600" w:rsidRPr="00C34600" w14:paraId="2FD4A945" w14:textId="77777777" w:rsidTr="005B23BB">
        <w:trPr>
          <w:trHeight w:val="360"/>
        </w:trPr>
        <w:tc>
          <w:tcPr>
            <w:tcW w:w="3747" w:type="dxa"/>
          </w:tcPr>
          <w:p w14:paraId="51D22AA0"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Alaskan Standard Time</w:t>
            </w:r>
          </w:p>
        </w:tc>
        <w:tc>
          <w:tcPr>
            <w:tcW w:w="5453" w:type="dxa"/>
          </w:tcPr>
          <w:p w14:paraId="06BA301E"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(GMT-09:00) Alaska</w:t>
            </w:r>
          </w:p>
        </w:tc>
      </w:tr>
      <w:tr w:rsidR="00C34600" w:rsidRPr="00C34600" w14:paraId="68BC3A21" w14:textId="77777777" w:rsidTr="005B23BB">
        <w:trPr>
          <w:trHeight w:val="360"/>
        </w:trPr>
        <w:tc>
          <w:tcPr>
            <w:tcW w:w="3747" w:type="dxa"/>
          </w:tcPr>
          <w:p w14:paraId="0C6E82A7"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Hawaiian Standard Time</w:t>
            </w:r>
          </w:p>
        </w:tc>
        <w:tc>
          <w:tcPr>
            <w:tcW w:w="5453" w:type="dxa"/>
          </w:tcPr>
          <w:p w14:paraId="0696F832"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(GMT-10:00) Hawaii</w:t>
            </w:r>
          </w:p>
        </w:tc>
      </w:tr>
      <w:tr w:rsidR="00C34600" w:rsidRPr="00C34600" w14:paraId="32D9F1D5" w14:textId="77777777" w:rsidTr="005B23BB">
        <w:trPr>
          <w:trHeight w:val="360"/>
        </w:trPr>
        <w:tc>
          <w:tcPr>
            <w:tcW w:w="3747" w:type="dxa"/>
          </w:tcPr>
          <w:p w14:paraId="180EE506"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Samoa Standard Time</w:t>
            </w:r>
          </w:p>
        </w:tc>
        <w:tc>
          <w:tcPr>
            <w:tcW w:w="5453" w:type="dxa"/>
          </w:tcPr>
          <w:p w14:paraId="0E74D347"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(GMT-11:00) Midway Island, Samoa</w:t>
            </w:r>
          </w:p>
        </w:tc>
      </w:tr>
      <w:tr w:rsidR="00C34600" w:rsidRPr="00C34600" w14:paraId="4E78195D" w14:textId="77777777" w:rsidTr="005B23BB">
        <w:trPr>
          <w:trHeight w:val="360"/>
        </w:trPr>
        <w:tc>
          <w:tcPr>
            <w:tcW w:w="3747" w:type="dxa"/>
          </w:tcPr>
          <w:p w14:paraId="6E1F4434"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Dateline Standard Time</w:t>
            </w:r>
          </w:p>
        </w:tc>
        <w:tc>
          <w:tcPr>
            <w:tcW w:w="5453" w:type="dxa"/>
          </w:tcPr>
          <w:p w14:paraId="40887833" w14:textId="77777777" w:rsidR="00C34600" w:rsidRPr="00C34600" w:rsidRDefault="00C34600" w:rsidP="008B5D52">
            <w:pPr>
              <w:widowControl w:val="0"/>
              <w:autoSpaceDE w:val="0"/>
              <w:autoSpaceDN w:val="0"/>
              <w:spacing w:before="68"/>
              <w:rPr>
                <w:rFonts w:ascii="Segoe UI" w:eastAsia="Segoe UI" w:hAnsi="Segoe UI" w:cs="Segoe UI"/>
                <w:sz w:val="16"/>
                <w:lang w:val="en-US" w:eastAsia="en-US"/>
              </w:rPr>
            </w:pPr>
            <w:r w:rsidRPr="00C34600">
              <w:rPr>
                <w:rFonts w:ascii="Segoe UI" w:eastAsia="Segoe UI" w:hAnsi="Segoe UI" w:cs="Segoe UI"/>
                <w:color w:val="24292E"/>
                <w:sz w:val="16"/>
                <w:lang w:val="en-US" w:eastAsia="en-US"/>
              </w:rPr>
              <w:t>(GMT-12:00) International Date Line West</w:t>
            </w:r>
          </w:p>
        </w:tc>
      </w:tr>
    </w:tbl>
    <w:p w14:paraId="7071E0A5" w14:textId="77777777" w:rsidR="00C34600" w:rsidRPr="00C34600" w:rsidRDefault="00C34600" w:rsidP="008B5D52">
      <w:pPr>
        <w:widowControl w:val="0"/>
        <w:autoSpaceDE w:val="0"/>
        <w:autoSpaceDN w:val="0"/>
        <w:rPr>
          <w:rFonts w:ascii="Times New Roman" w:eastAsia="Segoe UI" w:hAnsi="Segoe UI" w:cs="Segoe UI"/>
          <w:sz w:val="20"/>
          <w:szCs w:val="16"/>
          <w:lang w:val="en-US" w:eastAsia="en-US"/>
        </w:rPr>
      </w:pPr>
    </w:p>
    <w:p w14:paraId="5142022B" w14:textId="77777777" w:rsidR="00916F09" w:rsidRDefault="00916F09" w:rsidP="008B5D52">
      <w:pPr>
        <w:spacing w:after="160" w:line="259" w:lineRule="auto"/>
      </w:pPr>
      <w:r>
        <w:br w:type="page"/>
      </w:r>
    </w:p>
    <w:p w14:paraId="238E07A2" w14:textId="2E13A952" w:rsidR="009F7243" w:rsidRPr="009F7243" w:rsidRDefault="009F7243" w:rsidP="007A6B93">
      <w:pPr>
        <w:pStyle w:val="PrimaryHeader1"/>
      </w:pPr>
      <w:bookmarkStart w:id="133" w:name="_Toc24551510"/>
      <w:r w:rsidRPr="009F7243">
        <w:rPr>
          <w:w w:val="105"/>
        </w:rPr>
        <w:lastRenderedPageBreak/>
        <w:t>Command Line Functions for Improved Diagnostics</w:t>
      </w:r>
      <w:bookmarkEnd w:id="133"/>
    </w:p>
    <w:p w14:paraId="1AC78E79" w14:textId="77777777" w:rsidR="009F7243" w:rsidRPr="009F7243" w:rsidRDefault="009F7243" w:rsidP="008B5D52">
      <w:pPr>
        <w:widowControl w:val="0"/>
        <w:autoSpaceDE w:val="0"/>
        <w:autoSpaceDN w:val="0"/>
        <w:rPr>
          <w:rFonts w:ascii="Tahoma" w:eastAsia="Calibri"/>
          <w:sz w:val="20"/>
          <w:lang w:val="en-US" w:eastAsia="en-US"/>
        </w:rPr>
      </w:pPr>
    </w:p>
    <w:p w14:paraId="74B16968" w14:textId="77777777" w:rsidR="009F7243" w:rsidRPr="009F7243" w:rsidRDefault="009F7243" w:rsidP="008B5D52">
      <w:pPr>
        <w:widowControl w:val="0"/>
        <w:autoSpaceDE w:val="0"/>
        <w:autoSpaceDN w:val="0"/>
        <w:spacing w:before="3"/>
        <w:rPr>
          <w:rFonts w:ascii="Tahoma" w:eastAsia="Calibri"/>
          <w:sz w:val="17"/>
          <w:lang w:val="en-US" w:eastAsia="en-US"/>
        </w:rPr>
      </w:pPr>
    </w:p>
    <w:p w14:paraId="5525B67D" w14:textId="77777777" w:rsidR="009F7243" w:rsidRPr="009F7243" w:rsidRDefault="009F7243" w:rsidP="008B5D52">
      <w:pPr>
        <w:widowControl w:val="0"/>
        <w:autoSpaceDE w:val="0"/>
        <w:autoSpaceDN w:val="0"/>
        <w:spacing w:line="288" w:lineRule="auto"/>
        <w:ind w:left="140" w:right="1776"/>
        <w:rPr>
          <w:rFonts w:eastAsia="Calibri"/>
          <w:lang w:val="en-US" w:eastAsia="en-US"/>
        </w:rPr>
      </w:pPr>
      <w:r w:rsidRPr="009F7243">
        <w:rPr>
          <w:rFonts w:eastAsia="Calibri"/>
          <w:lang w:val="en-US" w:eastAsia="en-US"/>
        </w:rPr>
        <w:t>The console commands are a powerful set of command line utilities that are extremely useful when troubleshooting errors and issues with the openPDC.</w:t>
      </w:r>
    </w:p>
    <w:p w14:paraId="22D6AF0E" w14:textId="77777777" w:rsidR="009F7243" w:rsidRPr="009F7243" w:rsidRDefault="009F7243" w:rsidP="008B5D52">
      <w:pPr>
        <w:widowControl w:val="0"/>
        <w:autoSpaceDE w:val="0"/>
        <w:autoSpaceDN w:val="0"/>
        <w:spacing w:before="121" w:line="288" w:lineRule="auto"/>
        <w:ind w:left="139" w:right="2124"/>
        <w:rPr>
          <w:rFonts w:eastAsia="Calibri"/>
          <w:lang w:val="en-US" w:eastAsia="en-US"/>
        </w:rPr>
      </w:pPr>
      <w:r w:rsidRPr="009F7243">
        <w:rPr>
          <w:rFonts w:eastAsia="Calibri"/>
          <w:lang w:val="en-US" w:eastAsia="en-US"/>
        </w:rPr>
        <w:t xml:space="preserve">The </w:t>
      </w:r>
      <w:r w:rsidRPr="009F7243">
        <w:rPr>
          <w:rFonts w:eastAsia="Calibri"/>
          <w:b/>
          <w:lang w:val="en-US" w:eastAsia="en-US"/>
        </w:rPr>
        <w:t xml:space="preserve">help </w:t>
      </w:r>
      <w:r w:rsidRPr="009F7243">
        <w:rPr>
          <w:rFonts w:eastAsia="Calibri"/>
          <w:lang w:val="en-US" w:eastAsia="en-US"/>
        </w:rPr>
        <w:t>command can be used to see a list of all commands that can be entered into the console</w:t>
      </w:r>
    </w:p>
    <w:p w14:paraId="2106772B" w14:textId="77777777" w:rsidR="009F7243" w:rsidRPr="009F7243" w:rsidRDefault="009F7243" w:rsidP="008B5D52">
      <w:pPr>
        <w:widowControl w:val="0"/>
        <w:autoSpaceDE w:val="0"/>
        <w:autoSpaceDN w:val="0"/>
        <w:rPr>
          <w:rFonts w:eastAsia="Calibri"/>
          <w:lang w:val="en-US" w:eastAsia="en-US"/>
        </w:rPr>
      </w:pPr>
    </w:p>
    <w:p w14:paraId="10166040" w14:textId="77777777" w:rsidR="009F7243" w:rsidRPr="009F7243" w:rsidRDefault="009F7243" w:rsidP="008B5D52">
      <w:pPr>
        <w:widowControl w:val="0"/>
        <w:autoSpaceDE w:val="0"/>
        <w:autoSpaceDN w:val="0"/>
        <w:spacing w:before="9"/>
        <w:rPr>
          <w:rFonts w:eastAsia="Calibri"/>
          <w:sz w:val="23"/>
          <w:lang w:val="en-US" w:eastAsia="en-US"/>
        </w:rPr>
      </w:pPr>
    </w:p>
    <w:p w14:paraId="4577307F" w14:textId="77777777" w:rsidR="009F7243" w:rsidRPr="009F7243" w:rsidRDefault="009F7243" w:rsidP="008B5D52">
      <w:pPr>
        <w:widowControl w:val="0"/>
        <w:tabs>
          <w:tab w:val="left" w:pos="1756"/>
        </w:tabs>
        <w:autoSpaceDE w:val="0"/>
        <w:autoSpaceDN w:val="0"/>
        <w:ind w:left="139"/>
        <w:rPr>
          <w:rFonts w:eastAsia="Calibri"/>
          <w:lang w:val="en-US" w:eastAsia="en-US"/>
        </w:rPr>
      </w:pPr>
      <w:r w:rsidRPr="009F7243">
        <w:rPr>
          <w:rFonts w:eastAsia="Calibri"/>
          <w:lang w:val="en-US" w:eastAsia="en-US"/>
        </w:rPr>
        <w:t>Command</w:t>
      </w:r>
      <w:r w:rsidRPr="009F7243">
        <w:rPr>
          <w:rFonts w:eastAsia="Calibri"/>
          <w:lang w:val="en-US" w:eastAsia="en-US"/>
        </w:rPr>
        <w:tab/>
        <w:t>Description</w:t>
      </w:r>
    </w:p>
    <w:p w14:paraId="088C494A" w14:textId="77777777" w:rsidR="009F7243" w:rsidRPr="009F7243" w:rsidRDefault="009F7243" w:rsidP="008B5D52">
      <w:pPr>
        <w:widowControl w:val="0"/>
        <w:autoSpaceDE w:val="0"/>
        <w:autoSpaceDN w:val="0"/>
        <w:ind w:left="139"/>
        <w:rPr>
          <w:rFonts w:eastAsia="Calibri"/>
          <w:lang w:val="en-US" w:eastAsia="en-US"/>
        </w:rPr>
      </w:pPr>
      <w:r w:rsidRPr="009F7243">
        <w:rPr>
          <w:rFonts w:eastAsia="Calibri"/>
          <w:lang w:val="en-US" w:eastAsia="en-US"/>
        </w:rPr>
        <w:t>-------------------- -------------------------------------------------------</w:t>
      </w:r>
    </w:p>
    <w:p w14:paraId="08E4447F" w14:textId="77777777" w:rsidR="009F7243" w:rsidRPr="009F7243" w:rsidRDefault="009F7243" w:rsidP="008B5D52">
      <w:pPr>
        <w:widowControl w:val="0"/>
        <w:tabs>
          <w:tab w:val="left" w:pos="2299"/>
        </w:tabs>
        <w:autoSpaceDE w:val="0"/>
        <w:autoSpaceDN w:val="0"/>
        <w:ind w:left="139"/>
        <w:rPr>
          <w:rFonts w:eastAsia="Calibri"/>
          <w:lang w:val="en-US" w:eastAsia="en-US"/>
        </w:rPr>
      </w:pPr>
      <w:r w:rsidRPr="009F7243">
        <w:rPr>
          <w:rFonts w:eastAsia="Calibri"/>
          <w:lang w:val="en-US" w:eastAsia="en-US"/>
        </w:rPr>
        <w:t>Clients</w:t>
      </w:r>
      <w:r w:rsidRPr="009F7243">
        <w:rPr>
          <w:rFonts w:eastAsia="Calibri"/>
          <w:lang w:val="en-US" w:eastAsia="en-US"/>
        </w:rPr>
        <w:tab/>
        <w:t>Displays list of clients connected to the</w:t>
      </w:r>
      <w:r w:rsidRPr="009F7243">
        <w:rPr>
          <w:rFonts w:eastAsia="Calibri"/>
          <w:spacing w:val="-11"/>
          <w:lang w:val="en-US" w:eastAsia="en-US"/>
        </w:rPr>
        <w:t xml:space="preserve"> </w:t>
      </w:r>
      <w:r w:rsidRPr="009F7243">
        <w:rPr>
          <w:rFonts w:eastAsia="Calibri"/>
          <w:lang w:val="en-US" w:eastAsia="en-US"/>
        </w:rPr>
        <w:t>service</w:t>
      </w:r>
    </w:p>
    <w:p w14:paraId="382480D9" w14:textId="77777777" w:rsidR="009F7243" w:rsidRPr="009F7243" w:rsidRDefault="009F7243" w:rsidP="008B5D52">
      <w:pPr>
        <w:widowControl w:val="0"/>
        <w:tabs>
          <w:tab w:val="left" w:pos="2299"/>
        </w:tabs>
        <w:autoSpaceDE w:val="0"/>
        <w:autoSpaceDN w:val="0"/>
        <w:ind w:left="139"/>
        <w:rPr>
          <w:rFonts w:eastAsia="Calibri"/>
          <w:lang w:val="en-US" w:eastAsia="en-US"/>
        </w:rPr>
      </w:pPr>
      <w:r w:rsidRPr="009F7243">
        <w:rPr>
          <w:rFonts w:eastAsia="Calibri"/>
          <w:lang w:val="en-US" w:eastAsia="en-US"/>
        </w:rPr>
        <w:t>Settings</w:t>
      </w:r>
      <w:r w:rsidRPr="009F7243">
        <w:rPr>
          <w:rFonts w:eastAsia="Calibri"/>
          <w:lang w:val="en-US" w:eastAsia="en-US"/>
        </w:rPr>
        <w:tab/>
        <w:t>Displays queryable service settings from config</w:t>
      </w:r>
      <w:r w:rsidRPr="009F7243">
        <w:rPr>
          <w:rFonts w:eastAsia="Calibri"/>
          <w:spacing w:val="-10"/>
          <w:lang w:val="en-US" w:eastAsia="en-US"/>
        </w:rPr>
        <w:t xml:space="preserve"> </w:t>
      </w:r>
      <w:r w:rsidRPr="009F7243">
        <w:rPr>
          <w:rFonts w:eastAsia="Calibri"/>
          <w:lang w:val="en-US" w:eastAsia="en-US"/>
        </w:rPr>
        <w:t>file</w:t>
      </w:r>
    </w:p>
    <w:p w14:paraId="6B6FCDF6" w14:textId="77777777" w:rsidR="009F7243" w:rsidRPr="009F7243" w:rsidRDefault="009F7243" w:rsidP="008B5D52">
      <w:pPr>
        <w:widowControl w:val="0"/>
        <w:tabs>
          <w:tab w:val="left" w:pos="2299"/>
        </w:tabs>
        <w:autoSpaceDE w:val="0"/>
        <w:autoSpaceDN w:val="0"/>
        <w:ind w:left="139"/>
        <w:rPr>
          <w:rFonts w:eastAsia="Calibri"/>
          <w:lang w:val="en-US" w:eastAsia="en-US"/>
        </w:rPr>
      </w:pPr>
      <w:r w:rsidRPr="009F7243">
        <w:rPr>
          <w:rFonts w:eastAsia="Calibri"/>
          <w:lang w:val="en-US" w:eastAsia="en-US"/>
        </w:rPr>
        <w:t>Processes</w:t>
      </w:r>
      <w:r w:rsidRPr="009F7243">
        <w:rPr>
          <w:rFonts w:eastAsia="Calibri"/>
          <w:lang w:val="en-US" w:eastAsia="en-US"/>
        </w:rPr>
        <w:tab/>
        <w:t>Displays list of service or system</w:t>
      </w:r>
      <w:r w:rsidRPr="009F7243">
        <w:rPr>
          <w:rFonts w:eastAsia="Calibri"/>
          <w:spacing w:val="-7"/>
          <w:lang w:val="en-US" w:eastAsia="en-US"/>
        </w:rPr>
        <w:t xml:space="preserve"> </w:t>
      </w:r>
      <w:r w:rsidRPr="009F7243">
        <w:rPr>
          <w:rFonts w:eastAsia="Calibri"/>
          <w:lang w:val="en-US" w:eastAsia="en-US"/>
        </w:rPr>
        <w:t>processes</w:t>
      </w:r>
    </w:p>
    <w:p w14:paraId="3B3D3AFF" w14:textId="77777777" w:rsidR="009F7243" w:rsidRPr="009F7243" w:rsidRDefault="009F7243" w:rsidP="008B5D52">
      <w:pPr>
        <w:widowControl w:val="0"/>
        <w:tabs>
          <w:tab w:val="left" w:pos="2299"/>
        </w:tabs>
        <w:autoSpaceDE w:val="0"/>
        <w:autoSpaceDN w:val="0"/>
        <w:spacing w:before="1"/>
        <w:ind w:left="139" w:right="3072"/>
        <w:rPr>
          <w:rFonts w:eastAsia="Calibri"/>
          <w:lang w:val="en-US" w:eastAsia="en-US"/>
        </w:rPr>
      </w:pPr>
      <w:r w:rsidRPr="009F7243">
        <w:rPr>
          <w:rFonts w:eastAsia="Calibri"/>
          <w:lang w:val="en-US" w:eastAsia="en-US"/>
        </w:rPr>
        <w:t>Schedules</w:t>
      </w:r>
      <w:r w:rsidRPr="009F7243">
        <w:rPr>
          <w:rFonts w:eastAsia="Calibri"/>
          <w:lang w:val="en-US" w:eastAsia="en-US"/>
        </w:rPr>
        <w:tab/>
        <w:t>Displays list of process schedules defined in the</w:t>
      </w:r>
      <w:r w:rsidRPr="009F7243">
        <w:rPr>
          <w:rFonts w:eastAsia="Calibri"/>
          <w:spacing w:val="-25"/>
          <w:lang w:val="en-US" w:eastAsia="en-US"/>
        </w:rPr>
        <w:t xml:space="preserve"> </w:t>
      </w:r>
      <w:r w:rsidRPr="009F7243">
        <w:rPr>
          <w:rFonts w:eastAsia="Calibri"/>
          <w:lang w:val="en-US" w:eastAsia="en-US"/>
        </w:rPr>
        <w:t>service History</w:t>
      </w:r>
      <w:r w:rsidRPr="009F7243">
        <w:rPr>
          <w:rFonts w:eastAsia="Calibri"/>
          <w:lang w:val="en-US" w:eastAsia="en-US"/>
        </w:rPr>
        <w:tab/>
        <w:t>Displays list of requests received from the</w:t>
      </w:r>
      <w:r w:rsidRPr="009F7243">
        <w:rPr>
          <w:rFonts w:eastAsia="Calibri"/>
          <w:spacing w:val="-9"/>
          <w:lang w:val="en-US" w:eastAsia="en-US"/>
        </w:rPr>
        <w:t xml:space="preserve"> </w:t>
      </w:r>
      <w:r w:rsidRPr="009F7243">
        <w:rPr>
          <w:rFonts w:eastAsia="Calibri"/>
          <w:lang w:val="en-US" w:eastAsia="en-US"/>
        </w:rPr>
        <w:t>clients</w:t>
      </w:r>
    </w:p>
    <w:p w14:paraId="370D2061" w14:textId="77777777" w:rsidR="009F7243" w:rsidRPr="009F7243" w:rsidRDefault="009F7243" w:rsidP="008B5D52">
      <w:pPr>
        <w:widowControl w:val="0"/>
        <w:tabs>
          <w:tab w:val="left" w:pos="2299"/>
        </w:tabs>
        <w:autoSpaceDE w:val="0"/>
        <w:autoSpaceDN w:val="0"/>
        <w:ind w:left="139"/>
        <w:rPr>
          <w:rFonts w:eastAsia="Calibri"/>
          <w:lang w:val="en-US" w:eastAsia="en-US"/>
        </w:rPr>
      </w:pPr>
      <w:r w:rsidRPr="009F7243">
        <w:rPr>
          <w:rFonts w:eastAsia="Calibri"/>
          <w:lang w:val="en-US" w:eastAsia="en-US"/>
        </w:rPr>
        <w:t>Help</w:t>
      </w:r>
      <w:r w:rsidRPr="009F7243">
        <w:rPr>
          <w:rFonts w:eastAsia="Calibri"/>
          <w:lang w:val="en-US" w:eastAsia="en-US"/>
        </w:rPr>
        <w:tab/>
        <w:t>Displays list of commands supported by the</w:t>
      </w:r>
      <w:r w:rsidRPr="009F7243">
        <w:rPr>
          <w:rFonts w:eastAsia="Calibri"/>
          <w:spacing w:val="-10"/>
          <w:lang w:val="en-US" w:eastAsia="en-US"/>
        </w:rPr>
        <w:t xml:space="preserve"> </w:t>
      </w:r>
      <w:r w:rsidRPr="009F7243">
        <w:rPr>
          <w:rFonts w:eastAsia="Calibri"/>
          <w:lang w:val="en-US" w:eastAsia="en-US"/>
        </w:rPr>
        <w:t>service</w:t>
      </w:r>
    </w:p>
    <w:p w14:paraId="0D9FF79E" w14:textId="77777777" w:rsidR="009F7243" w:rsidRPr="009F7243" w:rsidRDefault="009F7243" w:rsidP="008B5D52">
      <w:pPr>
        <w:rPr>
          <w:rFonts w:eastAsia="Calibri"/>
          <w:b/>
          <w:bCs/>
          <w:lang w:val="en-US" w:eastAsia="en-US"/>
        </w:rPr>
      </w:pPr>
      <w:r w:rsidRPr="009F7243">
        <w:rPr>
          <w:rFonts w:eastAsia="Calibri"/>
          <w:b/>
          <w:bCs/>
          <w:lang w:val="en-US" w:eastAsia="en-US"/>
        </w:rPr>
        <w:t>Status</w:t>
      </w:r>
      <w:r w:rsidRPr="009F7243">
        <w:rPr>
          <w:rFonts w:eastAsia="Calibri"/>
          <w:b/>
          <w:bCs/>
          <w:lang w:val="en-US" w:eastAsia="en-US"/>
        </w:rPr>
        <w:tab/>
        <w:t>Displays the current service</w:t>
      </w:r>
      <w:r w:rsidRPr="009F7243">
        <w:rPr>
          <w:rFonts w:eastAsia="Calibri"/>
          <w:b/>
          <w:bCs/>
          <w:spacing w:val="-5"/>
          <w:lang w:val="en-US" w:eastAsia="en-US"/>
        </w:rPr>
        <w:t xml:space="preserve"> </w:t>
      </w:r>
      <w:r w:rsidRPr="009F7243">
        <w:rPr>
          <w:rFonts w:eastAsia="Calibri"/>
          <w:b/>
          <w:bCs/>
          <w:lang w:val="en-US" w:eastAsia="en-US"/>
        </w:rPr>
        <w:t>status</w:t>
      </w:r>
    </w:p>
    <w:p w14:paraId="4CEB1BB9" w14:textId="77777777" w:rsidR="009F7243" w:rsidRPr="009F7243" w:rsidRDefault="009F7243" w:rsidP="008B5D52">
      <w:pPr>
        <w:widowControl w:val="0"/>
        <w:tabs>
          <w:tab w:val="left" w:pos="2299"/>
        </w:tabs>
        <w:autoSpaceDE w:val="0"/>
        <w:autoSpaceDN w:val="0"/>
        <w:spacing w:line="268" w:lineRule="exact"/>
        <w:ind w:left="139"/>
        <w:rPr>
          <w:rFonts w:eastAsia="Calibri"/>
          <w:lang w:val="en-US" w:eastAsia="en-US"/>
        </w:rPr>
      </w:pPr>
      <w:r w:rsidRPr="009F7243">
        <w:rPr>
          <w:rFonts w:eastAsia="Calibri"/>
          <w:lang w:val="en-US" w:eastAsia="en-US"/>
        </w:rPr>
        <w:t>Start</w:t>
      </w:r>
      <w:r w:rsidRPr="009F7243">
        <w:rPr>
          <w:rFonts w:eastAsia="Calibri"/>
          <w:lang w:val="en-US" w:eastAsia="en-US"/>
        </w:rPr>
        <w:tab/>
        <w:t>Start a service or system</w:t>
      </w:r>
      <w:r w:rsidRPr="009F7243">
        <w:rPr>
          <w:rFonts w:eastAsia="Calibri"/>
          <w:spacing w:val="-3"/>
          <w:lang w:val="en-US" w:eastAsia="en-US"/>
        </w:rPr>
        <w:t xml:space="preserve"> </w:t>
      </w:r>
      <w:r w:rsidRPr="009F7243">
        <w:rPr>
          <w:rFonts w:eastAsia="Calibri"/>
          <w:lang w:val="en-US" w:eastAsia="en-US"/>
        </w:rPr>
        <w:t>process</w:t>
      </w:r>
    </w:p>
    <w:p w14:paraId="7293724D" w14:textId="77777777" w:rsidR="009F7243" w:rsidRPr="009F7243" w:rsidRDefault="009F7243" w:rsidP="008B5D52">
      <w:pPr>
        <w:widowControl w:val="0"/>
        <w:tabs>
          <w:tab w:val="left" w:pos="2298"/>
        </w:tabs>
        <w:autoSpaceDE w:val="0"/>
        <w:autoSpaceDN w:val="0"/>
        <w:ind w:left="138" w:right="3978"/>
        <w:rPr>
          <w:rFonts w:eastAsia="Calibri"/>
          <w:lang w:val="en-US" w:eastAsia="en-US"/>
        </w:rPr>
      </w:pPr>
      <w:r w:rsidRPr="009F7243">
        <w:rPr>
          <w:rFonts w:eastAsia="Calibri"/>
          <w:lang w:val="en-US" w:eastAsia="en-US"/>
        </w:rPr>
        <w:t>Abort</w:t>
      </w:r>
      <w:r w:rsidRPr="009F7243">
        <w:rPr>
          <w:rFonts w:eastAsia="Calibri"/>
          <w:lang w:val="en-US" w:eastAsia="en-US"/>
        </w:rPr>
        <w:tab/>
        <w:t>Aborts a service or system process ReloadCryptoCache</w:t>
      </w:r>
      <w:r w:rsidRPr="009F7243">
        <w:rPr>
          <w:rFonts w:eastAsia="Calibri"/>
          <w:lang w:val="en-US" w:eastAsia="en-US"/>
        </w:rPr>
        <w:tab/>
        <w:t>Reloads local cryptography cache UpdateSettings</w:t>
      </w:r>
      <w:r w:rsidRPr="009F7243">
        <w:rPr>
          <w:rFonts w:eastAsia="Calibri"/>
          <w:lang w:val="en-US" w:eastAsia="en-US"/>
        </w:rPr>
        <w:tab/>
        <w:t>Updates service setting in the config file ReloadSettings</w:t>
      </w:r>
      <w:r w:rsidRPr="009F7243">
        <w:rPr>
          <w:rFonts w:eastAsia="Calibri"/>
          <w:lang w:val="en-US" w:eastAsia="en-US"/>
        </w:rPr>
        <w:tab/>
        <w:t>Reloads services settings from the config file Reschedule</w:t>
      </w:r>
      <w:r w:rsidRPr="009F7243">
        <w:rPr>
          <w:rFonts w:eastAsia="Calibri"/>
          <w:lang w:val="en-US" w:eastAsia="en-US"/>
        </w:rPr>
        <w:tab/>
        <w:t>Reschedules a process defined in the service Unschedule</w:t>
      </w:r>
      <w:r w:rsidRPr="009F7243">
        <w:rPr>
          <w:rFonts w:eastAsia="Calibri"/>
          <w:lang w:val="en-US" w:eastAsia="en-US"/>
        </w:rPr>
        <w:tab/>
        <w:t>Unschedules a process defined in the service SaveSchedules</w:t>
      </w:r>
      <w:r w:rsidRPr="009F7243">
        <w:rPr>
          <w:rFonts w:eastAsia="Calibri"/>
          <w:lang w:val="en-US" w:eastAsia="en-US"/>
        </w:rPr>
        <w:tab/>
        <w:t>Saves process schedules to the config file LoadSchedules</w:t>
      </w:r>
      <w:r w:rsidRPr="009F7243">
        <w:rPr>
          <w:rFonts w:eastAsia="Calibri"/>
          <w:lang w:val="en-US" w:eastAsia="en-US"/>
        </w:rPr>
        <w:tab/>
        <w:t>Loads process schedules from the config file Version</w:t>
      </w:r>
      <w:r w:rsidRPr="009F7243">
        <w:rPr>
          <w:rFonts w:eastAsia="Calibri"/>
          <w:lang w:val="en-US" w:eastAsia="en-US"/>
        </w:rPr>
        <w:tab/>
        <w:t>Displays current service</w:t>
      </w:r>
      <w:r w:rsidRPr="009F7243">
        <w:rPr>
          <w:rFonts w:eastAsia="Calibri"/>
          <w:spacing w:val="-7"/>
          <w:lang w:val="en-US" w:eastAsia="en-US"/>
        </w:rPr>
        <w:t xml:space="preserve"> </w:t>
      </w:r>
      <w:r w:rsidRPr="009F7243">
        <w:rPr>
          <w:rFonts w:eastAsia="Calibri"/>
          <w:lang w:val="en-US" w:eastAsia="en-US"/>
        </w:rPr>
        <w:t>version</w:t>
      </w:r>
    </w:p>
    <w:p w14:paraId="1D94FBF8" w14:textId="77777777" w:rsidR="009F7243" w:rsidRPr="009F7243" w:rsidRDefault="009F7243" w:rsidP="008B5D52">
      <w:pPr>
        <w:widowControl w:val="0"/>
        <w:tabs>
          <w:tab w:val="left" w:pos="2298"/>
        </w:tabs>
        <w:autoSpaceDE w:val="0"/>
        <w:autoSpaceDN w:val="0"/>
        <w:spacing w:line="268" w:lineRule="exact"/>
        <w:ind w:left="138"/>
        <w:rPr>
          <w:rFonts w:eastAsia="Calibri"/>
          <w:lang w:val="en-US" w:eastAsia="en-US"/>
        </w:rPr>
      </w:pPr>
      <w:r w:rsidRPr="009F7243">
        <w:rPr>
          <w:rFonts w:eastAsia="Calibri"/>
          <w:lang w:val="en-US" w:eastAsia="en-US"/>
        </w:rPr>
        <w:t>Time</w:t>
      </w:r>
      <w:r w:rsidRPr="009F7243">
        <w:rPr>
          <w:rFonts w:eastAsia="Calibri"/>
          <w:lang w:val="en-US" w:eastAsia="en-US"/>
        </w:rPr>
        <w:tab/>
        <w:t>Displays current system</w:t>
      </w:r>
      <w:r w:rsidRPr="009F7243">
        <w:rPr>
          <w:rFonts w:eastAsia="Calibri"/>
          <w:spacing w:val="-4"/>
          <w:lang w:val="en-US" w:eastAsia="en-US"/>
        </w:rPr>
        <w:t xml:space="preserve"> </w:t>
      </w:r>
      <w:r w:rsidRPr="009F7243">
        <w:rPr>
          <w:rFonts w:eastAsia="Calibri"/>
          <w:lang w:val="en-US" w:eastAsia="en-US"/>
        </w:rPr>
        <w:t>time</w:t>
      </w:r>
    </w:p>
    <w:p w14:paraId="779326A4" w14:textId="77777777" w:rsidR="009F7243" w:rsidRPr="009F7243" w:rsidRDefault="009F7243" w:rsidP="008B5D52">
      <w:pPr>
        <w:widowControl w:val="0"/>
        <w:tabs>
          <w:tab w:val="left" w:pos="2298"/>
        </w:tabs>
        <w:autoSpaceDE w:val="0"/>
        <w:autoSpaceDN w:val="0"/>
        <w:ind w:left="138" w:right="3139"/>
        <w:rPr>
          <w:rFonts w:eastAsia="Calibri"/>
          <w:lang w:val="en-US" w:eastAsia="en-US"/>
        </w:rPr>
      </w:pPr>
      <w:r w:rsidRPr="009F7243">
        <w:rPr>
          <w:rFonts w:eastAsia="Calibri"/>
          <w:lang w:val="en-US" w:eastAsia="en-US"/>
        </w:rPr>
        <w:t>Health</w:t>
      </w:r>
      <w:r w:rsidRPr="009F7243">
        <w:rPr>
          <w:rFonts w:eastAsia="Calibri"/>
          <w:lang w:val="en-US" w:eastAsia="en-US"/>
        </w:rPr>
        <w:tab/>
        <w:t>Displays a report of resource utilization for the service ResetHealthMonitor</w:t>
      </w:r>
      <w:r w:rsidRPr="009F7243">
        <w:rPr>
          <w:rFonts w:eastAsia="Calibri"/>
          <w:lang w:val="en-US" w:eastAsia="en-US"/>
        </w:rPr>
        <w:tab/>
        <w:t>Resets the system resource utilization</w:t>
      </w:r>
      <w:r w:rsidRPr="009F7243">
        <w:rPr>
          <w:rFonts w:eastAsia="Calibri"/>
          <w:spacing w:val="-9"/>
          <w:lang w:val="en-US" w:eastAsia="en-US"/>
        </w:rPr>
        <w:t xml:space="preserve"> </w:t>
      </w:r>
      <w:r w:rsidRPr="009F7243">
        <w:rPr>
          <w:rFonts w:eastAsia="Calibri"/>
          <w:lang w:val="en-US" w:eastAsia="en-US"/>
        </w:rPr>
        <w:t>monitor</w:t>
      </w:r>
    </w:p>
    <w:p w14:paraId="633E61B4" w14:textId="77777777" w:rsidR="009F7243" w:rsidRPr="009F7243" w:rsidRDefault="009F7243" w:rsidP="008B5D52">
      <w:pPr>
        <w:rPr>
          <w:rFonts w:eastAsia="Calibri"/>
          <w:b/>
          <w:bCs/>
          <w:lang w:val="en-US" w:eastAsia="en-US"/>
        </w:rPr>
      </w:pPr>
      <w:r w:rsidRPr="009F7243">
        <w:rPr>
          <w:rFonts w:eastAsia="Calibri"/>
          <w:b/>
          <w:bCs/>
          <w:lang w:val="en-US" w:eastAsia="en-US"/>
        </w:rPr>
        <w:t>List</w:t>
      </w:r>
      <w:r w:rsidRPr="009F7243">
        <w:rPr>
          <w:rFonts w:eastAsia="Calibri"/>
          <w:b/>
          <w:bCs/>
          <w:lang w:val="en-US" w:eastAsia="en-US"/>
        </w:rPr>
        <w:tab/>
        <w:t>Displays status for specified adapter or</w:t>
      </w:r>
      <w:r w:rsidRPr="009F7243">
        <w:rPr>
          <w:rFonts w:eastAsia="Calibri"/>
          <w:b/>
          <w:bCs/>
          <w:spacing w:val="-4"/>
          <w:lang w:val="en-US" w:eastAsia="en-US"/>
        </w:rPr>
        <w:t xml:space="preserve"> </w:t>
      </w:r>
      <w:r w:rsidRPr="009F7243">
        <w:rPr>
          <w:rFonts w:eastAsia="Calibri"/>
          <w:b/>
          <w:bCs/>
          <w:lang w:val="en-US" w:eastAsia="en-US"/>
        </w:rPr>
        <w:t>collection</w:t>
      </w:r>
    </w:p>
    <w:p w14:paraId="6B37279B" w14:textId="77777777" w:rsidR="009F7243" w:rsidRPr="009F7243" w:rsidRDefault="009F7243" w:rsidP="008B5D52">
      <w:pPr>
        <w:widowControl w:val="0"/>
        <w:tabs>
          <w:tab w:val="left" w:pos="2299"/>
        </w:tabs>
        <w:autoSpaceDE w:val="0"/>
        <w:autoSpaceDN w:val="0"/>
        <w:ind w:left="139"/>
        <w:rPr>
          <w:rFonts w:eastAsia="Calibri"/>
          <w:lang w:val="en-US" w:eastAsia="en-US"/>
        </w:rPr>
      </w:pPr>
      <w:r w:rsidRPr="009F7243">
        <w:rPr>
          <w:rFonts w:eastAsia="Calibri"/>
          <w:lang w:val="en-US" w:eastAsia="en-US"/>
        </w:rPr>
        <w:t>Connect</w:t>
      </w:r>
      <w:r w:rsidRPr="009F7243">
        <w:rPr>
          <w:rFonts w:eastAsia="Calibri"/>
          <w:lang w:val="en-US" w:eastAsia="en-US"/>
        </w:rPr>
        <w:tab/>
        <w:t>Connects (or starts) specified</w:t>
      </w:r>
      <w:r w:rsidRPr="009F7243">
        <w:rPr>
          <w:rFonts w:eastAsia="Calibri"/>
          <w:spacing w:val="-4"/>
          <w:lang w:val="en-US" w:eastAsia="en-US"/>
        </w:rPr>
        <w:t xml:space="preserve"> </w:t>
      </w:r>
      <w:r w:rsidRPr="009F7243">
        <w:rPr>
          <w:rFonts w:eastAsia="Calibri"/>
          <w:lang w:val="en-US" w:eastAsia="en-US"/>
        </w:rPr>
        <w:t>adapter</w:t>
      </w:r>
    </w:p>
    <w:p w14:paraId="3DF750C2" w14:textId="77777777" w:rsidR="009F7243" w:rsidRPr="009F7243" w:rsidRDefault="009F7243" w:rsidP="008B5D52">
      <w:pPr>
        <w:widowControl w:val="0"/>
        <w:tabs>
          <w:tab w:val="left" w:pos="2299"/>
        </w:tabs>
        <w:autoSpaceDE w:val="0"/>
        <w:autoSpaceDN w:val="0"/>
        <w:ind w:left="139"/>
        <w:rPr>
          <w:rFonts w:eastAsia="Calibri"/>
          <w:lang w:val="en-US" w:eastAsia="en-US"/>
        </w:rPr>
      </w:pPr>
      <w:r w:rsidRPr="009F7243">
        <w:rPr>
          <w:rFonts w:eastAsia="Calibri"/>
          <w:lang w:val="en-US" w:eastAsia="en-US"/>
        </w:rPr>
        <w:t>Disconnect</w:t>
      </w:r>
      <w:r w:rsidRPr="009F7243">
        <w:rPr>
          <w:rFonts w:eastAsia="Calibri"/>
          <w:lang w:val="en-US" w:eastAsia="en-US"/>
        </w:rPr>
        <w:tab/>
        <w:t>Disconnects (or stops) specified</w:t>
      </w:r>
      <w:r w:rsidRPr="009F7243">
        <w:rPr>
          <w:rFonts w:eastAsia="Calibri"/>
          <w:spacing w:val="-4"/>
          <w:lang w:val="en-US" w:eastAsia="en-US"/>
        </w:rPr>
        <w:t xml:space="preserve"> </w:t>
      </w:r>
      <w:r w:rsidRPr="009F7243">
        <w:rPr>
          <w:rFonts w:eastAsia="Calibri"/>
          <w:lang w:val="en-US" w:eastAsia="en-US"/>
        </w:rPr>
        <w:t>adapter</w:t>
      </w:r>
    </w:p>
    <w:p w14:paraId="53E1E83C" w14:textId="77777777" w:rsidR="009F7243" w:rsidRPr="009F7243" w:rsidRDefault="009F7243" w:rsidP="008B5D52">
      <w:pPr>
        <w:widowControl w:val="0"/>
        <w:tabs>
          <w:tab w:val="left" w:pos="2299"/>
        </w:tabs>
        <w:autoSpaceDE w:val="0"/>
        <w:autoSpaceDN w:val="0"/>
        <w:ind w:left="139" w:right="3425" w:hanging="1"/>
        <w:rPr>
          <w:rFonts w:eastAsia="Calibri"/>
          <w:lang w:val="en-US" w:eastAsia="en-US"/>
        </w:rPr>
      </w:pPr>
      <w:r w:rsidRPr="009F7243">
        <w:rPr>
          <w:rFonts w:eastAsia="Calibri"/>
          <w:b/>
          <w:lang w:val="en-US" w:eastAsia="en-US"/>
        </w:rPr>
        <w:t>Invoke</w:t>
      </w:r>
      <w:r w:rsidRPr="009F7243">
        <w:rPr>
          <w:rFonts w:eastAsia="Calibri"/>
          <w:b/>
          <w:lang w:val="en-US" w:eastAsia="en-US"/>
        </w:rPr>
        <w:tab/>
        <w:t>Invokes a command for specified adapter ListCommands</w:t>
      </w:r>
      <w:r w:rsidRPr="009F7243">
        <w:rPr>
          <w:rFonts w:eastAsia="Calibri"/>
          <w:b/>
          <w:lang w:val="en-US" w:eastAsia="en-US"/>
        </w:rPr>
        <w:tab/>
        <w:t xml:space="preserve">Displays possible commands for specified adapter </w:t>
      </w:r>
      <w:r w:rsidRPr="009F7243">
        <w:rPr>
          <w:rFonts w:eastAsia="Calibri"/>
          <w:lang w:val="en-US" w:eastAsia="en-US"/>
        </w:rPr>
        <w:t>Initialize</w:t>
      </w:r>
      <w:r w:rsidRPr="009F7243">
        <w:rPr>
          <w:rFonts w:eastAsia="Calibri"/>
          <w:lang w:val="en-US" w:eastAsia="en-US"/>
        </w:rPr>
        <w:tab/>
        <w:t>Initializes specified adapter or collection ReloadConfig</w:t>
      </w:r>
      <w:r w:rsidRPr="009F7243">
        <w:rPr>
          <w:rFonts w:eastAsia="Calibri"/>
          <w:lang w:val="en-US" w:eastAsia="en-US"/>
        </w:rPr>
        <w:tab/>
        <w:t>Manually reloads the system configuration UpdateConfigFile</w:t>
      </w:r>
      <w:r w:rsidRPr="009F7243">
        <w:rPr>
          <w:rFonts w:eastAsia="Calibri"/>
          <w:lang w:val="en-US" w:eastAsia="en-US"/>
        </w:rPr>
        <w:tab/>
        <w:t>Updates an option in the configuration</w:t>
      </w:r>
      <w:r w:rsidRPr="009F7243">
        <w:rPr>
          <w:rFonts w:eastAsia="Calibri"/>
          <w:spacing w:val="-11"/>
          <w:lang w:val="en-US" w:eastAsia="en-US"/>
        </w:rPr>
        <w:t xml:space="preserve"> </w:t>
      </w:r>
      <w:r w:rsidRPr="009F7243">
        <w:rPr>
          <w:rFonts w:eastAsia="Calibri"/>
          <w:lang w:val="en-US" w:eastAsia="en-US"/>
        </w:rPr>
        <w:t>file</w:t>
      </w:r>
    </w:p>
    <w:p w14:paraId="1C9723C2" w14:textId="77777777" w:rsidR="009F7243" w:rsidRPr="009F7243" w:rsidRDefault="009F7243" w:rsidP="008B5D52">
      <w:pPr>
        <w:widowControl w:val="0"/>
        <w:tabs>
          <w:tab w:val="left" w:pos="2299"/>
        </w:tabs>
        <w:autoSpaceDE w:val="0"/>
        <w:autoSpaceDN w:val="0"/>
        <w:ind w:left="139" w:right="2668"/>
        <w:rPr>
          <w:rFonts w:eastAsia="Calibri"/>
          <w:lang w:val="en-US" w:eastAsia="en-US"/>
        </w:rPr>
      </w:pPr>
      <w:r w:rsidRPr="009F7243">
        <w:rPr>
          <w:rFonts w:eastAsia="Calibri"/>
          <w:lang w:val="en-US" w:eastAsia="en-US"/>
        </w:rPr>
        <w:t>Authenticate</w:t>
      </w:r>
      <w:r w:rsidRPr="009F7243">
        <w:rPr>
          <w:rFonts w:eastAsia="Calibri"/>
          <w:lang w:val="en-US" w:eastAsia="en-US"/>
        </w:rPr>
        <w:tab/>
        <w:t>Authenticates network shares for health and status exports Restart</w:t>
      </w:r>
      <w:r w:rsidRPr="009F7243">
        <w:rPr>
          <w:rFonts w:eastAsia="Calibri"/>
          <w:lang w:val="en-US" w:eastAsia="en-US"/>
        </w:rPr>
        <w:tab/>
        <w:t>Attempts to restart the host</w:t>
      </w:r>
      <w:r w:rsidRPr="009F7243">
        <w:rPr>
          <w:rFonts w:eastAsia="Calibri"/>
          <w:spacing w:val="-1"/>
          <w:lang w:val="en-US" w:eastAsia="en-US"/>
        </w:rPr>
        <w:t xml:space="preserve"> </w:t>
      </w:r>
      <w:r w:rsidRPr="009F7243">
        <w:rPr>
          <w:rFonts w:eastAsia="Calibri"/>
          <w:lang w:val="en-US" w:eastAsia="en-US"/>
        </w:rPr>
        <w:t>service</w:t>
      </w:r>
    </w:p>
    <w:p w14:paraId="6D439AC5" w14:textId="77777777" w:rsidR="009F7243" w:rsidRPr="009F7243" w:rsidRDefault="009F7243" w:rsidP="008B5D52">
      <w:pPr>
        <w:widowControl w:val="0"/>
        <w:tabs>
          <w:tab w:val="left" w:pos="2299"/>
        </w:tabs>
        <w:autoSpaceDE w:val="0"/>
        <w:autoSpaceDN w:val="0"/>
        <w:ind w:left="139" w:right="2938"/>
        <w:rPr>
          <w:rFonts w:eastAsia="Calibri"/>
          <w:lang w:val="en-US" w:eastAsia="en-US"/>
        </w:rPr>
      </w:pPr>
      <w:r w:rsidRPr="009F7243">
        <w:rPr>
          <w:rFonts w:eastAsia="Calibri"/>
          <w:lang w:val="en-US" w:eastAsia="en-US"/>
        </w:rPr>
        <w:t>RefreshRoutes</w:t>
      </w:r>
      <w:r w:rsidRPr="009F7243">
        <w:rPr>
          <w:rFonts w:eastAsia="Calibri"/>
          <w:lang w:val="en-US" w:eastAsia="en-US"/>
        </w:rPr>
        <w:tab/>
        <w:t>Spawns request to recalculate routing tables TemporalSupport</w:t>
      </w:r>
      <w:r w:rsidRPr="009F7243">
        <w:rPr>
          <w:rFonts w:eastAsia="Calibri"/>
          <w:lang w:val="en-US" w:eastAsia="en-US"/>
        </w:rPr>
        <w:tab/>
        <w:t>Determines if any adapters support temporal</w:t>
      </w:r>
      <w:r w:rsidRPr="009F7243">
        <w:rPr>
          <w:rFonts w:eastAsia="Calibri"/>
          <w:spacing w:val="-21"/>
          <w:lang w:val="en-US" w:eastAsia="en-US"/>
        </w:rPr>
        <w:t xml:space="preserve"> </w:t>
      </w:r>
      <w:r w:rsidRPr="009F7243">
        <w:rPr>
          <w:rFonts w:eastAsia="Calibri"/>
          <w:lang w:val="en-US" w:eastAsia="en-US"/>
        </w:rPr>
        <w:t>processing</w:t>
      </w:r>
    </w:p>
    <w:p w14:paraId="55957AD7" w14:textId="77777777" w:rsidR="009F7243" w:rsidRPr="009F7243" w:rsidRDefault="009F7243" w:rsidP="008B5D52">
      <w:pPr>
        <w:widowControl w:val="0"/>
        <w:autoSpaceDE w:val="0"/>
        <w:autoSpaceDN w:val="0"/>
        <w:rPr>
          <w:rFonts w:eastAsia="Calibri"/>
          <w:sz w:val="20"/>
          <w:lang w:val="en-US" w:eastAsia="en-US"/>
        </w:rPr>
      </w:pPr>
    </w:p>
    <w:p w14:paraId="62966CEF" w14:textId="77777777" w:rsidR="009F7243" w:rsidRPr="009F7243" w:rsidRDefault="009F7243" w:rsidP="008B5D52">
      <w:pPr>
        <w:widowControl w:val="0"/>
        <w:autoSpaceDE w:val="0"/>
        <w:autoSpaceDN w:val="0"/>
        <w:rPr>
          <w:rFonts w:eastAsia="Calibri"/>
          <w:sz w:val="20"/>
          <w:lang w:val="en-US" w:eastAsia="en-US"/>
        </w:rPr>
      </w:pPr>
    </w:p>
    <w:p w14:paraId="3FDDFD11" w14:textId="77777777" w:rsidR="009F7243" w:rsidRPr="009F7243" w:rsidRDefault="009F7243" w:rsidP="008B5D52">
      <w:pPr>
        <w:widowControl w:val="0"/>
        <w:autoSpaceDE w:val="0"/>
        <w:autoSpaceDN w:val="0"/>
        <w:rPr>
          <w:rFonts w:eastAsia="Calibri"/>
          <w:sz w:val="20"/>
          <w:lang w:val="en-US" w:eastAsia="en-US"/>
        </w:rPr>
      </w:pPr>
    </w:p>
    <w:p w14:paraId="424252C3" w14:textId="77777777" w:rsidR="009F7243" w:rsidRPr="009F7243" w:rsidRDefault="009F7243" w:rsidP="008B5D52">
      <w:pPr>
        <w:widowControl w:val="0"/>
        <w:autoSpaceDE w:val="0"/>
        <w:autoSpaceDN w:val="0"/>
        <w:rPr>
          <w:rFonts w:eastAsia="Calibri"/>
          <w:sz w:val="20"/>
          <w:lang w:val="en-US" w:eastAsia="en-US"/>
        </w:rPr>
      </w:pPr>
    </w:p>
    <w:p w14:paraId="056DD7AA" w14:textId="77777777" w:rsidR="009F7243" w:rsidRPr="009F7243" w:rsidRDefault="009F7243" w:rsidP="008B5D52">
      <w:pPr>
        <w:widowControl w:val="0"/>
        <w:autoSpaceDE w:val="0"/>
        <w:autoSpaceDN w:val="0"/>
        <w:rPr>
          <w:rFonts w:eastAsia="Calibri"/>
          <w:sz w:val="20"/>
          <w:lang w:val="en-US" w:eastAsia="en-US"/>
        </w:rPr>
      </w:pPr>
    </w:p>
    <w:p w14:paraId="61F7398C" w14:textId="77777777" w:rsidR="009F7243" w:rsidRPr="009F7243" w:rsidRDefault="009F7243" w:rsidP="008B5D52">
      <w:pPr>
        <w:widowControl w:val="0"/>
        <w:autoSpaceDE w:val="0"/>
        <w:autoSpaceDN w:val="0"/>
        <w:spacing w:before="6"/>
        <w:rPr>
          <w:rFonts w:eastAsia="Calibri"/>
          <w:sz w:val="17"/>
          <w:lang w:val="en-US" w:eastAsia="en-US"/>
        </w:rPr>
      </w:pPr>
    </w:p>
    <w:p w14:paraId="693DE1C8" w14:textId="77777777" w:rsidR="009F7243" w:rsidRPr="009F7243" w:rsidRDefault="009F7243" w:rsidP="008B5D52">
      <w:pPr>
        <w:pStyle w:val="Heading2"/>
        <w:rPr>
          <w:rFonts w:eastAsia="Calibri"/>
          <w:b/>
          <w:sz w:val="28"/>
          <w:lang w:val="en-US" w:eastAsia="en-US"/>
        </w:rPr>
      </w:pPr>
      <w:bookmarkStart w:id="134" w:name="Command:_List_/i"/>
      <w:bookmarkStart w:id="135" w:name="_Toc24551511"/>
      <w:bookmarkEnd w:id="134"/>
      <w:r w:rsidRPr="009F7243">
        <w:rPr>
          <w:rFonts w:eastAsia="Calibri"/>
          <w:b/>
          <w:sz w:val="28"/>
          <w:lang w:val="en-US" w:eastAsia="en-US"/>
        </w:rPr>
        <w:t>Command: List /i</w:t>
      </w:r>
      <w:bookmarkEnd w:id="135"/>
    </w:p>
    <w:p w14:paraId="060BACDF" w14:textId="77777777" w:rsidR="009F7243" w:rsidRPr="009F7243" w:rsidRDefault="009F7243" w:rsidP="008B5D52">
      <w:pPr>
        <w:widowControl w:val="0"/>
        <w:autoSpaceDE w:val="0"/>
        <w:autoSpaceDN w:val="0"/>
        <w:spacing w:before="236"/>
        <w:ind w:left="140"/>
        <w:rPr>
          <w:rFonts w:eastAsia="Calibri"/>
          <w:lang w:val="en-US" w:eastAsia="en-US"/>
        </w:rPr>
      </w:pPr>
      <w:r w:rsidRPr="009F7243">
        <w:rPr>
          <w:rFonts w:eastAsia="Calibri"/>
          <w:lang w:val="en-US" w:eastAsia="en-US"/>
        </w:rPr>
        <w:t>LIST:Success - System Uptime: 7 Hours 17 Minutes 9 Seconds</w:t>
      </w:r>
    </w:p>
    <w:p w14:paraId="08F39A1E" w14:textId="77777777" w:rsidR="009F7243" w:rsidRPr="009F7243" w:rsidRDefault="009F7243" w:rsidP="008B5D52">
      <w:pPr>
        <w:widowControl w:val="0"/>
        <w:tabs>
          <w:tab w:val="left" w:pos="780"/>
        </w:tabs>
        <w:autoSpaceDE w:val="0"/>
        <w:autoSpaceDN w:val="0"/>
        <w:spacing w:before="7" w:line="530" w:lineRule="atLeast"/>
        <w:ind w:left="341" w:right="4846" w:hanging="202"/>
        <w:rPr>
          <w:rFonts w:eastAsia="Calibri"/>
          <w:lang w:val="en-US" w:eastAsia="en-US"/>
        </w:rPr>
      </w:pPr>
      <w:r w:rsidRPr="009F7243">
        <w:rPr>
          <w:rFonts w:eastAsia="Calibri"/>
          <w:lang w:val="en-US" w:eastAsia="en-US"/>
        </w:rPr>
        <w:t>&gt;&gt; All defined adapters in Input Adapter Collection (4 total) ID</w:t>
      </w:r>
      <w:r w:rsidRPr="009F7243">
        <w:rPr>
          <w:rFonts w:eastAsia="Calibri"/>
          <w:lang w:val="en-US" w:eastAsia="en-US"/>
        </w:rPr>
        <w:tab/>
        <w:t>Name</w:t>
      </w:r>
    </w:p>
    <w:p w14:paraId="046C1FBC" w14:textId="77777777" w:rsidR="009F7243" w:rsidRPr="009F7243" w:rsidRDefault="009F7243" w:rsidP="008B5D52">
      <w:pPr>
        <w:widowControl w:val="0"/>
        <w:autoSpaceDE w:val="0"/>
        <w:autoSpaceDN w:val="0"/>
        <w:spacing w:before="6"/>
        <w:ind w:left="139"/>
        <w:rPr>
          <w:rFonts w:eastAsia="Calibri"/>
          <w:lang w:val="en-US" w:eastAsia="en-US"/>
        </w:rPr>
      </w:pPr>
      <w:r w:rsidRPr="009F7243">
        <w:rPr>
          <w:rFonts w:eastAsia="Calibri"/>
          <w:lang w:val="en-US" w:eastAsia="en-US"/>
        </w:rPr>
        <w:t>---------- --------------------------------------------------------------------</w:t>
      </w:r>
    </w:p>
    <w:p w14:paraId="430A1091" w14:textId="77777777" w:rsidR="009F7243" w:rsidRPr="009F7243" w:rsidRDefault="009F7243" w:rsidP="008B5D52">
      <w:pPr>
        <w:widowControl w:val="0"/>
        <w:tabs>
          <w:tab w:val="left" w:pos="751"/>
        </w:tabs>
        <w:autoSpaceDE w:val="0"/>
        <w:autoSpaceDN w:val="0"/>
        <w:ind w:left="338"/>
        <w:rPr>
          <w:rFonts w:eastAsia="Calibri"/>
          <w:lang w:val="en-US" w:eastAsia="en-US"/>
        </w:rPr>
      </w:pPr>
      <w:r w:rsidRPr="009F7243">
        <w:rPr>
          <w:rFonts w:eastAsia="Calibri"/>
          <w:lang w:val="en-US" w:eastAsia="en-US"/>
        </w:rPr>
        <w:t>2</w:t>
      </w:r>
      <w:r w:rsidRPr="009F7243">
        <w:rPr>
          <w:rFonts w:eastAsia="Calibri"/>
          <w:lang w:val="en-US" w:eastAsia="en-US"/>
        </w:rPr>
        <w:tab/>
        <w:t>SHELBY</w:t>
      </w:r>
    </w:p>
    <w:p w14:paraId="742A5706" w14:textId="77777777" w:rsidR="009F7243" w:rsidRPr="009F7243" w:rsidRDefault="009F7243" w:rsidP="008B5D52">
      <w:pPr>
        <w:widowControl w:val="0"/>
        <w:autoSpaceDE w:val="0"/>
        <w:autoSpaceDN w:val="0"/>
        <w:ind w:left="1036"/>
        <w:rPr>
          <w:rFonts w:eastAsia="Calibri"/>
          <w:lang w:val="en-US" w:eastAsia="en-US"/>
        </w:rPr>
      </w:pPr>
      <w:r w:rsidRPr="009F7243">
        <w:rPr>
          <w:rFonts w:eastAsia="Calibri"/>
          <w:lang w:val="en-US" w:eastAsia="en-US"/>
        </w:rPr>
        <w:t>Up for 7.28 hours, 0 errors 08/18/2012 02:42:07.433 27.95 fps</w:t>
      </w:r>
    </w:p>
    <w:p w14:paraId="175984E8" w14:textId="77777777" w:rsidR="009F7243" w:rsidRPr="009F7243" w:rsidRDefault="009F7243" w:rsidP="008B5D52">
      <w:pPr>
        <w:widowControl w:val="0"/>
        <w:numPr>
          <w:ilvl w:val="0"/>
          <w:numId w:val="23"/>
        </w:numPr>
        <w:tabs>
          <w:tab w:val="left" w:pos="748"/>
          <w:tab w:val="left" w:pos="749"/>
        </w:tabs>
        <w:autoSpaceDE w:val="0"/>
        <w:autoSpaceDN w:val="0"/>
        <w:ind w:hanging="410"/>
        <w:rPr>
          <w:rFonts w:eastAsia="Calibri"/>
          <w:lang w:val="en-US" w:eastAsia="en-US"/>
        </w:rPr>
      </w:pPr>
      <w:r w:rsidRPr="009F7243">
        <w:rPr>
          <w:rFonts w:eastAsia="Calibri"/>
          <w:lang w:val="en-US" w:eastAsia="en-US"/>
        </w:rPr>
        <w:t>PPAREADER</w:t>
      </w:r>
    </w:p>
    <w:p w14:paraId="604C7858" w14:textId="77777777" w:rsidR="009F7243" w:rsidRPr="009F7243" w:rsidRDefault="009F7243" w:rsidP="008B5D52">
      <w:pPr>
        <w:widowControl w:val="0"/>
        <w:autoSpaceDE w:val="0"/>
        <w:autoSpaceDN w:val="0"/>
        <w:ind w:left="918" w:right="5320"/>
        <w:jc w:val="center"/>
        <w:rPr>
          <w:rFonts w:eastAsia="Calibri"/>
          <w:lang w:val="en-US" w:eastAsia="en-US"/>
        </w:rPr>
      </w:pPr>
      <w:r w:rsidRPr="009F7243">
        <w:rPr>
          <w:rFonts w:eastAsia="Calibri"/>
          <w:lang w:val="en-US" w:eastAsia="en-US"/>
        </w:rPr>
        <w:t>Not currently publishing data</w:t>
      </w:r>
    </w:p>
    <w:p w14:paraId="70B1AD6B" w14:textId="77777777" w:rsidR="009F7243" w:rsidRPr="009F7243" w:rsidRDefault="009F7243" w:rsidP="008B5D52">
      <w:pPr>
        <w:widowControl w:val="0"/>
        <w:numPr>
          <w:ilvl w:val="0"/>
          <w:numId w:val="23"/>
        </w:numPr>
        <w:tabs>
          <w:tab w:val="left" w:pos="751"/>
          <w:tab w:val="left" w:pos="752"/>
        </w:tabs>
        <w:autoSpaceDE w:val="0"/>
        <w:autoSpaceDN w:val="0"/>
        <w:ind w:left="751" w:hanging="413"/>
        <w:rPr>
          <w:rFonts w:eastAsia="Calibri"/>
          <w:lang w:val="en-US" w:eastAsia="en-US"/>
        </w:rPr>
      </w:pPr>
      <w:r w:rsidRPr="009F7243">
        <w:rPr>
          <w:rFonts w:eastAsia="Calibri"/>
          <w:lang w:val="en-US" w:eastAsia="en-US"/>
        </w:rPr>
        <w:t>SHELBY2</w:t>
      </w:r>
    </w:p>
    <w:p w14:paraId="6B56DFD3" w14:textId="77777777" w:rsidR="009F7243" w:rsidRPr="009F7243" w:rsidRDefault="009F7243" w:rsidP="008B5D52">
      <w:pPr>
        <w:widowControl w:val="0"/>
        <w:autoSpaceDE w:val="0"/>
        <w:autoSpaceDN w:val="0"/>
        <w:ind w:left="902" w:right="3524"/>
        <w:jc w:val="center"/>
        <w:rPr>
          <w:rFonts w:eastAsia="Calibri"/>
          <w:lang w:val="en-US" w:eastAsia="en-US"/>
        </w:rPr>
      </w:pPr>
      <w:r w:rsidRPr="009F7243">
        <w:rPr>
          <w:rFonts w:eastAsia="Calibri"/>
          <w:lang w:val="en-US" w:eastAsia="en-US"/>
        </w:rPr>
        <w:t>Up for 7.28 hours, 0 errors 08/18/2012 02:42:07.433 28.15 fps</w:t>
      </w:r>
    </w:p>
    <w:p w14:paraId="7ED58886" w14:textId="77777777" w:rsidR="009F7243" w:rsidRPr="009F7243" w:rsidRDefault="009F7243" w:rsidP="008B5D52">
      <w:pPr>
        <w:widowControl w:val="0"/>
        <w:numPr>
          <w:ilvl w:val="0"/>
          <w:numId w:val="23"/>
        </w:numPr>
        <w:tabs>
          <w:tab w:val="left" w:pos="811"/>
          <w:tab w:val="left" w:pos="812"/>
        </w:tabs>
        <w:autoSpaceDE w:val="0"/>
        <w:autoSpaceDN w:val="0"/>
        <w:spacing w:before="1"/>
        <w:ind w:left="811" w:hanging="473"/>
        <w:rPr>
          <w:rFonts w:eastAsia="Calibri"/>
          <w:lang w:val="en-US" w:eastAsia="en-US"/>
        </w:rPr>
      </w:pPr>
      <w:r w:rsidRPr="009F7243">
        <w:rPr>
          <w:rFonts w:eastAsia="Calibri"/>
          <w:lang w:val="en-US" w:eastAsia="en-US"/>
        </w:rPr>
        <w:t>SHELBY3</w:t>
      </w:r>
    </w:p>
    <w:p w14:paraId="60E38C04" w14:textId="77777777" w:rsidR="009F7243" w:rsidRPr="009F7243" w:rsidRDefault="009F7243" w:rsidP="008B5D52">
      <w:pPr>
        <w:widowControl w:val="0"/>
        <w:autoSpaceDE w:val="0"/>
        <w:autoSpaceDN w:val="0"/>
        <w:ind w:left="918" w:right="3524"/>
        <w:jc w:val="center"/>
        <w:rPr>
          <w:rFonts w:eastAsia="Calibri"/>
          <w:lang w:val="en-US" w:eastAsia="en-US"/>
        </w:rPr>
      </w:pPr>
      <w:r w:rsidRPr="009F7243">
        <w:rPr>
          <w:rFonts w:eastAsia="Calibri"/>
          <w:lang w:val="en-US" w:eastAsia="en-US"/>
        </w:rPr>
        <w:t>Up for 19.4 minutes, 0 errors 08/18/2012 02:42:07.433 28.35 fps</w:t>
      </w:r>
    </w:p>
    <w:p w14:paraId="147F61BA" w14:textId="77777777" w:rsidR="009F7243" w:rsidRPr="009F7243" w:rsidRDefault="009F7243" w:rsidP="008B5D52">
      <w:pPr>
        <w:widowControl w:val="0"/>
        <w:autoSpaceDE w:val="0"/>
        <w:autoSpaceDN w:val="0"/>
        <w:rPr>
          <w:rFonts w:eastAsia="Calibri"/>
          <w:lang w:val="en-US" w:eastAsia="en-US"/>
        </w:rPr>
      </w:pPr>
    </w:p>
    <w:p w14:paraId="75D4E21A" w14:textId="77777777" w:rsidR="009F7243" w:rsidRPr="009F7243" w:rsidRDefault="009F7243" w:rsidP="008B5D52">
      <w:pPr>
        <w:widowControl w:val="0"/>
        <w:autoSpaceDE w:val="0"/>
        <w:autoSpaceDN w:val="0"/>
        <w:rPr>
          <w:rFonts w:eastAsia="Calibri"/>
          <w:lang w:val="en-US" w:eastAsia="en-US"/>
        </w:rPr>
      </w:pPr>
    </w:p>
    <w:p w14:paraId="02F2EEDE" w14:textId="77777777" w:rsidR="009F7243" w:rsidRPr="009F7243" w:rsidRDefault="009F7243" w:rsidP="008B5D52">
      <w:pPr>
        <w:widowControl w:val="0"/>
        <w:autoSpaceDE w:val="0"/>
        <w:autoSpaceDN w:val="0"/>
        <w:spacing w:before="10"/>
        <w:rPr>
          <w:rFonts w:eastAsia="Calibri"/>
          <w:sz w:val="19"/>
          <w:lang w:val="en-US" w:eastAsia="en-US"/>
        </w:rPr>
      </w:pPr>
    </w:p>
    <w:p w14:paraId="3CC27205" w14:textId="77777777" w:rsidR="009F7243" w:rsidRPr="009F7243" w:rsidRDefault="009F7243" w:rsidP="008B5D52">
      <w:pPr>
        <w:pStyle w:val="Heading2"/>
        <w:rPr>
          <w:rFonts w:eastAsia="Calibri"/>
          <w:b/>
          <w:bCs/>
          <w:sz w:val="28"/>
          <w:szCs w:val="28"/>
          <w:lang w:val="en-US" w:eastAsia="en-US"/>
        </w:rPr>
      </w:pPr>
      <w:bookmarkStart w:id="136" w:name="Command:_List_/a"/>
      <w:bookmarkStart w:id="137" w:name="_Toc24551512"/>
      <w:bookmarkEnd w:id="136"/>
      <w:r w:rsidRPr="009F7243">
        <w:rPr>
          <w:rFonts w:eastAsia="Calibri"/>
          <w:b/>
          <w:bCs/>
          <w:sz w:val="28"/>
          <w:szCs w:val="28"/>
          <w:lang w:val="en-US" w:eastAsia="en-US"/>
        </w:rPr>
        <w:t>Command: List /a</w:t>
      </w:r>
      <w:bookmarkEnd w:id="137"/>
    </w:p>
    <w:p w14:paraId="0A9D0C94" w14:textId="77777777" w:rsidR="009F7243" w:rsidRPr="009F7243" w:rsidRDefault="009F7243" w:rsidP="008B5D52">
      <w:pPr>
        <w:widowControl w:val="0"/>
        <w:autoSpaceDE w:val="0"/>
        <w:autoSpaceDN w:val="0"/>
        <w:spacing w:before="7"/>
        <w:rPr>
          <w:rFonts w:eastAsia="Calibri"/>
          <w:b/>
          <w:sz w:val="41"/>
          <w:lang w:val="en-US" w:eastAsia="en-US"/>
        </w:rPr>
      </w:pPr>
    </w:p>
    <w:p w14:paraId="45F83D51" w14:textId="77777777" w:rsidR="009F7243" w:rsidRPr="009F7243" w:rsidRDefault="009F7243" w:rsidP="008B5D52">
      <w:pPr>
        <w:widowControl w:val="0"/>
        <w:autoSpaceDE w:val="0"/>
        <w:autoSpaceDN w:val="0"/>
        <w:ind w:left="140"/>
        <w:rPr>
          <w:rFonts w:eastAsia="Calibri"/>
          <w:lang w:val="en-US" w:eastAsia="en-US"/>
        </w:rPr>
      </w:pPr>
      <w:r w:rsidRPr="009F7243">
        <w:rPr>
          <w:rFonts w:eastAsia="Calibri"/>
          <w:lang w:val="en-US" w:eastAsia="en-US"/>
        </w:rPr>
        <w:t>LIST:Success(/a) - System Uptime: 7 Hours 43 Minutes 56 Seconds</w:t>
      </w:r>
    </w:p>
    <w:p w14:paraId="5F552510" w14:textId="77777777" w:rsidR="009F7243" w:rsidRPr="009F7243" w:rsidRDefault="009F7243" w:rsidP="008B5D52">
      <w:pPr>
        <w:widowControl w:val="0"/>
        <w:tabs>
          <w:tab w:val="left" w:pos="780"/>
        </w:tabs>
        <w:autoSpaceDE w:val="0"/>
        <w:autoSpaceDN w:val="0"/>
        <w:spacing w:before="45" w:line="538" w:lineRule="exact"/>
        <w:ind w:left="341" w:right="4746" w:hanging="202"/>
        <w:rPr>
          <w:rFonts w:eastAsia="Calibri"/>
          <w:lang w:val="en-US" w:eastAsia="en-US"/>
        </w:rPr>
      </w:pPr>
      <w:r w:rsidRPr="009F7243">
        <w:rPr>
          <w:rFonts w:eastAsia="Calibri"/>
          <w:lang w:val="en-US" w:eastAsia="en-US"/>
        </w:rPr>
        <w:t>&gt;&gt; All defined adapters in Action Adapter Collection (6 total) ID</w:t>
      </w:r>
      <w:r w:rsidRPr="009F7243">
        <w:rPr>
          <w:rFonts w:eastAsia="Calibri"/>
          <w:lang w:val="en-US" w:eastAsia="en-US"/>
        </w:rPr>
        <w:tab/>
        <w:t>Name</w:t>
      </w:r>
    </w:p>
    <w:p w14:paraId="607BD271" w14:textId="77777777" w:rsidR="009F7243" w:rsidRPr="009F7243" w:rsidRDefault="009F7243" w:rsidP="008B5D52">
      <w:pPr>
        <w:widowControl w:val="0"/>
        <w:autoSpaceDE w:val="0"/>
        <w:autoSpaceDN w:val="0"/>
        <w:spacing w:line="220" w:lineRule="exact"/>
        <w:ind w:left="139"/>
        <w:rPr>
          <w:rFonts w:eastAsia="Calibri"/>
          <w:lang w:val="en-US" w:eastAsia="en-US"/>
        </w:rPr>
      </w:pPr>
      <w:r w:rsidRPr="009F7243">
        <w:rPr>
          <w:rFonts w:eastAsia="Calibri"/>
          <w:lang w:val="en-US" w:eastAsia="en-US"/>
        </w:rPr>
        <w:t>---------- --------------------------------------------------------------------</w:t>
      </w:r>
    </w:p>
    <w:p w14:paraId="09452E04" w14:textId="77777777" w:rsidR="009F7243" w:rsidRPr="009F7243" w:rsidRDefault="009F7243" w:rsidP="008B5D52">
      <w:pPr>
        <w:widowControl w:val="0"/>
        <w:tabs>
          <w:tab w:val="left" w:pos="748"/>
        </w:tabs>
        <w:autoSpaceDE w:val="0"/>
        <w:autoSpaceDN w:val="0"/>
        <w:spacing w:before="1"/>
        <w:ind w:left="338"/>
        <w:rPr>
          <w:rFonts w:eastAsia="Calibri"/>
          <w:lang w:val="en-US" w:eastAsia="en-US"/>
        </w:rPr>
      </w:pPr>
      <w:r w:rsidRPr="009F7243">
        <w:rPr>
          <w:rFonts w:eastAsia="Calibri"/>
          <w:lang w:val="en-US" w:eastAsia="en-US"/>
        </w:rPr>
        <w:t>0</w:t>
      </w:r>
      <w:r w:rsidRPr="009F7243">
        <w:rPr>
          <w:rFonts w:eastAsia="Calibri"/>
          <w:lang w:val="en-US" w:eastAsia="en-US"/>
        </w:rPr>
        <w:tab/>
        <w:t>PHASOR!SERVICES</w:t>
      </w:r>
    </w:p>
    <w:p w14:paraId="3E0317AF" w14:textId="77777777" w:rsidR="009F7243" w:rsidRPr="009F7243" w:rsidRDefault="009F7243" w:rsidP="008B5D52">
      <w:pPr>
        <w:widowControl w:val="0"/>
        <w:autoSpaceDE w:val="0"/>
        <w:autoSpaceDN w:val="0"/>
        <w:ind w:left="1085"/>
        <w:rPr>
          <w:rFonts w:eastAsia="Calibri"/>
          <w:lang w:val="en-US" w:eastAsia="en-US"/>
        </w:rPr>
      </w:pPr>
      <w:r w:rsidRPr="009F7243">
        <w:rPr>
          <w:rFonts w:eastAsia="Calibri"/>
          <w:lang w:val="en-US" w:eastAsia="en-US"/>
        </w:rPr>
        <w:t>Type "LISTCOMMANDS 0" to enumerate service commands.</w:t>
      </w:r>
    </w:p>
    <w:p w14:paraId="17B07250" w14:textId="77777777" w:rsidR="009F7243" w:rsidRPr="009F7243" w:rsidRDefault="009F7243" w:rsidP="008B5D52">
      <w:pPr>
        <w:widowControl w:val="0"/>
        <w:tabs>
          <w:tab w:val="left" w:pos="749"/>
        </w:tabs>
        <w:autoSpaceDE w:val="0"/>
        <w:autoSpaceDN w:val="0"/>
        <w:ind w:left="339"/>
        <w:rPr>
          <w:rFonts w:eastAsia="Calibri"/>
          <w:lang w:val="en-US" w:eastAsia="en-US"/>
        </w:rPr>
      </w:pPr>
      <w:r w:rsidRPr="009F7243">
        <w:rPr>
          <w:rFonts w:eastAsia="Calibri"/>
          <w:lang w:val="en-US" w:eastAsia="en-US"/>
        </w:rPr>
        <w:t>3</w:t>
      </w:r>
      <w:r w:rsidRPr="009F7243">
        <w:rPr>
          <w:rFonts w:eastAsia="Calibri"/>
          <w:lang w:val="en-US" w:eastAsia="en-US"/>
        </w:rPr>
        <w:tab/>
        <w:t>TESTSTREAM</w:t>
      </w:r>
    </w:p>
    <w:p w14:paraId="671E2374" w14:textId="77777777" w:rsidR="009F7243" w:rsidRPr="009F7243" w:rsidRDefault="009F7243" w:rsidP="008B5D52">
      <w:pPr>
        <w:widowControl w:val="0"/>
        <w:autoSpaceDE w:val="0"/>
        <w:autoSpaceDN w:val="0"/>
        <w:ind w:left="1185"/>
        <w:rPr>
          <w:rFonts w:eastAsia="Calibri"/>
          <w:lang w:val="en-US" w:eastAsia="en-US"/>
        </w:rPr>
      </w:pPr>
      <w:r w:rsidRPr="009F7243">
        <w:rPr>
          <w:rFonts w:eastAsia="Calibri"/>
          <w:lang w:val="en-US" w:eastAsia="en-US"/>
        </w:rPr>
        <w:t>Total input measurements: 39, total output measurements: 0</w:t>
      </w:r>
    </w:p>
    <w:p w14:paraId="0A43026B" w14:textId="77777777" w:rsidR="009F7243" w:rsidRPr="009F7243" w:rsidRDefault="009F7243" w:rsidP="008B5D52">
      <w:pPr>
        <w:widowControl w:val="0"/>
        <w:numPr>
          <w:ilvl w:val="0"/>
          <w:numId w:val="22"/>
        </w:numPr>
        <w:tabs>
          <w:tab w:val="left" w:pos="749"/>
          <w:tab w:val="left" w:pos="750"/>
        </w:tabs>
        <w:autoSpaceDE w:val="0"/>
        <w:autoSpaceDN w:val="0"/>
        <w:spacing w:line="268" w:lineRule="exact"/>
        <w:ind w:hanging="410"/>
        <w:rPr>
          <w:rFonts w:eastAsia="Calibri"/>
          <w:lang w:val="en-US" w:eastAsia="en-US"/>
        </w:rPr>
      </w:pPr>
      <w:r w:rsidRPr="009F7243">
        <w:rPr>
          <w:rFonts w:eastAsia="Calibri"/>
          <w:lang w:val="en-US" w:eastAsia="en-US"/>
        </w:rPr>
        <w:t>EXTERNAL!DATAPUBLISHER</w:t>
      </w:r>
    </w:p>
    <w:p w14:paraId="47C07E37" w14:textId="77777777" w:rsidR="009F7243" w:rsidRPr="009F7243" w:rsidRDefault="009F7243" w:rsidP="008B5D52">
      <w:pPr>
        <w:widowControl w:val="0"/>
        <w:autoSpaceDE w:val="0"/>
        <w:autoSpaceDN w:val="0"/>
        <w:spacing w:line="268" w:lineRule="exact"/>
        <w:ind w:left="918" w:right="5478"/>
        <w:jc w:val="center"/>
        <w:rPr>
          <w:rFonts w:eastAsia="Calibri"/>
          <w:lang w:val="en-US" w:eastAsia="en-US"/>
        </w:rPr>
      </w:pPr>
      <w:r w:rsidRPr="009F7243">
        <w:rPr>
          <w:rFonts w:eastAsia="Calibri"/>
          <w:lang w:val="en-US" w:eastAsia="en-US"/>
        </w:rPr>
        <w:t>Publishing data to 0 clients.</w:t>
      </w:r>
    </w:p>
    <w:p w14:paraId="3EB6D86D" w14:textId="77777777" w:rsidR="009F7243" w:rsidRPr="009F7243" w:rsidRDefault="009F7243" w:rsidP="008B5D52">
      <w:pPr>
        <w:widowControl w:val="0"/>
        <w:numPr>
          <w:ilvl w:val="0"/>
          <w:numId w:val="22"/>
        </w:numPr>
        <w:tabs>
          <w:tab w:val="left" w:pos="751"/>
          <w:tab w:val="left" w:pos="752"/>
        </w:tabs>
        <w:autoSpaceDE w:val="0"/>
        <w:autoSpaceDN w:val="0"/>
        <w:ind w:left="751" w:hanging="413"/>
        <w:rPr>
          <w:rFonts w:eastAsia="Calibri"/>
          <w:lang w:val="en-US" w:eastAsia="en-US"/>
        </w:rPr>
      </w:pPr>
      <w:r w:rsidRPr="009F7243">
        <w:rPr>
          <w:rFonts w:eastAsia="Calibri"/>
          <w:lang w:val="en-US" w:eastAsia="en-US"/>
        </w:rPr>
        <w:t>STATISTIC!SERVICES</w:t>
      </w:r>
    </w:p>
    <w:p w14:paraId="07999C47" w14:textId="77777777" w:rsidR="009F7243" w:rsidRPr="009F7243" w:rsidRDefault="009F7243" w:rsidP="008B5D52">
      <w:pPr>
        <w:widowControl w:val="0"/>
        <w:autoSpaceDE w:val="0"/>
        <w:autoSpaceDN w:val="0"/>
        <w:spacing w:before="1"/>
        <w:ind w:left="918" w:right="5225"/>
        <w:jc w:val="center"/>
        <w:rPr>
          <w:rFonts w:eastAsia="Calibri"/>
          <w:lang w:val="en-US" w:eastAsia="en-US"/>
        </w:rPr>
      </w:pPr>
      <w:r w:rsidRPr="009F7243">
        <w:rPr>
          <w:rFonts w:eastAsia="Calibri"/>
          <w:lang w:val="en-US" w:eastAsia="en-US"/>
        </w:rPr>
        <w:t>Currently publishing 95 statistics</w:t>
      </w:r>
    </w:p>
    <w:p w14:paraId="2B0CF8A1" w14:textId="77777777" w:rsidR="009F7243" w:rsidRPr="009F7243" w:rsidRDefault="009F7243" w:rsidP="008B5D52">
      <w:pPr>
        <w:widowControl w:val="0"/>
        <w:numPr>
          <w:ilvl w:val="0"/>
          <w:numId w:val="22"/>
        </w:numPr>
        <w:tabs>
          <w:tab w:val="left" w:pos="751"/>
          <w:tab w:val="left" w:pos="752"/>
        </w:tabs>
        <w:autoSpaceDE w:val="0"/>
        <w:autoSpaceDN w:val="0"/>
        <w:ind w:left="751" w:hanging="413"/>
        <w:rPr>
          <w:rFonts w:eastAsia="Calibri"/>
          <w:lang w:val="en-US" w:eastAsia="en-US"/>
        </w:rPr>
      </w:pPr>
      <w:r w:rsidRPr="009F7243">
        <w:rPr>
          <w:rFonts w:eastAsia="Calibri"/>
          <w:lang w:val="en-US" w:eastAsia="en-US"/>
        </w:rPr>
        <w:t>ALARM!SERVICES</w:t>
      </w:r>
    </w:p>
    <w:p w14:paraId="2BAB121B" w14:textId="77777777" w:rsidR="009F7243" w:rsidRPr="009F7243" w:rsidRDefault="009F7243" w:rsidP="008B5D52">
      <w:pPr>
        <w:widowControl w:val="0"/>
        <w:autoSpaceDE w:val="0"/>
        <w:autoSpaceDN w:val="0"/>
        <w:ind w:left="918" w:right="5180"/>
        <w:jc w:val="center"/>
        <w:rPr>
          <w:rFonts w:eastAsia="Calibri"/>
          <w:lang w:val="en-US" w:eastAsia="en-US"/>
        </w:rPr>
      </w:pPr>
      <w:r w:rsidRPr="009F7243">
        <w:rPr>
          <w:rFonts w:eastAsia="Calibri"/>
          <w:lang w:val="en-US" w:eastAsia="en-US"/>
        </w:rPr>
        <w:t>0 events processed since last start</w:t>
      </w:r>
    </w:p>
    <w:p w14:paraId="5CE25293" w14:textId="77777777" w:rsidR="009F7243" w:rsidRPr="009F7243" w:rsidRDefault="009F7243" w:rsidP="008B5D52">
      <w:pPr>
        <w:widowControl w:val="0"/>
        <w:tabs>
          <w:tab w:val="left" w:pos="811"/>
        </w:tabs>
        <w:autoSpaceDE w:val="0"/>
        <w:autoSpaceDN w:val="0"/>
        <w:ind w:left="338"/>
        <w:rPr>
          <w:rFonts w:eastAsia="Calibri"/>
          <w:lang w:val="en-US" w:eastAsia="en-US"/>
        </w:rPr>
      </w:pPr>
      <w:r w:rsidRPr="009F7243">
        <w:rPr>
          <w:rFonts w:eastAsia="Calibri"/>
          <w:lang w:val="en-US" w:eastAsia="en-US"/>
        </w:rPr>
        <w:t>11</w:t>
      </w:r>
      <w:r w:rsidRPr="009F7243">
        <w:rPr>
          <w:rFonts w:eastAsia="Calibri"/>
          <w:lang w:val="en-US" w:eastAsia="en-US"/>
        </w:rPr>
        <w:tab/>
        <w:t>PWRCALC</w:t>
      </w:r>
    </w:p>
    <w:p w14:paraId="7186B727" w14:textId="77777777" w:rsidR="009F7243" w:rsidRPr="009F7243" w:rsidRDefault="009F7243" w:rsidP="008B5D52">
      <w:pPr>
        <w:widowControl w:val="0"/>
        <w:autoSpaceDE w:val="0"/>
        <w:autoSpaceDN w:val="0"/>
        <w:ind w:left="918" w:right="3353"/>
        <w:jc w:val="center"/>
        <w:rPr>
          <w:rFonts w:eastAsia="Calibri"/>
          <w:lang w:val="en-US" w:eastAsia="en-US"/>
        </w:rPr>
      </w:pPr>
      <w:r w:rsidRPr="009F7243">
        <w:rPr>
          <w:rFonts w:eastAsia="Calibri"/>
          <w:lang w:val="en-US" w:eastAsia="en-US"/>
        </w:rPr>
        <w:t>Total input measurements: 4, total output measurements: 2</w:t>
      </w:r>
    </w:p>
    <w:p w14:paraId="582D46A2" w14:textId="77777777" w:rsidR="009F7243" w:rsidRPr="009F7243" w:rsidRDefault="009F7243" w:rsidP="008B5D52">
      <w:pPr>
        <w:widowControl w:val="0"/>
        <w:autoSpaceDE w:val="0"/>
        <w:autoSpaceDN w:val="0"/>
        <w:jc w:val="center"/>
        <w:rPr>
          <w:rFonts w:eastAsia="Calibri"/>
          <w:lang w:val="en-US" w:eastAsia="en-US"/>
        </w:rPr>
        <w:sectPr w:rsidR="009F7243" w:rsidRPr="009F7243" w:rsidSect="000B6387">
          <w:type w:val="nextColumn"/>
          <w:pgSz w:w="12240" w:h="15840"/>
          <w:pgMar w:top="965" w:right="965" w:bottom="965" w:left="965" w:header="0" w:footer="0" w:gutter="0"/>
          <w:cols w:space="720"/>
        </w:sectPr>
      </w:pPr>
    </w:p>
    <w:p w14:paraId="5BFB8B3E" w14:textId="77777777" w:rsidR="009F7243" w:rsidRPr="009F7243" w:rsidRDefault="009F7243" w:rsidP="008B5D52">
      <w:pPr>
        <w:widowControl w:val="0"/>
        <w:autoSpaceDE w:val="0"/>
        <w:autoSpaceDN w:val="0"/>
        <w:spacing w:before="4"/>
        <w:rPr>
          <w:rFonts w:eastAsia="Calibri"/>
          <w:sz w:val="18"/>
          <w:lang w:val="en-US" w:eastAsia="en-US"/>
        </w:rPr>
      </w:pPr>
    </w:p>
    <w:p w14:paraId="79BDE3BA" w14:textId="77777777" w:rsidR="009F7243" w:rsidRPr="009F7243" w:rsidRDefault="009F7243" w:rsidP="008B5D52">
      <w:pPr>
        <w:widowControl w:val="0"/>
        <w:autoSpaceDE w:val="0"/>
        <w:autoSpaceDN w:val="0"/>
        <w:rPr>
          <w:rFonts w:eastAsia="Calibri"/>
          <w:sz w:val="20"/>
          <w:lang w:val="en-US" w:eastAsia="en-US"/>
        </w:rPr>
      </w:pPr>
    </w:p>
    <w:p w14:paraId="04D6513B" w14:textId="77777777" w:rsidR="009F7243" w:rsidRPr="009F7243" w:rsidRDefault="009F7243" w:rsidP="008B5D52">
      <w:pPr>
        <w:widowControl w:val="0"/>
        <w:autoSpaceDE w:val="0"/>
        <w:autoSpaceDN w:val="0"/>
        <w:spacing w:before="6"/>
        <w:rPr>
          <w:rFonts w:eastAsia="Calibri"/>
          <w:sz w:val="20"/>
          <w:lang w:val="en-US" w:eastAsia="en-US"/>
        </w:rPr>
      </w:pPr>
    </w:p>
    <w:p w14:paraId="2CF70540" w14:textId="77777777" w:rsidR="009F7243" w:rsidRPr="009F7243" w:rsidRDefault="009F7243" w:rsidP="008B5D52">
      <w:pPr>
        <w:pStyle w:val="Heading2"/>
        <w:rPr>
          <w:rFonts w:eastAsia="Calibri"/>
          <w:b/>
          <w:sz w:val="28"/>
          <w:lang w:val="en-US" w:eastAsia="en-US"/>
        </w:rPr>
      </w:pPr>
      <w:bookmarkStart w:id="138" w:name="Command:_List_/o"/>
      <w:bookmarkStart w:id="139" w:name="_Toc24551513"/>
      <w:bookmarkEnd w:id="138"/>
      <w:r w:rsidRPr="009F7243">
        <w:rPr>
          <w:rFonts w:eastAsia="Calibri"/>
          <w:b/>
          <w:sz w:val="28"/>
          <w:lang w:val="en-US" w:eastAsia="en-US"/>
        </w:rPr>
        <w:t>Command: List /o</w:t>
      </w:r>
      <w:bookmarkEnd w:id="139"/>
    </w:p>
    <w:p w14:paraId="1B91204D" w14:textId="77777777" w:rsidR="009F7243" w:rsidRPr="009F7243" w:rsidRDefault="009F7243" w:rsidP="008B5D52">
      <w:pPr>
        <w:widowControl w:val="0"/>
        <w:autoSpaceDE w:val="0"/>
        <w:autoSpaceDN w:val="0"/>
        <w:spacing w:before="236"/>
        <w:ind w:left="140"/>
        <w:rPr>
          <w:rFonts w:eastAsia="Calibri"/>
          <w:lang w:val="en-US" w:eastAsia="en-US"/>
        </w:rPr>
      </w:pPr>
      <w:r w:rsidRPr="009F7243">
        <w:rPr>
          <w:rFonts w:eastAsia="Calibri"/>
          <w:lang w:val="en-US" w:eastAsia="en-US"/>
        </w:rPr>
        <w:t>LIST:Success(/o) - System Uptime: 7 Hours 49 Minutes 55 Seconds</w:t>
      </w:r>
    </w:p>
    <w:p w14:paraId="2990D85B" w14:textId="77777777" w:rsidR="009F7243" w:rsidRPr="009F7243" w:rsidRDefault="009F7243" w:rsidP="008B5D52">
      <w:pPr>
        <w:widowControl w:val="0"/>
        <w:tabs>
          <w:tab w:val="left" w:pos="780"/>
        </w:tabs>
        <w:autoSpaceDE w:val="0"/>
        <w:autoSpaceDN w:val="0"/>
        <w:spacing w:before="7" w:line="530" w:lineRule="atLeast"/>
        <w:ind w:left="341" w:right="4685" w:hanging="202"/>
        <w:rPr>
          <w:rFonts w:eastAsia="Calibri"/>
          <w:lang w:val="en-US" w:eastAsia="en-US"/>
        </w:rPr>
      </w:pPr>
      <w:r w:rsidRPr="009F7243">
        <w:rPr>
          <w:rFonts w:eastAsia="Calibri"/>
          <w:lang w:val="en-US" w:eastAsia="en-US"/>
        </w:rPr>
        <w:t>&gt;&gt; All defined adapters in Output Adapter Collection (2 total) ID</w:t>
      </w:r>
      <w:r w:rsidRPr="009F7243">
        <w:rPr>
          <w:rFonts w:eastAsia="Calibri"/>
          <w:lang w:val="en-US" w:eastAsia="en-US"/>
        </w:rPr>
        <w:tab/>
        <w:t>Name</w:t>
      </w:r>
    </w:p>
    <w:p w14:paraId="34C8DF3F" w14:textId="77777777" w:rsidR="009F7243" w:rsidRPr="009F7243" w:rsidRDefault="009F7243" w:rsidP="008B5D52">
      <w:pPr>
        <w:widowControl w:val="0"/>
        <w:autoSpaceDE w:val="0"/>
        <w:autoSpaceDN w:val="0"/>
        <w:spacing w:before="6"/>
        <w:ind w:left="139"/>
        <w:rPr>
          <w:rFonts w:eastAsia="Calibri"/>
          <w:lang w:val="en-US" w:eastAsia="en-US"/>
        </w:rPr>
      </w:pPr>
      <w:r w:rsidRPr="009F7243">
        <w:rPr>
          <w:rFonts w:eastAsia="Calibri"/>
          <w:lang w:val="en-US" w:eastAsia="en-US"/>
        </w:rPr>
        <w:t>---------- --------------------------------------------------------------------</w:t>
      </w:r>
    </w:p>
    <w:p w14:paraId="5D9A9C74" w14:textId="0F70F339" w:rsidR="004F2EB9" w:rsidRPr="004F2EB9" w:rsidRDefault="009F7243" w:rsidP="008B5D52">
      <w:pPr>
        <w:pStyle w:val="ListParagraph"/>
        <w:widowControl w:val="0"/>
        <w:numPr>
          <w:ilvl w:val="0"/>
          <w:numId w:val="26"/>
        </w:numPr>
        <w:tabs>
          <w:tab w:val="left" w:pos="748"/>
        </w:tabs>
        <w:autoSpaceDE w:val="0"/>
        <w:autoSpaceDN w:val="0"/>
        <w:rPr>
          <w:rFonts w:eastAsia="Calibri"/>
          <w:lang w:val="en-US" w:eastAsia="en-US"/>
        </w:rPr>
      </w:pPr>
      <w:r w:rsidRPr="004F2EB9">
        <w:rPr>
          <w:rFonts w:eastAsia="Calibri"/>
          <w:lang w:val="en-US" w:eastAsia="en-US"/>
        </w:rPr>
        <w:t>PPA</w:t>
      </w:r>
      <w:bookmarkStart w:id="140" w:name="ListCommands__displays_the_possible_comm"/>
      <w:bookmarkEnd w:id="140"/>
    </w:p>
    <w:p w14:paraId="46ECC02D" w14:textId="77777777" w:rsidR="004F2EB9" w:rsidRPr="004F2EB9" w:rsidRDefault="004F2EB9" w:rsidP="008B5D52">
      <w:pPr>
        <w:pStyle w:val="ListParagraph"/>
        <w:widowControl w:val="0"/>
        <w:tabs>
          <w:tab w:val="left" w:pos="748"/>
        </w:tabs>
        <w:autoSpaceDE w:val="0"/>
        <w:autoSpaceDN w:val="0"/>
        <w:ind w:left="743"/>
        <w:rPr>
          <w:rFonts w:eastAsia="Calibri"/>
          <w:sz w:val="28"/>
          <w:lang w:val="en-US" w:eastAsia="en-US"/>
        </w:rPr>
      </w:pPr>
    </w:p>
    <w:p w14:paraId="06BB986F" w14:textId="77777777" w:rsidR="008B5D52" w:rsidRDefault="008B5D52" w:rsidP="008B5D52">
      <w:pPr>
        <w:pStyle w:val="Heading2"/>
        <w:rPr>
          <w:b/>
        </w:rPr>
      </w:pPr>
      <w:bookmarkStart w:id="141" w:name="_Toc24551514"/>
      <w:r w:rsidRPr="008B5D52">
        <w:rPr>
          <w:rFonts w:eastAsia="Calibri"/>
          <w:b/>
          <w:sz w:val="28"/>
          <w:lang w:val="en-US" w:eastAsia="en-US"/>
        </w:rPr>
        <w:t xml:space="preserve">Command: </w:t>
      </w:r>
      <w:r w:rsidR="009F7243" w:rsidRPr="008B5D52">
        <w:rPr>
          <w:rFonts w:eastAsia="Calibri"/>
          <w:b/>
          <w:sz w:val="28"/>
          <w:lang w:val="en-US" w:eastAsia="en-US"/>
        </w:rPr>
        <w:t>ListCommands</w:t>
      </w:r>
      <w:bookmarkEnd w:id="141"/>
    </w:p>
    <w:p w14:paraId="551E9466" w14:textId="542256FD" w:rsidR="009F7243" w:rsidRPr="004F2EB9" w:rsidRDefault="008B5D52" w:rsidP="008B5D52">
      <w:pPr>
        <w:pStyle w:val="BodyText"/>
        <w:ind w:firstLine="140"/>
      </w:pPr>
      <w:r>
        <w:t>D</w:t>
      </w:r>
      <w:r w:rsidR="009F7243" w:rsidRPr="004F2EB9">
        <w:t>isplays the possible commands for a specified</w:t>
      </w:r>
      <w:r w:rsidR="009F7243" w:rsidRPr="004F2EB9">
        <w:rPr>
          <w:spacing w:val="-15"/>
        </w:rPr>
        <w:t xml:space="preserve"> </w:t>
      </w:r>
      <w:r w:rsidR="009F7243" w:rsidRPr="004F2EB9">
        <w:t>adapter</w:t>
      </w:r>
    </w:p>
    <w:p w14:paraId="7460C061" w14:textId="77777777" w:rsidR="009F7243" w:rsidRPr="009F7243" w:rsidRDefault="009F7243" w:rsidP="008B5D52">
      <w:pPr>
        <w:widowControl w:val="0"/>
        <w:autoSpaceDE w:val="0"/>
        <w:autoSpaceDN w:val="0"/>
        <w:spacing w:before="7"/>
        <w:rPr>
          <w:rFonts w:eastAsia="Calibri"/>
          <w:sz w:val="36"/>
          <w:lang w:val="en-US" w:eastAsia="en-US"/>
        </w:rPr>
      </w:pPr>
    </w:p>
    <w:p w14:paraId="3EC144CC" w14:textId="77777777" w:rsidR="009F7243" w:rsidRPr="009F7243" w:rsidRDefault="009F7243" w:rsidP="008B5D52">
      <w:pPr>
        <w:widowControl w:val="0"/>
        <w:autoSpaceDE w:val="0"/>
        <w:autoSpaceDN w:val="0"/>
        <w:ind w:left="140"/>
        <w:rPr>
          <w:rFonts w:ascii="Times New Roman" w:eastAsia="Calibri"/>
          <w:lang w:val="en-US" w:eastAsia="en-US"/>
        </w:rPr>
      </w:pPr>
      <w:r w:rsidRPr="009F7243">
        <w:rPr>
          <w:rFonts w:eastAsia="Calibri"/>
          <w:b/>
          <w:color w:val="1F497D"/>
          <w:lang w:val="en-US" w:eastAsia="en-US"/>
        </w:rPr>
        <w:t xml:space="preserve">Example: </w:t>
      </w:r>
      <w:r w:rsidRPr="009F7243">
        <w:rPr>
          <w:rFonts w:ascii="Times New Roman" w:eastAsia="Calibri"/>
          <w:lang w:val="en-US" w:eastAsia="en-US"/>
        </w:rPr>
        <w:t>listcommands 2</w:t>
      </w:r>
    </w:p>
    <w:p w14:paraId="17790DD2" w14:textId="77777777" w:rsidR="009F7243" w:rsidRPr="009F7243" w:rsidRDefault="009F7243" w:rsidP="008B5D52">
      <w:pPr>
        <w:widowControl w:val="0"/>
        <w:autoSpaceDE w:val="0"/>
        <w:autoSpaceDN w:val="0"/>
        <w:spacing w:before="2"/>
        <w:rPr>
          <w:rFonts w:ascii="Times New Roman" w:eastAsia="Calibri"/>
          <w:sz w:val="24"/>
          <w:lang w:val="en-US" w:eastAsia="en-US"/>
        </w:rPr>
      </w:pPr>
    </w:p>
    <w:p w14:paraId="1A13DE40" w14:textId="77777777" w:rsidR="009F7243" w:rsidRPr="009F7243" w:rsidRDefault="009F7243" w:rsidP="008B5D52">
      <w:pPr>
        <w:widowControl w:val="0"/>
        <w:autoSpaceDE w:val="0"/>
        <w:autoSpaceDN w:val="0"/>
        <w:ind w:left="139" w:right="2435"/>
        <w:rPr>
          <w:rFonts w:eastAsia="Calibri"/>
          <w:lang w:val="en-US" w:eastAsia="en-US"/>
        </w:rPr>
      </w:pPr>
      <w:r w:rsidRPr="009F7243">
        <w:rPr>
          <w:rFonts w:eastAsia="Calibri"/>
          <w:lang w:val="en-US" w:eastAsia="en-US"/>
        </w:rPr>
        <w:t>LISTCOMMANDS:Success(2) - Adapter "SHELBY" [Type = PhasorMeasurementMapper] Command List:</w:t>
      </w:r>
    </w:p>
    <w:p w14:paraId="0741F021" w14:textId="77777777" w:rsidR="009F7243" w:rsidRPr="009F7243" w:rsidRDefault="009F7243" w:rsidP="008B5D52">
      <w:pPr>
        <w:widowControl w:val="0"/>
        <w:autoSpaceDE w:val="0"/>
        <w:autoSpaceDN w:val="0"/>
        <w:spacing w:before="11"/>
        <w:rPr>
          <w:rFonts w:eastAsia="Calibri"/>
          <w:sz w:val="21"/>
          <w:lang w:val="en-US" w:eastAsia="en-US"/>
        </w:rPr>
      </w:pPr>
    </w:p>
    <w:p w14:paraId="07A5E248" w14:textId="77777777" w:rsidR="009F7243" w:rsidRPr="009F7243" w:rsidRDefault="009F7243" w:rsidP="008B5D52">
      <w:pPr>
        <w:widowControl w:val="0"/>
        <w:autoSpaceDE w:val="0"/>
        <w:autoSpaceDN w:val="0"/>
        <w:ind w:left="860" w:right="4031" w:hanging="519"/>
        <w:rPr>
          <w:rFonts w:eastAsia="Calibri"/>
          <w:lang w:val="en-US" w:eastAsia="en-US"/>
        </w:rPr>
      </w:pPr>
      <w:r w:rsidRPr="009F7243">
        <w:rPr>
          <w:rFonts w:eastAsia="Calibri"/>
          <w:lang w:val="en-US" w:eastAsia="en-US"/>
        </w:rPr>
        <w:t>SendCommand(TVA.PhasorProtocols.DeviceCommand command) Sends the specified command to connected phasor device.</w:t>
      </w:r>
    </w:p>
    <w:p w14:paraId="01E691CB" w14:textId="77777777" w:rsidR="009F7243" w:rsidRPr="009F7243" w:rsidRDefault="009F7243" w:rsidP="008B5D52">
      <w:pPr>
        <w:widowControl w:val="0"/>
        <w:autoSpaceDE w:val="0"/>
        <w:autoSpaceDN w:val="0"/>
        <w:ind w:left="341"/>
        <w:rPr>
          <w:rFonts w:eastAsia="Calibri"/>
          <w:lang w:val="en-US" w:eastAsia="en-US"/>
        </w:rPr>
      </w:pPr>
      <w:r w:rsidRPr="009F7243">
        <w:rPr>
          <w:rFonts w:eastAsia="Calibri"/>
          <w:lang w:val="en-US" w:eastAsia="en-US"/>
        </w:rPr>
        <w:t>ResetStatistics()</w:t>
      </w:r>
    </w:p>
    <w:p w14:paraId="0573BD9D" w14:textId="77777777" w:rsidR="009F7243" w:rsidRPr="009F7243" w:rsidRDefault="009F7243" w:rsidP="008B5D52">
      <w:pPr>
        <w:widowControl w:val="0"/>
        <w:autoSpaceDE w:val="0"/>
        <w:autoSpaceDN w:val="0"/>
        <w:ind w:left="860"/>
        <w:rPr>
          <w:rFonts w:eastAsia="Calibri"/>
          <w:lang w:val="en-US" w:eastAsia="en-US"/>
        </w:rPr>
      </w:pPr>
      <w:r w:rsidRPr="009F7243">
        <w:rPr>
          <w:rFonts w:eastAsia="Calibri"/>
          <w:lang w:val="en-US" w:eastAsia="en-US"/>
        </w:rPr>
        <w:t>Resets the statistics of all devices associated with this connection.</w:t>
      </w:r>
    </w:p>
    <w:p w14:paraId="443DF19A" w14:textId="77777777" w:rsidR="009F7243" w:rsidRPr="009F7243" w:rsidRDefault="009F7243" w:rsidP="008B5D52">
      <w:pPr>
        <w:widowControl w:val="0"/>
        <w:autoSpaceDE w:val="0"/>
        <w:autoSpaceDN w:val="0"/>
        <w:spacing w:before="1"/>
        <w:ind w:left="341"/>
        <w:rPr>
          <w:rFonts w:eastAsia="Calibri"/>
          <w:lang w:val="en-US" w:eastAsia="en-US"/>
        </w:rPr>
      </w:pPr>
      <w:r w:rsidRPr="009F7243">
        <w:rPr>
          <w:rFonts w:eastAsia="Calibri"/>
          <w:lang w:val="en-US" w:eastAsia="en-US"/>
        </w:rPr>
        <w:t>ResetDeviceStatistics(UInt16 idCode)</w:t>
      </w:r>
    </w:p>
    <w:p w14:paraId="176A68F2" w14:textId="77777777" w:rsidR="009F7243" w:rsidRPr="009F7243" w:rsidRDefault="009F7243" w:rsidP="008B5D52">
      <w:pPr>
        <w:widowControl w:val="0"/>
        <w:autoSpaceDE w:val="0"/>
        <w:autoSpaceDN w:val="0"/>
        <w:ind w:left="960"/>
        <w:rPr>
          <w:rFonts w:eastAsia="Calibri"/>
          <w:lang w:val="en-US" w:eastAsia="en-US"/>
        </w:rPr>
      </w:pPr>
      <w:r w:rsidRPr="009F7243">
        <w:rPr>
          <w:rFonts w:eastAsia="Calibri"/>
          <w:lang w:val="en-US" w:eastAsia="en-US"/>
        </w:rPr>
        <w:t>Resets the statistics of the device with the specified ID code.</w:t>
      </w:r>
    </w:p>
    <w:p w14:paraId="6848C575" w14:textId="77777777" w:rsidR="009F7243" w:rsidRPr="009F7243" w:rsidRDefault="009F7243" w:rsidP="008B5D52">
      <w:pPr>
        <w:widowControl w:val="0"/>
        <w:autoSpaceDE w:val="0"/>
        <w:autoSpaceDN w:val="0"/>
        <w:ind w:left="339"/>
        <w:rPr>
          <w:rFonts w:eastAsia="Calibri"/>
          <w:lang w:val="en-US" w:eastAsia="en-US"/>
        </w:rPr>
      </w:pPr>
      <w:r w:rsidRPr="009F7243">
        <w:rPr>
          <w:rFonts w:eastAsia="Calibri"/>
          <w:lang w:val="en-US" w:eastAsia="en-US"/>
        </w:rPr>
        <w:t>DeleteCachedConfiguration()</w:t>
      </w:r>
    </w:p>
    <w:p w14:paraId="4ACC0686" w14:textId="77777777" w:rsidR="009F7243" w:rsidRPr="009F7243" w:rsidRDefault="009F7243" w:rsidP="008B5D52">
      <w:pPr>
        <w:widowControl w:val="0"/>
        <w:autoSpaceDE w:val="0"/>
        <w:autoSpaceDN w:val="0"/>
        <w:ind w:left="860"/>
        <w:rPr>
          <w:rFonts w:eastAsia="Calibri"/>
          <w:lang w:val="en-US" w:eastAsia="en-US"/>
        </w:rPr>
      </w:pPr>
      <w:r w:rsidRPr="009F7243">
        <w:rPr>
          <w:rFonts w:eastAsia="Calibri"/>
          <w:lang w:val="en-US" w:eastAsia="en-US"/>
        </w:rPr>
        <w:t>Attempts to delete the last known good configuration.</w:t>
      </w:r>
    </w:p>
    <w:p w14:paraId="10232789" w14:textId="77777777" w:rsidR="009F7243" w:rsidRPr="009F7243" w:rsidRDefault="009F7243" w:rsidP="008B5D52">
      <w:pPr>
        <w:widowControl w:val="0"/>
        <w:autoSpaceDE w:val="0"/>
        <w:autoSpaceDN w:val="0"/>
        <w:ind w:left="341"/>
        <w:rPr>
          <w:rFonts w:eastAsia="Calibri"/>
          <w:lang w:val="en-US" w:eastAsia="en-US"/>
        </w:rPr>
      </w:pPr>
      <w:r w:rsidRPr="009F7243">
        <w:rPr>
          <w:rFonts w:eastAsia="Calibri"/>
          <w:lang w:val="en-US" w:eastAsia="en-US"/>
        </w:rPr>
        <w:t>RequestCurrentConfiguration()</w:t>
      </w:r>
    </w:p>
    <w:p w14:paraId="2FB078FB" w14:textId="77777777" w:rsidR="009F7243" w:rsidRPr="009F7243" w:rsidRDefault="009F7243" w:rsidP="008B5D52">
      <w:pPr>
        <w:widowControl w:val="0"/>
        <w:autoSpaceDE w:val="0"/>
        <w:autoSpaceDN w:val="0"/>
        <w:spacing w:line="268" w:lineRule="exact"/>
        <w:ind w:left="860"/>
        <w:rPr>
          <w:rFonts w:eastAsia="Calibri"/>
          <w:lang w:val="en-US" w:eastAsia="en-US"/>
        </w:rPr>
      </w:pPr>
      <w:r w:rsidRPr="009F7243">
        <w:rPr>
          <w:rFonts w:eastAsia="Calibri"/>
          <w:lang w:val="en-US" w:eastAsia="en-US"/>
        </w:rPr>
        <w:t>Requests the current configuration frame and returns it to the caller.</w:t>
      </w:r>
    </w:p>
    <w:p w14:paraId="201DF03B" w14:textId="77777777" w:rsidR="009F7243" w:rsidRPr="009F7243" w:rsidRDefault="009F7243" w:rsidP="008B5D52">
      <w:pPr>
        <w:widowControl w:val="0"/>
        <w:autoSpaceDE w:val="0"/>
        <w:autoSpaceDN w:val="0"/>
        <w:spacing w:line="268" w:lineRule="exact"/>
        <w:ind w:left="339"/>
        <w:rPr>
          <w:rFonts w:eastAsia="Calibri"/>
          <w:lang w:val="en-US" w:eastAsia="en-US"/>
        </w:rPr>
      </w:pPr>
      <w:r w:rsidRPr="009F7243">
        <w:rPr>
          <w:rFonts w:eastAsia="Calibri"/>
          <w:lang w:val="en-US" w:eastAsia="en-US"/>
        </w:rPr>
        <w:t>LoadCachedConfiguration()</w:t>
      </w:r>
    </w:p>
    <w:p w14:paraId="3795C001" w14:textId="77777777" w:rsidR="009F7243" w:rsidRPr="009F7243" w:rsidRDefault="009F7243" w:rsidP="008B5D52">
      <w:pPr>
        <w:widowControl w:val="0"/>
        <w:autoSpaceDE w:val="0"/>
        <w:autoSpaceDN w:val="0"/>
        <w:ind w:left="860"/>
        <w:rPr>
          <w:rFonts w:eastAsia="Calibri"/>
          <w:lang w:val="en-US" w:eastAsia="en-US"/>
        </w:rPr>
      </w:pPr>
      <w:r w:rsidRPr="009F7243">
        <w:rPr>
          <w:rFonts w:eastAsia="Calibri"/>
          <w:lang w:val="en-US" w:eastAsia="en-US"/>
        </w:rPr>
        <w:t>Attempts to load the last known good configuration.</w:t>
      </w:r>
    </w:p>
    <w:p w14:paraId="06F3C587" w14:textId="77777777" w:rsidR="009F7243" w:rsidRPr="009F7243" w:rsidRDefault="009F7243" w:rsidP="008B5D52">
      <w:pPr>
        <w:widowControl w:val="0"/>
        <w:autoSpaceDE w:val="0"/>
        <w:autoSpaceDN w:val="0"/>
        <w:spacing w:before="1"/>
        <w:ind w:left="860" w:right="5388" w:hanging="521"/>
        <w:rPr>
          <w:rFonts w:eastAsia="Calibri"/>
          <w:lang w:val="en-US" w:eastAsia="en-US"/>
        </w:rPr>
      </w:pPr>
      <w:r w:rsidRPr="009F7243">
        <w:rPr>
          <w:rFonts w:eastAsia="Calibri"/>
          <w:lang w:val="en-US" w:eastAsia="en-US"/>
        </w:rPr>
        <w:t>LoadConfiguration(String configurationFileName) Attempts to load the specified configuration.</w:t>
      </w:r>
    </w:p>
    <w:p w14:paraId="50ED7361" w14:textId="77777777" w:rsidR="009F7243" w:rsidRPr="009F7243" w:rsidRDefault="009F7243" w:rsidP="008B5D52">
      <w:pPr>
        <w:widowControl w:val="0"/>
        <w:autoSpaceDE w:val="0"/>
        <w:autoSpaceDN w:val="0"/>
        <w:ind w:left="341"/>
        <w:rPr>
          <w:rFonts w:eastAsia="Calibri"/>
          <w:lang w:val="en-US" w:eastAsia="en-US"/>
        </w:rPr>
      </w:pPr>
      <w:r w:rsidRPr="009F7243">
        <w:rPr>
          <w:rFonts w:eastAsia="Calibri"/>
          <w:lang w:val="en-US" w:eastAsia="en-US"/>
        </w:rPr>
        <w:t>Start()</w:t>
      </w:r>
    </w:p>
    <w:p w14:paraId="407037F0" w14:textId="77777777" w:rsidR="009F7243" w:rsidRPr="009F7243" w:rsidRDefault="009F7243" w:rsidP="008B5D52">
      <w:pPr>
        <w:widowControl w:val="0"/>
        <w:autoSpaceDE w:val="0"/>
        <w:autoSpaceDN w:val="0"/>
        <w:ind w:left="860"/>
        <w:rPr>
          <w:rFonts w:eastAsia="Calibri"/>
          <w:lang w:val="en-US" w:eastAsia="en-US"/>
        </w:rPr>
      </w:pPr>
      <w:r w:rsidRPr="009F7243">
        <w:rPr>
          <w:rFonts w:eastAsia="Calibri"/>
          <w:lang w:val="en-US" w:eastAsia="en-US"/>
        </w:rPr>
        <w:t>Starts the adapter or restarts it if it is already running.</w:t>
      </w:r>
    </w:p>
    <w:p w14:paraId="2C1EDB04" w14:textId="77777777" w:rsidR="009F7243" w:rsidRPr="009F7243" w:rsidRDefault="009F7243" w:rsidP="008B5D52">
      <w:pPr>
        <w:widowControl w:val="0"/>
        <w:autoSpaceDE w:val="0"/>
        <w:autoSpaceDN w:val="0"/>
        <w:spacing w:before="5"/>
        <w:rPr>
          <w:rFonts w:eastAsia="Calibri"/>
          <w:sz w:val="17"/>
          <w:lang w:val="en-US" w:eastAsia="en-US"/>
        </w:rPr>
      </w:pPr>
    </w:p>
    <w:p w14:paraId="36C4E05A" w14:textId="38B61371" w:rsidR="009F7243" w:rsidRPr="009F7243" w:rsidRDefault="000B6387" w:rsidP="008B5D52">
      <w:pPr>
        <w:widowControl w:val="0"/>
        <w:autoSpaceDE w:val="0"/>
        <w:autoSpaceDN w:val="0"/>
        <w:spacing w:before="56"/>
        <w:ind w:left="190"/>
        <w:rPr>
          <w:rFonts w:eastAsia="Calibri"/>
          <w:lang w:val="en-US" w:eastAsia="en-US"/>
        </w:rPr>
      </w:pPr>
      <w:r>
        <w:rPr>
          <w:rFonts w:eastAsia="Calibri"/>
          <w:lang w:val="en-US" w:eastAsia="en-US"/>
        </w:rPr>
        <w:t xml:space="preserve">   </w:t>
      </w:r>
      <w:r w:rsidR="009F7243" w:rsidRPr="009F7243">
        <w:rPr>
          <w:rFonts w:eastAsia="Calibri"/>
          <w:lang w:val="en-US" w:eastAsia="en-US"/>
        </w:rPr>
        <w:t>Stop()</w:t>
      </w:r>
    </w:p>
    <w:p w14:paraId="39DFA381" w14:textId="77777777" w:rsidR="009F7243" w:rsidRPr="009F7243" w:rsidRDefault="009F7243" w:rsidP="008B5D52">
      <w:pPr>
        <w:widowControl w:val="0"/>
        <w:autoSpaceDE w:val="0"/>
        <w:autoSpaceDN w:val="0"/>
        <w:spacing w:before="1"/>
        <w:ind w:left="859"/>
        <w:rPr>
          <w:rFonts w:eastAsia="Calibri"/>
          <w:lang w:val="en-US" w:eastAsia="en-US"/>
        </w:rPr>
      </w:pPr>
      <w:r w:rsidRPr="009F7243">
        <w:rPr>
          <w:rFonts w:eastAsia="Calibri"/>
          <w:lang w:val="en-US" w:eastAsia="en-US"/>
        </w:rPr>
        <w:t>Stops the adapter.</w:t>
      </w:r>
    </w:p>
    <w:p w14:paraId="5390584A" w14:textId="77777777" w:rsidR="009F7243" w:rsidRPr="009F7243" w:rsidRDefault="009F7243" w:rsidP="008B5D52">
      <w:pPr>
        <w:widowControl w:val="0"/>
        <w:autoSpaceDE w:val="0"/>
        <w:autoSpaceDN w:val="0"/>
        <w:spacing w:before="2"/>
        <w:rPr>
          <w:rFonts w:eastAsia="Calibri"/>
          <w:sz w:val="17"/>
          <w:lang w:val="en-US" w:eastAsia="en-US"/>
        </w:rPr>
      </w:pPr>
    </w:p>
    <w:p w14:paraId="6397F336" w14:textId="77777777" w:rsidR="009F7243" w:rsidRPr="009F7243" w:rsidRDefault="009F7243" w:rsidP="008B5D52">
      <w:pPr>
        <w:widowControl w:val="0"/>
        <w:autoSpaceDE w:val="0"/>
        <w:autoSpaceDN w:val="0"/>
        <w:spacing w:before="57"/>
        <w:ind w:left="341"/>
        <w:rPr>
          <w:rFonts w:eastAsia="Calibri"/>
          <w:lang w:val="en-US" w:eastAsia="en-US"/>
        </w:rPr>
      </w:pPr>
      <w:r w:rsidRPr="009F7243">
        <w:rPr>
          <w:rFonts w:eastAsia="Calibri"/>
          <w:lang w:val="en-US" w:eastAsia="en-US"/>
        </w:rPr>
        <w:t>SetInitializedState(Boolean initialized)</w:t>
      </w:r>
    </w:p>
    <w:p w14:paraId="575A40C6" w14:textId="77777777" w:rsidR="009F7243" w:rsidRPr="009F7243" w:rsidRDefault="009F7243" w:rsidP="008B5D52">
      <w:pPr>
        <w:widowControl w:val="0"/>
        <w:autoSpaceDE w:val="0"/>
        <w:autoSpaceDN w:val="0"/>
        <w:ind w:left="859"/>
        <w:rPr>
          <w:rFonts w:eastAsia="Calibri"/>
          <w:lang w:val="en-US" w:eastAsia="en-US"/>
        </w:rPr>
      </w:pPr>
      <w:r w:rsidRPr="009F7243">
        <w:rPr>
          <w:rFonts w:eastAsia="Calibri"/>
          <w:lang w:val="en-US" w:eastAsia="en-US"/>
        </w:rPr>
        <w:t>Manually sets the intialized state of the adapter.</w:t>
      </w:r>
    </w:p>
    <w:p w14:paraId="3C73C3D2" w14:textId="77777777" w:rsidR="009F7243" w:rsidRPr="009F7243" w:rsidRDefault="009F7243" w:rsidP="008B5D52">
      <w:pPr>
        <w:widowControl w:val="0"/>
        <w:autoSpaceDE w:val="0"/>
        <w:autoSpaceDN w:val="0"/>
        <w:ind w:left="341"/>
        <w:rPr>
          <w:rFonts w:eastAsia="Calibri"/>
          <w:lang w:val="en-US" w:eastAsia="en-US"/>
        </w:rPr>
      </w:pPr>
      <w:r w:rsidRPr="009F7243">
        <w:rPr>
          <w:rFonts w:eastAsia="Calibri"/>
          <w:lang w:val="en-US" w:eastAsia="en-US"/>
        </w:rPr>
        <w:t>SetTemporalConstraint(String startTime, String stopTime, String constraintParameters)</w:t>
      </w:r>
    </w:p>
    <w:p w14:paraId="5FFE01C9" w14:textId="77777777" w:rsidR="009F7243" w:rsidRPr="009F7243" w:rsidRDefault="009F7243" w:rsidP="008B5D52">
      <w:pPr>
        <w:widowControl w:val="0"/>
        <w:autoSpaceDE w:val="0"/>
        <w:autoSpaceDN w:val="0"/>
        <w:spacing w:before="56"/>
        <w:ind w:left="860"/>
        <w:rPr>
          <w:rFonts w:eastAsia="Calibri"/>
          <w:lang w:val="en-US" w:eastAsia="en-US"/>
        </w:rPr>
      </w:pPr>
      <w:r w:rsidRPr="009F7243">
        <w:rPr>
          <w:rFonts w:eastAsia="Calibri"/>
          <w:lang w:val="en-US" w:eastAsia="en-US"/>
        </w:rPr>
        <w:t>Defines a temporal processing constraint for the adapter.</w:t>
      </w:r>
    </w:p>
    <w:p w14:paraId="5C776660" w14:textId="77777777" w:rsidR="007A6B93" w:rsidRDefault="007A6B93">
      <w:pPr>
        <w:spacing w:after="160" w:line="259" w:lineRule="auto"/>
        <w:rPr>
          <w:rFonts w:eastAsia="Calibri"/>
          <w:b/>
          <w:color w:val="1F497D"/>
          <w:lang w:val="en-US" w:eastAsia="en-US"/>
        </w:rPr>
      </w:pPr>
      <w:r>
        <w:rPr>
          <w:rFonts w:eastAsia="Calibri"/>
          <w:b/>
          <w:color w:val="1F497D"/>
          <w:lang w:val="en-US" w:eastAsia="en-US"/>
        </w:rPr>
        <w:br w:type="page"/>
      </w:r>
    </w:p>
    <w:p w14:paraId="5851DCBA" w14:textId="5E32C333" w:rsidR="009F7243" w:rsidRPr="009F7243" w:rsidRDefault="009F7243" w:rsidP="008B5D52">
      <w:pPr>
        <w:widowControl w:val="0"/>
        <w:autoSpaceDE w:val="0"/>
        <w:autoSpaceDN w:val="0"/>
        <w:spacing w:before="173"/>
        <w:ind w:left="140"/>
        <w:rPr>
          <w:rFonts w:ascii="Times New Roman" w:eastAsia="Calibri"/>
          <w:lang w:val="en-US" w:eastAsia="en-US"/>
        </w:rPr>
      </w:pPr>
      <w:r w:rsidRPr="009F7243">
        <w:rPr>
          <w:rFonts w:eastAsia="Calibri"/>
          <w:b/>
          <w:color w:val="1F497D"/>
          <w:lang w:val="en-US" w:eastAsia="en-US"/>
        </w:rPr>
        <w:t xml:space="preserve">Example: </w:t>
      </w:r>
      <w:r w:rsidRPr="009F7243">
        <w:rPr>
          <w:rFonts w:ascii="Times New Roman" w:eastAsia="Calibri"/>
          <w:lang w:val="en-US" w:eastAsia="en-US"/>
        </w:rPr>
        <w:t>listcommands 3</w:t>
      </w:r>
    </w:p>
    <w:p w14:paraId="578DAC9A" w14:textId="77777777" w:rsidR="009F7243" w:rsidRPr="009F7243" w:rsidRDefault="009F7243" w:rsidP="008B5D52">
      <w:pPr>
        <w:widowControl w:val="0"/>
        <w:autoSpaceDE w:val="0"/>
        <w:autoSpaceDN w:val="0"/>
        <w:spacing w:before="2"/>
        <w:rPr>
          <w:rFonts w:ascii="Times New Roman" w:eastAsia="Calibri"/>
          <w:sz w:val="23"/>
          <w:lang w:val="en-US" w:eastAsia="en-US"/>
        </w:rPr>
      </w:pPr>
    </w:p>
    <w:p w14:paraId="71237DDD" w14:textId="77777777" w:rsidR="009F7243" w:rsidRPr="009F7243" w:rsidRDefault="009F7243" w:rsidP="008B5D52">
      <w:pPr>
        <w:widowControl w:val="0"/>
        <w:autoSpaceDE w:val="0"/>
        <w:autoSpaceDN w:val="0"/>
        <w:spacing w:before="1"/>
        <w:ind w:left="140"/>
        <w:rPr>
          <w:rFonts w:eastAsia="Calibri"/>
          <w:lang w:val="en-US" w:eastAsia="en-US"/>
        </w:rPr>
      </w:pPr>
      <w:r w:rsidRPr="009F7243">
        <w:rPr>
          <w:rFonts w:eastAsia="Calibri"/>
          <w:lang w:val="en-US" w:eastAsia="en-US"/>
        </w:rPr>
        <w:t>LISTCOMMANDS:Success(3) - Adapter "TESTSTREAM" [Type = Concentrator] Command List:</w:t>
      </w:r>
    </w:p>
    <w:p w14:paraId="79A07307" w14:textId="74319D8B" w:rsidR="009F7243" w:rsidRDefault="009F7243" w:rsidP="008B5D52">
      <w:pPr>
        <w:widowControl w:val="0"/>
        <w:autoSpaceDE w:val="0"/>
        <w:autoSpaceDN w:val="0"/>
        <w:spacing w:before="5"/>
        <w:rPr>
          <w:rFonts w:eastAsia="Calibri"/>
          <w:sz w:val="17"/>
          <w:lang w:val="en-US" w:eastAsia="en-US"/>
        </w:rPr>
      </w:pPr>
    </w:p>
    <w:p w14:paraId="7709B8E9" w14:textId="77777777" w:rsidR="008961E1" w:rsidRPr="009F7243" w:rsidRDefault="008961E1" w:rsidP="008B5D52">
      <w:pPr>
        <w:widowControl w:val="0"/>
        <w:autoSpaceDE w:val="0"/>
        <w:autoSpaceDN w:val="0"/>
        <w:spacing w:before="1"/>
        <w:ind w:left="341"/>
        <w:rPr>
          <w:rFonts w:eastAsia="Calibri"/>
          <w:lang w:val="en-US" w:eastAsia="en-US"/>
        </w:rPr>
      </w:pPr>
      <w:r w:rsidRPr="009F7243">
        <w:rPr>
          <w:rFonts w:eastAsia="Calibri"/>
          <w:lang w:val="en-US" w:eastAsia="en-US"/>
        </w:rPr>
        <w:t>StartDataChannel()</w:t>
      </w:r>
    </w:p>
    <w:p w14:paraId="4B07C791" w14:textId="77777777" w:rsidR="008961E1" w:rsidRPr="009F7243" w:rsidRDefault="008961E1" w:rsidP="008B5D52">
      <w:pPr>
        <w:widowControl w:val="0"/>
        <w:autoSpaceDE w:val="0"/>
        <w:autoSpaceDN w:val="0"/>
        <w:ind w:left="859"/>
        <w:rPr>
          <w:rFonts w:eastAsia="Calibri"/>
          <w:lang w:val="en-US" w:eastAsia="en-US"/>
        </w:rPr>
      </w:pPr>
      <w:r w:rsidRPr="009F7243">
        <w:rPr>
          <w:rFonts w:eastAsia="Calibri"/>
          <w:lang w:val="en-US" w:eastAsia="en-US"/>
        </w:rPr>
        <w:t>Manually starts the real-time data stream.</w:t>
      </w:r>
    </w:p>
    <w:p w14:paraId="047FE883" w14:textId="77777777" w:rsidR="008961E1" w:rsidRPr="009F7243" w:rsidRDefault="008961E1" w:rsidP="008B5D52">
      <w:pPr>
        <w:widowControl w:val="0"/>
        <w:autoSpaceDE w:val="0"/>
        <w:autoSpaceDN w:val="0"/>
        <w:spacing w:line="268" w:lineRule="exact"/>
        <w:ind w:left="341"/>
        <w:rPr>
          <w:rFonts w:eastAsia="Calibri"/>
          <w:lang w:val="en-US" w:eastAsia="en-US"/>
        </w:rPr>
      </w:pPr>
      <w:r w:rsidRPr="009F7243">
        <w:rPr>
          <w:rFonts w:eastAsia="Calibri"/>
          <w:lang w:val="en-US" w:eastAsia="en-US"/>
        </w:rPr>
        <w:t>StopDataChannel()</w:t>
      </w:r>
    </w:p>
    <w:p w14:paraId="3A078D1B" w14:textId="77777777" w:rsidR="008961E1" w:rsidRPr="009F7243" w:rsidRDefault="008961E1" w:rsidP="008B5D52">
      <w:pPr>
        <w:widowControl w:val="0"/>
        <w:autoSpaceDE w:val="0"/>
        <w:autoSpaceDN w:val="0"/>
        <w:spacing w:line="268" w:lineRule="exact"/>
        <w:ind w:left="860"/>
        <w:rPr>
          <w:rFonts w:eastAsia="Calibri"/>
          <w:lang w:val="en-US" w:eastAsia="en-US"/>
        </w:rPr>
      </w:pPr>
      <w:r w:rsidRPr="009F7243">
        <w:rPr>
          <w:rFonts w:eastAsia="Calibri"/>
          <w:lang w:val="en-US" w:eastAsia="en-US"/>
        </w:rPr>
        <w:t>Manually stops the real-time data stream.</w:t>
      </w:r>
    </w:p>
    <w:p w14:paraId="4EBD2265" w14:textId="77777777" w:rsidR="008961E1" w:rsidRPr="009F7243" w:rsidRDefault="008961E1" w:rsidP="008B5D52">
      <w:pPr>
        <w:widowControl w:val="0"/>
        <w:autoSpaceDE w:val="0"/>
        <w:autoSpaceDN w:val="0"/>
        <w:ind w:left="341"/>
        <w:rPr>
          <w:rFonts w:eastAsia="Calibri"/>
          <w:lang w:val="en-US" w:eastAsia="en-US"/>
        </w:rPr>
      </w:pPr>
      <w:r w:rsidRPr="009F7243">
        <w:rPr>
          <w:rFonts w:eastAsia="Calibri"/>
          <w:lang w:val="en-US" w:eastAsia="en-US"/>
        </w:rPr>
        <w:t>UpdateConfiguration()</w:t>
      </w:r>
    </w:p>
    <w:p w14:paraId="48DD5183" w14:textId="77777777" w:rsidR="008961E1" w:rsidRPr="009F7243" w:rsidRDefault="008961E1" w:rsidP="008B5D52">
      <w:pPr>
        <w:widowControl w:val="0"/>
        <w:autoSpaceDE w:val="0"/>
        <w:autoSpaceDN w:val="0"/>
        <w:ind w:left="860"/>
        <w:rPr>
          <w:rFonts w:eastAsia="Calibri"/>
          <w:lang w:val="en-US" w:eastAsia="en-US"/>
        </w:rPr>
      </w:pPr>
      <w:r w:rsidRPr="009F7243">
        <w:rPr>
          <w:rFonts w:eastAsia="Calibri"/>
          <w:lang w:val="en-US" w:eastAsia="en-US"/>
        </w:rPr>
        <w:t>Reloads the phasor data concentrator configuration.</w:t>
      </w:r>
    </w:p>
    <w:p w14:paraId="6D8CD9BE" w14:textId="77777777" w:rsidR="008961E1" w:rsidRPr="009F7243" w:rsidRDefault="008961E1" w:rsidP="008B5D52">
      <w:pPr>
        <w:rPr>
          <w:rFonts w:eastAsia="Calibri"/>
          <w:b/>
          <w:bCs/>
          <w:lang w:val="en-US" w:eastAsia="en-US"/>
        </w:rPr>
      </w:pPr>
      <w:r w:rsidRPr="009F7243">
        <w:rPr>
          <w:rFonts w:eastAsia="Calibri"/>
          <w:b/>
          <w:bCs/>
          <w:lang w:val="en-US" w:eastAsia="en-US"/>
        </w:rPr>
        <w:t>ExamineQueueState()</w:t>
      </w:r>
    </w:p>
    <w:p w14:paraId="4F8A2EFB" w14:textId="77777777" w:rsidR="008961E1" w:rsidRPr="009F7243" w:rsidRDefault="008961E1" w:rsidP="008B5D52">
      <w:pPr>
        <w:widowControl w:val="0"/>
        <w:autoSpaceDE w:val="0"/>
        <w:autoSpaceDN w:val="0"/>
        <w:spacing w:before="1"/>
        <w:ind w:left="860"/>
        <w:rPr>
          <w:rFonts w:eastAsia="Calibri"/>
          <w:lang w:val="en-US" w:eastAsia="en-US"/>
        </w:rPr>
      </w:pPr>
      <w:r w:rsidRPr="009F7243">
        <w:rPr>
          <w:rFonts w:eastAsia="Calibri"/>
          <w:lang w:val="en-US" w:eastAsia="en-US"/>
        </w:rPr>
        <w:t>Examines concentration frame queue state.</w:t>
      </w:r>
    </w:p>
    <w:p w14:paraId="03392ED3" w14:textId="77777777" w:rsidR="008961E1" w:rsidRPr="009F7243" w:rsidRDefault="008961E1" w:rsidP="008B5D52">
      <w:pPr>
        <w:widowControl w:val="0"/>
        <w:autoSpaceDE w:val="0"/>
        <w:autoSpaceDN w:val="0"/>
        <w:ind w:left="341"/>
        <w:rPr>
          <w:rFonts w:eastAsia="Calibri"/>
          <w:lang w:val="en-US" w:eastAsia="en-US"/>
        </w:rPr>
      </w:pPr>
      <w:r w:rsidRPr="009F7243">
        <w:rPr>
          <w:rFonts w:eastAsia="Calibri"/>
          <w:lang w:val="en-US" w:eastAsia="en-US"/>
        </w:rPr>
        <w:t>ResetStatistics()</w:t>
      </w:r>
    </w:p>
    <w:p w14:paraId="43C60DBF" w14:textId="77777777" w:rsidR="008961E1" w:rsidRPr="009F7243" w:rsidRDefault="008961E1" w:rsidP="008B5D52">
      <w:pPr>
        <w:widowControl w:val="0"/>
        <w:autoSpaceDE w:val="0"/>
        <w:autoSpaceDN w:val="0"/>
        <w:ind w:left="860"/>
        <w:rPr>
          <w:rFonts w:eastAsia="Calibri"/>
          <w:lang w:val="en-US" w:eastAsia="en-US"/>
        </w:rPr>
      </w:pPr>
      <w:r w:rsidRPr="009F7243">
        <w:rPr>
          <w:rFonts w:eastAsia="Calibri"/>
          <w:lang w:val="en-US" w:eastAsia="en-US"/>
        </w:rPr>
        <w:t>Resets the statistics of the action adapter.</w:t>
      </w:r>
    </w:p>
    <w:p w14:paraId="200A41F7" w14:textId="77777777" w:rsidR="008961E1" w:rsidRPr="009F7243" w:rsidRDefault="008961E1" w:rsidP="008B5D52">
      <w:pPr>
        <w:widowControl w:val="0"/>
        <w:autoSpaceDE w:val="0"/>
        <w:autoSpaceDN w:val="0"/>
        <w:ind w:left="341"/>
        <w:rPr>
          <w:rFonts w:eastAsia="Calibri"/>
          <w:lang w:val="en-US" w:eastAsia="en-US"/>
        </w:rPr>
      </w:pPr>
      <w:r w:rsidRPr="009F7243">
        <w:rPr>
          <w:rFonts w:eastAsia="Calibri"/>
          <w:lang w:val="en-US" w:eastAsia="en-US"/>
        </w:rPr>
        <w:t>SetInitializedState(Boolean initialized)</w:t>
      </w:r>
    </w:p>
    <w:p w14:paraId="44916896" w14:textId="77777777" w:rsidR="008961E1" w:rsidRPr="009F7243" w:rsidRDefault="008961E1" w:rsidP="008B5D52">
      <w:pPr>
        <w:widowControl w:val="0"/>
        <w:autoSpaceDE w:val="0"/>
        <w:autoSpaceDN w:val="0"/>
        <w:ind w:left="860"/>
        <w:rPr>
          <w:rFonts w:eastAsia="Calibri"/>
          <w:lang w:val="en-US" w:eastAsia="en-US"/>
        </w:rPr>
      </w:pPr>
      <w:r w:rsidRPr="009F7243">
        <w:rPr>
          <w:rFonts w:eastAsia="Calibri"/>
          <w:lang w:val="en-US" w:eastAsia="en-US"/>
        </w:rPr>
        <w:t>Manually sets the intialized state of the action adapter.</w:t>
      </w:r>
    </w:p>
    <w:p w14:paraId="609D9B2E" w14:textId="77777777" w:rsidR="004F2EB9" w:rsidRDefault="008961E1" w:rsidP="008B5D52">
      <w:pPr>
        <w:widowControl w:val="0"/>
        <w:autoSpaceDE w:val="0"/>
        <w:autoSpaceDN w:val="0"/>
        <w:spacing w:before="2" w:line="237" w:lineRule="auto"/>
        <w:ind w:left="860" w:right="2161" w:hanging="519"/>
        <w:rPr>
          <w:rFonts w:eastAsia="Calibri"/>
          <w:lang w:val="en-US" w:eastAsia="en-US"/>
        </w:rPr>
      </w:pPr>
      <w:r w:rsidRPr="009F7243">
        <w:rPr>
          <w:rFonts w:eastAsia="Calibri"/>
          <w:lang w:val="en-US" w:eastAsia="en-US"/>
        </w:rPr>
        <w:t>SetTemporalConstraint(String startTime, String stopTime, String constraintParameters) Defines a temporal processing constraint for the adapter.</w:t>
      </w:r>
    </w:p>
    <w:p w14:paraId="3BDDA9D3" w14:textId="77777777" w:rsidR="004F2EB9" w:rsidRDefault="004F2EB9" w:rsidP="008B5D52">
      <w:pPr>
        <w:widowControl w:val="0"/>
        <w:autoSpaceDE w:val="0"/>
        <w:autoSpaceDN w:val="0"/>
        <w:spacing w:before="2" w:line="237" w:lineRule="auto"/>
        <w:ind w:left="860" w:right="2161" w:hanging="519"/>
        <w:rPr>
          <w:rFonts w:eastAsia="Calibri"/>
          <w:lang w:val="en-US" w:eastAsia="en-US"/>
        </w:rPr>
      </w:pPr>
    </w:p>
    <w:p w14:paraId="770EB041" w14:textId="19570EC0" w:rsidR="009F7243" w:rsidRPr="009F7243" w:rsidRDefault="009F7243" w:rsidP="008B5D52">
      <w:pPr>
        <w:pStyle w:val="Heading2"/>
        <w:rPr>
          <w:rFonts w:eastAsia="Calibri"/>
          <w:b/>
          <w:bCs/>
          <w:sz w:val="28"/>
          <w:szCs w:val="28"/>
          <w:lang w:val="en-US" w:eastAsia="en-US"/>
        </w:rPr>
      </w:pPr>
      <w:bookmarkStart w:id="142" w:name="_Toc24551515"/>
      <w:r w:rsidRPr="009F7243">
        <w:rPr>
          <w:rFonts w:eastAsia="Calibri"/>
          <w:b/>
          <w:bCs/>
          <w:sz w:val="28"/>
          <w:szCs w:val="28"/>
          <w:lang w:val="en-US" w:eastAsia="en-US"/>
        </w:rPr>
        <w:t>Application of Console Commands:</w:t>
      </w:r>
      <w:bookmarkEnd w:id="142"/>
    </w:p>
    <w:p w14:paraId="098CA487" w14:textId="77777777" w:rsidR="009F7243" w:rsidRPr="009F7243" w:rsidRDefault="009F7243" w:rsidP="008B5D52">
      <w:pPr>
        <w:widowControl w:val="0"/>
        <w:autoSpaceDE w:val="0"/>
        <w:autoSpaceDN w:val="0"/>
        <w:rPr>
          <w:rFonts w:eastAsia="Calibri"/>
          <w:b/>
          <w:sz w:val="28"/>
          <w:lang w:val="en-US" w:eastAsia="en-US"/>
        </w:rPr>
      </w:pPr>
    </w:p>
    <w:p w14:paraId="73908CB5" w14:textId="77777777" w:rsidR="009F7243" w:rsidRPr="009F7243" w:rsidRDefault="009F7243" w:rsidP="008B5D52">
      <w:pPr>
        <w:rPr>
          <w:rFonts w:eastAsia="Calibri"/>
          <w:sz w:val="24"/>
          <w:szCs w:val="24"/>
          <w:lang w:val="en-US" w:eastAsia="en-US"/>
        </w:rPr>
      </w:pPr>
      <w:r w:rsidRPr="009F7243">
        <w:rPr>
          <w:rFonts w:eastAsia="Calibri"/>
          <w:sz w:val="24"/>
          <w:szCs w:val="24"/>
          <w:lang w:val="en-US" w:eastAsia="en-US"/>
        </w:rPr>
        <w:t xml:space="preserve">Using the </w:t>
      </w:r>
      <w:r w:rsidRPr="009F7243">
        <w:rPr>
          <w:rFonts w:eastAsia="Calibri"/>
          <w:b/>
          <w:sz w:val="24"/>
          <w:szCs w:val="24"/>
          <w:lang w:val="en-US" w:eastAsia="en-US"/>
        </w:rPr>
        <w:t xml:space="preserve">List /a </w:t>
      </w:r>
      <w:r w:rsidRPr="009F7243">
        <w:rPr>
          <w:rFonts w:eastAsia="Calibri"/>
          <w:sz w:val="24"/>
          <w:szCs w:val="24"/>
          <w:lang w:val="en-US" w:eastAsia="en-US"/>
        </w:rPr>
        <w:t>command, we get the ID of the concentrator</w:t>
      </w:r>
    </w:p>
    <w:p w14:paraId="0B72E867" w14:textId="77777777" w:rsidR="009F7243" w:rsidRPr="009F7243" w:rsidRDefault="009F7243" w:rsidP="008B5D52">
      <w:pPr>
        <w:widowControl w:val="0"/>
        <w:autoSpaceDE w:val="0"/>
        <w:autoSpaceDN w:val="0"/>
        <w:spacing w:before="7" w:after="1"/>
        <w:rPr>
          <w:rFonts w:eastAsia="Calibri"/>
          <w:lang w:val="en-US" w:eastAsia="en-US"/>
        </w:rPr>
      </w:pPr>
    </w:p>
    <w:tbl>
      <w:tblPr>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34"/>
        <w:gridCol w:w="1389"/>
        <w:gridCol w:w="5877"/>
      </w:tblGrid>
      <w:tr w:rsidR="009F7243" w:rsidRPr="009F7243" w14:paraId="7250A1D0" w14:textId="77777777" w:rsidTr="005B23BB">
        <w:trPr>
          <w:trHeight w:val="270"/>
        </w:trPr>
        <w:tc>
          <w:tcPr>
            <w:tcW w:w="734" w:type="dxa"/>
          </w:tcPr>
          <w:p w14:paraId="524A7994" w14:textId="77777777" w:rsidR="009F7243" w:rsidRPr="009F7243" w:rsidRDefault="009F7243" w:rsidP="008B5D52">
            <w:pPr>
              <w:widowControl w:val="0"/>
              <w:autoSpaceDE w:val="0"/>
              <w:autoSpaceDN w:val="0"/>
              <w:spacing w:line="251" w:lineRule="exact"/>
              <w:ind w:left="107"/>
              <w:rPr>
                <w:rFonts w:eastAsia="Calibri"/>
                <w:b/>
                <w:lang w:val="en-US" w:eastAsia="en-US"/>
              </w:rPr>
            </w:pPr>
            <w:r w:rsidRPr="009F7243">
              <w:rPr>
                <w:rFonts w:eastAsia="Calibri"/>
                <w:b/>
                <w:lang w:val="en-US" w:eastAsia="en-US"/>
              </w:rPr>
              <w:t>ID</w:t>
            </w:r>
          </w:p>
        </w:tc>
        <w:tc>
          <w:tcPr>
            <w:tcW w:w="1389" w:type="dxa"/>
          </w:tcPr>
          <w:p w14:paraId="0E270B85" w14:textId="77777777" w:rsidR="009F7243" w:rsidRPr="009F7243" w:rsidRDefault="009F7243" w:rsidP="008B5D52">
            <w:pPr>
              <w:widowControl w:val="0"/>
              <w:autoSpaceDE w:val="0"/>
              <w:autoSpaceDN w:val="0"/>
              <w:spacing w:line="251" w:lineRule="exact"/>
              <w:ind w:left="105"/>
              <w:rPr>
                <w:rFonts w:eastAsia="Calibri"/>
                <w:b/>
                <w:lang w:val="en-US" w:eastAsia="en-US"/>
              </w:rPr>
            </w:pPr>
            <w:r w:rsidRPr="009F7243">
              <w:rPr>
                <w:rFonts w:eastAsia="Calibri"/>
                <w:b/>
                <w:lang w:val="en-US" w:eastAsia="en-US"/>
              </w:rPr>
              <w:t>Name</w:t>
            </w:r>
          </w:p>
        </w:tc>
        <w:tc>
          <w:tcPr>
            <w:tcW w:w="5877" w:type="dxa"/>
          </w:tcPr>
          <w:p w14:paraId="0AF19E40" w14:textId="77777777" w:rsidR="009F7243" w:rsidRPr="009F7243" w:rsidRDefault="009F7243" w:rsidP="008B5D52">
            <w:pPr>
              <w:widowControl w:val="0"/>
              <w:autoSpaceDE w:val="0"/>
              <w:autoSpaceDN w:val="0"/>
              <w:spacing w:line="251" w:lineRule="exact"/>
              <w:ind w:left="108"/>
              <w:rPr>
                <w:rFonts w:eastAsia="Calibri"/>
                <w:b/>
                <w:lang w:val="en-US" w:eastAsia="en-US"/>
              </w:rPr>
            </w:pPr>
            <w:r w:rsidRPr="009F7243">
              <w:rPr>
                <w:rFonts w:eastAsia="Calibri"/>
                <w:b/>
                <w:lang w:val="en-US" w:eastAsia="en-US"/>
              </w:rPr>
              <w:t>Status</w:t>
            </w:r>
          </w:p>
        </w:tc>
      </w:tr>
      <w:tr w:rsidR="009F7243" w:rsidRPr="009F7243" w14:paraId="16CE6C2A" w14:textId="77777777" w:rsidTr="005B23BB">
        <w:trPr>
          <w:trHeight w:val="340"/>
        </w:trPr>
        <w:tc>
          <w:tcPr>
            <w:tcW w:w="734" w:type="dxa"/>
          </w:tcPr>
          <w:p w14:paraId="1A5C9AFB" w14:textId="77777777" w:rsidR="009F7243" w:rsidRPr="009F7243" w:rsidRDefault="009F7243" w:rsidP="008B5D52">
            <w:pPr>
              <w:widowControl w:val="0"/>
              <w:autoSpaceDE w:val="0"/>
              <w:autoSpaceDN w:val="0"/>
              <w:spacing w:line="265" w:lineRule="exact"/>
              <w:ind w:left="107"/>
              <w:rPr>
                <w:rFonts w:eastAsia="Calibri"/>
                <w:lang w:val="en-US" w:eastAsia="en-US"/>
              </w:rPr>
            </w:pPr>
            <w:r w:rsidRPr="009F7243">
              <w:rPr>
                <w:rFonts w:eastAsia="Calibri"/>
                <w:lang w:val="en-US" w:eastAsia="en-US"/>
              </w:rPr>
              <w:t>3</w:t>
            </w:r>
          </w:p>
        </w:tc>
        <w:tc>
          <w:tcPr>
            <w:tcW w:w="1389" w:type="dxa"/>
          </w:tcPr>
          <w:p w14:paraId="6DB250BE" w14:textId="77777777" w:rsidR="009F7243" w:rsidRPr="009F7243" w:rsidRDefault="009F7243" w:rsidP="008B5D52">
            <w:pPr>
              <w:widowControl w:val="0"/>
              <w:autoSpaceDE w:val="0"/>
              <w:autoSpaceDN w:val="0"/>
              <w:spacing w:line="265" w:lineRule="exact"/>
              <w:ind w:left="105"/>
              <w:rPr>
                <w:rFonts w:eastAsia="Calibri"/>
                <w:lang w:val="en-US" w:eastAsia="en-US"/>
              </w:rPr>
            </w:pPr>
            <w:r w:rsidRPr="009F7243">
              <w:rPr>
                <w:rFonts w:eastAsia="Calibri"/>
                <w:lang w:val="en-US" w:eastAsia="en-US"/>
              </w:rPr>
              <w:t>TESTSTREAM</w:t>
            </w:r>
          </w:p>
        </w:tc>
        <w:tc>
          <w:tcPr>
            <w:tcW w:w="5877" w:type="dxa"/>
          </w:tcPr>
          <w:p w14:paraId="6CD086C0" w14:textId="77777777" w:rsidR="009F7243" w:rsidRPr="009F7243" w:rsidRDefault="009F7243" w:rsidP="008B5D52">
            <w:pPr>
              <w:widowControl w:val="0"/>
              <w:autoSpaceDE w:val="0"/>
              <w:autoSpaceDN w:val="0"/>
              <w:spacing w:line="265" w:lineRule="exact"/>
              <w:ind w:left="108"/>
              <w:rPr>
                <w:rFonts w:eastAsia="Calibri"/>
                <w:lang w:val="en-US" w:eastAsia="en-US"/>
              </w:rPr>
            </w:pPr>
            <w:r w:rsidRPr="009F7243">
              <w:rPr>
                <w:rFonts w:eastAsia="Calibri"/>
                <w:lang w:val="en-US" w:eastAsia="en-US"/>
              </w:rPr>
              <w:t>Total input measurements: 39, total output measurements: 0</w:t>
            </w:r>
          </w:p>
        </w:tc>
      </w:tr>
    </w:tbl>
    <w:p w14:paraId="081836D7" w14:textId="77777777" w:rsidR="009F7243" w:rsidRPr="009F7243" w:rsidRDefault="009F7243" w:rsidP="008B5D52">
      <w:pPr>
        <w:widowControl w:val="0"/>
        <w:autoSpaceDE w:val="0"/>
        <w:autoSpaceDN w:val="0"/>
        <w:rPr>
          <w:rFonts w:eastAsia="Calibri"/>
          <w:sz w:val="24"/>
          <w:lang w:val="en-US" w:eastAsia="en-US"/>
        </w:rPr>
      </w:pPr>
    </w:p>
    <w:p w14:paraId="23FC96B2" w14:textId="77777777" w:rsidR="009F7243" w:rsidRPr="009F7243" w:rsidRDefault="009F7243" w:rsidP="008B5D52">
      <w:pPr>
        <w:widowControl w:val="0"/>
        <w:autoSpaceDE w:val="0"/>
        <w:autoSpaceDN w:val="0"/>
        <w:spacing w:before="12"/>
        <w:rPr>
          <w:rFonts w:eastAsia="Calibri"/>
          <w:sz w:val="19"/>
          <w:lang w:val="en-US" w:eastAsia="en-US"/>
        </w:rPr>
      </w:pPr>
    </w:p>
    <w:p w14:paraId="2C2DF42C" w14:textId="77777777" w:rsidR="009F7243" w:rsidRPr="009F7243" w:rsidRDefault="009F7243" w:rsidP="008B5D52">
      <w:pPr>
        <w:widowControl w:val="0"/>
        <w:autoSpaceDE w:val="0"/>
        <w:autoSpaceDN w:val="0"/>
        <w:ind w:left="140"/>
        <w:rPr>
          <w:rFonts w:eastAsia="Calibri"/>
          <w:sz w:val="24"/>
          <w:lang w:val="en-US" w:eastAsia="en-US"/>
        </w:rPr>
      </w:pPr>
      <w:r w:rsidRPr="009F7243">
        <w:rPr>
          <w:rFonts w:eastAsia="Calibri"/>
          <w:sz w:val="24"/>
          <w:lang w:val="en-US" w:eastAsia="en-US"/>
        </w:rPr>
        <w:t>We can also see there are 39 input measurements, 13 from each of the input adapters</w:t>
      </w:r>
    </w:p>
    <w:p w14:paraId="79FCF6BA" w14:textId="77777777" w:rsidR="009F7243" w:rsidRPr="009F7243" w:rsidRDefault="009F7243" w:rsidP="008B5D52">
      <w:pPr>
        <w:widowControl w:val="0"/>
        <w:autoSpaceDE w:val="0"/>
        <w:autoSpaceDN w:val="0"/>
        <w:rPr>
          <w:rFonts w:eastAsia="Calibri"/>
          <w:lang w:val="en-US" w:eastAsia="en-US"/>
        </w:rPr>
      </w:pPr>
    </w:p>
    <w:p w14:paraId="789226FE" w14:textId="77777777" w:rsidR="009F7243" w:rsidRPr="009F7243" w:rsidRDefault="009F7243" w:rsidP="008B5D52">
      <w:pPr>
        <w:widowControl w:val="0"/>
        <w:autoSpaceDE w:val="0"/>
        <w:autoSpaceDN w:val="0"/>
        <w:ind w:left="140" w:right="1776"/>
        <w:rPr>
          <w:rFonts w:eastAsia="Calibri"/>
          <w:b/>
          <w:sz w:val="24"/>
          <w:lang w:val="en-US" w:eastAsia="en-US"/>
        </w:rPr>
      </w:pPr>
      <w:r w:rsidRPr="009F7243">
        <w:rPr>
          <w:rFonts w:eastAsia="Calibri"/>
          <w:sz w:val="24"/>
          <w:lang w:val="en-US" w:eastAsia="en-US"/>
        </w:rPr>
        <w:t xml:space="preserve">Next, we use the </w:t>
      </w:r>
      <w:r w:rsidRPr="009F7243">
        <w:rPr>
          <w:rFonts w:eastAsia="Calibri"/>
          <w:b/>
          <w:sz w:val="24"/>
          <w:lang w:val="en-US" w:eastAsia="en-US"/>
        </w:rPr>
        <w:t xml:space="preserve">ExamineQueueState command </w:t>
      </w:r>
      <w:r w:rsidRPr="009F7243">
        <w:rPr>
          <w:rFonts w:eastAsia="Calibri"/>
          <w:sz w:val="24"/>
          <w:lang w:val="en-US" w:eastAsia="en-US"/>
        </w:rPr>
        <w:t xml:space="preserve">to evaluate the concentrator queue details with the </w:t>
      </w:r>
      <w:r w:rsidRPr="009F7243">
        <w:rPr>
          <w:rFonts w:eastAsia="Calibri"/>
          <w:b/>
          <w:sz w:val="24"/>
          <w:lang w:val="en-US" w:eastAsia="en-US"/>
        </w:rPr>
        <w:t>invoke command</w:t>
      </w:r>
    </w:p>
    <w:p w14:paraId="19EECDFF" w14:textId="77777777" w:rsidR="009F7243" w:rsidRPr="009F7243" w:rsidRDefault="009F7243" w:rsidP="008B5D52">
      <w:pPr>
        <w:widowControl w:val="0"/>
        <w:autoSpaceDE w:val="0"/>
        <w:autoSpaceDN w:val="0"/>
        <w:spacing w:before="9"/>
        <w:rPr>
          <w:rFonts w:eastAsia="Calibri"/>
          <w:b/>
          <w:sz w:val="21"/>
          <w:lang w:val="en-US" w:eastAsia="en-US"/>
        </w:rPr>
      </w:pPr>
    </w:p>
    <w:p w14:paraId="79615C84" w14:textId="77777777" w:rsidR="009F7243" w:rsidRPr="009F7243" w:rsidRDefault="009F7243" w:rsidP="008B5D52">
      <w:pPr>
        <w:rPr>
          <w:rFonts w:eastAsia="Calibri"/>
          <w:b/>
          <w:bCs/>
          <w:lang w:val="en-US" w:eastAsia="en-US"/>
        </w:rPr>
      </w:pPr>
      <w:r w:rsidRPr="009F7243">
        <w:rPr>
          <w:rFonts w:eastAsia="Calibri"/>
          <w:b/>
          <w:bCs/>
          <w:lang w:val="en-US" w:eastAsia="en-US"/>
        </w:rPr>
        <w:t>Invoke 3 ExamineQueueState (console view)</w:t>
      </w:r>
    </w:p>
    <w:p w14:paraId="27272C97" w14:textId="77777777" w:rsidR="009F7243" w:rsidRPr="009F7243" w:rsidRDefault="009F7243" w:rsidP="008B5D52">
      <w:pPr>
        <w:widowControl w:val="0"/>
        <w:autoSpaceDE w:val="0"/>
        <w:autoSpaceDN w:val="0"/>
        <w:ind w:left="146"/>
        <w:rPr>
          <w:rFonts w:eastAsia="Calibri"/>
          <w:sz w:val="20"/>
          <w:lang w:val="en-US" w:eastAsia="en-US"/>
        </w:rPr>
      </w:pPr>
      <w:r w:rsidRPr="009F7243">
        <w:rPr>
          <w:rFonts w:eastAsia="Calibri"/>
          <w:noProof/>
          <w:sz w:val="20"/>
          <w:lang w:val="en-US" w:eastAsia="en-US"/>
        </w:rPr>
        <w:drawing>
          <wp:inline distT="0" distB="0" distL="0" distR="0" wp14:anchorId="24C11114" wp14:editId="7F459FC8">
            <wp:extent cx="5510400" cy="654653"/>
            <wp:effectExtent l="0" t="0" r="0" b="0"/>
            <wp:docPr id="33347"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3.png"/>
                    <pic:cNvPicPr/>
                  </pic:nvPicPr>
                  <pic:blipFill>
                    <a:blip r:embed="rId180" cstate="print"/>
                    <a:stretch>
                      <a:fillRect/>
                    </a:stretch>
                  </pic:blipFill>
                  <pic:spPr>
                    <a:xfrm>
                      <a:off x="0" y="0"/>
                      <a:ext cx="5510400" cy="654653"/>
                    </a:xfrm>
                    <a:prstGeom prst="rect">
                      <a:avLst/>
                    </a:prstGeom>
                  </pic:spPr>
                </pic:pic>
              </a:graphicData>
            </a:graphic>
          </wp:inline>
        </w:drawing>
      </w:r>
    </w:p>
    <w:p w14:paraId="35340111" w14:textId="07E0ED40" w:rsidR="009F7243" w:rsidRPr="009F7243" w:rsidRDefault="000B6387" w:rsidP="008B5D52">
      <w:pPr>
        <w:widowControl w:val="0"/>
        <w:autoSpaceDE w:val="0"/>
        <w:autoSpaceDN w:val="0"/>
        <w:spacing w:before="4"/>
        <w:rPr>
          <w:rFonts w:eastAsia="Calibri"/>
          <w:b/>
          <w:sz w:val="18"/>
          <w:lang w:val="en-US" w:eastAsia="en-US"/>
        </w:rPr>
      </w:pPr>
      <w:r>
        <w:rPr>
          <w:rFonts w:eastAsia="Calibri"/>
          <w:b/>
          <w:noProof/>
          <w:sz w:val="18"/>
          <w:lang w:val="en-US" w:eastAsia="en-US"/>
        </w:rPr>
        <mc:AlternateContent>
          <mc:Choice Requires="wps">
            <w:drawing>
              <wp:anchor distT="0" distB="0" distL="114300" distR="114300" simplePos="0" relativeHeight="252543488" behindDoc="0" locked="0" layoutInCell="1" allowOverlap="1" wp14:anchorId="5AFA6C7E" wp14:editId="7CB30337">
                <wp:simplePos x="0" y="0"/>
                <wp:positionH relativeFrom="column">
                  <wp:posOffset>5407025</wp:posOffset>
                </wp:positionH>
                <wp:positionV relativeFrom="paragraph">
                  <wp:posOffset>52705</wp:posOffset>
                </wp:positionV>
                <wp:extent cx="1635125" cy="627380"/>
                <wp:effectExtent l="0" t="0" r="3175" b="1270"/>
                <wp:wrapNone/>
                <wp:docPr id="33364" name="Text Box 1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5125"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C374B3" w14:textId="77777777" w:rsidR="00C82AB5" w:rsidRDefault="00C82AB5" w:rsidP="009F7243">
                            <w:pPr>
                              <w:spacing w:before="75"/>
                              <w:ind w:left="154" w:right="186"/>
                              <w:rPr>
                                <w:rFonts w:ascii="Times New Roman"/>
                                <w:sz w:val="24"/>
                              </w:rPr>
                            </w:pPr>
                            <w:r>
                              <w:rPr>
                                <w:rFonts w:ascii="Times New Roman"/>
                                <w:sz w:val="24"/>
                              </w:rPr>
                              <w:t xml:space="preserve">This shows that only 26 of 39 </w:t>
                            </w:r>
                            <w:r>
                              <w:rPr>
                                <w:rFonts w:ascii="Times New Roman"/>
                                <w:spacing w:val="-3"/>
                                <w:sz w:val="24"/>
                              </w:rPr>
                              <w:t xml:space="preserve">measurements </w:t>
                            </w:r>
                            <w:r>
                              <w:rPr>
                                <w:rFonts w:ascii="Times New Roman"/>
                                <w:sz w:val="24"/>
                              </w:rPr>
                              <w:t>were being</w:t>
                            </w:r>
                            <w:r>
                              <w:rPr>
                                <w:rFonts w:ascii="Times New Roman"/>
                                <w:spacing w:val="-6"/>
                                <w:sz w:val="24"/>
                              </w:rPr>
                              <w:t xml:space="preserve"> </w:t>
                            </w:r>
                            <w:r>
                              <w:rPr>
                                <w:rFonts w:ascii="Times New Roman"/>
                                <w:sz w:val="24"/>
                              </w:rPr>
                              <w:t>processed</w:t>
                            </w:r>
                          </w:p>
                        </w:txbxContent>
                      </wps:txbx>
                      <wps:bodyPr rot="0" vert="horz" wrap="square" lIns="0" tIns="0" rIns="0" bIns="0" anchor="t" anchorCtr="0" upright="1">
                        <a:noAutofit/>
                      </wps:bodyPr>
                    </wps:wsp>
                  </a:graphicData>
                </a:graphic>
              </wp:anchor>
            </w:drawing>
          </mc:Choice>
          <mc:Fallback>
            <w:pict>
              <v:shapetype w14:anchorId="5AFA6C7E" id="_x0000_t202" coordsize="21600,21600" o:spt="202" path="m,l,21600r21600,l21600,xe">
                <v:stroke joinstyle="miter"/>
                <v:path gradientshapeok="t" o:connecttype="rect"/>
              </v:shapetype>
              <v:shape id="Text Box 149" o:spid="_x0000_s1026" type="#_x0000_t202" style="position:absolute;margin-left:425.75pt;margin-top:4.15pt;width:128.75pt;height:49.4pt;z-index:2525434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" filled="f" stroked="f">
                <v:textbox inset="0,0,0,0">
                  <w:txbxContent>
                    <w:p w14:paraId="03C374B3" w14:textId="77777777" w:rsidR="00C82AB5" w:rsidRDefault="00C82AB5" w:rsidP="009F7243">
                      <w:pPr>
                        <w:spacing w:before="75"/>
                        <w:ind w:left="154" w:right="186"/>
                        <w:rPr>
                          <w:rFonts w:ascii="Times New Roman"/>
                          <w:sz w:val="24"/>
                        </w:rPr>
                      </w:pPr>
                      <w:r>
                        <w:rPr>
                          <w:rFonts w:ascii="Times New Roman"/>
                          <w:sz w:val="24"/>
                        </w:rPr>
                        <w:t xml:space="preserve">This shows that only 26 of 39 </w:t>
                      </w:r>
                      <w:r>
                        <w:rPr>
                          <w:rFonts w:ascii="Times New Roman"/>
                          <w:spacing w:val="-3"/>
                          <w:sz w:val="24"/>
                        </w:rPr>
                        <w:t xml:space="preserve">measurements </w:t>
                      </w:r>
                      <w:r>
                        <w:rPr>
                          <w:rFonts w:ascii="Times New Roman"/>
                          <w:sz w:val="24"/>
                        </w:rPr>
                        <w:t>were being</w:t>
                      </w:r>
                      <w:r>
                        <w:rPr>
                          <w:rFonts w:ascii="Times New Roman"/>
                          <w:spacing w:val="-6"/>
                          <w:sz w:val="24"/>
                        </w:rPr>
                        <w:t xml:space="preserve"> </w:t>
                      </w:r>
                      <w:r>
                        <w:rPr>
                          <w:rFonts w:ascii="Times New Roman"/>
                          <w:sz w:val="24"/>
                        </w:rPr>
                        <w:t>processed</w:t>
                      </w:r>
                    </w:p>
                  </w:txbxContent>
                </v:textbox>
              </v:shape>
            </w:pict>
          </mc:Fallback>
        </mc:AlternateContent>
      </w:r>
    </w:p>
    <w:p w14:paraId="1F75A37E" w14:textId="77777777" w:rsidR="009F7243" w:rsidRPr="009F7243" w:rsidRDefault="009F7243" w:rsidP="008B5D52">
      <w:pPr>
        <w:widowControl w:val="0"/>
        <w:autoSpaceDE w:val="0"/>
        <w:autoSpaceDN w:val="0"/>
        <w:rPr>
          <w:rFonts w:eastAsia="Calibri"/>
          <w:sz w:val="20"/>
          <w:lang w:val="en-US" w:eastAsia="en-US"/>
        </w:rPr>
      </w:pPr>
    </w:p>
    <w:p w14:paraId="3E817FB8" w14:textId="77777777" w:rsidR="009F7243" w:rsidRPr="009F7243" w:rsidRDefault="009F7243" w:rsidP="008B5D52">
      <w:pPr>
        <w:widowControl w:val="0"/>
        <w:autoSpaceDE w:val="0"/>
        <w:autoSpaceDN w:val="0"/>
        <w:spacing w:before="52"/>
        <w:ind w:left="140"/>
        <w:rPr>
          <w:rFonts w:eastAsia="Calibri"/>
          <w:sz w:val="24"/>
          <w:lang w:val="en-US" w:eastAsia="en-US"/>
        </w:rPr>
      </w:pPr>
      <w:r w:rsidRPr="009F7243">
        <w:rPr>
          <w:rFonts w:eastAsia="Calibri"/>
          <w:sz w:val="24"/>
          <w:lang w:val="en-US" w:eastAsia="en-US"/>
        </w:rPr>
        <w:t>The results return the following:</w:t>
      </w:r>
    </w:p>
    <w:p w14:paraId="090D82B9" w14:textId="77777777" w:rsidR="009F7243" w:rsidRPr="009F7243" w:rsidRDefault="009F7243" w:rsidP="008B5D52">
      <w:pPr>
        <w:widowControl w:val="0"/>
        <w:autoSpaceDE w:val="0"/>
        <w:autoSpaceDN w:val="0"/>
        <w:rPr>
          <w:rFonts w:eastAsia="Calibri"/>
          <w:sz w:val="24"/>
          <w:lang w:val="en-US" w:eastAsia="en-US"/>
        </w:rPr>
      </w:pPr>
    </w:p>
    <w:p w14:paraId="665CB49E" w14:textId="77777777" w:rsidR="009F7243" w:rsidRPr="009F7243" w:rsidRDefault="009F7243" w:rsidP="008B5D52">
      <w:pPr>
        <w:widowControl w:val="0"/>
        <w:autoSpaceDE w:val="0"/>
        <w:autoSpaceDN w:val="0"/>
        <w:spacing w:before="9"/>
        <w:rPr>
          <w:rFonts w:eastAsia="Calibri"/>
          <w:sz w:val="19"/>
          <w:lang w:val="en-US" w:eastAsia="en-US"/>
        </w:rPr>
      </w:pPr>
    </w:p>
    <w:p w14:paraId="0D8A0132" w14:textId="3B4C63D2" w:rsidR="009F7243" w:rsidRPr="009F7243" w:rsidRDefault="009F7243" w:rsidP="008B5D52">
      <w:pPr>
        <w:widowControl w:val="0"/>
        <w:autoSpaceDE w:val="0"/>
        <w:autoSpaceDN w:val="0"/>
        <w:ind w:left="139" w:right="1614"/>
        <w:rPr>
          <w:rFonts w:eastAsia="Calibri"/>
          <w:lang w:val="en-US" w:eastAsia="en-US"/>
        </w:rPr>
      </w:pPr>
      <w:r w:rsidRPr="009F7243">
        <w:rPr>
          <w:rFonts w:eastAsia="Calibri"/>
          <w:lang w:val="en-US" w:eastAsia="en-US"/>
        </w:rPr>
        <w:t>INVOKE:Success(3 examinequeuestate) - Command "examinequeuestate" successfully invoked. [8/17/2012 00:00:00 PM] [TESTSTREAM] Concentrator frame queue detail:</w:t>
      </w:r>
    </w:p>
    <w:p w14:paraId="025C8EF2" w14:textId="77777777" w:rsidR="009F7243" w:rsidRPr="009F7243" w:rsidRDefault="009F7243" w:rsidP="008B5D52">
      <w:pPr>
        <w:widowControl w:val="0"/>
        <w:autoSpaceDE w:val="0"/>
        <w:autoSpaceDN w:val="0"/>
        <w:rPr>
          <w:rFonts w:eastAsia="Calibri"/>
          <w:lang w:val="en-US" w:eastAsia="en-US"/>
        </w:rPr>
      </w:pPr>
    </w:p>
    <w:p w14:paraId="33E47ABC" w14:textId="77777777" w:rsidR="009F7243" w:rsidRPr="009F7243" w:rsidRDefault="009F7243" w:rsidP="008B5D52">
      <w:pPr>
        <w:widowControl w:val="0"/>
        <w:autoSpaceDE w:val="0"/>
        <w:autoSpaceDN w:val="0"/>
        <w:spacing w:before="1"/>
        <w:rPr>
          <w:rFonts w:eastAsia="Calibri"/>
          <w:lang w:val="en-US" w:eastAsia="en-US"/>
        </w:rPr>
      </w:pPr>
    </w:p>
    <w:p w14:paraId="5F454734" w14:textId="77777777" w:rsidR="009F7243" w:rsidRPr="009F7243" w:rsidRDefault="009F7243" w:rsidP="008B5D52">
      <w:pPr>
        <w:widowControl w:val="0"/>
        <w:autoSpaceDE w:val="0"/>
        <w:autoSpaceDN w:val="0"/>
        <w:ind w:left="391" w:right="7227" w:hanging="202"/>
        <w:rPr>
          <w:rFonts w:eastAsia="Calibri"/>
          <w:lang w:val="en-US" w:eastAsia="en-US"/>
        </w:rPr>
      </w:pPr>
      <w:r w:rsidRPr="009F7243">
        <w:rPr>
          <w:rFonts w:eastAsia="Calibri"/>
          <w:lang w:val="en-US" w:eastAsia="en-US"/>
        </w:rPr>
        <w:t>Ordered frame queue count: 89 Frame hashtable count: 89</w:t>
      </w:r>
    </w:p>
    <w:p w14:paraId="7FC97C9D" w14:textId="77777777" w:rsidR="009F7243" w:rsidRPr="009F7243" w:rsidRDefault="009F7243" w:rsidP="008B5D52">
      <w:pPr>
        <w:widowControl w:val="0"/>
        <w:autoSpaceDE w:val="0"/>
        <w:autoSpaceDN w:val="0"/>
        <w:rPr>
          <w:rFonts w:eastAsia="Calibri"/>
          <w:lang w:val="en-US" w:eastAsia="en-US"/>
        </w:rPr>
      </w:pPr>
    </w:p>
    <w:p w14:paraId="6FBE945C" w14:textId="419371FE" w:rsidR="009F7243" w:rsidRPr="009F7243" w:rsidRDefault="009F7243" w:rsidP="008B5D52">
      <w:pPr>
        <w:widowControl w:val="0"/>
        <w:autoSpaceDE w:val="0"/>
        <w:autoSpaceDN w:val="0"/>
        <w:spacing w:line="268" w:lineRule="exact"/>
        <w:ind w:left="139"/>
        <w:rPr>
          <w:rFonts w:eastAsia="Calibri"/>
          <w:lang w:val="en-US" w:eastAsia="en-US"/>
        </w:rPr>
      </w:pPr>
      <w:r w:rsidRPr="009F7243">
        <w:rPr>
          <w:rFonts w:eastAsia="Calibri"/>
          <w:noProof/>
          <w:lang w:val="en-US" w:eastAsia="en-US"/>
        </w:rPr>
        <mc:AlternateContent>
          <mc:Choice Requires="wps">
            <w:drawing>
              <wp:anchor distT="0" distB="0" distL="114300" distR="114300" simplePos="0" relativeHeight="252537344" behindDoc="0" locked="0" layoutInCell="1" allowOverlap="1" wp14:anchorId="04AA3342" wp14:editId="4F8FB9B4">
                <wp:simplePos x="0" y="0"/>
                <wp:positionH relativeFrom="page">
                  <wp:posOffset>5761990</wp:posOffset>
                </wp:positionH>
                <wp:positionV relativeFrom="paragraph">
                  <wp:posOffset>-3175</wp:posOffset>
                </wp:positionV>
                <wp:extent cx="249555" cy="2768600"/>
                <wp:effectExtent l="8890" t="13335" r="8255" b="8890"/>
                <wp:wrapNone/>
                <wp:docPr id="33361" name="Freeform: Shape 333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49555" cy="2768600"/>
                        </a:xfrm>
                        <a:custGeom>
                          <a:avLst/>
                          <a:gdLst>
                            <a:gd name="T0" fmla="+- 0 9074 9074"/>
                            <a:gd name="T1" fmla="*/ T0 w 393"/>
                            <a:gd name="T2" fmla="+- 0 -5 -5"/>
                            <a:gd name="T3" fmla="*/ -5 h 4360"/>
                            <a:gd name="T4" fmla="+- 0 9150 9074"/>
                            <a:gd name="T5" fmla="*/ T4 w 393"/>
                            <a:gd name="T6" fmla="+- 0 -2 -5"/>
                            <a:gd name="T7" fmla="*/ -2 h 4360"/>
                            <a:gd name="T8" fmla="+- 0 9213 9074"/>
                            <a:gd name="T9" fmla="*/ T8 w 393"/>
                            <a:gd name="T10" fmla="+- 0 5 -5"/>
                            <a:gd name="T11" fmla="*/ 5 h 4360"/>
                            <a:gd name="T12" fmla="+- 0 9255 9074"/>
                            <a:gd name="T13" fmla="*/ T12 w 393"/>
                            <a:gd name="T14" fmla="+- 0 15 -5"/>
                            <a:gd name="T15" fmla="*/ 15 h 4360"/>
                            <a:gd name="T16" fmla="+- 0 9270 9074"/>
                            <a:gd name="T17" fmla="*/ T16 w 393"/>
                            <a:gd name="T18" fmla="+- 0 28 -5"/>
                            <a:gd name="T19" fmla="*/ 28 h 4360"/>
                            <a:gd name="T20" fmla="+- 0 9270 9074"/>
                            <a:gd name="T21" fmla="*/ T20 w 393"/>
                            <a:gd name="T22" fmla="+- 0 2142 -5"/>
                            <a:gd name="T23" fmla="*/ 2142 h 4360"/>
                            <a:gd name="T24" fmla="+- 0 9286 9074"/>
                            <a:gd name="T25" fmla="*/ T24 w 393"/>
                            <a:gd name="T26" fmla="+- 0 2155 -5"/>
                            <a:gd name="T27" fmla="*/ 2155 h 4360"/>
                            <a:gd name="T28" fmla="+- 0 9328 9074"/>
                            <a:gd name="T29" fmla="*/ T28 w 393"/>
                            <a:gd name="T30" fmla="+- 0 2166 -5"/>
                            <a:gd name="T31" fmla="*/ 2166 h 4360"/>
                            <a:gd name="T32" fmla="+- 0 9391 9074"/>
                            <a:gd name="T33" fmla="*/ T32 w 393"/>
                            <a:gd name="T34" fmla="+- 0 2173 -5"/>
                            <a:gd name="T35" fmla="*/ 2173 h 4360"/>
                            <a:gd name="T36" fmla="+- 0 9467 9074"/>
                            <a:gd name="T37" fmla="*/ T36 w 393"/>
                            <a:gd name="T38" fmla="+- 0 2175 -5"/>
                            <a:gd name="T39" fmla="*/ 2175 h 4360"/>
                            <a:gd name="T40" fmla="+- 0 9391 9074"/>
                            <a:gd name="T41" fmla="*/ T40 w 393"/>
                            <a:gd name="T42" fmla="+- 0 2178 -5"/>
                            <a:gd name="T43" fmla="*/ 2178 h 4360"/>
                            <a:gd name="T44" fmla="+- 0 9328 9074"/>
                            <a:gd name="T45" fmla="*/ T44 w 393"/>
                            <a:gd name="T46" fmla="+- 0 2185 -5"/>
                            <a:gd name="T47" fmla="*/ 2185 h 4360"/>
                            <a:gd name="T48" fmla="+- 0 9286 9074"/>
                            <a:gd name="T49" fmla="*/ T48 w 393"/>
                            <a:gd name="T50" fmla="+- 0 2195 -5"/>
                            <a:gd name="T51" fmla="*/ 2195 h 4360"/>
                            <a:gd name="T52" fmla="+- 0 9270 9074"/>
                            <a:gd name="T53" fmla="*/ T52 w 393"/>
                            <a:gd name="T54" fmla="+- 0 2208 -5"/>
                            <a:gd name="T55" fmla="*/ 2208 h 4360"/>
                            <a:gd name="T56" fmla="+- 0 9270 9074"/>
                            <a:gd name="T57" fmla="*/ T56 w 393"/>
                            <a:gd name="T58" fmla="+- 0 4322 -5"/>
                            <a:gd name="T59" fmla="*/ 4322 h 4360"/>
                            <a:gd name="T60" fmla="+- 0 9255 9074"/>
                            <a:gd name="T61" fmla="*/ T60 w 393"/>
                            <a:gd name="T62" fmla="+- 0 4335 -5"/>
                            <a:gd name="T63" fmla="*/ 4335 h 4360"/>
                            <a:gd name="T64" fmla="+- 0 9213 9074"/>
                            <a:gd name="T65" fmla="*/ T64 w 393"/>
                            <a:gd name="T66" fmla="+- 0 4346 -5"/>
                            <a:gd name="T67" fmla="*/ 4346 h 4360"/>
                            <a:gd name="T68" fmla="+- 0 9150 9074"/>
                            <a:gd name="T69" fmla="*/ T68 w 393"/>
                            <a:gd name="T70" fmla="+- 0 4353 -5"/>
                            <a:gd name="T71" fmla="*/ 4353 h 4360"/>
                            <a:gd name="T72" fmla="+- 0 9074 9074"/>
                            <a:gd name="T73" fmla="*/ T72 w 393"/>
                            <a:gd name="T74" fmla="+- 0 4355 -5"/>
                            <a:gd name="T75" fmla="*/ 4355 h 436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393" h="4360">
                              <a:moveTo>
                                <a:pt x="0" y="0"/>
                              </a:moveTo>
                              <a:lnTo>
                                <a:pt x="76" y="3"/>
                              </a:lnTo>
                              <a:lnTo>
                                <a:pt x="139" y="10"/>
                              </a:lnTo>
                              <a:lnTo>
                                <a:pt x="181" y="20"/>
                              </a:lnTo>
                              <a:lnTo>
                                <a:pt x="196" y="33"/>
                              </a:lnTo>
                              <a:lnTo>
                                <a:pt x="196" y="2147"/>
                              </a:lnTo>
                              <a:lnTo>
                                <a:pt x="212" y="2160"/>
                              </a:lnTo>
                              <a:lnTo>
                                <a:pt x="254" y="2171"/>
                              </a:lnTo>
                              <a:lnTo>
                                <a:pt x="317" y="2178"/>
                              </a:lnTo>
                              <a:lnTo>
                                <a:pt x="393" y="2180"/>
                              </a:lnTo>
                              <a:lnTo>
                                <a:pt x="317" y="2183"/>
                              </a:lnTo>
                              <a:lnTo>
                                <a:pt x="254" y="2190"/>
                              </a:lnTo>
                              <a:lnTo>
                                <a:pt x="212" y="2200"/>
                              </a:lnTo>
                              <a:lnTo>
                                <a:pt x="196" y="2213"/>
                              </a:lnTo>
                              <a:lnTo>
                                <a:pt x="196" y="4327"/>
                              </a:lnTo>
                              <a:lnTo>
                                <a:pt x="181" y="4340"/>
                              </a:lnTo>
                              <a:lnTo>
                                <a:pt x="139" y="4351"/>
                              </a:lnTo>
                              <a:lnTo>
                                <a:pt x="76" y="4358"/>
                              </a:lnTo>
                              <a:lnTo>
                                <a:pt x="0" y="4360"/>
                              </a:lnTo>
                            </a:path>
                          </a:pathLst>
                        </a:custGeom>
                        <a:noFill/>
                        <a:ln w="9525">
                          <a:solidFill>
                            <a:srgbClr val="4A7EBB"/>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28534036" id="Freeform: Shape 33361" o:spid="_x0000_s1026" style="position:absolute;z-index:2525373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points="453.7pt,-.25pt,457.5pt,-.1pt,460.65pt,.25pt,462.75pt,.75pt,463.5pt,1.4pt,463.5pt,107.1pt,464.3pt,107.75pt,466.4pt,108.3pt,469.55pt,108.65pt,473.35pt,108.75pt,469.55pt,108.9pt,466.4pt,109.25pt,464.3pt,109.75pt,463.5pt,110.4pt,463.5pt,216.1pt,462.75pt,216.75pt,460.65pt,217.3pt,457.5pt,217.65pt,453.7pt,217.75pt" coordsize="393,4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" filled="f" strokecolor="#4a7ebb">
                <v:path arrowok="t" o:connecttype="custom" o:connectlocs="0,-3175;48260,-1270;88265,3175;114935,9525;124460,17780;124460,1360170;134620,1368425;161290,1375410;201295,1379855;249555,1381125;201295,1383030;161290,1387475;134620,1393825;124460,1402080;124460,2744470;114935,2752725;88265,2759710;48260,2764155;0,2765425" o:connectangles="0,0,0,0,0,0,0,0,0,0,0,0,0,0,0,0,0,0,0"/>
                <w10:wrap anchorx="page"/>
              </v:polyline>
            </w:pict>
          </mc:Fallback>
        </mc:AlternateContent>
      </w:r>
      <w:r w:rsidRPr="009F7243">
        <w:rPr>
          <w:rFonts w:eastAsia="Calibri"/>
          <w:noProof/>
          <w:lang w:val="en-US" w:eastAsia="en-US"/>
        </w:rPr>
        <mc:AlternateContent>
          <mc:Choice Requires="wpg">
            <w:drawing>
              <wp:anchor distT="0" distB="0" distL="114300" distR="114300" simplePos="0" relativeHeight="252547584" behindDoc="0" locked="0" layoutInCell="1" allowOverlap="1" wp14:anchorId="107D24AD" wp14:editId="57D4095A">
                <wp:simplePos x="0" y="0"/>
                <wp:positionH relativeFrom="page">
                  <wp:posOffset>6066155</wp:posOffset>
                </wp:positionH>
                <wp:positionV relativeFrom="paragraph">
                  <wp:posOffset>-635</wp:posOffset>
                </wp:positionV>
                <wp:extent cx="681355" cy="1384935"/>
                <wp:effectExtent l="8255" t="15875" r="5715" b="0"/>
                <wp:wrapNone/>
                <wp:docPr id="33358" name="Group 333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81355" cy="1384935"/>
                          <a:chOff x="9553" y="-1"/>
                          <a:chExt cx="1073" cy="2181"/>
                        </a:xfrm>
                      </wpg:grpSpPr>
                      <wps:wsp>
                        <wps:cNvPr id="33359" name="Freeform 151"/>
                        <wps:cNvSpPr>
                          <a:spLocks/>
                        </wps:cNvSpPr>
                        <wps:spPr bwMode="auto">
                          <a:xfrm>
                            <a:off x="9563" y="8"/>
                            <a:ext cx="983" cy="2161"/>
                          </a:xfrm>
                          <a:custGeom>
                            <a:avLst/>
                            <a:gdLst>
                              <a:gd name="T0" fmla="+- 0 9563 9563"/>
                              <a:gd name="T1" fmla="*/ T0 w 983"/>
                              <a:gd name="T2" fmla="+- 0 2169 9"/>
                              <a:gd name="T3" fmla="*/ 2169 h 2161"/>
                              <a:gd name="T4" fmla="+- 0 9563 9563"/>
                              <a:gd name="T5" fmla="*/ T4 w 983"/>
                              <a:gd name="T6" fmla="+- 0 2152 9"/>
                              <a:gd name="T7" fmla="*/ 2152 h 2161"/>
                              <a:gd name="T8" fmla="+- 0 10546 9563"/>
                              <a:gd name="T9" fmla="*/ T8 w 983"/>
                              <a:gd name="T10" fmla="+- 0 2152 9"/>
                              <a:gd name="T11" fmla="*/ 2152 h 2161"/>
                              <a:gd name="T12" fmla="+- 0 10546 9563"/>
                              <a:gd name="T13" fmla="*/ T12 w 983"/>
                              <a:gd name="T14" fmla="+- 0 9 9"/>
                              <a:gd name="T15" fmla="*/ 9 h 2161"/>
                            </a:gdLst>
                            <a:ahLst/>
                            <a:cxnLst>
                              <a:cxn ang="0">
                                <a:pos x="T1" y="T3"/>
                              </a:cxn>
                              <a:cxn ang="0">
                                <a:pos x="T5" y="T7"/>
                              </a:cxn>
                              <a:cxn ang="0">
                                <a:pos x="T9" y="T11"/>
                              </a:cxn>
                              <a:cxn ang="0">
                                <a:pos x="T13" y="T15"/>
                              </a:cxn>
                            </a:cxnLst>
                            <a:rect l="0" t="0" r="r" b="b"/>
                            <a:pathLst>
                              <a:path w="983" h="2161">
                                <a:moveTo>
                                  <a:pt x="0" y="2160"/>
                                </a:moveTo>
                                <a:lnTo>
                                  <a:pt x="0" y="2143"/>
                                </a:lnTo>
                                <a:lnTo>
                                  <a:pt x="983" y="2143"/>
                                </a:lnTo>
                                <a:lnTo>
                                  <a:pt x="983" y="0"/>
                                </a:lnTo>
                              </a:path>
                            </a:pathLst>
                          </a:custGeom>
                          <a:noFill/>
                          <a:ln w="12700">
                            <a:solidFill>
                              <a:srgbClr val="4A7EBB"/>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360" name="Freeform 152"/>
                        <wps:cNvSpPr>
                          <a:spLocks/>
                        </wps:cNvSpPr>
                        <wps:spPr bwMode="auto">
                          <a:xfrm>
                            <a:off x="10476" y="8"/>
                            <a:ext cx="140" cy="120"/>
                          </a:xfrm>
                          <a:custGeom>
                            <a:avLst/>
                            <a:gdLst>
                              <a:gd name="T0" fmla="+- 0 10476 10476"/>
                              <a:gd name="T1" fmla="*/ T0 w 140"/>
                              <a:gd name="T2" fmla="+- 0 129 9"/>
                              <a:gd name="T3" fmla="*/ 129 h 120"/>
                              <a:gd name="T4" fmla="+- 0 10546 10476"/>
                              <a:gd name="T5" fmla="*/ T4 w 140"/>
                              <a:gd name="T6" fmla="+- 0 9 9"/>
                              <a:gd name="T7" fmla="*/ 9 h 120"/>
                              <a:gd name="T8" fmla="+- 0 10616 10476"/>
                              <a:gd name="T9" fmla="*/ T8 w 140"/>
                              <a:gd name="T10" fmla="+- 0 129 9"/>
                              <a:gd name="T11" fmla="*/ 129 h 120"/>
                            </a:gdLst>
                            <a:ahLst/>
                            <a:cxnLst>
                              <a:cxn ang="0">
                                <a:pos x="T1" y="T3"/>
                              </a:cxn>
                              <a:cxn ang="0">
                                <a:pos x="T5" y="T7"/>
                              </a:cxn>
                              <a:cxn ang="0">
                                <a:pos x="T9" y="T11"/>
                              </a:cxn>
                            </a:cxnLst>
                            <a:rect l="0" t="0" r="r" b="b"/>
                            <a:pathLst>
                              <a:path w="140" h="120">
                                <a:moveTo>
                                  <a:pt x="0" y="120"/>
                                </a:moveTo>
                                <a:lnTo>
                                  <a:pt x="70" y="0"/>
                                </a:lnTo>
                                <a:lnTo>
                                  <a:pt x="140" y="120"/>
                                </a:lnTo>
                              </a:path>
                            </a:pathLst>
                          </a:custGeom>
                          <a:noFill/>
                          <a:ln w="12700">
                            <a:solidFill>
                              <a:srgbClr val="4A7EBB"/>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0827AFA" id="Group 33358" o:spid="_x0000_s1026" style="position:absolute;margin-left:477.65pt;margin-top:-.05pt;width:53.65pt;height:109.05pt;z-index:252547584;mso-position-horizontal-relative:page" coordorigin="9553,-1" coordsize="1073,21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">
                <v:shape id="Freeform 151" o:spid="_x0000_s1027" style="position:absolute;left:9563;top:8;width:983;height:2161;visibility:visible;mso-wrap-style:square;v-text-anchor:top" coordsize="983,2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" path="m,2160r,-17l983,2143,983,e" filled="f" strokecolor="#4a7ebb" strokeweight="1pt">
                  <v:path arrowok="t" o:connecttype="custom" o:connectlocs="0,2169;0,2152;983,2152;983,9" o:connectangles="0,0,0,0"/>
                </v:shape>
                <v:shape id="Freeform 152" o:spid="_x0000_s1028" style="position:absolute;left:10476;top:8;width:140;height:120;visibility:visible;mso-wrap-style:square;v-text-anchor:top" coordsize="140,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" path="m,120l70,r70,120e" filled="f" strokecolor="#4a7ebb" strokeweight="1pt">
                  <v:path arrowok="t" o:connecttype="custom" o:connectlocs="0,129;70,9;140,129" o:connectangles="0,0,0"/>
                </v:shape>
                <w10:wrap anchorx="page"/>
              </v:group>
            </w:pict>
          </mc:Fallback>
        </mc:AlternateContent>
      </w:r>
      <w:r w:rsidRPr="009F7243">
        <w:rPr>
          <w:rFonts w:eastAsia="Calibri"/>
          <w:lang w:val="en-US" w:eastAsia="en-US"/>
        </w:rPr>
        <w:t>Frame 0000 @ 17-Aug-2012 02:18:27.566 - 26 measurements, 66.67%</w:t>
      </w:r>
      <w:r w:rsidRPr="009F7243">
        <w:rPr>
          <w:rFonts w:eastAsia="Calibri"/>
          <w:spacing w:val="-31"/>
          <w:lang w:val="en-US" w:eastAsia="en-US"/>
        </w:rPr>
        <w:t xml:space="preserve"> </w:t>
      </w:r>
      <w:r w:rsidRPr="009F7243">
        <w:rPr>
          <w:rFonts w:eastAsia="Calibri"/>
          <w:lang w:val="en-US" w:eastAsia="en-US"/>
        </w:rPr>
        <w:t>received</w:t>
      </w:r>
    </w:p>
    <w:p w14:paraId="7D4E7B0A" w14:textId="77777777" w:rsidR="009F7243" w:rsidRPr="009F7243" w:rsidRDefault="009F7243" w:rsidP="008B5D52">
      <w:pPr>
        <w:widowControl w:val="0"/>
        <w:autoSpaceDE w:val="0"/>
        <w:autoSpaceDN w:val="0"/>
        <w:spacing w:line="268" w:lineRule="exact"/>
        <w:ind w:left="139"/>
        <w:rPr>
          <w:rFonts w:eastAsia="Calibri"/>
          <w:lang w:val="en-US" w:eastAsia="en-US"/>
        </w:rPr>
      </w:pPr>
      <w:r w:rsidRPr="009F7243">
        <w:rPr>
          <w:rFonts w:eastAsia="Calibri"/>
          <w:lang w:val="en-US" w:eastAsia="en-US"/>
        </w:rPr>
        <w:t>Frame 0001 @ 17-Aug-2012 02:18:27.600 - 26 measurements, 66.67%</w:t>
      </w:r>
      <w:r w:rsidRPr="009F7243">
        <w:rPr>
          <w:rFonts w:eastAsia="Calibri"/>
          <w:spacing w:val="-31"/>
          <w:lang w:val="en-US" w:eastAsia="en-US"/>
        </w:rPr>
        <w:t xml:space="preserve"> </w:t>
      </w:r>
      <w:r w:rsidRPr="009F7243">
        <w:rPr>
          <w:rFonts w:eastAsia="Calibri"/>
          <w:lang w:val="en-US" w:eastAsia="en-US"/>
        </w:rPr>
        <w:t>received</w:t>
      </w:r>
    </w:p>
    <w:p w14:paraId="46D324F2" w14:textId="77777777" w:rsidR="009F7243" w:rsidRPr="009F7243" w:rsidRDefault="009F7243" w:rsidP="008B5D52">
      <w:pPr>
        <w:widowControl w:val="0"/>
        <w:autoSpaceDE w:val="0"/>
        <w:autoSpaceDN w:val="0"/>
        <w:spacing w:before="1"/>
        <w:ind w:left="139"/>
        <w:rPr>
          <w:rFonts w:eastAsia="Calibri"/>
          <w:lang w:val="en-US" w:eastAsia="en-US"/>
        </w:rPr>
      </w:pPr>
      <w:r w:rsidRPr="009F7243">
        <w:rPr>
          <w:rFonts w:eastAsia="Calibri"/>
          <w:lang w:val="en-US" w:eastAsia="en-US"/>
        </w:rPr>
        <w:t>Frame 0002 @ 17-Aug-2012 02:18:27.633 - 26 measurements, 66.67%</w:t>
      </w:r>
      <w:r w:rsidRPr="009F7243">
        <w:rPr>
          <w:rFonts w:eastAsia="Calibri"/>
          <w:spacing w:val="-31"/>
          <w:lang w:val="en-US" w:eastAsia="en-US"/>
        </w:rPr>
        <w:t xml:space="preserve"> </w:t>
      </w:r>
      <w:r w:rsidRPr="009F7243">
        <w:rPr>
          <w:rFonts w:eastAsia="Calibri"/>
          <w:lang w:val="en-US" w:eastAsia="en-US"/>
        </w:rPr>
        <w:t>received</w:t>
      </w:r>
    </w:p>
    <w:p w14:paraId="2D3D2A90" w14:textId="77777777" w:rsidR="009F7243" w:rsidRPr="009F7243" w:rsidRDefault="009F7243" w:rsidP="008B5D52">
      <w:pPr>
        <w:widowControl w:val="0"/>
        <w:autoSpaceDE w:val="0"/>
        <w:autoSpaceDN w:val="0"/>
        <w:ind w:left="139"/>
        <w:rPr>
          <w:rFonts w:eastAsia="Calibri"/>
          <w:lang w:val="en-US" w:eastAsia="en-US"/>
        </w:rPr>
      </w:pPr>
      <w:r w:rsidRPr="009F7243">
        <w:rPr>
          <w:rFonts w:eastAsia="Calibri"/>
          <w:lang w:val="en-US" w:eastAsia="en-US"/>
        </w:rPr>
        <w:t>Frame 0003 @ 17-Aug-2012 02:18:27.666 - 26 measurements, 66.67%</w:t>
      </w:r>
      <w:r w:rsidRPr="009F7243">
        <w:rPr>
          <w:rFonts w:eastAsia="Calibri"/>
          <w:spacing w:val="-31"/>
          <w:lang w:val="en-US" w:eastAsia="en-US"/>
        </w:rPr>
        <w:t xml:space="preserve"> </w:t>
      </w:r>
      <w:r w:rsidRPr="009F7243">
        <w:rPr>
          <w:rFonts w:eastAsia="Calibri"/>
          <w:lang w:val="en-US" w:eastAsia="en-US"/>
        </w:rPr>
        <w:t>received</w:t>
      </w:r>
    </w:p>
    <w:p w14:paraId="1E969734" w14:textId="77777777" w:rsidR="009F7243" w:rsidRPr="009F7243" w:rsidRDefault="009F7243" w:rsidP="008B5D52">
      <w:pPr>
        <w:widowControl w:val="0"/>
        <w:autoSpaceDE w:val="0"/>
        <w:autoSpaceDN w:val="0"/>
        <w:ind w:left="140"/>
        <w:rPr>
          <w:rFonts w:eastAsia="Calibri"/>
          <w:lang w:val="en-US" w:eastAsia="en-US"/>
        </w:rPr>
      </w:pPr>
      <w:r w:rsidRPr="009F7243">
        <w:rPr>
          <w:rFonts w:eastAsia="Calibri"/>
          <w:lang w:val="en-US" w:eastAsia="en-US"/>
        </w:rPr>
        <w:t>Frame 0004 @ 17-Aug-2012 02:18:27.700 - 26 measurements, 66.67%</w:t>
      </w:r>
      <w:r w:rsidRPr="009F7243">
        <w:rPr>
          <w:rFonts w:eastAsia="Calibri"/>
          <w:spacing w:val="-31"/>
          <w:lang w:val="en-US" w:eastAsia="en-US"/>
        </w:rPr>
        <w:t xml:space="preserve"> </w:t>
      </w:r>
      <w:r w:rsidRPr="009F7243">
        <w:rPr>
          <w:rFonts w:eastAsia="Calibri"/>
          <w:lang w:val="en-US" w:eastAsia="en-US"/>
        </w:rPr>
        <w:t>received</w:t>
      </w:r>
    </w:p>
    <w:p w14:paraId="123364E9" w14:textId="77777777" w:rsidR="009F7243" w:rsidRPr="009F7243" w:rsidRDefault="009F7243" w:rsidP="008B5D52">
      <w:pPr>
        <w:widowControl w:val="0"/>
        <w:autoSpaceDE w:val="0"/>
        <w:autoSpaceDN w:val="0"/>
        <w:ind w:left="140"/>
        <w:rPr>
          <w:rFonts w:eastAsia="Calibri"/>
          <w:lang w:val="en-US" w:eastAsia="en-US"/>
        </w:rPr>
      </w:pPr>
      <w:r w:rsidRPr="009F7243">
        <w:rPr>
          <w:rFonts w:eastAsia="Calibri"/>
          <w:lang w:val="en-US" w:eastAsia="en-US"/>
        </w:rPr>
        <w:t>Frame 0005 @ 17-Aug-2012 02:18:27.733 - 26 measurements, 66.67%</w:t>
      </w:r>
      <w:r w:rsidRPr="009F7243">
        <w:rPr>
          <w:rFonts w:eastAsia="Calibri"/>
          <w:spacing w:val="-31"/>
          <w:lang w:val="en-US" w:eastAsia="en-US"/>
        </w:rPr>
        <w:t xml:space="preserve"> </w:t>
      </w:r>
      <w:r w:rsidRPr="009F7243">
        <w:rPr>
          <w:rFonts w:eastAsia="Calibri"/>
          <w:lang w:val="en-US" w:eastAsia="en-US"/>
        </w:rPr>
        <w:t>received</w:t>
      </w:r>
    </w:p>
    <w:p w14:paraId="58B2E8E7" w14:textId="77777777" w:rsidR="009F7243" w:rsidRPr="009F7243" w:rsidRDefault="009F7243" w:rsidP="008B5D52">
      <w:pPr>
        <w:widowControl w:val="0"/>
        <w:autoSpaceDE w:val="0"/>
        <w:autoSpaceDN w:val="0"/>
        <w:ind w:left="140"/>
        <w:rPr>
          <w:rFonts w:eastAsia="Calibri"/>
          <w:lang w:val="en-US" w:eastAsia="en-US"/>
        </w:rPr>
      </w:pPr>
      <w:r w:rsidRPr="009F7243">
        <w:rPr>
          <w:rFonts w:eastAsia="Calibri"/>
          <w:lang w:val="en-US" w:eastAsia="en-US"/>
        </w:rPr>
        <w:t>Frame 0006 @ 17-Aug-2012 02:18:27.766 - 26 measurements, 66.67%</w:t>
      </w:r>
      <w:r w:rsidRPr="009F7243">
        <w:rPr>
          <w:rFonts w:eastAsia="Calibri"/>
          <w:spacing w:val="-31"/>
          <w:lang w:val="en-US" w:eastAsia="en-US"/>
        </w:rPr>
        <w:t xml:space="preserve"> </w:t>
      </w:r>
      <w:r w:rsidRPr="009F7243">
        <w:rPr>
          <w:rFonts w:eastAsia="Calibri"/>
          <w:lang w:val="en-US" w:eastAsia="en-US"/>
        </w:rPr>
        <w:t>received</w:t>
      </w:r>
    </w:p>
    <w:p w14:paraId="629DD0D7" w14:textId="77777777" w:rsidR="009F7243" w:rsidRPr="009F7243" w:rsidRDefault="009F7243" w:rsidP="008B5D52">
      <w:pPr>
        <w:widowControl w:val="0"/>
        <w:autoSpaceDE w:val="0"/>
        <w:autoSpaceDN w:val="0"/>
        <w:ind w:left="140"/>
        <w:rPr>
          <w:rFonts w:eastAsia="Calibri"/>
          <w:lang w:val="en-US" w:eastAsia="en-US"/>
        </w:rPr>
      </w:pPr>
      <w:r w:rsidRPr="009F7243">
        <w:rPr>
          <w:rFonts w:eastAsia="Calibri"/>
          <w:lang w:val="en-US" w:eastAsia="en-US"/>
        </w:rPr>
        <w:t>Frame 0007 @ 17-Aug-2012 02:18:27.800 - 26 measurements, 66.67%</w:t>
      </w:r>
      <w:r w:rsidRPr="009F7243">
        <w:rPr>
          <w:rFonts w:eastAsia="Calibri"/>
          <w:spacing w:val="-31"/>
          <w:lang w:val="en-US" w:eastAsia="en-US"/>
        </w:rPr>
        <w:t xml:space="preserve"> </w:t>
      </w:r>
      <w:r w:rsidRPr="009F7243">
        <w:rPr>
          <w:rFonts w:eastAsia="Calibri"/>
          <w:lang w:val="en-US" w:eastAsia="en-US"/>
        </w:rPr>
        <w:t>received</w:t>
      </w:r>
    </w:p>
    <w:p w14:paraId="5B61A9A9" w14:textId="77777777" w:rsidR="009F7243" w:rsidRPr="009F7243" w:rsidRDefault="009F7243" w:rsidP="008B5D52">
      <w:pPr>
        <w:widowControl w:val="0"/>
        <w:autoSpaceDE w:val="0"/>
        <w:autoSpaceDN w:val="0"/>
        <w:spacing w:before="1"/>
        <w:ind w:left="140"/>
        <w:rPr>
          <w:rFonts w:eastAsia="Calibri"/>
          <w:lang w:val="en-US" w:eastAsia="en-US"/>
        </w:rPr>
      </w:pPr>
      <w:r w:rsidRPr="009F7243">
        <w:rPr>
          <w:rFonts w:eastAsia="Calibri"/>
          <w:lang w:val="en-US" w:eastAsia="en-US"/>
        </w:rPr>
        <w:t>Frame 0008 @ 17-Aug-2012 02:18:27.833 - 26 measurements, 66.67%</w:t>
      </w:r>
      <w:r w:rsidRPr="009F7243">
        <w:rPr>
          <w:rFonts w:eastAsia="Calibri"/>
          <w:spacing w:val="-31"/>
          <w:lang w:val="en-US" w:eastAsia="en-US"/>
        </w:rPr>
        <w:t xml:space="preserve"> </w:t>
      </w:r>
      <w:r w:rsidRPr="009F7243">
        <w:rPr>
          <w:rFonts w:eastAsia="Calibri"/>
          <w:lang w:val="en-US" w:eastAsia="en-US"/>
        </w:rPr>
        <w:t>received</w:t>
      </w:r>
    </w:p>
    <w:p w14:paraId="4CB6A544" w14:textId="77777777" w:rsidR="009F7243" w:rsidRPr="009F7243" w:rsidRDefault="009F7243" w:rsidP="008B5D52">
      <w:pPr>
        <w:widowControl w:val="0"/>
        <w:autoSpaceDE w:val="0"/>
        <w:autoSpaceDN w:val="0"/>
        <w:ind w:left="140"/>
        <w:rPr>
          <w:rFonts w:eastAsia="Calibri"/>
          <w:lang w:val="en-US" w:eastAsia="en-US"/>
        </w:rPr>
      </w:pPr>
      <w:r w:rsidRPr="009F7243">
        <w:rPr>
          <w:rFonts w:eastAsia="Calibri"/>
          <w:lang w:val="en-US" w:eastAsia="en-US"/>
        </w:rPr>
        <w:t>Frame 0009 @ 17-Aug-2012 02:18:27.866 - 26 measurements, 66.67%</w:t>
      </w:r>
      <w:r w:rsidRPr="009F7243">
        <w:rPr>
          <w:rFonts w:eastAsia="Calibri"/>
          <w:spacing w:val="-31"/>
          <w:lang w:val="en-US" w:eastAsia="en-US"/>
        </w:rPr>
        <w:t xml:space="preserve"> </w:t>
      </w:r>
      <w:r w:rsidRPr="009F7243">
        <w:rPr>
          <w:rFonts w:eastAsia="Calibri"/>
          <w:lang w:val="en-US" w:eastAsia="en-US"/>
        </w:rPr>
        <w:t>received</w:t>
      </w:r>
    </w:p>
    <w:p w14:paraId="15EEF89F" w14:textId="77777777" w:rsidR="009F7243" w:rsidRPr="009F7243" w:rsidRDefault="009F7243" w:rsidP="008B5D52">
      <w:pPr>
        <w:widowControl w:val="0"/>
        <w:autoSpaceDE w:val="0"/>
        <w:autoSpaceDN w:val="0"/>
        <w:spacing w:line="268" w:lineRule="exact"/>
        <w:ind w:left="140"/>
        <w:rPr>
          <w:rFonts w:eastAsia="Calibri"/>
          <w:lang w:val="en-US" w:eastAsia="en-US"/>
        </w:rPr>
      </w:pPr>
      <w:r w:rsidRPr="009F7243">
        <w:rPr>
          <w:rFonts w:eastAsia="Calibri"/>
          <w:lang w:val="en-US" w:eastAsia="en-US"/>
        </w:rPr>
        <w:t>Frame 0010 @ 17-Aug-2012 02:18:27.900 - 26 measurements, 66.67%</w:t>
      </w:r>
      <w:r w:rsidRPr="009F7243">
        <w:rPr>
          <w:rFonts w:eastAsia="Calibri"/>
          <w:spacing w:val="-31"/>
          <w:lang w:val="en-US" w:eastAsia="en-US"/>
        </w:rPr>
        <w:t xml:space="preserve"> </w:t>
      </w:r>
      <w:r w:rsidRPr="009F7243">
        <w:rPr>
          <w:rFonts w:eastAsia="Calibri"/>
          <w:lang w:val="en-US" w:eastAsia="en-US"/>
        </w:rPr>
        <w:t>received</w:t>
      </w:r>
    </w:p>
    <w:p w14:paraId="0BC4BA37" w14:textId="77777777" w:rsidR="009F7243" w:rsidRPr="009F7243" w:rsidRDefault="009F7243" w:rsidP="008B5D52">
      <w:pPr>
        <w:widowControl w:val="0"/>
        <w:autoSpaceDE w:val="0"/>
        <w:autoSpaceDN w:val="0"/>
        <w:spacing w:line="268" w:lineRule="exact"/>
        <w:ind w:left="140"/>
        <w:rPr>
          <w:rFonts w:eastAsia="Calibri"/>
          <w:lang w:val="en-US" w:eastAsia="en-US"/>
        </w:rPr>
      </w:pPr>
      <w:r w:rsidRPr="009F7243">
        <w:rPr>
          <w:rFonts w:eastAsia="Calibri"/>
          <w:lang w:val="en-US" w:eastAsia="en-US"/>
        </w:rPr>
        <w:t>Frame 0011 @ 17-Aug-2012 02:18:27.933 - 26 measurements, 66.67%</w:t>
      </w:r>
      <w:r w:rsidRPr="009F7243">
        <w:rPr>
          <w:rFonts w:eastAsia="Calibri"/>
          <w:spacing w:val="-31"/>
          <w:lang w:val="en-US" w:eastAsia="en-US"/>
        </w:rPr>
        <w:t xml:space="preserve"> </w:t>
      </w:r>
      <w:r w:rsidRPr="009F7243">
        <w:rPr>
          <w:rFonts w:eastAsia="Calibri"/>
          <w:lang w:val="en-US" w:eastAsia="en-US"/>
        </w:rPr>
        <w:t>received</w:t>
      </w:r>
    </w:p>
    <w:p w14:paraId="15288A47" w14:textId="77777777" w:rsidR="009F7243" w:rsidRPr="009F7243" w:rsidRDefault="009F7243" w:rsidP="008B5D52">
      <w:pPr>
        <w:widowControl w:val="0"/>
        <w:autoSpaceDE w:val="0"/>
        <w:autoSpaceDN w:val="0"/>
        <w:ind w:left="140"/>
        <w:rPr>
          <w:rFonts w:eastAsia="Calibri"/>
          <w:lang w:val="en-US" w:eastAsia="en-US"/>
        </w:rPr>
      </w:pPr>
      <w:r w:rsidRPr="009F7243">
        <w:rPr>
          <w:rFonts w:eastAsia="Calibri"/>
          <w:lang w:val="en-US" w:eastAsia="en-US"/>
        </w:rPr>
        <w:t>Frame 0012 @ 17-Aug-2012 02:18:27.966 - 26 measurements, 66.67%</w:t>
      </w:r>
      <w:r w:rsidRPr="009F7243">
        <w:rPr>
          <w:rFonts w:eastAsia="Calibri"/>
          <w:spacing w:val="-31"/>
          <w:lang w:val="en-US" w:eastAsia="en-US"/>
        </w:rPr>
        <w:t xml:space="preserve"> </w:t>
      </w:r>
      <w:r w:rsidRPr="009F7243">
        <w:rPr>
          <w:rFonts w:eastAsia="Calibri"/>
          <w:lang w:val="en-US" w:eastAsia="en-US"/>
        </w:rPr>
        <w:t>received</w:t>
      </w:r>
    </w:p>
    <w:p w14:paraId="4F4D8568" w14:textId="77777777" w:rsidR="009F7243" w:rsidRPr="009F7243" w:rsidRDefault="009F7243" w:rsidP="008B5D52">
      <w:pPr>
        <w:widowControl w:val="0"/>
        <w:autoSpaceDE w:val="0"/>
        <w:autoSpaceDN w:val="0"/>
        <w:ind w:left="140"/>
        <w:rPr>
          <w:rFonts w:eastAsia="Calibri"/>
          <w:lang w:val="en-US" w:eastAsia="en-US"/>
        </w:rPr>
      </w:pPr>
      <w:r w:rsidRPr="009F7243">
        <w:rPr>
          <w:rFonts w:eastAsia="Calibri"/>
          <w:lang w:val="en-US" w:eastAsia="en-US"/>
        </w:rPr>
        <w:t>Frame 0013 @ 17-Aug-2012 02:18:28.000 - 26 measurements, 66.67%</w:t>
      </w:r>
      <w:r w:rsidRPr="009F7243">
        <w:rPr>
          <w:rFonts w:eastAsia="Calibri"/>
          <w:spacing w:val="-32"/>
          <w:lang w:val="en-US" w:eastAsia="en-US"/>
        </w:rPr>
        <w:t xml:space="preserve"> </w:t>
      </w:r>
      <w:r w:rsidRPr="009F7243">
        <w:rPr>
          <w:rFonts w:eastAsia="Calibri"/>
          <w:lang w:val="en-US" w:eastAsia="en-US"/>
        </w:rPr>
        <w:t>received</w:t>
      </w:r>
    </w:p>
    <w:p w14:paraId="6C03C8C9" w14:textId="77777777" w:rsidR="009F7243" w:rsidRPr="009F7243" w:rsidRDefault="009F7243" w:rsidP="008B5D52">
      <w:pPr>
        <w:widowControl w:val="0"/>
        <w:autoSpaceDE w:val="0"/>
        <w:autoSpaceDN w:val="0"/>
        <w:ind w:left="139"/>
        <w:rPr>
          <w:rFonts w:eastAsia="Calibri"/>
          <w:lang w:val="en-US" w:eastAsia="en-US"/>
        </w:rPr>
      </w:pPr>
      <w:r w:rsidRPr="009F7243">
        <w:rPr>
          <w:rFonts w:eastAsia="Calibri"/>
          <w:lang w:val="en-US" w:eastAsia="en-US"/>
        </w:rPr>
        <w:t>Frame 0014 @ 17-Aug-2012 02:18:28.033 - 26 measurements, 66.67%</w:t>
      </w:r>
      <w:r w:rsidRPr="009F7243">
        <w:rPr>
          <w:rFonts w:eastAsia="Calibri"/>
          <w:spacing w:val="-31"/>
          <w:lang w:val="en-US" w:eastAsia="en-US"/>
        </w:rPr>
        <w:t xml:space="preserve"> </w:t>
      </w:r>
      <w:r w:rsidRPr="009F7243">
        <w:rPr>
          <w:rFonts w:eastAsia="Calibri"/>
          <w:lang w:val="en-US" w:eastAsia="en-US"/>
        </w:rPr>
        <w:t>received</w:t>
      </w:r>
    </w:p>
    <w:p w14:paraId="683AB756" w14:textId="77777777" w:rsidR="009F7243" w:rsidRPr="009F7243" w:rsidRDefault="009F7243" w:rsidP="008B5D52">
      <w:pPr>
        <w:widowControl w:val="0"/>
        <w:autoSpaceDE w:val="0"/>
        <w:autoSpaceDN w:val="0"/>
        <w:spacing w:before="1"/>
        <w:ind w:left="139"/>
        <w:rPr>
          <w:rFonts w:eastAsia="Calibri"/>
          <w:lang w:val="en-US" w:eastAsia="en-US"/>
        </w:rPr>
      </w:pPr>
      <w:r w:rsidRPr="009F7243">
        <w:rPr>
          <w:rFonts w:eastAsia="Calibri"/>
          <w:lang w:val="en-US" w:eastAsia="en-US"/>
        </w:rPr>
        <w:t>Frame 0015 @ 17-Aug-2012 02:18:28.066 - 26 measurements, 66.67%</w:t>
      </w:r>
      <w:r w:rsidRPr="009F7243">
        <w:rPr>
          <w:rFonts w:eastAsia="Calibri"/>
          <w:spacing w:val="-31"/>
          <w:lang w:val="en-US" w:eastAsia="en-US"/>
        </w:rPr>
        <w:t xml:space="preserve"> </w:t>
      </w:r>
      <w:r w:rsidRPr="009F7243">
        <w:rPr>
          <w:rFonts w:eastAsia="Calibri"/>
          <w:lang w:val="en-US" w:eastAsia="en-US"/>
        </w:rPr>
        <w:t>received</w:t>
      </w:r>
    </w:p>
    <w:p w14:paraId="2F9842DF" w14:textId="77777777" w:rsidR="009F7243" w:rsidRPr="009F7243" w:rsidRDefault="009F7243" w:rsidP="008B5D52">
      <w:pPr>
        <w:widowControl w:val="0"/>
        <w:autoSpaceDE w:val="0"/>
        <w:autoSpaceDN w:val="0"/>
        <w:spacing w:before="4"/>
        <w:rPr>
          <w:rFonts w:eastAsia="Calibri"/>
          <w:sz w:val="24"/>
          <w:lang w:val="en-US" w:eastAsia="en-US"/>
        </w:rPr>
      </w:pPr>
    </w:p>
    <w:p w14:paraId="7F4A3CAD" w14:textId="7262A1FC" w:rsidR="009F7243" w:rsidRPr="009F7243" w:rsidRDefault="009F7243" w:rsidP="008B5D52">
      <w:pPr>
        <w:spacing w:after="160" w:line="259" w:lineRule="auto"/>
        <w:rPr>
          <w:rFonts w:eastAsia="Calibri"/>
          <w:b/>
          <w:sz w:val="24"/>
          <w:lang w:val="en-US" w:eastAsia="en-US"/>
        </w:rPr>
      </w:pPr>
      <w:r w:rsidRPr="009F7243">
        <w:rPr>
          <w:rFonts w:eastAsia="Calibri"/>
          <w:b/>
          <w:sz w:val="24"/>
          <w:lang w:val="en-US" w:eastAsia="en-US"/>
        </w:rPr>
        <w:t>The problem was determined to be a measurement mapping error found in an input adapter:</w:t>
      </w:r>
    </w:p>
    <w:p w14:paraId="5E06A69E" w14:textId="77777777" w:rsidR="009F7243" w:rsidRPr="009F7243" w:rsidRDefault="009F7243" w:rsidP="008B5D52">
      <w:pPr>
        <w:widowControl w:val="0"/>
        <w:autoSpaceDE w:val="0"/>
        <w:autoSpaceDN w:val="0"/>
        <w:spacing w:before="9"/>
        <w:rPr>
          <w:rFonts w:eastAsia="Calibri"/>
          <w:b/>
          <w:sz w:val="21"/>
          <w:lang w:val="en-US" w:eastAsia="en-US"/>
        </w:rPr>
      </w:pPr>
    </w:p>
    <w:p w14:paraId="4032D949" w14:textId="77777777" w:rsidR="009F7243" w:rsidRPr="009F7243" w:rsidRDefault="009F7243" w:rsidP="008B5D52">
      <w:pPr>
        <w:widowControl w:val="0"/>
        <w:autoSpaceDE w:val="0"/>
        <w:autoSpaceDN w:val="0"/>
        <w:ind w:left="140" w:right="3256"/>
        <w:rPr>
          <w:rFonts w:eastAsia="Calibri"/>
          <w:lang w:val="en-US" w:eastAsia="en-US"/>
        </w:rPr>
      </w:pPr>
      <w:r w:rsidRPr="009F7243">
        <w:rPr>
          <w:rFonts w:eastAsia="Calibri"/>
          <w:lang w:val="en-US" w:eastAsia="en-US"/>
        </w:rPr>
        <w:t xml:space="preserve">[8/17/2012 3:24:58 PM] [SHELBY2] Loaded 34 active device measurements... [8/17/2012 3:24:58 PM] [SHELBY] Loaded 34 active device measurements... [8/17/2012 3:24:58 PM] [SHELBY3] Loaded </w:t>
      </w:r>
      <w:r w:rsidRPr="009F7243">
        <w:rPr>
          <w:rFonts w:eastAsia="Calibri"/>
          <w:b/>
          <w:u w:val="single"/>
          <w:shd w:val="clear" w:color="auto" w:fill="FFFF00"/>
          <w:lang w:val="en-US" w:eastAsia="en-US"/>
        </w:rPr>
        <w:t>24</w:t>
      </w:r>
      <w:r w:rsidRPr="009F7243">
        <w:rPr>
          <w:rFonts w:eastAsia="Calibri"/>
          <w:b/>
          <w:lang w:val="en-US" w:eastAsia="en-US"/>
        </w:rPr>
        <w:t xml:space="preserve"> </w:t>
      </w:r>
      <w:r w:rsidRPr="009F7243">
        <w:rPr>
          <w:rFonts w:eastAsia="Calibri"/>
          <w:lang w:val="en-US" w:eastAsia="en-US"/>
        </w:rPr>
        <w:t>active device measurements...</w:t>
      </w:r>
    </w:p>
    <w:p w14:paraId="79C68FD8" w14:textId="77777777" w:rsidR="009F7243" w:rsidRPr="009F7243" w:rsidRDefault="009F7243" w:rsidP="008B5D52">
      <w:pPr>
        <w:widowControl w:val="0"/>
        <w:autoSpaceDE w:val="0"/>
        <w:autoSpaceDN w:val="0"/>
        <w:rPr>
          <w:rFonts w:eastAsia="Calibri"/>
          <w:sz w:val="20"/>
          <w:lang w:val="en-US" w:eastAsia="en-US"/>
        </w:rPr>
      </w:pPr>
    </w:p>
    <w:p w14:paraId="518958DD" w14:textId="77777777" w:rsidR="009F7243" w:rsidRPr="009F7243" w:rsidRDefault="009F7243" w:rsidP="008B5D52">
      <w:pPr>
        <w:widowControl w:val="0"/>
        <w:autoSpaceDE w:val="0"/>
        <w:autoSpaceDN w:val="0"/>
        <w:spacing w:before="1"/>
        <w:rPr>
          <w:rFonts w:eastAsia="Calibri"/>
          <w:sz w:val="20"/>
          <w:lang w:val="en-US" w:eastAsia="en-US"/>
        </w:rPr>
      </w:pPr>
    </w:p>
    <w:p w14:paraId="1D22F8D1" w14:textId="77777777" w:rsidR="009F7243" w:rsidRPr="009F7243" w:rsidRDefault="009F7243" w:rsidP="008B5D52">
      <w:pPr>
        <w:widowControl w:val="0"/>
        <w:autoSpaceDE w:val="0"/>
        <w:autoSpaceDN w:val="0"/>
        <w:spacing w:before="52"/>
        <w:ind w:left="140"/>
        <w:rPr>
          <w:rFonts w:eastAsia="Calibri"/>
          <w:b/>
          <w:sz w:val="24"/>
          <w:lang w:val="en-US" w:eastAsia="en-US"/>
        </w:rPr>
      </w:pPr>
      <w:r w:rsidRPr="009F7243">
        <w:rPr>
          <w:rFonts w:eastAsia="Calibri"/>
          <w:sz w:val="24"/>
          <w:lang w:val="en-US" w:eastAsia="en-US"/>
        </w:rPr>
        <w:t xml:space="preserve">After correcting the problem with measurement mapping, use the </w:t>
      </w:r>
      <w:r w:rsidRPr="009F7243">
        <w:rPr>
          <w:rFonts w:eastAsia="Calibri"/>
          <w:b/>
          <w:sz w:val="24"/>
          <w:lang w:val="en-US" w:eastAsia="en-US"/>
        </w:rPr>
        <w:t>“examinequestate”</w:t>
      </w:r>
    </w:p>
    <w:p w14:paraId="61B03E4B" w14:textId="77777777" w:rsidR="009F7243" w:rsidRPr="009F7243" w:rsidRDefault="009F7243" w:rsidP="008B5D52">
      <w:pPr>
        <w:rPr>
          <w:rFonts w:eastAsia="Calibri"/>
          <w:sz w:val="24"/>
          <w:szCs w:val="24"/>
          <w:lang w:val="en-US" w:eastAsia="en-US"/>
        </w:rPr>
      </w:pPr>
      <w:r w:rsidRPr="009F7243">
        <w:rPr>
          <w:rFonts w:eastAsia="Calibri"/>
          <w:sz w:val="24"/>
          <w:szCs w:val="24"/>
          <w:lang w:val="en-US" w:eastAsia="en-US"/>
        </w:rPr>
        <w:t>command to review the output:</w:t>
      </w:r>
    </w:p>
    <w:p w14:paraId="4152B151" w14:textId="77777777" w:rsidR="009F7243" w:rsidRPr="009F7243" w:rsidRDefault="009F7243" w:rsidP="008B5D52">
      <w:pPr>
        <w:rPr>
          <w:rFonts w:eastAsia="Calibri"/>
          <w:sz w:val="21"/>
          <w:lang w:val="en-US" w:eastAsia="en-US"/>
        </w:rPr>
      </w:pPr>
    </w:p>
    <w:p w14:paraId="1C6943C0" w14:textId="77777777" w:rsidR="009F7243" w:rsidRPr="009F7243" w:rsidRDefault="009F7243" w:rsidP="008B5D52">
      <w:pPr>
        <w:rPr>
          <w:rFonts w:eastAsia="Calibri"/>
          <w:b/>
          <w:bCs/>
          <w:lang w:val="en-US" w:eastAsia="en-US"/>
        </w:rPr>
      </w:pPr>
      <w:r w:rsidRPr="009F7243">
        <w:rPr>
          <w:rFonts w:eastAsia="Calibri"/>
          <w:b/>
          <w:bCs/>
          <w:lang w:val="en-US" w:eastAsia="en-US"/>
        </w:rPr>
        <w:t>Invoke 3 ExamineQueueState (console view)</w:t>
      </w:r>
    </w:p>
    <w:p w14:paraId="5D41040E" w14:textId="77777777" w:rsidR="00027056" w:rsidRDefault="009F7243" w:rsidP="008B5D52">
      <w:pPr>
        <w:widowControl w:val="0"/>
        <w:autoSpaceDE w:val="0"/>
        <w:autoSpaceDN w:val="0"/>
        <w:ind w:left="146"/>
        <w:rPr>
          <w:rFonts w:eastAsia="Calibri"/>
          <w:sz w:val="24"/>
          <w:lang w:val="en-US" w:eastAsia="en-US"/>
        </w:rPr>
      </w:pPr>
      <w:r w:rsidRPr="009F7243">
        <w:rPr>
          <w:rFonts w:eastAsia="Calibri"/>
          <w:noProof/>
          <w:sz w:val="20"/>
          <w:lang w:val="en-US" w:eastAsia="en-US"/>
        </w:rPr>
        <w:drawing>
          <wp:inline distT="0" distB="0" distL="0" distR="0" wp14:anchorId="5B6EAB09" wp14:editId="7C77AF2A">
            <wp:extent cx="5511237" cy="654653"/>
            <wp:effectExtent l="0" t="0" r="0" b="0"/>
            <wp:docPr id="33349"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png"/>
                    <pic:cNvPicPr/>
                  </pic:nvPicPr>
                  <pic:blipFill>
                    <a:blip r:embed="rId180" cstate="print"/>
                    <a:stretch>
                      <a:fillRect/>
                    </a:stretch>
                  </pic:blipFill>
                  <pic:spPr>
                    <a:xfrm>
                      <a:off x="0" y="0"/>
                      <a:ext cx="5511237" cy="654653"/>
                    </a:xfrm>
                    <a:prstGeom prst="rect">
                      <a:avLst/>
                    </a:prstGeom>
                  </pic:spPr>
                </pic:pic>
              </a:graphicData>
            </a:graphic>
          </wp:inline>
        </w:drawing>
      </w:r>
    </w:p>
    <w:p w14:paraId="5C259CC9" w14:textId="77777777" w:rsidR="00027056" w:rsidRDefault="00027056" w:rsidP="008B5D52">
      <w:pPr>
        <w:widowControl w:val="0"/>
        <w:autoSpaceDE w:val="0"/>
        <w:autoSpaceDN w:val="0"/>
        <w:ind w:left="146"/>
        <w:rPr>
          <w:rFonts w:eastAsia="Calibri"/>
          <w:sz w:val="24"/>
          <w:lang w:val="en-US" w:eastAsia="en-US"/>
        </w:rPr>
      </w:pPr>
    </w:p>
    <w:p w14:paraId="69DC5A63" w14:textId="3C14AE64" w:rsidR="009F7243" w:rsidRPr="009F7243" w:rsidRDefault="009F7243" w:rsidP="008B5D52">
      <w:pPr>
        <w:widowControl w:val="0"/>
        <w:autoSpaceDE w:val="0"/>
        <w:autoSpaceDN w:val="0"/>
        <w:ind w:left="146"/>
        <w:rPr>
          <w:rFonts w:eastAsia="Calibri"/>
          <w:sz w:val="24"/>
          <w:lang w:val="en-US" w:eastAsia="en-US"/>
        </w:rPr>
      </w:pPr>
      <w:r w:rsidRPr="009F7243">
        <w:rPr>
          <w:rFonts w:eastAsia="Calibri"/>
          <w:sz w:val="24"/>
          <w:lang w:val="en-US" w:eastAsia="en-US"/>
        </w:rPr>
        <w:t>The results return the following:</w:t>
      </w:r>
    </w:p>
    <w:p w14:paraId="45847715" w14:textId="77777777" w:rsidR="009F7243" w:rsidRPr="009F7243" w:rsidRDefault="009F7243" w:rsidP="008B5D52">
      <w:pPr>
        <w:widowControl w:val="0"/>
        <w:autoSpaceDE w:val="0"/>
        <w:autoSpaceDN w:val="0"/>
        <w:spacing w:before="10"/>
        <w:rPr>
          <w:rFonts w:eastAsia="Calibri"/>
          <w:sz w:val="21"/>
          <w:lang w:val="en-US" w:eastAsia="en-US"/>
        </w:rPr>
      </w:pPr>
    </w:p>
    <w:p w14:paraId="05D948C8" w14:textId="77777777" w:rsidR="009F7243" w:rsidRPr="009F7243" w:rsidRDefault="009F7243" w:rsidP="008B5D52">
      <w:pPr>
        <w:widowControl w:val="0"/>
        <w:autoSpaceDE w:val="0"/>
        <w:autoSpaceDN w:val="0"/>
        <w:ind w:left="139" w:right="1614"/>
        <w:rPr>
          <w:rFonts w:eastAsia="Calibri"/>
          <w:lang w:val="en-US" w:eastAsia="en-US"/>
        </w:rPr>
      </w:pPr>
      <w:r w:rsidRPr="009F7243">
        <w:rPr>
          <w:rFonts w:eastAsia="Calibri"/>
          <w:lang w:val="en-US" w:eastAsia="en-US"/>
        </w:rPr>
        <w:t>INVOKE:Success(3 examinequeuestate) - Command "examinequeuestate" successfully invoked. [8/17/2012 00:00:00 AM] [TESTSTREAM] Concentrator frame queue detail:</w:t>
      </w:r>
    </w:p>
    <w:p w14:paraId="7BC9E690" w14:textId="77777777" w:rsidR="009F7243" w:rsidRPr="009F7243" w:rsidRDefault="009F7243" w:rsidP="008B5D52">
      <w:pPr>
        <w:widowControl w:val="0"/>
        <w:autoSpaceDE w:val="0"/>
        <w:autoSpaceDN w:val="0"/>
        <w:rPr>
          <w:rFonts w:eastAsia="Calibri"/>
          <w:lang w:val="en-US" w:eastAsia="en-US"/>
        </w:rPr>
      </w:pPr>
    </w:p>
    <w:p w14:paraId="0B9F0E36" w14:textId="77777777" w:rsidR="009F7243" w:rsidRPr="009F7243" w:rsidRDefault="009F7243" w:rsidP="008B5D52">
      <w:pPr>
        <w:widowControl w:val="0"/>
        <w:autoSpaceDE w:val="0"/>
        <w:autoSpaceDN w:val="0"/>
        <w:rPr>
          <w:rFonts w:eastAsia="Calibri"/>
          <w:lang w:val="en-US" w:eastAsia="en-US"/>
        </w:rPr>
      </w:pPr>
    </w:p>
    <w:p w14:paraId="449A9A58" w14:textId="77777777" w:rsidR="004F2EB9" w:rsidRDefault="004F2EB9" w:rsidP="008B5D52">
      <w:pPr>
        <w:widowControl w:val="0"/>
        <w:autoSpaceDE w:val="0"/>
        <w:autoSpaceDN w:val="0"/>
        <w:spacing w:before="1"/>
        <w:ind w:left="391" w:right="7227" w:hanging="202"/>
        <w:rPr>
          <w:rFonts w:eastAsia="Calibri"/>
          <w:lang w:val="en-US" w:eastAsia="en-US"/>
        </w:rPr>
      </w:pPr>
    </w:p>
    <w:p w14:paraId="355D04C8" w14:textId="77777777" w:rsidR="004F2EB9" w:rsidRDefault="004F2EB9" w:rsidP="008B5D52">
      <w:pPr>
        <w:widowControl w:val="0"/>
        <w:autoSpaceDE w:val="0"/>
        <w:autoSpaceDN w:val="0"/>
        <w:spacing w:before="1"/>
        <w:ind w:left="391" w:right="7227" w:hanging="202"/>
        <w:rPr>
          <w:rFonts w:eastAsia="Calibri"/>
          <w:lang w:val="en-US" w:eastAsia="en-US"/>
        </w:rPr>
      </w:pPr>
    </w:p>
    <w:p w14:paraId="6FF0F6AB" w14:textId="7A1FE9E6" w:rsidR="009F7243" w:rsidRPr="009F7243" w:rsidRDefault="009F7243" w:rsidP="008B5D52">
      <w:pPr>
        <w:widowControl w:val="0"/>
        <w:autoSpaceDE w:val="0"/>
        <w:autoSpaceDN w:val="0"/>
        <w:spacing w:before="1"/>
        <w:ind w:left="391" w:right="7227" w:hanging="202"/>
        <w:rPr>
          <w:rFonts w:eastAsia="Calibri"/>
          <w:lang w:val="en-US" w:eastAsia="en-US"/>
        </w:rPr>
      </w:pPr>
      <w:r w:rsidRPr="009F7243">
        <w:rPr>
          <w:rFonts w:eastAsia="Calibri"/>
          <w:lang w:val="en-US" w:eastAsia="en-US"/>
        </w:rPr>
        <w:t>Ordered frame queue count: 90 Frame hashtable count: 90</w:t>
      </w:r>
    </w:p>
    <w:p w14:paraId="0A340226" w14:textId="77777777" w:rsidR="009F7243" w:rsidRPr="009F7243" w:rsidRDefault="009F7243" w:rsidP="008B5D52">
      <w:pPr>
        <w:widowControl w:val="0"/>
        <w:autoSpaceDE w:val="0"/>
        <w:autoSpaceDN w:val="0"/>
        <w:rPr>
          <w:rFonts w:eastAsia="Calibri"/>
          <w:lang w:val="en-US" w:eastAsia="en-US"/>
        </w:rPr>
      </w:pPr>
    </w:p>
    <w:p w14:paraId="08432162" w14:textId="77777777" w:rsidR="009F7243" w:rsidRPr="009F7243" w:rsidRDefault="009F7243" w:rsidP="008B5D52">
      <w:pPr>
        <w:widowControl w:val="0"/>
        <w:autoSpaceDE w:val="0"/>
        <w:autoSpaceDN w:val="0"/>
        <w:ind w:left="139"/>
        <w:rPr>
          <w:rFonts w:eastAsia="Calibri"/>
          <w:lang w:val="en-US" w:eastAsia="en-US"/>
        </w:rPr>
      </w:pPr>
      <w:r w:rsidRPr="009F7243">
        <w:rPr>
          <w:rFonts w:eastAsia="Calibri"/>
          <w:lang w:val="en-US" w:eastAsia="en-US"/>
        </w:rPr>
        <w:t>Frame 0000 @ 17-Aug-2012 14:57:50.433 - 39 measurements, 100.00%</w:t>
      </w:r>
      <w:r w:rsidRPr="009F7243">
        <w:rPr>
          <w:rFonts w:eastAsia="Calibri"/>
          <w:spacing w:val="-32"/>
          <w:lang w:val="en-US" w:eastAsia="en-US"/>
        </w:rPr>
        <w:t xml:space="preserve"> </w:t>
      </w:r>
      <w:r w:rsidRPr="009F7243">
        <w:rPr>
          <w:rFonts w:eastAsia="Calibri"/>
          <w:lang w:val="en-US" w:eastAsia="en-US"/>
        </w:rPr>
        <w:t>received</w:t>
      </w:r>
    </w:p>
    <w:p w14:paraId="12645B36" w14:textId="77004578" w:rsidR="009F7243" w:rsidRPr="009F7243" w:rsidRDefault="009F7243" w:rsidP="008B5D52">
      <w:pPr>
        <w:widowControl w:val="0"/>
        <w:autoSpaceDE w:val="0"/>
        <w:autoSpaceDN w:val="0"/>
        <w:spacing w:line="268" w:lineRule="exact"/>
        <w:ind w:left="140"/>
        <w:rPr>
          <w:rFonts w:eastAsia="Calibri"/>
          <w:lang w:val="en-US" w:eastAsia="en-US"/>
        </w:rPr>
      </w:pPr>
      <w:r w:rsidRPr="009F7243">
        <w:rPr>
          <w:rFonts w:eastAsia="Calibri"/>
          <w:lang w:val="en-US" w:eastAsia="en-US"/>
        </w:rPr>
        <w:lastRenderedPageBreak/>
        <w:t>Frame 0001 @ 17-Aug-2012 14:57:50.466 - 39 measurements, 100.00%</w:t>
      </w:r>
      <w:r w:rsidRPr="009F7243">
        <w:rPr>
          <w:rFonts w:eastAsia="Calibri"/>
          <w:spacing w:val="-32"/>
          <w:lang w:val="en-US" w:eastAsia="en-US"/>
        </w:rPr>
        <w:t xml:space="preserve"> </w:t>
      </w:r>
      <w:r w:rsidRPr="009F7243">
        <w:rPr>
          <w:rFonts w:eastAsia="Calibri"/>
          <w:lang w:val="en-US" w:eastAsia="en-US"/>
        </w:rPr>
        <w:t>received</w:t>
      </w:r>
    </w:p>
    <w:p w14:paraId="2F0BD958" w14:textId="77777777" w:rsidR="009F7243" w:rsidRPr="009F7243" w:rsidRDefault="009F7243" w:rsidP="008B5D52">
      <w:pPr>
        <w:widowControl w:val="0"/>
        <w:autoSpaceDE w:val="0"/>
        <w:autoSpaceDN w:val="0"/>
        <w:spacing w:line="268" w:lineRule="exact"/>
        <w:ind w:left="140"/>
        <w:rPr>
          <w:rFonts w:eastAsia="Calibri"/>
          <w:lang w:val="en-US" w:eastAsia="en-US"/>
        </w:rPr>
      </w:pPr>
      <w:r w:rsidRPr="009F7243">
        <w:rPr>
          <w:rFonts w:eastAsia="Calibri"/>
          <w:lang w:val="en-US" w:eastAsia="en-US"/>
        </w:rPr>
        <w:t>Frame 0002 @ 17-Aug-2012 14:57:50.500 - 39 measurements, 100.00%</w:t>
      </w:r>
      <w:r w:rsidRPr="009F7243">
        <w:rPr>
          <w:rFonts w:eastAsia="Calibri"/>
          <w:spacing w:val="-32"/>
          <w:lang w:val="en-US" w:eastAsia="en-US"/>
        </w:rPr>
        <w:t xml:space="preserve"> </w:t>
      </w:r>
      <w:r w:rsidRPr="009F7243">
        <w:rPr>
          <w:rFonts w:eastAsia="Calibri"/>
          <w:lang w:val="en-US" w:eastAsia="en-US"/>
        </w:rPr>
        <w:t>received</w:t>
      </w:r>
    </w:p>
    <w:p w14:paraId="749DDDAE" w14:textId="77777777" w:rsidR="009F7243" w:rsidRPr="009F7243" w:rsidRDefault="009F7243" w:rsidP="008B5D52">
      <w:pPr>
        <w:widowControl w:val="0"/>
        <w:autoSpaceDE w:val="0"/>
        <w:autoSpaceDN w:val="0"/>
        <w:ind w:left="140"/>
        <w:rPr>
          <w:rFonts w:eastAsia="Calibri"/>
          <w:lang w:val="en-US" w:eastAsia="en-US"/>
        </w:rPr>
      </w:pPr>
      <w:r w:rsidRPr="009F7243">
        <w:rPr>
          <w:rFonts w:eastAsia="Calibri"/>
          <w:lang w:val="en-US" w:eastAsia="en-US"/>
        </w:rPr>
        <w:t>Frame 0003 @ 17-Aug-2012 14:57:50.533 - 39 measurements, 100.00%</w:t>
      </w:r>
      <w:r w:rsidRPr="009F7243">
        <w:rPr>
          <w:rFonts w:eastAsia="Calibri"/>
          <w:spacing w:val="-32"/>
          <w:lang w:val="en-US" w:eastAsia="en-US"/>
        </w:rPr>
        <w:t xml:space="preserve"> </w:t>
      </w:r>
      <w:r w:rsidRPr="009F7243">
        <w:rPr>
          <w:rFonts w:eastAsia="Calibri"/>
          <w:lang w:val="en-US" w:eastAsia="en-US"/>
        </w:rPr>
        <w:t>received</w:t>
      </w:r>
    </w:p>
    <w:p w14:paraId="674E5ECF" w14:textId="77777777" w:rsidR="009F7243" w:rsidRPr="009F7243" w:rsidRDefault="009F7243" w:rsidP="008B5D52">
      <w:pPr>
        <w:widowControl w:val="0"/>
        <w:autoSpaceDE w:val="0"/>
        <w:autoSpaceDN w:val="0"/>
        <w:ind w:left="140"/>
        <w:rPr>
          <w:rFonts w:eastAsia="Calibri"/>
          <w:lang w:val="en-US" w:eastAsia="en-US"/>
        </w:rPr>
      </w:pPr>
      <w:r w:rsidRPr="009F7243">
        <w:rPr>
          <w:rFonts w:eastAsia="Calibri"/>
          <w:lang w:val="en-US" w:eastAsia="en-US"/>
        </w:rPr>
        <w:t>Frame 0004 @ 17-Aug-2012 14:57:50.566 - 39 measurements, 100.00%</w:t>
      </w:r>
      <w:r w:rsidRPr="009F7243">
        <w:rPr>
          <w:rFonts w:eastAsia="Calibri"/>
          <w:spacing w:val="-32"/>
          <w:lang w:val="en-US" w:eastAsia="en-US"/>
        </w:rPr>
        <w:t xml:space="preserve"> </w:t>
      </w:r>
      <w:r w:rsidRPr="009F7243">
        <w:rPr>
          <w:rFonts w:eastAsia="Calibri"/>
          <w:lang w:val="en-US" w:eastAsia="en-US"/>
        </w:rPr>
        <w:t>received</w:t>
      </w:r>
    </w:p>
    <w:p w14:paraId="44981C1E" w14:textId="77777777" w:rsidR="009F7243" w:rsidRPr="009F7243" w:rsidRDefault="009F7243" w:rsidP="008B5D52">
      <w:pPr>
        <w:widowControl w:val="0"/>
        <w:autoSpaceDE w:val="0"/>
        <w:autoSpaceDN w:val="0"/>
        <w:spacing w:before="1"/>
        <w:ind w:left="140"/>
        <w:rPr>
          <w:rFonts w:eastAsia="Calibri"/>
          <w:lang w:val="en-US" w:eastAsia="en-US"/>
        </w:rPr>
      </w:pPr>
      <w:r w:rsidRPr="009F7243">
        <w:rPr>
          <w:rFonts w:eastAsia="Calibri"/>
          <w:lang w:val="en-US" w:eastAsia="en-US"/>
        </w:rPr>
        <w:t>Frame 0005 @ 17-Aug-2012 14:57:50.600 - 39 measurements, 100.00%</w:t>
      </w:r>
      <w:r w:rsidRPr="009F7243">
        <w:rPr>
          <w:rFonts w:eastAsia="Calibri"/>
          <w:spacing w:val="-32"/>
          <w:lang w:val="en-US" w:eastAsia="en-US"/>
        </w:rPr>
        <w:t xml:space="preserve"> </w:t>
      </w:r>
      <w:r w:rsidRPr="009F7243">
        <w:rPr>
          <w:rFonts w:eastAsia="Calibri"/>
          <w:lang w:val="en-US" w:eastAsia="en-US"/>
        </w:rPr>
        <w:t>received</w:t>
      </w:r>
    </w:p>
    <w:p w14:paraId="1A7B7A7A" w14:textId="77777777" w:rsidR="009F7243" w:rsidRPr="009F7243" w:rsidRDefault="009F7243" w:rsidP="008B5D52">
      <w:pPr>
        <w:widowControl w:val="0"/>
        <w:autoSpaceDE w:val="0"/>
        <w:autoSpaceDN w:val="0"/>
        <w:ind w:left="141"/>
        <w:rPr>
          <w:rFonts w:eastAsia="Calibri"/>
          <w:lang w:val="en-US" w:eastAsia="en-US"/>
        </w:rPr>
      </w:pPr>
      <w:r w:rsidRPr="009F7243">
        <w:rPr>
          <w:rFonts w:eastAsia="Calibri"/>
          <w:lang w:val="en-US" w:eastAsia="en-US"/>
        </w:rPr>
        <w:t>Frame 0006 @ 17-Aug-2012 14:57:50.633 - 39 measurements, 100.00%</w:t>
      </w:r>
      <w:r w:rsidRPr="009F7243">
        <w:rPr>
          <w:rFonts w:eastAsia="Calibri"/>
          <w:spacing w:val="-32"/>
          <w:lang w:val="en-US" w:eastAsia="en-US"/>
        </w:rPr>
        <w:t xml:space="preserve"> </w:t>
      </w:r>
      <w:r w:rsidRPr="009F7243">
        <w:rPr>
          <w:rFonts w:eastAsia="Calibri"/>
          <w:lang w:val="en-US" w:eastAsia="en-US"/>
        </w:rPr>
        <w:t>received</w:t>
      </w:r>
    </w:p>
    <w:p w14:paraId="0E164A0E" w14:textId="77777777" w:rsidR="009F7243" w:rsidRPr="009F7243" w:rsidRDefault="009F7243" w:rsidP="008B5D52">
      <w:pPr>
        <w:widowControl w:val="0"/>
        <w:autoSpaceDE w:val="0"/>
        <w:autoSpaceDN w:val="0"/>
        <w:ind w:left="141"/>
        <w:rPr>
          <w:rFonts w:eastAsia="Calibri"/>
          <w:lang w:val="en-US" w:eastAsia="en-US"/>
        </w:rPr>
      </w:pPr>
      <w:r w:rsidRPr="009F7243">
        <w:rPr>
          <w:rFonts w:eastAsia="Calibri"/>
          <w:lang w:val="en-US" w:eastAsia="en-US"/>
        </w:rPr>
        <w:t>Frame 0007 @ 17-Aug-2012 14:57:50.666 - 39 measurements, 100.00%</w:t>
      </w:r>
      <w:r w:rsidRPr="009F7243">
        <w:rPr>
          <w:rFonts w:eastAsia="Calibri"/>
          <w:spacing w:val="-32"/>
          <w:lang w:val="en-US" w:eastAsia="en-US"/>
        </w:rPr>
        <w:t xml:space="preserve"> </w:t>
      </w:r>
      <w:r w:rsidRPr="009F7243">
        <w:rPr>
          <w:rFonts w:eastAsia="Calibri"/>
          <w:lang w:val="en-US" w:eastAsia="en-US"/>
        </w:rPr>
        <w:t>received</w:t>
      </w:r>
    </w:p>
    <w:p w14:paraId="0823A340" w14:textId="77777777" w:rsidR="009F7243" w:rsidRPr="009F7243" w:rsidRDefault="009F7243" w:rsidP="008B5D52">
      <w:pPr>
        <w:widowControl w:val="0"/>
        <w:autoSpaceDE w:val="0"/>
        <w:autoSpaceDN w:val="0"/>
        <w:ind w:left="141"/>
        <w:rPr>
          <w:rFonts w:eastAsia="Calibri"/>
          <w:lang w:val="en-US" w:eastAsia="en-US"/>
        </w:rPr>
      </w:pPr>
      <w:r w:rsidRPr="009F7243">
        <w:rPr>
          <w:rFonts w:eastAsia="Calibri"/>
          <w:lang w:val="en-US" w:eastAsia="en-US"/>
        </w:rPr>
        <w:t>Frame 0008 @ 17-Aug-2012 14:57:50.700 - 39 measurements, 100.00%</w:t>
      </w:r>
      <w:r w:rsidRPr="009F7243">
        <w:rPr>
          <w:rFonts w:eastAsia="Calibri"/>
          <w:spacing w:val="-33"/>
          <w:lang w:val="en-US" w:eastAsia="en-US"/>
        </w:rPr>
        <w:t xml:space="preserve"> </w:t>
      </w:r>
      <w:r w:rsidRPr="009F7243">
        <w:rPr>
          <w:rFonts w:eastAsia="Calibri"/>
          <w:lang w:val="en-US" w:eastAsia="en-US"/>
        </w:rPr>
        <w:t>received</w:t>
      </w:r>
    </w:p>
    <w:p w14:paraId="5A3A8F83" w14:textId="77777777" w:rsidR="009F7243" w:rsidRPr="009F7243" w:rsidRDefault="009F7243" w:rsidP="008B5D52">
      <w:pPr>
        <w:widowControl w:val="0"/>
        <w:autoSpaceDE w:val="0"/>
        <w:autoSpaceDN w:val="0"/>
        <w:ind w:left="141"/>
        <w:rPr>
          <w:rFonts w:eastAsia="Calibri"/>
          <w:lang w:val="en-US" w:eastAsia="en-US"/>
        </w:rPr>
      </w:pPr>
      <w:r w:rsidRPr="009F7243">
        <w:rPr>
          <w:rFonts w:eastAsia="Calibri"/>
          <w:lang w:val="en-US" w:eastAsia="en-US"/>
        </w:rPr>
        <w:t>Frame 0009 @ 17-Aug-2012 14:57:50.733 - 39 measurements, 100.00%</w:t>
      </w:r>
      <w:r w:rsidRPr="009F7243">
        <w:rPr>
          <w:rFonts w:eastAsia="Calibri"/>
          <w:spacing w:val="-32"/>
          <w:lang w:val="en-US" w:eastAsia="en-US"/>
        </w:rPr>
        <w:t xml:space="preserve"> </w:t>
      </w:r>
      <w:r w:rsidRPr="009F7243">
        <w:rPr>
          <w:rFonts w:eastAsia="Calibri"/>
          <w:lang w:val="en-US" w:eastAsia="en-US"/>
        </w:rPr>
        <w:t>received</w:t>
      </w:r>
    </w:p>
    <w:p w14:paraId="13A07673" w14:textId="77777777" w:rsidR="009F7243" w:rsidRPr="009F7243" w:rsidRDefault="009F7243" w:rsidP="008B5D52">
      <w:pPr>
        <w:widowControl w:val="0"/>
        <w:autoSpaceDE w:val="0"/>
        <w:autoSpaceDN w:val="0"/>
        <w:ind w:left="141"/>
        <w:rPr>
          <w:rFonts w:eastAsia="Calibri"/>
          <w:lang w:val="en-US" w:eastAsia="en-US"/>
        </w:rPr>
      </w:pPr>
      <w:r w:rsidRPr="009F7243">
        <w:rPr>
          <w:rFonts w:eastAsia="Calibri"/>
          <w:lang w:val="en-US" w:eastAsia="en-US"/>
        </w:rPr>
        <w:t>Frame 0010 @ 17-Aug-2012 14:57:50.766 - 39 measurements, 100.00%</w:t>
      </w:r>
      <w:r w:rsidRPr="009F7243">
        <w:rPr>
          <w:rFonts w:eastAsia="Calibri"/>
          <w:spacing w:val="-32"/>
          <w:lang w:val="en-US" w:eastAsia="en-US"/>
        </w:rPr>
        <w:t xml:space="preserve"> </w:t>
      </w:r>
      <w:r w:rsidRPr="009F7243">
        <w:rPr>
          <w:rFonts w:eastAsia="Calibri"/>
          <w:lang w:val="en-US" w:eastAsia="en-US"/>
        </w:rPr>
        <w:t>received</w:t>
      </w:r>
    </w:p>
    <w:p w14:paraId="0DECD5CC" w14:textId="77777777" w:rsidR="009F7243" w:rsidRPr="009F7243" w:rsidRDefault="009F7243" w:rsidP="008B5D52">
      <w:pPr>
        <w:widowControl w:val="0"/>
        <w:autoSpaceDE w:val="0"/>
        <w:autoSpaceDN w:val="0"/>
        <w:spacing w:before="1" w:line="268" w:lineRule="exact"/>
        <w:ind w:left="142"/>
        <w:rPr>
          <w:rFonts w:eastAsia="Calibri"/>
          <w:lang w:val="en-US" w:eastAsia="en-US"/>
        </w:rPr>
      </w:pPr>
      <w:r w:rsidRPr="009F7243">
        <w:rPr>
          <w:rFonts w:eastAsia="Calibri"/>
          <w:lang w:val="en-US" w:eastAsia="en-US"/>
        </w:rPr>
        <w:t>Frame 0011 @ 17-Aug-2012 14:57:50.800 - 39 measurements, 100.00%</w:t>
      </w:r>
      <w:r w:rsidRPr="009F7243">
        <w:rPr>
          <w:rFonts w:eastAsia="Calibri"/>
          <w:spacing w:val="-33"/>
          <w:lang w:val="en-US" w:eastAsia="en-US"/>
        </w:rPr>
        <w:t xml:space="preserve"> </w:t>
      </w:r>
      <w:r w:rsidRPr="009F7243">
        <w:rPr>
          <w:rFonts w:eastAsia="Calibri"/>
          <w:lang w:val="en-US" w:eastAsia="en-US"/>
        </w:rPr>
        <w:t>received</w:t>
      </w:r>
    </w:p>
    <w:p w14:paraId="51D2B98B" w14:textId="77777777" w:rsidR="009F7243" w:rsidRPr="009F7243" w:rsidRDefault="009F7243" w:rsidP="008B5D52">
      <w:pPr>
        <w:widowControl w:val="0"/>
        <w:autoSpaceDE w:val="0"/>
        <w:autoSpaceDN w:val="0"/>
        <w:spacing w:line="268" w:lineRule="exact"/>
        <w:ind w:left="142"/>
        <w:rPr>
          <w:rFonts w:eastAsia="Calibri"/>
          <w:lang w:val="en-US" w:eastAsia="en-US"/>
        </w:rPr>
      </w:pPr>
      <w:r w:rsidRPr="009F7243">
        <w:rPr>
          <w:rFonts w:eastAsia="Calibri"/>
          <w:lang w:val="en-US" w:eastAsia="en-US"/>
        </w:rPr>
        <w:t>Frame 0012 @ 17-Aug-2012 14:57:50.833 - 39 measurements, 100.00%</w:t>
      </w:r>
      <w:r w:rsidRPr="009F7243">
        <w:rPr>
          <w:rFonts w:eastAsia="Calibri"/>
          <w:spacing w:val="-33"/>
          <w:lang w:val="en-US" w:eastAsia="en-US"/>
        </w:rPr>
        <w:t xml:space="preserve"> </w:t>
      </w:r>
      <w:r w:rsidRPr="009F7243">
        <w:rPr>
          <w:rFonts w:eastAsia="Calibri"/>
          <w:lang w:val="en-US" w:eastAsia="en-US"/>
        </w:rPr>
        <w:t>received</w:t>
      </w:r>
    </w:p>
    <w:p w14:paraId="1C24D972" w14:textId="77777777" w:rsidR="009F7243" w:rsidRPr="009F7243" w:rsidRDefault="009F7243" w:rsidP="008B5D52">
      <w:pPr>
        <w:widowControl w:val="0"/>
        <w:autoSpaceDE w:val="0"/>
        <w:autoSpaceDN w:val="0"/>
        <w:ind w:left="142"/>
        <w:rPr>
          <w:rFonts w:eastAsia="Calibri"/>
          <w:lang w:val="en-US" w:eastAsia="en-US"/>
        </w:rPr>
      </w:pPr>
      <w:r w:rsidRPr="009F7243">
        <w:rPr>
          <w:rFonts w:eastAsia="Calibri"/>
          <w:lang w:val="en-US" w:eastAsia="en-US"/>
        </w:rPr>
        <w:t>Frame 0013 @ 17-Aug-2012 14:57:50.900 - 39 measurements, 100.00%</w:t>
      </w:r>
      <w:r w:rsidRPr="009F7243">
        <w:rPr>
          <w:rFonts w:eastAsia="Calibri"/>
          <w:spacing w:val="-33"/>
          <w:lang w:val="en-US" w:eastAsia="en-US"/>
        </w:rPr>
        <w:t xml:space="preserve"> </w:t>
      </w:r>
      <w:r w:rsidRPr="009F7243">
        <w:rPr>
          <w:rFonts w:eastAsia="Calibri"/>
          <w:lang w:val="en-US" w:eastAsia="en-US"/>
        </w:rPr>
        <w:t>received</w:t>
      </w:r>
    </w:p>
    <w:p w14:paraId="4CB6BCFC" w14:textId="77777777" w:rsidR="009F7243" w:rsidRPr="009F7243" w:rsidRDefault="009F7243" w:rsidP="008B5D52">
      <w:pPr>
        <w:widowControl w:val="0"/>
        <w:autoSpaceDE w:val="0"/>
        <w:autoSpaceDN w:val="0"/>
        <w:ind w:left="142"/>
        <w:rPr>
          <w:rFonts w:eastAsia="Calibri"/>
          <w:lang w:val="en-US" w:eastAsia="en-US"/>
        </w:rPr>
      </w:pPr>
      <w:r w:rsidRPr="009F7243">
        <w:rPr>
          <w:rFonts w:eastAsia="Calibri"/>
          <w:lang w:val="en-US" w:eastAsia="en-US"/>
        </w:rPr>
        <w:t>Frame 0014 @ 17-Aug-2012 14:57:50.933 - 39 measurements, 100.00%</w:t>
      </w:r>
      <w:r w:rsidRPr="009F7243">
        <w:rPr>
          <w:rFonts w:eastAsia="Calibri"/>
          <w:spacing w:val="-33"/>
          <w:lang w:val="en-US" w:eastAsia="en-US"/>
        </w:rPr>
        <w:t xml:space="preserve"> </w:t>
      </w:r>
      <w:r w:rsidRPr="009F7243">
        <w:rPr>
          <w:rFonts w:eastAsia="Calibri"/>
          <w:lang w:val="en-US" w:eastAsia="en-US"/>
        </w:rPr>
        <w:t>received</w:t>
      </w:r>
    </w:p>
    <w:p w14:paraId="197CEFD5" w14:textId="77777777" w:rsidR="009F7243" w:rsidRPr="009F7243" w:rsidRDefault="009F7243" w:rsidP="008B5D52">
      <w:pPr>
        <w:widowControl w:val="0"/>
        <w:autoSpaceDE w:val="0"/>
        <w:autoSpaceDN w:val="0"/>
        <w:rPr>
          <w:rFonts w:eastAsia="Calibri"/>
          <w:lang w:val="en-US" w:eastAsia="en-US"/>
        </w:rPr>
      </w:pPr>
    </w:p>
    <w:p w14:paraId="69098183" w14:textId="77777777" w:rsidR="009F7243" w:rsidRPr="009F7243" w:rsidRDefault="009F7243" w:rsidP="008B5D52">
      <w:pPr>
        <w:rPr>
          <w:rFonts w:eastAsia="Calibri"/>
          <w:b/>
          <w:bCs/>
          <w:lang w:val="en-US" w:eastAsia="en-US"/>
        </w:rPr>
      </w:pPr>
      <w:r w:rsidRPr="009F7243">
        <w:rPr>
          <w:rFonts w:eastAsia="Calibri"/>
          <w:b/>
          <w:bCs/>
          <w:lang w:val="en-US" w:eastAsia="en-US"/>
        </w:rPr>
        <w:t>We can now see that all of the measurements are being processed</w:t>
      </w:r>
    </w:p>
    <w:p w14:paraId="2CBA7534" w14:textId="77777777" w:rsidR="009F7243" w:rsidRPr="009F7243" w:rsidRDefault="009F7243" w:rsidP="008B5D52">
      <w:pPr>
        <w:widowControl w:val="0"/>
        <w:autoSpaceDE w:val="0"/>
        <w:autoSpaceDN w:val="0"/>
        <w:rPr>
          <w:rFonts w:eastAsia="Calibri"/>
          <w:b/>
          <w:lang w:val="en-US" w:eastAsia="en-US"/>
        </w:rPr>
      </w:pPr>
    </w:p>
    <w:p w14:paraId="4809339C" w14:textId="77777777" w:rsidR="009F7243" w:rsidRPr="009F7243" w:rsidRDefault="009F7243" w:rsidP="008B5D52">
      <w:pPr>
        <w:pStyle w:val="Heading2"/>
        <w:rPr>
          <w:rFonts w:eastAsia="Calibri"/>
          <w:b/>
          <w:sz w:val="28"/>
          <w:lang w:val="en-US" w:eastAsia="en-US"/>
        </w:rPr>
      </w:pPr>
      <w:bookmarkStart w:id="143" w:name="_Toc24551516"/>
      <w:r w:rsidRPr="009F7243">
        <w:rPr>
          <w:rFonts w:eastAsia="Calibri"/>
          <w:b/>
          <w:sz w:val="28"/>
          <w:lang w:val="en-US" w:eastAsia="en-US"/>
        </w:rPr>
        <w:t>Conclusions:</w:t>
      </w:r>
      <w:bookmarkEnd w:id="143"/>
    </w:p>
    <w:p w14:paraId="240DD033" w14:textId="77777777" w:rsidR="009F7243" w:rsidRPr="009F7243" w:rsidRDefault="009F7243" w:rsidP="008B5D52">
      <w:pPr>
        <w:widowControl w:val="0"/>
        <w:autoSpaceDE w:val="0"/>
        <w:autoSpaceDN w:val="0"/>
        <w:spacing w:before="7"/>
        <w:rPr>
          <w:rFonts w:eastAsia="Calibri"/>
          <w:b/>
          <w:sz w:val="27"/>
          <w:lang w:val="en-US" w:eastAsia="en-US"/>
        </w:rPr>
      </w:pPr>
    </w:p>
    <w:p w14:paraId="40F8F6EA" w14:textId="77777777" w:rsidR="009F7243" w:rsidRPr="009F7243" w:rsidRDefault="009F7243" w:rsidP="008B5D52">
      <w:pPr>
        <w:widowControl w:val="0"/>
        <w:numPr>
          <w:ilvl w:val="0"/>
          <w:numId w:val="21"/>
        </w:numPr>
        <w:tabs>
          <w:tab w:val="left" w:pos="860"/>
          <w:tab w:val="left" w:pos="861"/>
        </w:tabs>
        <w:autoSpaceDE w:val="0"/>
        <w:autoSpaceDN w:val="0"/>
        <w:rPr>
          <w:rFonts w:eastAsia="Calibri"/>
          <w:lang w:val="en-US" w:eastAsia="en-US"/>
        </w:rPr>
      </w:pPr>
      <w:r w:rsidRPr="009F7243">
        <w:rPr>
          <w:rFonts w:eastAsia="Calibri"/>
          <w:lang w:val="en-US" w:eastAsia="en-US"/>
        </w:rPr>
        <w:t>The console commands provide a quick and convenient way to analyze the</w:t>
      </w:r>
      <w:r w:rsidRPr="009F7243">
        <w:rPr>
          <w:rFonts w:eastAsia="Calibri"/>
          <w:spacing w:val="-11"/>
          <w:lang w:val="en-US" w:eastAsia="en-US"/>
        </w:rPr>
        <w:t xml:space="preserve"> </w:t>
      </w:r>
      <w:r w:rsidRPr="009F7243">
        <w:rPr>
          <w:rFonts w:eastAsia="Calibri"/>
          <w:lang w:val="en-US" w:eastAsia="en-US"/>
        </w:rPr>
        <w:t>system</w:t>
      </w:r>
    </w:p>
    <w:p w14:paraId="2A25464D" w14:textId="77777777" w:rsidR="009F7243" w:rsidRPr="009F7243" w:rsidRDefault="009F7243" w:rsidP="008B5D52">
      <w:pPr>
        <w:widowControl w:val="0"/>
        <w:numPr>
          <w:ilvl w:val="0"/>
          <w:numId w:val="21"/>
        </w:numPr>
        <w:tabs>
          <w:tab w:val="left" w:pos="860"/>
          <w:tab w:val="left" w:pos="861"/>
        </w:tabs>
        <w:autoSpaceDE w:val="0"/>
        <w:autoSpaceDN w:val="0"/>
        <w:spacing w:before="1"/>
        <w:rPr>
          <w:rFonts w:eastAsia="Calibri"/>
          <w:lang w:val="en-US" w:eastAsia="en-US"/>
        </w:rPr>
      </w:pPr>
      <w:r w:rsidRPr="009F7243">
        <w:rPr>
          <w:rFonts w:eastAsia="Calibri"/>
          <w:lang w:val="en-US" w:eastAsia="en-US"/>
        </w:rPr>
        <w:t>Just to name a few:</w:t>
      </w:r>
    </w:p>
    <w:p w14:paraId="7306C2E6" w14:textId="77777777" w:rsidR="009F7243" w:rsidRPr="009F7243" w:rsidRDefault="009F7243" w:rsidP="008B5D52">
      <w:pPr>
        <w:widowControl w:val="0"/>
        <w:numPr>
          <w:ilvl w:val="1"/>
          <w:numId w:val="21"/>
        </w:numPr>
        <w:tabs>
          <w:tab w:val="left" w:pos="1580"/>
          <w:tab w:val="left" w:pos="1581"/>
        </w:tabs>
        <w:autoSpaceDE w:val="0"/>
        <w:autoSpaceDN w:val="0"/>
        <w:spacing w:line="272" w:lineRule="exact"/>
        <w:rPr>
          <w:rFonts w:eastAsia="Calibri"/>
          <w:lang w:val="en-US" w:eastAsia="en-US"/>
        </w:rPr>
      </w:pPr>
      <w:r w:rsidRPr="009F7243">
        <w:rPr>
          <w:rFonts w:eastAsia="Calibri"/>
          <w:lang w:val="en-US" w:eastAsia="en-US"/>
        </w:rPr>
        <w:t>list of adapters (the list</w:t>
      </w:r>
      <w:r w:rsidRPr="009F7243">
        <w:rPr>
          <w:rFonts w:eastAsia="Calibri"/>
          <w:spacing w:val="-6"/>
          <w:lang w:val="en-US" w:eastAsia="en-US"/>
        </w:rPr>
        <w:t xml:space="preserve"> </w:t>
      </w:r>
      <w:r w:rsidRPr="009F7243">
        <w:rPr>
          <w:rFonts w:eastAsia="Calibri"/>
          <w:lang w:val="en-US" w:eastAsia="en-US"/>
        </w:rPr>
        <w:t>command)</w:t>
      </w:r>
    </w:p>
    <w:p w14:paraId="656FE3F8" w14:textId="77777777" w:rsidR="009F7243" w:rsidRPr="009F7243" w:rsidRDefault="009F7243" w:rsidP="008B5D52">
      <w:pPr>
        <w:widowControl w:val="0"/>
        <w:numPr>
          <w:ilvl w:val="1"/>
          <w:numId w:val="21"/>
        </w:numPr>
        <w:tabs>
          <w:tab w:val="left" w:pos="1580"/>
          <w:tab w:val="left" w:pos="1581"/>
        </w:tabs>
        <w:autoSpaceDE w:val="0"/>
        <w:autoSpaceDN w:val="0"/>
        <w:spacing w:line="269" w:lineRule="exact"/>
        <w:rPr>
          <w:rFonts w:eastAsia="Calibri"/>
          <w:lang w:val="en-US" w:eastAsia="en-US"/>
        </w:rPr>
      </w:pPr>
      <w:r w:rsidRPr="009F7243">
        <w:rPr>
          <w:rFonts w:eastAsia="Calibri"/>
          <w:lang w:val="en-US" w:eastAsia="en-US"/>
        </w:rPr>
        <w:t>view low level data (the status</w:t>
      </w:r>
      <w:r w:rsidRPr="009F7243">
        <w:rPr>
          <w:rFonts w:eastAsia="Calibri"/>
          <w:spacing w:val="-3"/>
          <w:lang w:val="en-US" w:eastAsia="en-US"/>
        </w:rPr>
        <w:t xml:space="preserve"> </w:t>
      </w:r>
      <w:r w:rsidRPr="009F7243">
        <w:rPr>
          <w:rFonts w:eastAsia="Calibri"/>
          <w:lang w:val="en-US" w:eastAsia="en-US"/>
        </w:rPr>
        <w:t>command)</w:t>
      </w:r>
    </w:p>
    <w:p w14:paraId="10898906" w14:textId="77777777" w:rsidR="009F7243" w:rsidRPr="009F7243" w:rsidRDefault="009F7243" w:rsidP="008B5D52">
      <w:pPr>
        <w:widowControl w:val="0"/>
        <w:numPr>
          <w:ilvl w:val="1"/>
          <w:numId w:val="21"/>
        </w:numPr>
        <w:tabs>
          <w:tab w:val="left" w:pos="1580"/>
          <w:tab w:val="left" w:pos="1581"/>
        </w:tabs>
        <w:autoSpaceDE w:val="0"/>
        <w:autoSpaceDN w:val="0"/>
        <w:spacing w:line="269" w:lineRule="exact"/>
        <w:rPr>
          <w:rFonts w:eastAsia="Calibri"/>
          <w:lang w:val="en-US" w:eastAsia="en-US"/>
        </w:rPr>
      </w:pPr>
      <w:r w:rsidRPr="009F7243">
        <w:rPr>
          <w:rFonts w:eastAsia="Calibri"/>
          <w:lang w:val="en-US" w:eastAsia="en-US"/>
        </w:rPr>
        <w:t>concentration frame queue state (the examinequeuestate</w:t>
      </w:r>
      <w:r w:rsidRPr="009F7243">
        <w:rPr>
          <w:rFonts w:eastAsia="Calibri"/>
          <w:spacing w:val="-8"/>
          <w:lang w:val="en-US" w:eastAsia="en-US"/>
        </w:rPr>
        <w:t xml:space="preserve"> </w:t>
      </w:r>
      <w:r w:rsidRPr="009F7243">
        <w:rPr>
          <w:rFonts w:eastAsia="Calibri"/>
          <w:lang w:val="en-US" w:eastAsia="en-US"/>
        </w:rPr>
        <w:t>command)</w:t>
      </w:r>
    </w:p>
    <w:p w14:paraId="075A5C30" w14:textId="77777777" w:rsidR="009F7243" w:rsidRPr="009F7243" w:rsidRDefault="009F7243" w:rsidP="008B5D52">
      <w:pPr>
        <w:widowControl w:val="0"/>
        <w:numPr>
          <w:ilvl w:val="1"/>
          <w:numId w:val="21"/>
        </w:numPr>
        <w:tabs>
          <w:tab w:val="left" w:pos="1581"/>
          <w:tab w:val="left" w:pos="1582"/>
        </w:tabs>
        <w:autoSpaceDE w:val="0"/>
        <w:autoSpaceDN w:val="0"/>
        <w:spacing w:line="272" w:lineRule="exact"/>
        <w:ind w:left="1581"/>
        <w:rPr>
          <w:rFonts w:eastAsia="Calibri"/>
          <w:lang w:val="en-US" w:eastAsia="en-US"/>
        </w:rPr>
      </w:pPr>
      <w:r w:rsidRPr="009F7243">
        <w:rPr>
          <w:rFonts w:eastAsia="Calibri"/>
          <w:lang w:val="en-US" w:eastAsia="en-US"/>
        </w:rPr>
        <w:t>Invokes a command for specified adapter (invoke</w:t>
      </w:r>
      <w:r w:rsidRPr="009F7243">
        <w:rPr>
          <w:rFonts w:eastAsia="Calibri"/>
          <w:spacing w:val="-11"/>
          <w:lang w:val="en-US" w:eastAsia="en-US"/>
        </w:rPr>
        <w:t xml:space="preserve"> </w:t>
      </w:r>
      <w:r w:rsidRPr="009F7243">
        <w:rPr>
          <w:rFonts w:eastAsia="Calibri"/>
          <w:lang w:val="en-US" w:eastAsia="en-US"/>
        </w:rPr>
        <w:t>command)</w:t>
      </w:r>
    </w:p>
    <w:p w14:paraId="0B69F135" w14:textId="77777777" w:rsidR="004F2EB9" w:rsidRDefault="004F2EB9" w:rsidP="008B5D52">
      <w:pPr>
        <w:widowControl w:val="0"/>
        <w:autoSpaceDE w:val="0"/>
        <w:autoSpaceDN w:val="0"/>
        <w:spacing w:before="56"/>
        <w:ind w:left="140"/>
        <w:rPr>
          <w:rFonts w:eastAsia="Calibri"/>
          <w:lang w:val="en-US" w:eastAsia="en-US"/>
        </w:rPr>
      </w:pPr>
    </w:p>
    <w:p w14:paraId="668A7EB9" w14:textId="3A3E8465" w:rsidR="009F7243" w:rsidRPr="009F7243" w:rsidRDefault="009F7243" w:rsidP="008B5D52">
      <w:pPr>
        <w:widowControl w:val="0"/>
        <w:autoSpaceDE w:val="0"/>
        <w:autoSpaceDN w:val="0"/>
        <w:spacing w:before="56"/>
        <w:ind w:left="140"/>
        <w:rPr>
          <w:rFonts w:eastAsia="Calibri"/>
          <w:lang w:val="en-US" w:eastAsia="en-US"/>
        </w:rPr>
      </w:pPr>
      <w:r w:rsidRPr="009F7243">
        <w:rPr>
          <w:rFonts w:eastAsia="Calibri"/>
          <w:lang w:val="en-US" w:eastAsia="en-US"/>
        </w:rPr>
        <w:t>A few example screen shots</w:t>
      </w:r>
    </w:p>
    <w:p w14:paraId="6A2C6CC0" w14:textId="07EB114C" w:rsidR="009F7243" w:rsidRPr="009F7243" w:rsidRDefault="004F2EB9" w:rsidP="008B5D52">
      <w:pPr>
        <w:widowControl w:val="0"/>
        <w:autoSpaceDE w:val="0"/>
        <w:autoSpaceDN w:val="0"/>
        <w:spacing w:before="6"/>
        <w:rPr>
          <w:rFonts w:eastAsia="Calibri"/>
          <w:sz w:val="19"/>
          <w:lang w:val="en-US" w:eastAsia="en-US"/>
        </w:rPr>
      </w:pPr>
      <w:r w:rsidRPr="009F7243">
        <w:rPr>
          <w:rFonts w:eastAsia="Calibri"/>
          <w:noProof/>
          <w:lang w:val="en-US" w:eastAsia="en-US"/>
        </w:rPr>
        <w:drawing>
          <wp:anchor distT="0" distB="0" distL="0" distR="0" simplePos="0" relativeHeight="252530176" behindDoc="0" locked="0" layoutInCell="1" allowOverlap="1" wp14:anchorId="4204AAD4" wp14:editId="1687C690">
            <wp:simplePos x="0" y="0"/>
            <wp:positionH relativeFrom="page">
              <wp:posOffset>1152525</wp:posOffset>
            </wp:positionH>
            <wp:positionV relativeFrom="paragraph">
              <wp:posOffset>1520825</wp:posOffset>
            </wp:positionV>
            <wp:extent cx="3429000" cy="1344295"/>
            <wp:effectExtent l="0" t="0" r="0" b="8255"/>
            <wp:wrapTopAndBottom/>
            <wp:docPr id="33351"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6.png"/>
                    <pic:cNvPicPr/>
                  </pic:nvPicPr>
                  <pic:blipFill>
                    <a:blip r:embed="rId181" cstate="print"/>
                    <a:stretch>
                      <a:fillRect/>
                    </a:stretch>
                  </pic:blipFill>
                  <pic:spPr>
                    <a:xfrm>
                      <a:off x="0" y="0"/>
                      <a:ext cx="3429000" cy="1344295"/>
                    </a:xfrm>
                    <a:prstGeom prst="rect">
                      <a:avLst/>
                    </a:prstGeom>
                  </pic:spPr>
                </pic:pic>
              </a:graphicData>
            </a:graphic>
            <wp14:sizeRelH relativeFrom="margin">
              <wp14:pctWidth>0</wp14:pctWidth>
            </wp14:sizeRelH>
            <wp14:sizeRelV relativeFrom="margin">
              <wp14:pctHeight>0</wp14:pctHeight>
            </wp14:sizeRelV>
          </wp:anchor>
        </w:drawing>
      </w:r>
      <w:r w:rsidR="009F7243" w:rsidRPr="009F7243">
        <w:rPr>
          <w:rFonts w:eastAsia="Calibri"/>
          <w:noProof/>
          <w:lang w:val="en-US" w:eastAsia="en-US"/>
        </w:rPr>
        <w:drawing>
          <wp:anchor distT="0" distB="0" distL="0" distR="0" simplePos="0" relativeHeight="252526080" behindDoc="0" locked="0" layoutInCell="1" allowOverlap="1" wp14:anchorId="1F1400A8" wp14:editId="71D92FCB">
            <wp:simplePos x="0" y="0"/>
            <wp:positionH relativeFrom="page">
              <wp:posOffset>1143000</wp:posOffset>
            </wp:positionH>
            <wp:positionV relativeFrom="paragraph">
              <wp:posOffset>177800</wp:posOffset>
            </wp:positionV>
            <wp:extent cx="3438525" cy="1217295"/>
            <wp:effectExtent l="0" t="0" r="9525" b="1905"/>
            <wp:wrapTopAndBottom/>
            <wp:docPr id="33350"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5.png"/>
                    <pic:cNvPicPr/>
                  </pic:nvPicPr>
                  <pic:blipFill>
                    <a:blip r:embed="rId182" cstate="print"/>
                    <a:stretch>
                      <a:fillRect/>
                    </a:stretch>
                  </pic:blipFill>
                  <pic:spPr>
                    <a:xfrm>
                      <a:off x="0" y="0"/>
                      <a:ext cx="3438525" cy="1217295"/>
                    </a:xfrm>
                    <a:prstGeom prst="rect">
                      <a:avLst/>
                    </a:prstGeom>
                  </pic:spPr>
                </pic:pic>
              </a:graphicData>
            </a:graphic>
            <wp14:sizeRelH relativeFrom="margin">
              <wp14:pctWidth>0</wp14:pctWidth>
            </wp14:sizeRelH>
            <wp14:sizeRelV relativeFrom="margin">
              <wp14:pctHeight>0</wp14:pctHeight>
            </wp14:sizeRelV>
          </wp:anchor>
        </w:drawing>
      </w:r>
    </w:p>
    <w:p w14:paraId="4554FF68" w14:textId="69957D61" w:rsidR="009F7243" w:rsidRPr="009F7243" w:rsidRDefault="009F7243" w:rsidP="008B5D52">
      <w:pPr>
        <w:widowControl w:val="0"/>
        <w:autoSpaceDE w:val="0"/>
        <w:autoSpaceDN w:val="0"/>
        <w:rPr>
          <w:rFonts w:eastAsia="Calibri"/>
          <w:sz w:val="20"/>
          <w:lang w:val="en-US" w:eastAsia="en-US"/>
        </w:rPr>
      </w:pPr>
    </w:p>
    <w:p w14:paraId="68D703B5" w14:textId="68223AD4" w:rsidR="009F7243" w:rsidRPr="009F7243" w:rsidRDefault="009F7243" w:rsidP="008B5D52">
      <w:pPr>
        <w:widowControl w:val="0"/>
        <w:autoSpaceDE w:val="0"/>
        <w:autoSpaceDN w:val="0"/>
        <w:rPr>
          <w:rFonts w:eastAsia="Calibri"/>
          <w:sz w:val="20"/>
          <w:lang w:val="en-US" w:eastAsia="en-US"/>
        </w:rPr>
      </w:pPr>
    </w:p>
    <w:p w14:paraId="1BB6292C" w14:textId="67FD9FDF" w:rsidR="009F7243" w:rsidRPr="009F7243" w:rsidRDefault="009F7243" w:rsidP="008B5D52">
      <w:pPr>
        <w:widowControl w:val="0"/>
        <w:autoSpaceDE w:val="0"/>
        <w:autoSpaceDN w:val="0"/>
        <w:spacing w:before="4"/>
        <w:rPr>
          <w:rFonts w:eastAsia="Calibri"/>
          <w:sz w:val="20"/>
          <w:lang w:val="en-US" w:eastAsia="en-US"/>
        </w:rPr>
      </w:pPr>
    </w:p>
    <w:p w14:paraId="36563E79" w14:textId="77777777" w:rsidR="009F7243" w:rsidRPr="009F7243" w:rsidRDefault="009F7243" w:rsidP="008B5D52">
      <w:pPr>
        <w:widowControl w:val="0"/>
        <w:autoSpaceDE w:val="0"/>
        <w:autoSpaceDN w:val="0"/>
        <w:rPr>
          <w:rFonts w:eastAsia="Calibri"/>
          <w:sz w:val="20"/>
          <w:lang w:val="en-US" w:eastAsia="en-US"/>
        </w:rPr>
      </w:pPr>
    </w:p>
    <w:p w14:paraId="591EDEDC" w14:textId="77777777" w:rsidR="007A6B93" w:rsidRDefault="007A6B93">
      <w:pPr>
        <w:spacing w:after="160" w:line="259" w:lineRule="auto"/>
        <w:rPr>
          <w:rFonts w:ascii="Segoe UI Semibold" w:eastAsia="Segoe UI" w:hAnsi="Segoe UI" w:cs="Segoe UI"/>
          <w:b/>
          <w:color w:val="24292E"/>
          <w:sz w:val="48"/>
          <w:szCs w:val="32"/>
          <w:lang w:val="en-US" w:eastAsia="en-US"/>
        </w:rPr>
      </w:pPr>
      <w:r>
        <w:rPr>
          <w:rFonts w:ascii="Segoe UI Semibold" w:eastAsia="Segoe UI" w:hAnsi="Segoe UI" w:cs="Segoe UI"/>
          <w:b/>
          <w:color w:val="24292E"/>
          <w:sz w:val="48"/>
          <w:lang w:val="en-US" w:eastAsia="en-US"/>
        </w:rPr>
        <w:lastRenderedPageBreak/>
        <w:br w:type="page"/>
      </w:r>
    </w:p>
    <w:p w14:paraId="47B198BB" w14:textId="6B9F4B76" w:rsidR="00F164A9" w:rsidRPr="00F164A9" w:rsidRDefault="00F164A9" w:rsidP="008B5D52">
      <w:pPr>
        <w:pStyle w:val="Heading1"/>
        <w:rPr>
          <w:rFonts w:ascii="Segoe UI Semibold" w:eastAsia="Segoe UI" w:hAnsi="Segoe UI" w:cs="Segoe UI"/>
          <w:b/>
          <w:sz w:val="48"/>
          <w:lang w:val="en-US" w:eastAsia="en-US"/>
        </w:rPr>
      </w:pPr>
      <w:bookmarkStart w:id="144" w:name="_Toc24551517"/>
      <w:r w:rsidRPr="00F164A9">
        <w:rPr>
          <w:rFonts w:ascii="Segoe UI" w:eastAsia="Segoe UI" w:hAnsi="Segoe UI" w:cs="Segoe UI"/>
          <w:noProof/>
          <w:lang w:val="en-US" w:eastAsia="en-US"/>
        </w:rPr>
        <mc:AlternateContent>
          <mc:Choice Requires="wps">
            <w:drawing>
              <wp:anchor distT="0" distB="0" distL="0" distR="0" simplePos="0" relativeHeight="252554752" behindDoc="1" locked="0" layoutInCell="1" allowOverlap="1" wp14:anchorId="468A12D1" wp14:editId="340B6267">
                <wp:simplePos x="0" y="0"/>
                <wp:positionH relativeFrom="page">
                  <wp:posOffset>749300</wp:posOffset>
                </wp:positionH>
                <wp:positionV relativeFrom="paragraph">
                  <wp:posOffset>559435</wp:posOffset>
                </wp:positionV>
                <wp:extent cx="6261100" cy="0"/>
                <wp:effectExtent l="6350" t="13970" r="9525" b="5080"/>
                <wp:wrapTopAndBottom/>
                <wp:docPr id="33415" name="Straight Connector 334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61100" cy="0"/>
                        </a:xfrm>
                        <a:prstGeom prst="line">
                          <a:avLst/>
                        </a:prstGeom>
                        <a:noFill/>
                        <a:ln w="9530">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46209E" id="Straight Connector 33415" o:spid="_x0000_s1026" style="position:absolute;z-index:-2507617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9pt,44.05pt" to="552pt,4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" strokecolor="#e9ecef" strokeweight=".26472mm">
                <w10:wrap type="topAndBottom" anchorx="page"/>
              </v:line>
            </w:pict>
          </mc:Fallback>
        </mc:AlternateContent>
      </w:r>
      <w:r w:rsidRPr="00F164A9">
        <w:rPr>
          <w:rFonts w:ascii="Segoe UI Semibold" w:eastAsia="Segoe UI" w:hAnsi="Segoe UI" w:cs="Segoe UI"/>
          <w:b/>
          <w:color w:val="24292E"/>
          <w:sz w:val="48"/>
          <w:lang w:val="en-US" w:eastAsia="en-US"/>
        </w:rPr>
        <w:t>Signal Reference Notes</w:t>
      </w:r>
      <w:bookmarkEnd w:id="144"/>
    </w:p>
    <w:p w14:paraId="033D0B90" w14:textId="77777777" w:rsidR="00F164A9" w:rsidRPr="00F164A9" w:rsidRDefault="00F164A9" w:rsidP="008B5D52">
      <w:pPr>
        <w:widowControl w:val="0"/>
        <w:autoSpaceDE w:val="0"/>
        <w:autoSpaceDN w:val="0"/>
        <w:spacing w:before="221" w:line="271" w:lineRule="auto"/>
        <w:ind w:left="119" w:right="695"/>
        <w:jc w:val="both"/>
        <w:rPr>
          <w:rFonts w:ascii="Segoe UI" w:eastAsia="Segoe UI" w:hAnsi="Segoe UI" w:cs="Segoe UI"/>
          <w:sz w:val="24"/>
          <w:szCs w:val="24"/>
          <w:lang w:val="en-US" w:eastAsia="en-US"/>
        </w:rPr>
      </w:pPr>
      <w:r w:rsidRPr="00F164A9">
        <w:rPr>
          <w:rFonts w:ascii="Segoe UI" w:eastAsia="Segoe UI" w:hAnsi="Segoe UI" w:cs="Segoe UI"/>
          <w:color w:val="24292E"/>
          <w:sz w:val="24"/>
          <w:szCs w:val="24"/>
          <w:lang w:val="en-US" w:eastAsia="en-US"/>
        </w:rPr>
        <w:t>For synchrophasor measurements the signal reference field is critical - it is used to map device elements in a protocol frame (e.g., IEEE C37.118) to and from measurements. The format of this field is very regular:</w:t>
      </w:r>
    </w:p>
    <w:p w14:paraId="57F14DAE" w14:textId="77777777" w:rsidR="00F164A9" w:rsidRPr="00F164A9" w:rsidRDefault="00F164A9" w:rsidP="008B5D52">
      <w:pPr>
        <w:widowControl w:val="0"/>
        <w:autoSpaceDE w:val="0"/>
        <w:autoSpaceDN w:val="0"/>
        <w:spacing w:before="239" w:line="271" w:lineRule="auto"/>
        <w:ind w:left="119" w:right="189"/>
        <w:rPr>
          <w:rFonts w:ascii="Segoe UI" w:eastAsia="Segoe UI" w:hAnsi="Segoe UI" w:cs="Segoe UI"/>
          <w:sz w:val="24"/>
          <w:szCs w:val="24"/>
          <w:lang w:val="en-US" w:eastAsia="en-US"/>
        </w:rPr>
      </w:pPr>
      <w:r w:rsidRPr="00F164A9">
        <w:rPr>
          <w:rFonts w:ascii="Segoe UI" w:eastAsia="Segoe UI" w:hAnsi="Segoe UI" w:cs="Segoe UI"/>
          <w:color w:val="24292E"/>
          <w:sz w:val="24"/>
          <w:szCs w:val="24"/>
          <w:lang w:val="en-US" w:eastAsia="en-US"/>
        </w:rPr>
        <w:t xml:space="preserve">The text based signal reference field must contain the Acroynm of the associated Device, followed by a dash ( </w:t>
      </w:r>
      <w:r w:rsidRPr="00F164A9">
        <w:rPr>
          <w:rFonts w:ascii="Consolas" w:eastAsia="Segoe UI" w:hAnsi="Segoe UI" w:cs="Segoe UI"/>
          <w:color w:val="24292E"/>
          <w:sz w:val="20"/>
          <w:szCs w:val="24"/>
          <w:lang w:val="en-US" w:eastAsia="en-US"/>
        </w:rPr>
        <w:t xml:space="preserve">- </w:t>
      </w:r>
      <w:r w:rsidRPr="00F164A9">
        <w:rPr>
          <w:rFonts w:ascii="Segoe UI" w:eastAsia="Segoe UI" w:hAnsi="Segoe UI" w:cs="Segoe UI"/>
          <w:color w:val="24292E"/>
          <w:sz w:val="24"/>
          <w:szCs w:val="24"/>
          <w:lang w:val="en-US" w:eastAsia="en-US"/>
        </w:rPr>
        <w:t>), followed by the two character SignalType Suffix then optionally followed by an index. Note that the mapping is by order, not by index or name. Thus, it is critical that the indexed measurements be modeled in the order that they are returned from the source device. For example SHELBY-PM4 represents the fourth phasor magnitude for the SHELBY Device and SHELBY-SF represents its status flags.</w:t>
      </w:r>
    </w:p>
    <w:p w14:paraId="5F3DF928" w14:textId="77777777" w:rsidR="00F164A9" w:rsidRPr="00F164A9" w:rsidRDefault="00F164A9" w:rsidP="008B5D52">
      <w:pPr>
        <w:widowControl w:val="0"/>
        <w:autoSpaceDE w:val="0"/>
        <w:autoSpaceDN w:val="0"/>
        <w:spacing w:before="237"/>
        <w:ind w:left="119"/>
        <w:rPr>
          <w:rFonts w:ascii="Segoe UI" w:eastAsia="Segoe UI" w:hAnsi="Segoe UI" w:cs="Segoe UI"/>
          <w:sz w:val="24"/>
          <w:szCs w:val="24"/>
          <w:lang w:val="en-US" w:eastAsia="en-US"/>
        </w:rPr>
      </w:pPr>
      <w:r w:rsidRPr="00F164A9">
        <w:rPr>
          <w:rFonts w:ascii="Segoe UI" w:eastAsia="Segoe UI" w:hAnsi="Segoe UI" w:cs="Segoe UI"/>
          <w:color w:val="24292E"/>
          <w:sz w:val="24"/>
          <w:szCs w:val="24"/>
          <w:lang w:val="en-US" w:eastAsia="en-US"/>
        </w:rPr>
        <w:t>The information below describes the original specification:</w:t>
      </w:r>
    </w:p>
    <w:p w14:paraId="678C686B" w14:textId="77777777" w:rsidR="00F164A9" w:rsidRPr="00F164A9" w:rsidRDefault="00F164A9" w:rsidP="008B5D52">
      <w:pPr>
        <w:widowControl w:val="0"/>
        <w:autoSpaceDE w:val="0"/>
        <w:autoSpaceDN w:val="0"/>
        <w:rPr>
          <w:rFonts w:ascii="Segoe UI" w:eastAsia="Segoe UI" w:hAnsi="Segoe UI" w:cs="Segoe UI"/>
          <w:sz w:val="32"/>
          <w:szCs w:val="24"/>
          <w:lang w:val="en-US" w:eastAsia="en-US"/>
        </w:rPr>
      </w:pPr>
    </w:p>
    <w:p w14:paraId="4E48C1FE" w14:textId="77777777" w:rsidR="00F164A9" w:rsidRPr="00F164A9" w:rsidRDefault="00F164A9" w:rsidP="008B5D52">
      <w:pPr>
        <w:widowControl w:val="0"/>
        <w:autoSpaceDE w:val="0"/>
        <w:autoSpaceDN w:val="0"/>
        <w:spacing w:line="271" w:lineRule="auto"/>
        <w:ind w:left="119" w:right="343"/>
        <w:rPr>
          <w:rFonts w:ascii="Segoe UI" w:eastAsia="Segoe UI" w:hAnsi="Segoe UI" w:cs="Segoe UI"/>
          <w:sz w:val="24"/>
          <w:szCs w:val="24"/>
          <w:lang w:val="en-US" w:eastAsia="en-US"/>
        </w:rPr>
      </w:pPr>
      <w:r w:rsidRPr="00F164A9">
        <w:rPr>
          <w:rFonts w:ascii="Segoe UI" w:eastAsia="Segoe UI" w:hAnsi="Segoe UI" w:cs="Segoe UI"/>
          <w:color w:val="24292E"/>
          <w:sz w:val="24"/>
          <w:szCs w:val="24"/>
          <w:lang w:val="en-US" w:eastAsia="en-US"/>
        </w:rPr>
        <w:t>In order to rebroadcast data from the sub-second sources, a field is required to be able to associate each point with its associated "field" in a synchrophasor protocol data frame. This document defines these relations.</w:t>
      </w:r>
    </w:p>
    <w:p w14:paraId="58470FA7" w14:textId="77777777" w:rsidR="00F164A9" w:rsidRPr="00F164A9" w:rsidRDefault="00F164A9" w:rsidP="008B5D52">
      <w:pPr>
        <w:widowControl w:val="0"/>
        <w:autoSpaceDE w:val="0"/>
        <w:autoSpaceDN w:val="0"/>
        <w:spacing w:before="238" w:line="271" w:lineRule="auto"/>
        <w:ind w:left="119" w:right="120"/>
        <w:rPr>
          <w:rFonts w:ascii="Segoe UI" w:eastAsia="Segoe UI" w:hAnsi="Segoe UI" w:cs="Segoe UI"/>
          <w:sz w:val="24"/>
          <w:szCs w:val="24"/>
          <w:lang w:val="en-US" w:eastAsia="en-US"/>
        </w:rPr>
      </w:pPr>
      <w:r w:rsidRPr="00F164A9">
        <w:rPr>
          <w:rFonts w:ascii="Segoe UI" w:eastAsia="Segoe UI" w:hAnsi="Segoe UI" w:cs="Segoe UI"/>
          <w:color w:val="24292E"/>
          <w:sz w:val="24"/>
          <w:szCs w:val="24"/>
          <w:lang w:val="en-US" w:eastAsia="en-US"/>
        </w:rPr>
        <w:t>This field is normally for internal use only and is stored in a field associated with each defined measurement point:</w:t>
      </w:r>
    </w:p>
    <w:p w14:paraId="39306677" w14:textId="77777777" w:rsidR="00F164A9" w:rsidRPr="00F164A9" w:rsidRDefault="00F164A9" w:rsidP="008B5D52">
      <w:pPr>
        <w:widowControl w:val="0"/>
        <w:autoSpaceDE w:val="0"/>
        <w:autoSpaceDN w:val="0"/>
        <w:spacing w:before="2"/>
        <w:rPr>
          <w:rFonts w:ascii="Segoe UI" w:eastAsia="Segoe UI" w:hAnsi="Segoe UI" w:cs="Segoe UI"/>
          <w:sz w:val="17"/>
          <w:szCs w:val="24"/>
          <w:lang w:val="en-US" w:eastAsia="en-US"/>
        </w:rPr>
      </w:pPr>
    </w:p>
    <w:tbl>
      <w:tblPr>
        <w:tblW w:w="0" w:type="auto"/>
        <w:tblInd w:w="139" w:type="dxa"/>
        <w:tblBorders>
          <w:top w:val="single" w:sz="8" w:space="0" w:color="DEE2E4"/>
          <w:left w:val="single" w:sz="8" w:space="0" w:color="DEE2E4"/>
          <w:bottom w:val="single" w:sz="8" w:space="0" w:color="DEE2E4"/>
          <w:right w:val="single" w:sz="8" w:space="0" w:color="DEE2E4"/>
          <w:insideH w:val="single" w:sz="8" w:space="0" w:color="DEE2E4"/>
          <w:insideV w:val="single" w:sz="8" w:space="0" w:color="DEE2E4"/>
        </w:tblBorders>
        <w:tblLayout w:type="fixed"/>
        <w:tblCellMar>
          <w:left w:w="0" w:type="dxa"/>
          <w:right w:w="0" w:type="dxa"/>
        </w:tblCellMar>
        <w:tblLook w:val="01E0" w:firstRow="1" w:lastRow="1" w:firstColumn="1" w:lastColumn="1" w:noHBand="0" w:noVBand="0"/>
      </w:tblPr>
      <w:tblGrid>
        <w:gridCol w:w="2356"/>
        <w:gridCol w:w="3902"/>
        <w:gridCol w:w="1816"/>
        <w:gridCol w:w="1396"/>
      </w:tblGrid>
      <w:tr w:rsidR="00F164A9" w:rsidRPr="00F164A9" w14:paraId="1DD8DBB0" w14:textId="77777777" w:rsidTr="005B23BB">
        <w:trPr>
          <w:trHeight w:val="535"/>
        </w:trPr>
        <w:tc>
          <w:tcPr>
            <w:tcW w:w="2356" w:type="dxa"/>
          </w:tcPr>
          <w:p w14:paraId="10D7B32F" w14:textId="77777777" w:rsidR="00F164A9" w:rsidRPr="00F164A9" w:rsidRDefault="00F164A9" w:rsidP="008B5D52">
            <w:pPr>
              <w:widowControl w:val="0"/>
              <w:autoSpaceDE w:val="0"/>
              <w:autoSpaceDN w:val="0"/>
              <w:spacing w:before="98"/>
              <w:ind w:left="458"/>
              <w:rPr>
                <w:rFonts w:ascii="Segoe UI Semibold" w:eastAsia="Segoe UI" w:hAnsi="Segoe UI" w:cs="Segoe UI"/>
                <w:b/>
                <w:sz w:val="24"/>
                <w:lang w:val="en-US" w:eastAsia="en-US"/>
              </w:rPr>
            </w:pPr>
            <w:r w:rsidRPr="00F164A9">
              <w:rPr>
                <w:rFonts w:ascii="Segoe UI Semibold" w:eastAsia="Segoe UI" w:hAnsi="Segoe UI" w:cs="Segoe UI"/>
                <w:b/>
                <w:color w:val="24292E"/>
                <w:sz w:val="24"/>
                <w:lang w:val="en-US" w:eastAsia="en-US"/>
              </w:rPr>
              <w:t>Type of Point</w:t>
            </w:r>
          </w:p>
        </w:tc>
        <w:tc>
          <w:tcPr>
            <w:tcW w:w="3902" w:type="dxa"/>
          </w:tcPr>
          <w:p w14:paraId="3E01BE48" w14:textId="77777777" w:rsidR="00F164A9" w:rsidRPr="00F164A9" w:rsidRDefault="00F164A9" w:rsidP="008B5D52">
            <w:pPr>
              <w:widowControl w:val="0"/>
              <w:autoSpaceDE w:val="0"/>
              <w:autoSpaceDN w:val="0"/>
              <w:spacing w:before="98"/>
              <w:ind w:left="1306" w:right="1291"/>
              <w:jc w:val="center"/>
              <w:rPr>
                <w:rFonts w:ascii="Segoe UI Semibold" w:eastAsia="Segoe UI" w:hAnsi="Segoe UI" w:cs="Segoe UI"/>
                <w:b/>
                <w:sz w:val="24"/>
                <w:lang w:val="en-US" w:eastAsia="en-US"/>
              </w:rPr>
            </w:pPr>
            <w:r w:rsidRPr="00F164A9">
              <w:rPr>
                <w:rFonts w:ascii="Segoe UI Semibold" w:eastAsia="Segoe UI" w:hAnsi="Segoe UI" w:cs="Segoe UI"/>
                <w:b/>
                <w:color w:val="24292E"/>
                <w:sz w:val="24"/>
                <w:lang w:val="en-US" w:eastAsia="en-US"/>
              </w:rPr>
              <w:t>Description</w:t>
            </w:r>
          </w:p>
        </w:tc>
        <w:tc>
          <w:tcPr>
            <w:tcW w:w="1816" w:type="dxa"/>
          </w:tcPr>
          <w:p w14:paraId="63EDB070" w14:textId="77777777" w:rsidR="00F164A9" w:rsidRPr="00F164A9" w:rsidRDefault="00F164A9" w:rsidP="008B5D52">
            <w:pPr>
              <w:widowControl w:val="0"/>
              <w:autoSpaceDE w:val="0"/>
              <w:autoSpaceDN w:val="0"/>
              <w:spacing w:before="98"/>
              <w:ind w:left="201"/>
              <w:rPr>
                <w:rFonts w:ascii="Segoe UI Semibold" w:eastAsia="Segoe UI" w:hAnsi="Segoe UI" w:cs="Segoe UI"/>
                <w:b/>
                <w:sz w:val="24"/>
                <w:lang w:val="en-US" w:eastAsia="en-US"/>
              </w:rPr>
            </w:pPr>
            <w:r w:rsidRPr="00F164A9">
              <w:rPr>
                <w:rFonts w:ascii="Segoe UI Semibold" w:eastAsia="Segoe UI" w:hAnsi="Segoe UI" w:cs="Segoe UI"/>
                <w:b/>
                <w:color w:val="24292E"/>
                <w:sz w:val="24"/>
                <w:lang w:val="en-US" w:eastAsia="en-US"/>
              </w:rPr>
              <w:t>Abbreviation</w:t>
            </w:r>
          </w:p>
        </w:tc>
        <w:tc>
          <w:tcPr>
            <w:tcW w:w="1396" w:type="dxa"/>
          </w:tcPr>
          <w:p w14:paraId="3096A230" w14:textId="77777777" w:rsidR="00F164A9" w:rsidRPr="00F164A9" w:rsidRDefault="00F164A9" w:rsidP="008B5D52">
            <w:pPr>
              <w:widowControl w:val="0"/>
              <w:autoSpaceDE w:val="0"/>
              <w:autoSpaceDN w:val="0"/>
              <w:spacing w:before="98"/>
              <w:ind w:left="206"/>
              <w:rPr>
                <w:rFonts w:ascii="Segoe UI Semibold" w:eastAsia="Segoe UI" w:hAnsi="Segoe UI" w:cs="Segoe UI"/>
                <w:b/>
                <w:sz w:val="24"/>
                <w:lang w:val="en-US" w:eastAsia="en-US"/>
              </w:rPr>
            </w:pPr>
            <w:r w:rsidRPr="00F164A9">
              <w:rPr>
                <w:rFonts w:ascii="Segoe UI Semibold" w:eastAsia="Segoe UI" w:hAnsi="Segoe UI" w:cs="Segoe UI"/>
                <w:b/>
                <w:color w:val="24292E"/>
                <w:sz w:val="24"/>
                <w:lang w:val="en-US" w:eastAsia="en-US"/>
              </w:rPr>
              <w:t>Indexed?</w:t>
            </w:r>
          </w:p>
        </w:tc>
      </w:tr>
      <w:tr w:rsidR="00F164A9" w:rsidRPr="00F164A9" w14:paraId="71A8E7B5" w14:textId="77777777" w:rsidTr="005B23BB">
        <w:trPr>
          <w:trHeight w:val="535"/>
        </w:trPr>
        <w:tc>
          <w:tcPr>
            <w:tcW w:w="2356" w:type="dxa"/>
          </w:tcPr>
          <w:p w14:paraId="2370B705" w14:textId="77777777" w:rsidR="00F164A9" w:rsidRPr="00F164A9" w:rsidRDefault="00F164A9" w:rsidP="008B5D52">
            <w:pPr>
              <w:widowControl w:val="0"/>
              <w:autoSpaceDE w:val="0"/>
              <w:autoSpaceDN w:val="0"/>
              <w:spacing w:before="98"/>
              <w:ind w:left="200"/>
              <w:rPr>
                <w:rFonts w:ascii="Segoe UI" w:eastAsia="Segoe UI" w:hAnsi="Segoe UI" w:cs="Segoe UI"/>
                <w:sz w:val="24"/>
                <w:lang w:val="en-US" w:eastAsia="en-US"/>
              </w:rPr>
            </w:pPr>
            <w:r w:rsidRPr="00F164A9">
              <w:rPr>
                <w:rFonts w:ascii="Segoe UI" w:eastAsia="Segoe UI" w:hAnsi="Segoe UI" w:cs="Segoe UI"/>
                <w:color w:val="24292E"/>
                <w:sz w:val="24"/>
                <w:lang w:val="en-US" w:eastAsia="en-US"/>
              </w:rPr>
              <w:t>Phasor Magnitude</w:t>
            </w:r>
          </w:p>
        </w:tc>
        <w:tc>
          <w:tcPr>
            <w:tcW w:w="3902" w:type="dxa"/>
          </w:tcPr>
          <w:p w14:paraId="362A0A9E" w14:textId="77777777" w:rsidR="00F164A9" w:rsidRPr="00F164A9" w:rsidRDefault="00F164A9" w:rsidP="008B5D52">
            <w:pPr>
              <w:widowControl w:val="0"/>
              <w:autoSpaceDE w:val="0"/>
              <w:autoSpaceDN w:val="0"/>
              <w:spacing w:before="98"/>
              <w:ind w:left="200"/>
              <w:rPr>
                <w:rFonts w:ascii="Segoe UI" w:eastAsia="Segoe UI" w:hAnsi="Segoe UI" w:cs="Segoe UI"/>
                <w:sz w:val="24"/>
                <w:lang w:val="en-US" w:eastAsia="en-US"/>
              </w:rPr>
            </w:pPr>
            <w:r w:rsidRPr="00F164A9">
              <w:rPr>
                <w:rFonts w:ascii="Segoe UI" w:eastAsia="Segoe UI" w:hAnsi="Segoe UI" w:cs="Segoe UI"/>
                <w:color w:val="24292E"/>
                <w:sz w:val="24"/>
                <w:lang w:val="en-US" w:eastAsia="en-US"/>
              </w:rPr>
              <w:t>Voltage (Volts) or Current (Amps)</w:t>
            </w:r>
          </w:p>
        </w:tc>
        <w:tc>
          <w:tcPr>
            <w:tcW w:w="1816" w:type="dxa"/>
          </w:tcPr>
          <w:p w14:paraId="05E61409" w14:textId="77777777" w:rsidR="00F164A9" w:rsidRPr="00F164A9" w:rsidRDefault="00F164A9" w:rsidP="008B5D52">
            <w:pPr>
              <w:widowControl w:val="0"/>
              <w:autoSpaceDE w:val="0"/>
              <w:autoSpaceDN w:val="0"/>
              <w:spacing w:before="98"/>
              <w:ind w:left="200"/>
              <w:rPr>
                <w:rFonts w:ascii="Segoe UI Semibold" w:eastAsia="Segoe UI" w:hAnsi="Segoe UI" w:cs="Segoe UI"/>
                <w:b/>
                <w:sz w:val="24"/>
                <w:lang w:val="en-US" w:eastAsia="en-US"/>
              </w:rPr>
            </w:pPr>
            <w:r w:rsidRPr="00F164A9">
              <w:rPr>
                <w:rFonts w:ascii="Segoe UI Semibold" w:eastAsia="Segoe UI" w:hAnsi="Segoe UI" w:cs="Segoe UI"/>
                <w:b/>
                <w:color w:val="24292E"/>
                <w:sz w:val="24"/>
                <w:lang w:val="en-US" w:eastAsia="en-US"/>
              </w:rPr>
              <w:t>PM</w:t>
            </w:r>
          </w:p>
        </w:tc>
        <w:tc>
          <w:tcPr>
            <w:tcW w:w="1396" w:type="dxa"/>
          </w:tcPr>
          <w:p w14:paraId="669B5F6E" w14:textId="77777777" w:rsidR="00F164A9" w:rsidRPr="00F164A9" w:rsidRDefault="00F164A9" w:rsidP="008B5D52">
            <w:pPr>
              <w:widowControl w:val="0"/>
              <w:autoSpaceDE w:val="0"/>
              <w:autoSpaceDN w:val="0"/>
              <w:spacing w:before="98"/>
              <w:ind w:left="200"/>
              <w:rPr>
                <w:rFonts w:ascii="Segoe UI" w:eastAsia="Segoe UI" w:hAnsi="Segoe UI" w:cs="Segoe UI"/>
                <w:sz w:val="24"/>
                <w:lang w:val="en-US" w:eastAsia="en-US"/>
              </w:rPr>
            </w:pPr>
            <w:r w:rsidRPr="00F164A9">
              <w:rPr>
                <w:rFonts w:ascii="Segoe UI" w:eastAsia="Segoe UI" w:hAnsi="Segoe UI" w:cs="Segoe UI"/>
                <w:color w:val="24292E"/>
                <w:sz w:val="24"/>
                <w:lang w:val="en-US" w:eastAsia="en-US"/>
              </w:rPr>
              <w:t>Yes</w:t>
            </w:r>
          </w:p>
        </w:tc>
      </w:tr>
      <w:tr w:rsidR="00F164A9" w:rsidRPr="00F164A9" w14:paraId="3749F344" w14:textId="77777777" w:rsidTr="005B23BB">
        <w:trPr>
          <w:trHeight w:val="535"/>
        </w:trPr>
        <w:tc>
          <w:tcPr>
            <w:tcW w:w="2356" w:type="dxa"/>
          </w:tcPr>
          <w:p w14:paraId="77CE0868" w14:textId="77777777" w:rsidR="00F164A9" w:rsidRPr="00F164A9" w:rsidRDefault="00F164A9" w:rsidP="008B5D52">
            <w:pPr>
              <w:widowControl w:val="0"/>
              <w:autoSpaceDE w:val="0"/>
              <w:autoSpaceDN w:val="0"/>
              <w:spacing w:before="98"/>
              <w:ind w:left="200"/>
              <w:rPr>
                <w:rFonts w:ascii="Segoe UI" w:eastAsia="Segoe UI" w:hAnsi="Segoe UI" w:cs="Segoe UI"/>
                <w:sz w:val="24"/>
                <w:lang w:val="en-US" w:eastAsia="en-US"/>
              </w:rPr>
            </w:pPr>
            <w:r w:rsidRPr="00F164A9">
              <w:rPr>
                <w:rFonts w:ascii="Segoe UI" w:eastAsia="Segoe UI" w:hAnsi="Segoe UI" w:cs="Segoe UI"/>
                <w:color w:val="24292E"/>
                <w:sz w:val="24"/>
                <w:lang w:val="en-US" w:eastAsia="en-US"/>
              </w:rPr>
              <w:t>Phasor Angle</w:t>
            </w:r>
          </w:p>
        </w:tc>
        <w:tc>
          <w:tcPr>
            <w:tcW w:w="3902" w:type="dxa"/>
          </w:tcPr>
          <w:p w14:paraId="36256F26" w14:textId="77777777" w:rsidR="00F164A9" w:rsidRPr="00F164A9" w:rsidRDefault="00F164A9" w:rsidP="008B5D52">
            <w:pPr>
              <w:widowControl w:val="0"/>
              <w:autoSpaceDE w:val="0"/>
              <w:autoSpaceDN w:val="0"/>
              <w:spacing w:before="98"/>
              <w:ind w:left="200"/>
              <w:rPr>
                <w:rFonts w:ascii="Segoe UI" w:eastAsia="Segoe UI" w:hAnsi="Segoe UI" w:cs="Segoe UI"/>
                <w:sz w:val="24"/>
                <w:lang w:val="en-US" w:eastAsia="en-US"/>
              </w:rPr>
            </w:pPr>
            <w:r w:rsidRPr="00F164A9">
              <w:rPr>
                <w:rFonts w:ascii="Segoe UI" w:eastAsia="Segoe UI" w:hAnsi="Segoe UI" w:cs="Segoe UI"/>
                <w:color w:val="24292E"/>
                <w:sz w:val="24"/>
                <w:lang w:val="en-US" w:eastAsia="en-US"/>
              </w:rPr>
              <w:t>Angle (Degrees)</w:t>
            </w:r>
          </w:p>
        </w:tc>
        <w:tc>
          <w:tcPr>
            <w:tcW w:w="1816" w:type="dxa"/>
          </w:tcPr>
          <w:p w14:paraId="5525D7E6" w14:textId="77777777" w:rsidR="00F164A9" w:rsidRPr="00F164A9" w:rsidRDefault="00F164A9" w:rsidP="008B5D52">
            <w:pPr>
              <w:widowControl w:val="0"/>
              <w:autoSpaceDE w:val="0"/>
              <w:autoSpaceDN w:val="0"/>
              <w:spacing w:before="98"/>
              <w:ind w:left="200"/>
              <w:rPr>
                <w:rFonts w:ascii="Segoe UI Semibold" w:eastAsia="Segoe UI" w:hAnsi="Segoe UI" w:cs="Segoe UI"/>
                <w:b/>
                <w:sz w:val="24"/>
                <w:lang w:val="en-US" w:eastAsia="en-US"/>
              </w:rPr>
            </w:pPr>
            <w:r w:rsidRPr="00F164A9">
              <w:rPr>
                <w:rFonts w:ascii="Segoe UI Semibold" w:eastAsia="Segoe UI" w:hAnsi="Segoe UI" w:cs="Segoe UI"/>
                <w:b/>
                <w:color w:val="24292E"/>
                <w:sz w:val="24"/>
                <w:lang w:val="en-US" w:eastAsia="en-US"/>
              </w:rPr>
              <w:t>PA</w:t>
            </w:r>
          </w:p>
        </w:tc>
        <w:tc>
          <w:tcPr>
            <w:tcW w:w="1396" w:type="dxa"/>
          </w:tcPr>
          <w:p w14:paraId="27D87D41" w14:textId="77777777" w:rsidR="00F164A9" w:rsidRPr="00F164A9" w:rsidRDefault="00F164A9" w:rsidP="008B5D52">
            <w:pPr>
              <w:widowControl w:val="0"/>
              <w:autoSpaceDE w:val="0"/>
              <w:autoSpaceDN w:val="0"/>
              <w:spacing w:before="98"/>
              <w:ind w:left="200"/>
              <w:rPr>
                <w:rFonts w:ascii="Segoe UI" w:eastAsia="Segoe UI" w:hAnsi="Segoe UI" w:cs="Segoe UI"/>
                <w:sz w:val="24"/>
                <w:lang w:val="en-US" w:eastAsia="en-US"/>
              </w:rPr>
            </w:pPr>
            <w:r w:rsidRPr="00F164A9">
              <w:rPr>
                <w:rFonts w:ascii="Segoe UI" w:eastAsia="Segoe UI" w:hAnsi="Segoe UI" w:cs="Segoe UI"/>
                <w:color w:val="24292E"/>
                <w:sz w:val="24"/>
                <w:lang w:val="en-US" w:eastAsia="en-US"/>
              </w:rPr>
              <w:t>Yes</w:t>
            </w:r>
          </w:p>
        </w:tc>
      </w:tr>
      <w:tr w:rsidR="00F164A9" w:rsidRPr="00F164A9" w14:paraId="61BD90DC" w14:textId="77777777" w:rsidTr="005B23BB">
        <w:trPr>
          <w:trHeight w:val="535"/>
        </w:trPr>
        <w:tc>
          <w:tcPr>
            <w:tcW w:w="2356" w:type="dxa"/>
          </w:tcPr>
          <w:p w14:paraId="2B064A93" w14:textId="77777777" w:rsidR="00F164A9" w:rsidRPr="00F164A9" w:rsidRDefault="00F164A9" w:rsidP="008B5D52">
            <w:pPr>
              <w:widowControl w:val="0"/>
              <w:autoSpaceDE w:val="0"/>
              <w:autoSpaceDN w:val="0"/>
              <w:spacing w:before="98"/>
              <w:ind w:left="200"/>
              <w:rPr>
                <w:rFonts w:ascii="Segoe UI" w:eastAsia="Segoe UI" w:hAnsi="Segoe UI" w:cs="Segoe UI"/>
                <w:sz w:val="24"/>
                <w:lang w:val="en-US" w:eastAsia="en-US"/>
              </w:rPr>
            </w:pPr>
            <w:r w:rsidRPr="00F164A9">
              <w:rPr>
                <w:rFonts w:ascii="Segoe UI" w:eastAsia="Segoe UI" w:hAnsi="Segoe UI" w:cs="Segoe UI"/>
                <w:color w:val="24292E"/>
                <w:sz w:val="24"/>
                <w:lang w:val="en-US" w:eastAsia="en-US"/>
              </w:rPr>
              <w:t>Frequency</w:t>
            </w:r>
          </w:p>
        </w:tc>
        <w:tc>
          <w:tcPr>
            <w:tcW w:w="3902" w:type="dxa"/>
          </w:tcPr>
          <w:p w14:paraId="2B67BF32" w14:textId="77777777" w:rsidR="00F164A9" w:rsidRPr="00F164A9" w:rsidRDefault="00F164A9" w:rsidP="008B5D52">
            <w:pPr>
              <w:widowControl w:val="0"/>
              <w:autoSpaceDE w:val="0"/>
              <w:autoSpaceDN w:val="0"/>
              <w:spacing w:before="98"/>
              <w:ind w:left="200"/>
              <w:rPr>
                <w:rFonts w:ascii="Segoe UI" w:eastAsia="Segoe UI" w:hAnsi="Segoe UI" w:cs="Segoe UI"/>
                <w:sz w:val="24"/>
                <w:lang w:val="en-US" w:eastAsia="en-US"/>
              </w:rPr>
            </w:pPr>
            <w:r w:rsidRPr="00F164A9">
              <w:rPr>
                <w:rFonts w:ascii="Segoe UI" w:eastAsia="Segoe UI" w:hAnsi="Segoe UI" w:cs="Segoe UI"/>
                <w:color w:val="24292E"/>
                <w:sz w:val="24"/>
                <w:lang w:val="en-US" w:eastAsia="en-US"/>
              </w:rPr>
              <w:t>Frequency (Hz)</w:t>
            </w:r>
          </w:p>
        </w:tc>
        <w:tc>
          <w:tcPr>
            <w:tcW w:w="1816" w:type="dxa"/>
          </w:tcPr>
          <w:p w14:paraId="461EBA2E" w14:textId="77777777" w:rsidR="00F164A9" w:rsidRPr="00F164A9" w:rsidRDefault="00F164A9" w:rsidP="008B5D52">
            <w:pPr>
              <w:widowControl w:val="0"/>
              <w:autoSpaceDE w:val="0"/>
              <w:autoSpaceDN w:val="0"/>
              <w:spacing w:before="98"/>
              <w:ind w:left="200"/>
              <w:rPr>
                <w:rFonts w:ascii="Segoe UI Semibold" w:eastAsia="Segoe UI" w:hAnsi="Segoe UI" w:cs="Segoe UI"/>
                <w:b/>
                <w:sz w:val="24"/>
                <w:lang w:val="en-US" w:eastAsia="en-US"/>
              </w:rPr>
            </w:pPr>
            <w:r w:rsidRPr="00F164A9">
              <w:rPr>
                <w:rFonts w:ascii="Segoe UI Semibold" w:eastAsia="Segoe UI" w:hAnsi="Segoe UI" w:cs="Segoe UI"/>
                <w:b/>
                <w:color w:val="24292E"/>
                <w:sz w:val="24"/>
                <w:lang w:val="en-US" w:eastAsia="en-US"/>
              </w:rPr>
              <w:t>FQ</w:t>
            </w:r>
          </w:p>
        </w:tc>
        <w:tc>
          <w:tcPr>
            <w:tcW w:w="1396" w:type="dxa"/>
          </w:tcPr>
          <w:p w14:paraId="23D94876" w14:textId="77777777" w:rsidR="00F164A9" w:rsidRPr="00F164A9" w:rsidRDefault="00F164A9" w:rsidP="008B5D52">
            <w:pPr>
              <w:widowControl w:val="0"/>
              <w:autoSpaceDE w:val="0"/>
              <w:autoSpaceDN w:val="0"/>
              <w:spacing w:before="98"/>
              <w:ind w:left="200"/>
              <w:rPr>
                <w:rFonts w:ascii="Segoe UI" w:eastAsia="Segoe UI" w:hAnsi="Segoe UI" w:cs="Segoe UI"/>
                <w:sz w:val="24"/>
                <w:lang w:val="en-US" w:eastAsia="en-US"/>
              </w:rPr>
            </w:pPr>
            <w:r w:rsidRPr="00F164A9">
              <w:rPr>
                <w:rFonts w:ascii="Segoe UI" w:eastAsia="Segoe UI" w:hAnsi="Segoe UI" w:cs="Segoe UI"/>
                <w:color w:val="24292E"/>
                <w:sz w:val="24"/>
                <w:lang w:val="en-US" w:eastAsia="en-US"/>
              </w:rPr>
              <w:t>No</w:t>
            </w:r>
          </w:p>
        </w:tc>
      </w:tr>
    </w:tbl>
    <w:p w14:paraId="406B3864" w14:textId="05E36D50" w:rsidR="00F164A9" w:rsidRPr="00F164A9" w:rsidRDefault="00F164A9" w:rsidP="008B5D52">
      <w:pPr>
        <w:widowControl w:val="0"/>
        <w:autoSpaceDE w:val="0"/>
        <w:autoSpaceDN w:val="0"/>
        <w:spacing w:before="3"/>
        <w:rPr>
          <w:rFonts w:ascii="Segoe UI" w:eastAsia="Segoe UI" w:hAnsi="Segoe UI" w:cs="Segoe UI"/>
          <w:sz w:val="16"/>
          <w:szCs w:val="24"/>
          <w:lang w:val="en-US" w:eastAsia="en-US"/>
        </w:rPr>
      </w:pPr>
      <w:r w:rsidRPr="00F164A9">
        <w:rPr>
          <w:rFonts w:ascii="Segoe UI" w:eastAsia="Segoe UI" w:hAnsi="Segoe UI" w:cs="Segoe UI"/>
          <w:noProof/>
          <w:sz w:val="24"/>
          <w:szCs w:val="24"/>
          <w:lang w:val="en-US" w:eastAsia="en-US"/>
        </w:rPr>
        <mc:AlternateContent>
          <mc:Choice Requires="wpg">
            <w:drawing>
              <wp:anchor distT="0" distB="0" distL="0" distR="0" simplePos="0" relativeHeight="252558848" behindDoc="1" locked="0" layoutInCell="1" allowOverlap="1" wp14:anchorId="3A00B1CB" wp14:editId="33CAD360">
                <wp:simplePos x="0" y="0"/>
                <wp:positionH relativeFrom="page">
                  <wp:posOffset>749300</wp:posOffset>
                </wp:positionH>
                <wp:positionV relativeFrom="paragraph">
                  <wp:posOffset>161925</wp:posOffset>
                </wp:positionV>
                <wp:extent cx="6022975" cy="1270"/>
                <wp:effectExtent l="6350" t="10160" r="9525" b="7620"/>
                <wp:wrapTopAndBottom/>
                <wp:docPr id="33405" name="Group 334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22975" cy="1270"/>
                          <a:chOff x="1180" y="255"/>
                          <a:chExt cx="9485" cy="2"/>
                        </a:xfrm>
                      </wpg:grpSpPr>
                      <wps:wsp>
                        <wps:cNvPr id="33406" name="Line 163"/>
                        <wps:cNvCnPr>
                          <a:cxnSpLocks noChangeShapeType="1"/>
                        </wps:cNvCnPr>
                        <wps:spPr bwMode="auto">
                          <a:xfrm>
                            <a:off x="9254" y="255"/>
                            <a:ext cx="1411" cy="0"/>
                          </a:xfrm>
                          <a:prstGeom prst="line">
                            <a:avLst/>
                          </a:prstGeom>
                          <a:noFill/>
                          <a:ln w="1">
                            <a:solidFill>
                              <a:srgbClr val="DEE2E4"/>
                            </a:solidFill>
                            <a:prstDash val="solid"/>
                            <a:round/>
                            <a:headEnd/>
                            <a:tailEnd/>
                          </a:ln>
                          <a:extLst>
                            <a:ext uri="{909E8E84-426E-40DD-AFC4-6F175D3DCCD1}">
                              <a14:hiddenFill xmlns:a14="http://schemas.microsoft.com/office/drawing/2010/main">
                                <a:noFill/>
                              </a14:hiddenFill>
                            </a:ext>
                          </a:extLst>
                        </wps:spPr>
                        <wps:bodyPr/>
                      </wps:wsp>
                      <wps:wsp>
                        <wps:cNvPr id="33407" name="Freeform 164"/>
                        <wps:cNvSpPr>
                          <a:spLocks/>
                        </wps:cNvSpPr>
                        <wps:spPr bwMode="auto">
                          <a:xfrm>
                            <a:off x="10649" y="255"/>
                            <a:ext cx="15" cy="2"/>
                          </a:xfrm>
                          <a:custGeom>
                            <a:avLst/>
                            <a:gdLst>
                              <a:gd name="T0" fmla="+- 0 10650 10650"/>
                              <a:gd name="T1" fmla="*/ T0 w 15"/>
                              <a:gd name="T2" fmla="+- 0 10665 10650"/>
                              <a:gd name="T3" fmla="*/ T2 w 15"/>
                              <a:gd name="T4" fmla="+- 0 10650 10650"/>
                              <a:gd name="T5" fmla="*/ T4 w 15"/>
                            </a:gdLst>
                            <a:ahLst/>
                            <a:cxnLst>
                              <a:cxn ang="0">
                                <a:pos x="T1" y="0"/>
                              </a:cxn>
                              <a:cxn ang="0">
                                <a:pos x="T3" y="0"/>
                              </a:cxn>
                              <a:cxn ang="0">
                                <a:pos x="T5" y="0"/>
                              </a:cxn>
                            </a:cxnLst>
                            <a:rect l="0" t="0" r="r" b="b"/>
                            <a:pathLst>
                              <a:path w="15">
                                <a:moveTo>
                                  <a:pt x="0" y="0"/>
                                </a:moveTo>
                                <a:lnTo>
                                  <a:pt x="15" y="0"/>
                                </a:lnTo>
                                <a:lnTo>
                                  <a:pt x="0" y="0"/>
                                </a:lnTo>
                                <a:close/>
                              </a:path>
                            </a:pathLst>
                          </a:custGeom>
                          <a:solidFill>
                            <a:srgbClr val="DEE2E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507" name="Line 165"/>
                        <wps:cNvCnPr>
                          <a:cxnSpLocks noChangeShapeType="1"/>
                        </wps:cNvCnPr>
                        <wps:spPr bwMode="auto">
                          <a:xfrm>
                            <a:off x="7438" y="255"/>
                            <a:ext cx="1831" cy="0"/>
                          </a:xfrm>
                          <a:prstGeom prst="line">
                            <a:avLst/>
                          </a:prstGeom>
                          <a:noFill/>
                          <a:ln w="1">
                            <a:solidFill>
                              <a:srgbClr val="DEE2E4"/>
                            </a:solidFill>
                            <a:prstDash val="solid"/>
                            <a:round/>
                            <a:headEnd/>
                            <a:tailEnd/>
                          </a:ln>
                          <a:extLst>
                            <a:ext uri="{909E8E84-426E-40DD-AFC4-6F175D3DCCD1}">
                              <a14:hiddenFill xmlns:a14="http://schemas.microsoft.com/office/drawing/2010/main">
                                <a:noFill/>
                              </a14:hiddenFill>
                            </a:ext>
                          </a:extLst>
                        </wps:spPr>
                        <wps:bodyPr/>
                      </wps:wsp>
                      <wps:wsp>
                        <wps:cNvPr id="33508" name="Freeform 166"/>
                        <wps:cNvSpPr>
                          <a:spLocks/>
                        </wps:cNvSpPr>
                        <wps:spPr bwMode="auto">
                          <a:xfrm>
                            <a:off x="9254" y="255"/>
                            <a:ext cx="15" cy="2"/>
                          </a:xfrm>
                          <a:custGeom>
                            <a:avLst/>
                            <a:gdLst>
                              <a:gd name="T0" fmla="+- 0 9254 9254"/>
                              <a:gd name="T1" fmla="*/ T0 w 15"/>
                              <a:gd name="T2" fmla="+- 0 9269 9254"/>
                              <a:gd name="T3" fmla="*/ T2 w 15"/>
                              <a:gd name="T4" fmla="+- 0 9254 9254"/>
                              <a:gd name="T5" fmla="*/ T4 w 15"/>
                            </a:gdLst>
                            <a:ahLst/>
                            <a:cxnLst>
                              <a:cxn ang="0">
                                <a:pos x="T1" y="0"/>
                              </a:cxn>
                              <a:cxn ang="0">
                                <a:pos x="T3" y="0"/>
                              </a:cxn>
                              <a:cxn ang="0">
                                <a:pos x="T5" y="0"/>
                              </a:cxn>
                            </a:cxnLst>
                            <a:rect l="0" t="0" r="r" b="b"/>
                            <a:pathLst>
                              <a:path w="15">
                                <a:moveTo>
                                  <a:pt x="0" y="0"/>
                                </a:moveTo>
                                <a:lnTo>
                                  <a:pt x="15" y="0"/>
                                </a:lnTo>
                                <a:lnTo>
                                  <a:pt x="0" y="0"/>
                                </a:lnTo>
                                <a:close/>
                              </a:path>
                            </a:pathLst>
                          </a:custGeom>
                          <a:solidFill>
                            <a:srgbClr val="DEE2E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509" name="Line 167"/>
                        <wps:cNvCnPr>
                          <a:cxnSpLocks noChangeShapeType="1"/>
                        </wps:cNvCnPr>
                        <wps:spPr bwMode="auto">
                          <a:xfrm>
                            <a:off x="3536" y="255"/>
                            <a:ext cx="3917" cy="0"/>
                          </a:xfrm>
                          <a:prstGeom prst="line">
                            <a:avLst/>
                          </a:prstGeom>
                          <a:noFill/>
                          <a:ln w="1">
                            <a:solidFill>
                              <a:srgbClr val="DEE2E4"/>
                            </a:solidFill>
                            <a:prstDash val="solid"/>
                            <a:round/>
                            <a:headEnd/>
                            <a:tailEnd/>
                          </a:ln>
                          <a:extLst>
                            <a:ext uri="{909E8E84-426E-40DD-AFC4-6F175D3DCCD1}">
                              <a14:hiddenFill xmlns:a14="http://schemas.microsoft.com/office/drawing/2010/main">
                                <a:noFill/>
                              </a14:hiddenFill>
                            </a:ext>
                          </a:extLst>
                        </wps:spPr>
                        <wps:bodyPr/>
                      </wps:wsp>
                      <wps:wsp>
                        <wps:cNvPr id="33510" name="Freeform 168"/>
                        <wps:cNvSpPr>
                          <a:spLocks/>
                        </wps:cNvSpPr>
                        <wps:spPr bwMode="auto">
                          <a:xfrm>
                            <a:off x="7438" y="255"/>
                            <a:ext cx="15" cy="2"/>
                          </a:xfrm>
                          <a:custGeom>
                            <a:avLst/>
                            <a:gdLst>
                              <a:gd name="T0" fmla="+- 0 7438 7438"/>
                              <a:gd name="T1" fmla="*/ T0 w 15"/>
                              <a:gd name="T2" fmla="+- 0 7453 7438"/>
                              <a:gd name="T3" fmla="*/ T2 w 15"/>
                              <a:gd name="T4" fmla="+- 0 7438 7438"/>
                              <a:gd name="T5" fmla="*/ T4 w 15"/>
                            </a:gdLst>
                            <a:ahLst/>
                            <a:cxnLst>
                              <a:cxn ang="0">
                                <a:pos x="T1" y="0"/>
                              </a:cxn>
                              <a:cxn ang="0">
                                <a:pos x="T3" y="0"/>
                              </a:cxn>
                              <a:cxn ang="0">
                                <a:pos x="T5" y="0"/>
                              </a:cxn>
                            </a:cxnLst>
                            <a:rect l="0" t="0" r="r" b="b"/>
                            <a:pathLst>
                              <a:path w="15">
                                <a:moveTo>
                                  <a:pt x="0" y="0"/>
                                </a:moveTo>
                                <a:lnTo>
                                  <a:pt x="15" y="0"/>
                                </a:lnTo>
                                <a:lnTo>
                                  <a:pt x="0" y="0"/>
                                </a:lnTo>
                                <a:close/>
                              </a:path>
                            </a:pathLst>
                          </a:custGeom>
                          <a:solidFill>
                            <a:srgbClr val="DEE2E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511" name="Line 169"/>
                        <wps:cNvCnPr>
                          <a:cxnSpLocks noChangeShapeType="1"/>
                        </wps:cNvCnPr>
                        <wps:spPr bwMode="auto">
                          <a:xfrm>
                            <a:off x="1180" y="255"/>
                            <a:ext cx="2371" cy="0"/>
                          </a:xfrm>
                          <a:prstGeom prst="line">
                            <a:avLst/>
                          </a:prstGeom>
                          <a:noFill/>
                          <a:ln w="1">
                            <a:solidFill>
                              <a:srgbClr val="DEE2E4"/>
                            </a:solidFill>
                            <a:prstDash val="solid"/>
                            <a:round/>
                            <a:headEnd/>
                            <a:tailEnd/>
                          </a:ln>
                          <a:extLst>
                            <a:ext uri="{909E8E84-426E-40DD-AFC4-6F175D3DCCD1}">
                              <a14:hiddenFill xmlns:a14="http://schemas.microsoft.com/office/drawing/2010/main">
                                <a:noFill/>
                              </a14:hiddenFill>
                            </a:ext>
                          </a:extLst>
                        </wps:spPr>
                        <wps:bodyPr/>
                      </wps:wsp>
                      <wps:wsp>
                        <wps:cNvPr id="33512" name="Freeform 170"/>
                        <wps:cNvSpPr>
                          <a:spLocks/>
                        </wps:cNvSpPr>
                        <wps:spPr bwMode="auto">
                          <a:xfrm>
                            <a:off x="1180" y="255"/>
                            <a:ext cx="15" cy="2"/>
                          </a:xfrm>
                          <a:custGeom>
                            <a:avLst/>
                            <a:gdLst>
                              <a:gd name="T0" fmla="+- 0 1180 1180"/>
                              <a:gd name="T1" fmla="*/ T0 w 15"/>
                              <a:gd name="T2" fmla="+- 0 1195 1180"/>
                              <a:gd name="T3" fmla="*/ T2 w 15"/>
                              <a:gd name="T4" fmla="+- 0 1180 1180"/>
                              <a:gd name="T5" fmla="*/ T4 w 15"/>
                            </a:gdLst>
                            <a:ahLst/>
                            <a:cxnLst>
                              <a:cxn ang="0">
                                <a:pos x="T1" y="0"/>
                              </a:cxn>
                              <a:cxn ang="0">
                                <a:pos x="T3" y="0"/>
                              </a:cxn>
                              <a:cxn ang="0">
                                <a:pos x="T5" y="0"/>
                              </a:cxn>
                            </a:cxnLst>
                            <a:rect l="0" t="0" r="r" b="b"/>
                            <a:pathLst>
                              <a:path w="15">
                                <a:moveTo>
                                  <a:pt x="0" y="0"/>
                                </a:moveTo>
                                <a:lnTo>
                                  <a:pt x="15" y="0"/>
                                </a:lnTo>
                                <a:lnTo>
                                  <a:pt x="0" y="0"/>
                                </a:lnTo>
                                <a:close/>
                              </a:path>
                            </a:pathLst>
                          </a:custGeom>
                          <a:solidFill>
                            <a:srgbClr val="DEE2E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513" name="Freeform 171"/>
                        <wps:cNvSpPr>
                          <a:spLocks/>
                        </wps:cNvSpPr>
                        <wps:spPr bwMode="auto">
                          <a:xfrm>
                            <a:off x="3536" y="255"/>
                            <a:ext cx="15" cy="2"/>
                          </a:xfrm>
                          <a:custGeom>
                            <a:avLst/>
                            <a:gdLst>
                              <a:gd name="T0" fmla="+- 0 3536 3536"/>
                              <a:gd name="T1" fmla="*/ T0 w 15"/>
                              <a:gd name="T2" fmla="+- 0 3551 3536"/>
                              <a:gd name="T3" fmla="*/ T2 w 15"/>
                              <a:gd name="T4" fmla="+- 0 3536 3536"/>
                              <a:gd name="T5" fmla="*/ T4 w 15"/>
                            </a:gdLst>
                            <a:ahLst/>
                            <a:cxnLst>
                              <a:cxn ang="0">
                                <a:pos x="T1" y="0"/>
                              </a:cxn>
                              <a:cxn ang="0">
                                <a:pos x="T3" y="0"/>
                              </a:cxn>
                              <a:cxn ang="0">
                                <a:pos x="T5" y="0"/>
                              </a:cxn>
                            </a:cxnLst>
                            <a:rect l="0" t="0" r="r" b="b"/>
                            <a:pathLst>
                              <a:path w="15">
                                <a:moveTo>
                                  <a:pt x="0" y="0"/>
                                </a:moveTo>
                                <a:lnTo>
                                  <a:pt x="15" y="0"/>
                                </a:lnTo>
                                <a:lnTo>
                                  <a:pt x="0" y="0"/>
                                </a:lnTo>
                                <a:close/>
                              </a:path>
                            </a:pathLst>
                          </a:custGeom>
                          <a:solidFill>
                            <a:srgbClr val="DEE2E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97D3C62" id="Group 33405" o:spid="_x0000_s1026" style="position:absolute;margin-left:59pt;margin-top:12.75pt;width:474.25pt;height:.1pt;z-index:-250757632;mso-wrap-distance-left:0;mso-wrap-distance-right:0;mso-position-horizontal-relative:page" coordorigin="1180,255" coordsize="948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">
                <v:line id="Line 163" o:spid="_x0000_s1027" style="position:absolute;visibility:visible;mso-wrap-style:square" from="9254,255" to="10665,2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" strokecolor="#dee2e4" strokeweight="3e-5mm"/>
                <v:shape id="Freeform 164" o:spid="_x0000_s1028" style="position:absolute;left:10649;top:255;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" path="m,l15,,,xe" fillcolor="#dee2e4" stroked="f">
                  <v:path arrowok="t" o:connecttype="custom" o:connectlocs="0,0;15,0;0,0" o:connectangles="0,0,0"/>
                </v:shape>
                <v:line id="Line 165" o:spid="_x0000_s1029" style="position:absolute;visibility:visible;mso-wrap-style:square" from="7438,255" to="9269,2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" strokecolor="#dee2e4" strokeweight="3e-5mm"/>
                <v:shape id="Freeform 166" o:spid="_x0000_s1030" style="position:absolute;left:9254;top:255;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" path="m,l15,,,xe" fillcolor="#dee2e4" stroked="f">
                  <v:path arrowok="t" o:connecttype="custom" o:connectlocs="0,0;15,0;0,0" o:connectangles="0,0,0"/>
                </v:shape>
                <v:line id="Line 167" o:spid="_x0000_s1031" style="position:absolute;visibility:visible;mso-wrap-style:square" from="3536,255" to="7453,2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" strokecolor="#dee2e4" strokeweight="3e-5mm"/>
                <v:shape id="Freeform 168" o:spid="_x0000_s1032" style="position:absolute;left:7438;top:255;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" path="m,l15,,,xe" fillcolor="#dee2e4" stroked="f">
                  <v:path arrowok="t" o:connecttype="custom" o:connectlocs="0,0;15,0;0,0" o:connectangles="0,0,0"/>
                </v:shape>
                <v:line id="Line 169" o:spid="_x0000_s1033" style="position:absolute;visibility:visible;mso-wrap-style:square" from="1180,255" to="3551,2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" strokecolor="#dee2e4" strokeweight="3e-5mm"/>
                <v:shape id="Freeform 170" o:spid="_x0000_s1034" style="position:absolute;left:1180;top:255;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" path="m,l15,,,xe" fillcolor="#dee2e4" stroked="f">
                  <v:path arrowok="t" o:connecttype="custom" o:connectlocs="0,0;15,0;0,0" o:connectangles="0,0,0"/>
                </v:shape>
                <v:shape id="Freeform 171" o:spid="_x0000_s1035" style="position:absolute;left:3536;top:255;width:15;height:2;visibility:visible;mso-wrap-style:square;v-text-anchor:top" coordsize="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" path="m,l15,,,xe" fillcolor="#dee2e4" stroked="f">
                  <v:path arrowok="t" o:connecttype="custom" o:connectlocs="0,0;15,0;0,0" o:connectangles="0,0,0"/>
                </v:shape>
                <w10:wrap type="topAndBottom" anchorx="page"/>
              </v:group>
            </w:pict>
          </mc:Fallback>
        </mc:AlternateContent>
      </w:r>
    </w:p>
    <w:p w14:paraId="6C5F2074" w14:textId="77777777" w:rsidR="00F164A9" w:rsidRPr="00F164A9" w:rsidRDefault="00F164A9" w:rsidP="008B5D52">
      <w:pPr>
        <w:widowControl w:val="0"/>
        <w:autoSpaceDE w:val="0"/>
        <w:autoSpaceDN w:val="0"/>
        <w:rPr>
          <w:rFonts w:ascii="Segoe UI" w:eastAsia="Segoe UI" w:hAnsi="Segoe UI" w:cs="Segoe UI"/>
          <w:sz w:val="16"/>
          <w:lang w:val="en-US" w:eastAsia="en-US"/>
        </w:rPr>
        <w:sectPr w:rsidR="00F164A9" w:rsidRPr="00F164A9" w:rsidSect="000B6387">
          <w:type w:val="nextColumn"/>
          <w:pgSz w:w="12230" w:h="15830"/>
          <w:pgMar w:top="965" w:right="965" w:bottom="965" w:left="965" w:header="0" w:footer="0" w:gutter="0"/>
          <w:cols w:space="720"/>
        </w:sectPr>
      </w:pPr>
    </w:p>
    <w:p w14:paraId="186CF0F6" w14:textId="77777777" w:rsidR="00F164A9" w:rsidRPr="00F164A9" w:rsidRDefault="00F164A9" w:rsidP="008B5D52">
      <w:pPr>
        <w:widowControl w:val="0"/>
        <w:autoSpaceDE w:val="0"/>
        <w:autoSpaceDN w:val="0"/>
        <w:spacing w:before="12"/>
        <w:rPr>
          <w:rFonts w:ascii="Segoe UI" w:eastAsia="Segoe UI" w:hAnsi="Segoe UI" w:cs="Segoe UI"/>
          <w:sz w:val="5"/>
          <w:szCs w:val="24"/>
          <w:lang w:val="en-US" w:eastAsia="en-US"/>
        </w:rPr>
      </w:pPr>
    </w:p>
    <w:tbl>
      <w:tblPr>
        <w:tblW w:w="0" w:type="auto"/>
        <w:tblInd w:w="139" w:type="dxa"/>
        <w:tblBorders>
          <w:top w:val="single" w:sz="8" w:space="0" w:color="DEE2E4"/>
          <w:left w:val="single" w:sz="8" w:space="0" w:color="DEE2E4"/>
          <w:bottom w:val="single" w:sz="8" w:space="0" w:color="DEE2E4"/>
          <w:right w:val="single" w:sz="8" w:space="0" w:color="DEE2E4"/>
          <w:insideH w:val="single" w:sz="8" w:space="0" w:color="DEE2E4"/>
          <w:insideV w:val="single" w:sz="8" w:space="0" w:color="DEE2E4"/>
        </w:tblBorders>
        <w:tblLayout w:type="fixed"/>
        <w:tblCellMar>
          <w:left w:w="0" w:type="dxa"/>
          <w:right w:w="0" w:type="dxa"/>
        </w:tblCellMar>
        <w:tblLook w:val="01E0" w:firstRow="1" w:lastRow="1" w:firstColumn="1" w:lastColumn="1" w:noHBand="0" w:noVBand="0"/>
      </w:tblPr>
      <w:tblGrid>
        <w:gridCol w:w="2356"/>
        <w:gridCol w:w="3902"/>
        <w:gridCol w:w="1816"/>
        <w:gridCol w:w="1396"/>
      </w:tblGrid>
      <w:tr w:rsidR="00F164A9" w:rsidRPr="00F164A9" w14:paraId="61C3F58C" w14:textId="77777777" w:rsidTr="005B23BB">
        <w:trPr>
          <w:trHeight w:val="530"/>
        </w:trPr>
        <w:tc>
          <w:tcPr>
            <w:tcW w:w="2356" w:type="dxa"/>
            <w:tcBorders>
              <w:bottom w:val="single" w:sz="18" w:space="0" w:color="DEE2E4"/>
            </w:tcBorders>
          </w:tcPr>
          <w:p w14:paraId="2664D9B9" w14:textId="77777777" w:rsidR="00F164A9" w:rsidRPr="00F164A9" w:rsidRDefault="00F164A9" w:rsidP="008B5D52">
            <w:pPr>
              <w:widowControl w:val="0"/>
              <w:autoSpaceDE w:val="0"/>
              <w:autoSpaceDN w:val="0"/>
              <w:spacing w:before="98"/>
              <w:ind w:left="458"/>
              <w:rPr>
                <w:rFonts w:ascii="Segoe UI Semibold" w:eastAsia="Segoe UI" w:hAnsi="Segoe UI" w:cs="Segoe UI"/>
                <w:b/>
                <w:sz w:val="24"/>
                <w:lang w:val="en-US" w:eastAsia="en-US"/>
              </w:rPr>
            </w:pPr>
            <w:r w:rsidRPr="00F164A9">
              <w:rPr>
                <w:rFonts w:ascii="Segoe UI Semibold" w:eastAsia="Segoe UI" w:hAnsi="Segoe UI" w:cs="Segoe UI"/>
                <w:b/>
                <w:color w:val="24292E"/>
                <w:sz w:val="24"/>
                <w:lang w:val="en-US" w:eastAsia="en-US"/>
              </w:rPr>
              <w:t>Type of Point</w:t>
            </w:r>
          </w:p>
        </w:tc>
        <w:tc>
          <w:tcPr>
            <w:tcW w:w="3902" w:type="dxa"/>
            <w:tcBorders>
              <w:bottom w:val="single" w:sz="18" w:space="0" w:color="DEE2E4"/>
            </w:tcBorders>
          </w:tcPr>
          <w:p w14:paraId="06014535" w14:textId="77777777" w:rsidR="00F164A9" w:rsidRPr="00F164A9" w:rsidRDefault="00F164A9" w:rsidP="008B5D52">
            <w:pPr>
              <w:widowControl w:val="0"/>
              <w:autoSpaceDE w:val="0"/>
              <w:autoSpaceDN w:val="0"/>
              <w:spacing w:before="98"/>
              <w:ind w:left="1306" w:right="1291"/>
              <w:jc w:val="center"/>
              <w:rPr>
                <w:rFonts w:ascii="Segoe UI Semibold" w:eastAsia="Segoe UI" w:hAnsi="Segoe UI" w:cs="Segoe UI"/>
                <w:b/>
                <w:sz w:val="24"/>
                <w:lang w:val="en-US" w:eastAsia="en-US"/>
              </w:rPr>
            </w:pPr>
            <w:r w:rsidRPr="00F164A9">
              <w:rPr>
                <w:rFonts w:ascii="Segoe UI Semibold" w:eastAsia="Segoe UI" w:hAnsi="Segoe UI" w:cs="Segoe UI"/>
                <w:b/>
                <w:color w:val="24292E"/>
                <w:sz w:val="24"/>
                <w:lang w:val="en-US" w:eastAsia="en-US"/>
              </w:rPr>
              <w:t>Description</w:t>
            </w:r>
          </w:p>
        </w:tc>
        <w:tc>
          <w:tcPr>
            <w:tcW w:w="1816" w:type="dxa"/>
            <w:tcBorders>
              <w:bottom w:val="single" w:sz="18" w:space="0" w:color="DEE2E4"/>
            </w:tcBorders>
          </w:tcPr>
          <w:p w14:paraId="79C8C22A" w14:textId="77777777" w:rsidR="00F164A9" w:rsidRPr="00F164A9" w:rsidRDefault="00F164A9" w:rsidP="008B5D52">
            <w:pPr>
              <w:widowControl w:val="0"/>
              <w:autoSpaceDE w:val="0"/>
              <w:autoSpaceDN w:val="0"/>
              <w:spacing w:before="98"/>
              <w:ind w:left="201"/>
              <w:rPr>
                <w:rFonts w:ascii="Segoe UI Semibold" w:eastAsia="Segoe UI" w:hAnsi="Segoe UI" w:cs="Segoe UI"/>
                <w:b/>
                <w:sz w:val="24"/>
                <w:lang w:val="en-US" w:eastAsia="en-US"/>
              </w:rPr>
            </w:pPr>
            <w:r w:rsidRPr="00F164A9">
              <w:rPr>
                <w:rFonts w:ascii="Segoe UI Semibold" w:eastAsia="Segoe UI" w:hAnsi="Segoe UI" w:cs="Segoe UI"/>
                <w:b/>
                <w:color w:val="24292E"/>
                <w:sz w:val="24"/>
                <w:lang w:val="en-US" w:eastAsia="en-US"/>
              </w:rPr>
              <w:t>Abbreviation</w:t>
            </w:r>
          </w:p>
        </w:tc>
        <w:tc>
          <w:tcPr>
            <w:tcW w:w="1396" w:type="dxa"/>
            <w:tcBorders>
              <w:bottom w:val="single" w:sz="18" w:space="0" w:color="DEE2E4"/>
            </w:tcBorders>
          </w:tcPr>
          <w:p w14:paraId="25CDC324" w14:textId="77777777" w:rsidR="00F164A9" w:rsidRPr="00F164A9" w:rsidRDefault="00F164A9" w:rsidP="008B5D52">
            <w:pPr>
              <w:widowControl w:val="0"/>
              <w:autoSpaceDE w:val="0"/>
              <w:autoSpaceDN w:val="0"/>
              <w:spacing w:before="98"/>
              <w:ind w:left="206"/>
              <w:rPr>
                <w:rFonts w:ascii="Segoe UI Semibold" w:eastAsia="Segoe UI" w:hAnsi="Segoe UI" w:cs="Segoe UI"/>
                <w:b/>
                <w:sz w:val="24"/>
                <w:lang w:val="en-US" w:eastAsia="en-US"/>
              </w:rPr>
            </w:pPr>
            <w:r w:rsidRPr="00F164A9">
              <w:rPr>
                <w:rFonts w:ascii="Segoe UI Semibold" w:eastAsia="Segoe UI" w:hAnsi="Segoe UI" w:cs="Segoe UI"/>
                <w:b/>
                <w:color w:val="24292E"/>
                <w:sz w:val="24"/>
                <w:lang w:val="en-US" w:eastAsia="en-US"/>
              </w:rPr>
              <w:t>Indexed?</w:t>
            </w:r>
          </w:p>
        </w:tc>
      </w:tr>
      <w:tr w:rsidR="00F164A9" w:rsidRPr="00F164A9" w14:paraId="4425EC0E" w14:textId="77777777" w:rsidTr="005B23BB">
        <w:trPr>
          <w:trHeight w:val="530"/>
        </w:trPr>
        <w:tc>
          <w:tcPr>
            <w:tcW w:w="2356" w:type="dxa"/>
            <w:tcBorders>
              <w:top w:val="single" w:sz="18" w:space="0" w:color="DEE2E4"/>
            </w:tcBorders>
          </w:tcPr>
          <w:p w14:paraId="35AFE1EA" w14:textId="77777777" w:rsidR="00F164A9" w:rsidRPr="00F164A9" w:rsidRDefault="00F164A9" w:rsidP="008B5D52">
            <w:pPr>
              <w:widowControl w:val="0"/>
              <w:autoSpaceDE w:val="0"/>
              <w:autoSpaceDN w:val="0"/>
              <w:spacing w:before="93"/>
              <w:ind w:left="200"/>
              <w:rPr>
                <w:rFonts w:ascii="Segoe UI" w:eastAsia="Segoe UI" w:hAnsi="Segoe UI" w:cs="Segoe UI"/>
                <w:sz w:val="24"/>
                <w:lang w:val="en-US" w:eastAsia="en-US"/>
              </w:rPr>
            </w:pPr>
            <w:r w:rsidRPr="00F164A9">
              <w:rPr>
                <w:rFonts w:ascii="Segoe UI" w:eastAsia="Segoe UI" w:hAnsi="Segoe UI" w:cs="Segoe UI"/>
                <w:color w:val="24292E"/>
                <w:sz w:val="24"/>
                <w:lang w:val="en-US" w:eastAsia="en-US"/>
              </w:rPr>
              <w:t>dF/dt</w:t>
            </w:r>
          </w:p>
        </w:tc>
        <w:tc>
          <w:tcPr>
            <w:tcW w:w="3902" w:type="dxa"/>
            <w:tcBorders>
              <w:top w:val="single" w:sz="18" w:space="0" w:color="DEE2E4"/>
            </w:tcBorders>
          </w:tcPr>
          <w:p w14:paraId="377A909F" w14:textId="77777777" w:rsidR="00F164A9" w:rsidRPr="00F164A9" w:rsidRDefault="00F164A9" w:rsidP="008B5D52">
            <w:pPr>
              <w:widowControl w:val="0"/>
              <w:autoSpaceDE w:val="0"/>
              <w:autoSpaceDN w:val="0"/>
              <w:spacing w:before="93"/>
              <w:ind w:left="200"/>
              <w:rPr>
                <w:rFonts w:ascii="Segoe UI" w:eastAsia="Segoe UI" w:hAnsi="Segoe UI" w:cs="Segoe UI"/>
                <w:sz w:val="24"/>
                <w:lang w:val="en-US" w:eastAsia="en-US"/>
              </w:rPr>
            </w:pPr>
            <w:r w:rsidRPr="00F164A9">
              <w:rPr>
                <w:rFonts w:ascii="Segoe UI" w:eastAsia="Segoe UI" w:hAnsi="Segoe UI" w:cs="Segoe UI"/>
                <w:color w:val="24292E"/>
                <w:sz w:val="24"/>
                <w:lang w:val="en-US" w:eastAsia="en-US"/>
              </w:rPr>
              <w:t>Frequency rate of change</w:t>
            </w:r>
          </w:p>
        </w:tc>
        <w:tc>
          <w:tcPr>
            <w:tcW w:w="1816" w:type="dxa"/>
            <w:tcBorders>
              <w:top w:val="single" w:sz="18" w:space="0" w:color="DEE2E4"/>
            </w:tcBorders>
          </w:tcPr>
          <w:p w14:paraId="740AE998" w14:textId="77777777" w:rsidR="00F164A9" w:rsidRPr="00F164A9" w:rsidRDefault="00F164A9" w:rsidP="008B5D52">
            <w:pPr>
              <w:widowControl w:val="0"/>
              <w:autoSpaceDE w:val="0"/>
              <w:autoSpaceDN w:val="0"/>
              <w:spacing w:before="93"/>
              <w:ind w:left="200"/>
              <w:rPr>
                <w:rFonts w:ascii="Segoe UI Semibold" w:eastAsia="Segoe UI" w:hAnsi="Segoe UI" w:cs="Segoe UI"/>
                <w:b/>
                <w:sz w:val="24"/>
                <w:lang w:val="en-US" w:eastAsia="en-US"/>
              </w:rPr>
            </w:pPr>
            <w:r w:rsidRPr="00F164A9">
              <w:rPr>
                <w:rFonts w:ascii="Segoe UI Semibold" w:eastAsia="Segoe UI" w:hAnsi="Segoe UI" w:cs="Segoe UI"/>
                <w:b/>
                <w:color w:val="24292E"/>
                <w:sz w:val="24"/>
                <w:lang w:val="en-US" w:eastAsia="en-US"/>
              </w:rPr>
              <w:t>DF</w:t>
            </w:r>
          </w:p>
        </w:tc>
        <w:tc>
          <w:tcPr>
            <w:tcW w:w="1396" w:type="dxa"/>
            <w:tcBorders>
              <w:top w:val="single" w:sz="18" w:space="0" w:color="DEE2E4"/>
            </w:tcBorders>
          </w:tcPr>
          <w:p w14:paraId="61B05125" w14:textId="77777777" w:rsidR="00F164A9" w:rsidRPr="00F164A9" w:rsidRDefault="00F164A9" w:rsidP="008B5D52">
            <w:pPr>
              <w:widowControl w:val="0"/>
              <w:autoSpaceDE w:val="0"/>
              <w:autoSpaceDN w:val="0"/>
              <w:spacing w:before="93"/>
              <w:ind w:left="200"/>
              <w:rPr>
                <w:rFonts w:ascii="Segoe UI" w:eastAsia="Segoe UI" w:hAnsi="Segoe UI" w:cs="Segoe UI"/>
                <w:sz w:val="24"/>
                <w:lang w:val="en-US" w:eastAsia="en-US"/>
              </w:rPr>
            </w:pPr>
            <w:r w:rsidRPr="00F164A9">
              <w:rPr>
                <w:rFonts w:ascii="Segoe UI" w:eastAsia="Segoe UI" w:hAnsi="Segoe UI" w:cs="Segoe UI"/>
                <w:color w:val="24292E"/>
                <w:sz w:val="24"/>
                <w:lang w:val="en-US" w:eastAsia="en-US"/>
              </w:rPr>
              <w:t>No</w:t>
            </w:r>
          </w:p>
        </w:tc>
      </w:tr>
      <w:tr w:rsidR="00F164A9" w:rsidRPr="00F164A9" w14:paraId="276CD35E" w14:textId="77777777" w:rsidTr="005B23BB">
        <w:trPr>
          <w:trHeight w:val="535"/>
        </w:trPr>
        <w:tc>
          <w:tcPr>
            <w:tcW w:w="2356" w:type="dxa"/>
          </w:tcPr>
          <w:p w14:paraId="7DDDB956" w14:textId="77777777" w:rsidR="00F164A9" w:rsidRPr="00F164A9" w:rsidRDefault="00F164A9" w:rsidP="008B5D52">
            <w:pPr>
              <w:widowControl w:val="0"/>
              <w:autoSpaceDE w:val="0"/>
              <w:autoSpaceDN w:val="0"/>
              <w:spacing w:before="98"/>
              <w:ind w:left="200"/>
              <w:rPr>
                <w:rFonts w:ascii="Segoe UI" w:eastAsia="Segoe UI" w:hAnsi="Segoe UI" w:cs="Segoe UI"/>
                <w:sz w:val="24"/>
                <w:lang w:val="en-US" w:eastAsia="en-US"/>
              </w:rPr>
            </w:pPr>
            <w:r w:rsidRPr="00F164A9">
              <w:rPr>
                <w:rFonts w:ascii="Segoe UI" w:eastAsia="Segoe UI" w:hAnsi="Segoe UI" w:cs="Segoe UI"/>
                <w:color w:val="24292E"/>
                <w:sz w:val="24"/>
                <w:lang w:val="en-US" w:eastAsia="en-US"/>
              </w:rPr>
              <w:t>Digital Value</w:t>
            </w:r>
          </w:p>
        </w:tc>
        <w:tc>
          <w:tcPr>
            <w:tcW w:w="3902" w:type="dxa"/>
          </w:tcPr>
          <w:p w14:paraId="3E1C19CB" w14:textId="77777777" w:rsidR="00F164A9" w:rsidRPr="00F164A9" w:rsidRDefault="00F164A9" w:rsidP="008B5D52">
            <w:pPr>
              <w:widowControl w:val="0"/>
              <w:autoSpaceDE w:val="0"/>
              <w:autoSpaceDN w:val="0"/>
              <w:rPr>
                <w:rFonts w:ascii="Times New Roman" w:eastAsia="Segoe UI" w:hAnsi="Segoe UI" w:cs="Segoe UI"/>
                <w:lang w:val="en-US" w:eastAsia="en-US"/>
              </w:rPr>
            </w:pPr>
          </w:p>
        </w:tc>
        <w:tc>
          <w:tcPr>
            <w:tcW w:w="1816" w:type="dxa"/>
          </w:tcPr>
          <w:p w14:paraId="57165CD5" w14:textId="77777777" w:rsidR="00F164A9" w:rsidRPr="00F164A9" w:rsidRDefault="00F164A9" w:rsidP="008B5D52">
            <w:pPr>
              <w:widowControl w:val="0"/>
              <w:autoSpaceDE w:val="0"/>
              <w:autoSpaceDN w:val="0"/>
              <w:spacing w:before="98"/>
              <w:ind w:left="200"/>
              <w:rPr>
                <w:rFonts w:ascii="Segoe UI Semibold" w:eastAsia="Segoe UI" w:hAnsi="Segoe UI" w:cs="Segoe UI"/>
                <w:b/>
                <w:sz w:val="24"/>
                <w:lang w:val="en-US" w:eastAsia="en-US"/>
              </w:rPr>
            </w:pPr>
            <w:r w:rsidRPr="00F164A9">
              <w:rPr>
                <w:rFonts w:ascii="Segoe UI Semibold" w:eastAsia="Segoe UI" w:hAnsi="Segoe UI" w:cs="Segoe UI"/>
                <w:b/>
                <w:color w:val="24292E"/>
                <w:sz w:val="24"/>
                <w:lang w:val="en-US" w:eastAsia="en-US"/>
              </w:rPr>
              <w:t>DV</w:t>
            </w:r>
          </w:p>
        </w:tc>
        <w:tc>
          <w:tcPr>
            <w:tcW w:w="1396" w:type="dxa"/>
          </w:tcPr>
          <w:p w14:paraId="0FF43A4A" w14:textId="77777777" w:rsidR="00F164A9" w:rsidRPr="00F164A9" w:rsidRDefault="00F164A9" w:rsidP="008B5D52">
            <w:pPr>
              <w:widowControl w:val="0"/>
              <w:autoSpaceDE w:val="0"/>
              <w:autoSpaceDN w:val="0"/>
              <w:spacing w:before="98"/>
              <w:ind w:left="200"/>
              <w:rPr>
                <w:rFonts w:ascii="Segoe UI" w:eastAsia="Segoe UI" w:hAnsi="Segoe UI" w:cs="Segoe UI"/>
                <w:sz w:val="24"/>
                <w:lang w:val="en-US" w:eastAsia="en-US"/>
              </w:rPr>
            </w:pPr>
            <w:r w:rsidRPr="00F164A9">
              <w:rPr>
                <w:rFonts w:ascii="Segoe UI" w:eastAsia="Segoe UI" w:hAnsi="Segoe UI" w:cs="Segoe UI"/>
                <w:color w:val="24292E"/>
                <w:sz w:val="24"/>
                <w:lang w:val="en-US" w:eastAsia="en-US"/>
              </w:rPr>
              <w:t>Yes</w:t>
            </w:r>
          </w:p>
        </w:tc>
      </w:tr>
      <w:tr w:rsidR="00F164A9" w:rsidRPr="00F164A9" w14:paraId="01902968" w14:textId="77777777" w:rsidTr="005B23BB">
        <w:trPr>
          <w:trHeight w:val="535"/>
        </w:trPr>
        <w:tc>
          <w:tcPr>
            <w:tcW w:w="2356" w:type="dxa"/>
          </w:tcPr>
          <w:p w14:paraId="14F5969E" w14:textId="77777777" w:rsidR="00F164A9" w:rsidRPr="00F164A9" w:rsidRDefault="00F164A9" w:rsidP="008B5D52">
            <w:pPr>
              <w:widowControl w:val="0"/>
              <w:autoSpaceDE w:val="0"/>
              <w:autoSpaceDN w:val="0"/>
              <w:spacing w:before="98"/>
              <w:ind w:left="200"/>
              <w:rPr>
                <w:rFonts w:ascii="Segoe UI" w:eastAsia="Segoe UI" w:hAnsi="Segoe UI" w:cs="Segoe UI"/>
                <w:sz w:val="24"/>
                <w:lang w:val="en-US" w:eastAsia="en-US"/>
              </w:rPr>
            </w:pPr>
            <w:r w:rsidRPr="00F164A9">
              <w:rPr>
                <w:rFonts w:ascii="Segoe UI" w:eastAsia="Segoe UI" w:hAnsi="Segoe UI" w:cs="Segoe UI"/>
                <w:color w:val="24292E"/>
                <w:sz w:val="24"/>
                <w:lang w:val="en-US" w:eastAsia="en-US"/>
              </w:rPr>
              <w:t>Analog Value</w:t>
            </w:r>
          </w:p>
        </w:tc>
        <w:tc>
          <w:tcPr>
            <w:tcW w:w="3902" w:type="dxa"/>
          </w:tcPr>
          <w:p w14:paraId="2C9FDA3B" w14:textId="77777777" w:rsidR="00F164A9" w:rsidRPr="00F164A9" w:rsidRDefault="00F164A9" w:rsidP="008B5D52">
            <w:pPr>
              <w:widowControl w:val="0"/>
              <w:autoSpaceDE w:val="0"/>
              <w:autoSpaceDN w:val="0"/>
              <w:rPr>
                <w:rFonts w:ascii="Times New Roman" w:eastAsia="Segoe UI" w:hAnsi="Segoe UI" w:cs="Segoe UI"/>
                <w:lang w:val="en-US" w:eastAsia="en-US"/>
              </w:rPr>
            </w:pPr>
          </w:p>
        </w:tc>
        <w:tc>
          <w:tcPr>
            <w:tcW w:w="1816" w:type="dxa"/>
          </w:tcPr>
          <w:p w14:paraId="0B83D112" w14:textId="77777777" w:rsidR="00F164A9" w:rsidRPr="00F164A9" w:rsidRDefault="00F164A9" w:rsidP="008B5D52">
            <w:pPr>
              <w:widowControl w:val="0"/>
              <w:autoSpaceDE w:val="0"/>
              <w:autoSpaceDN w:val="0"/>
              <w:spacing w:before="98"/>
              <w:ind w:left="200"/>
              <w:rPr>
                <w:rFonts w:ascii="Segoe UI Semibold" w:eastAsia="Segoe UI" w:hAnsi="Segoe UI" w:cs="Segoe UI"/>
                <w:b/>
                <w:sz w:val="24"/>
                <w:lang w:val="en-US" w:eastAsia="en-US"/>
              </w:rPr>
            </w:pPr>
            <w:r w:rsidRPr="00F164A9">
              <w:rPr>
                <w:rFonts w:ascii="Segoe UI Semibold" w:eastAsia="Segoe UI" w:hAnsi="Segoe UI" w:cs="Segoe UI"/>
                <w:b/>
                <w:color w:val="24292E"/>
                <w:sz w:val="24"/>
                <w:lang w:val="en-US" w:eastAsia="en-US"/>
              </w:rPr>
              <w:t>AV</w:t>
            </w:r>
          </w:p>
        </w:tc>
        <w:tc>
          <w:tcPr>
            <w:tcW w:w="1396" w:type="dxa"/>
          </w:tcPr>
          <w:p w14:paraId="5AF84587" w14:textId="77777777" w:rsidR="00F164A9" w:rsidRPr="00F164A9" w:rsidRDefault="00F164A9" w:rsidP="008B5D52">
            <w:pPr>
              <w:widowControl w:val="0"/>
              <w:autoSpaceDE w:val="0"/>
              <w:autoSpaceDN w:val="0"/>
              <w:spacing w:before="98"/>
              <w:ind w:left="200"/>
              <w:rPr>
                <w:rFonts w:ascii="Segoe UI" w:eastAsia="Segoe UI" w:hAnsi="Segoe UI" w:cs="Segoe UI"/>
                <w:sz w:val="24"/>
                <w:lang w:val="en-US" w:eastAsia="en-US"/>
              </w:rPr>
            </w:pPr>
            <w:r w:rsidRPr="00F164A9">
              <w:rPr>
                <w:rFonts w:ascii="Segoe UI" w:eastAsia="Segoe UI" w:hAnsi="Segoe UI" w:cs="Segoe UI"/>
                <w:color w:val="24292E"/>
                <w:sz w:val="24"/>
                <w:lang w:val="en-US" w:eastAsia="en-US"/>
              </w:rPr>
              <w:t>Yes</w:t>
            </w:r>
          </w:p>
        </w:tc>
      </w:tr>
      <w:tr w:rsidR="00F164A9" w:rsidRPr="00F164A9" w14:paraId="373D35FD" w14:textId="77777777" w:rsidTr="005B23BB">
        <w:trPr>
          <w:trHeight w:val="535"/>
        </w:trPr>
        <w:tc>
          <w:tcPr>
            <w:tcW w:w="2356" w:type="dxa"/>
          </w:tcPr>
          <w:p w14:paraId="12913AB3" w14:textId="77777777" w:rsidR="00F164A9" w:rsidRPr="00F164A9" w:rsidRDefault="00F164A9" w:rsidP="008B5D52">
            <w:pPr>
              <w:widowControl w:val="0"/>
              <w:autoSpaceDE w:val="0"/>
              <w:autoSpaceDN w:val="0"/>
              <w:spacing w:before="98"/>
              <w:ind w:left="200"/>
              <w:rPr>
                <w:rFonts w:ascii="Segoe UI" w:eastAsia="Segoe UI" w:hAnsi="Segoe UI" w:cs="Segoe UI"/>
                <w:sz w:val="24"/>
                <w:lang w:val="en-US" w:eastAsia="en-US"/>
              </w:rPr>
            </w:pPr>
            <w:r w:rsidRPr="00F164A9">
              <w:rPr>
                <w:rFonts w:ascii="Segoe UI" w:eastAsia="Segoe UI" w:hAnsi="Segoe UI" w:cs="Segoe UI"/>
                <w:color w:val="24292E"/>
                <w:sz w:val="24"/>
                <w:lang w:val="en-US" w:eastAsia="en-US"/>
              </w:rPr>
              <w:t>Status Flags</w:t>
            </w:r>
          </w:p>
        </w:tc>
        <w:tc>
          <w:tcPr>
            <w:tcW w:w="3902" w:type="dxa"/>
          </w:tcPr>
          <w:p w14:paraId="6885962E" w14:textId="77777777" w:rsidR="00F164A9" w:rsidRPr="00F164A9" w:rsidRDefault="00F164A9" w:rsidP="008B5D52">
            <w:pPr>
              <w:widowControl w:val="0"/>
              <w:autoSpaceDE w:val="0"/>
              <w:autoSpaceDN w:val="0"/>
              <w:rPr>
                <w:rFonts w:ascii="Times New Roman" w:eastAsia="Segoe UI" w:hAnsi="Segoe UI" w:cs="Segoe UI"/>
                <w:lang w:val="en-US" w:eastAsia="en-US"/>
              </w:rPr>
            </w:pPr>
          </w:p>
        </w:tc>
        <w:tc>
          <w:tcPr>
            <w:tcW w:w="1816" w:type="dxa"/>
          </w:tcPr>
          <w:p w14:paraId="67DF4E0B" w14:textId="77777777" w:rsidR="00F164A9" w:rsidRPr="00F164A9" w:rsidRDefault="00F164A9" w:rsidP="008B5D52">
            <w:pPr>
              <w:widowControl w:val="0"/>
              <w:autoSpaceDE w:val="0"/>
              <w:autoSpaceDN w:val="0"/>
              <w:spacing w:before="98"/>
              <w:ind w:left="200"/>
              <w:rPr>
                <w:rFonts w:ascii="Segoe UI Semibold" w:eastAsia="Segoe UI" w:hAnsi="Segoe UI" w:cs="Segoe UI"/>
                <w:b/>
                <w:sz w:val="24"/>
                <w:lang w:val="en-US" w:eastAsia="en-US"/>
              </w:rPr>
            </w:pPr>
            <w:r w:rsidRPr="00F164A9">
              <w:rPr>
                <w:rFonts w:ascii="Segoe UI Semibold" w:eastAsia="Segoe UI" w:hAnsi="Segoe UI" w:cs="Segoe UI"/>
                <w:b/>
                <w:color w:val="24292E"/>
                <w:sz w:val="24"/>
                <w:lang w:val="en-US" w:eastAsia="en-US"/>
              </w:rPr>
              <w:t>SF</w:t>
            </w:r>
          </w:p>
        </w:tc>
        <w:tc>
          <w:tcPr>
            <w:tcW w:w="1396" w:type="dxa"/>
          </w:tcPr>
          <w:p w14:paraId="7CC1F0BB" w14:textId="77777777" w:rsidR="00F164A9" w:rsidRPr="00F164A9" w:rsidRDefault="00F164A9" w:rsidP="008B5D52">
            <w:pPr>
              <w:widowControl w:val="0"/>
              <w:autoSpaceDE w:val="0"/>
              <w:autoSpaceDN w:val="0"/>
              <w:spacing w:before="98"/>
              <w:ind w:left="200"/>
              <w:rPr>
                <w:rFonts w:ascii="Segoe UI" w:eastAsia="Segoe UI" w:hAnsi="Segoe UI" w:cs="Segoe UI"/>
                <w:sz w:val="24"/>
                <w:lang w:val="en-US" w:eastAsia="en-US"/>
              </w:rPr>
            </w:pPr>
            <w:r w:rsidRPr="00F164A9">
              <w:rPr>
                <w:rFonts w:ascii="Segoe UI" w:eastAsia="Segoe UI" w:hAnsi="Segoe UI" w:cs="Segoe UI"/>
                <w:color w:val="24292E"/>
                <w:sz w:val="24"/>
                <w:lang w:val="en-US" w:eastAsia="en-US"/>
              </w:rPr>
              <w:t>No</w:t>
            </w:r>
          </w:p>
        </w:tc>
      </w:tr>
    </w:tbl>
    <w:p w14:paraId="424CEEB8" w14:textId="77777777" w:rsidR="00F164A9" w:rsidRPr="00F164A9" w:rsidRDefault="00F164A9" w:rsidP="008B5D52">
      <w:pPr>
        <w:widowControl w:val="0"/>
        <w:autoSpaceDE w:val="0"/>
        <w:autoSpaceDN w:val="0"/>
        <w:spacing w:before="5"/>
        <w:rPr>
          <w:rFonts w:ascii="Segoe UI" w:eastAsia="Segoe UI" w:hAnsi="Segoe UI" w:cs="Segoe UI"/>
          <w:sz w:val="11"/>
          <w:szCs w:val="24"/>
          <w:lang w:val="en-US" w:eastAsia="en-US"/>
        </w:rPr>
      </w:pPr>
    </w:p>
    <w:p w14:paraId="1C6EF172" w14:textId="77777777" w:rsidR="00F164A9" w:rsidRPr="00F164A9" w:rsidRDefault="00F164A9" w:rsidP="008B5D52">
      <w:pPr>
        <w:widowControl w:val="0"/>
        <w:autoSpaceDE w:val="0"/>
        <w:autoSpaceDN w:val="0"/>
        <w:spacing w:before="100" w:line="271" w:lineRule="auto"/>
        <w:ind w:left="119" w:right="303"/>
        <w:rPr>
          <w:rFonts w:ascii="Segoe UI" w:eastAsia="Segoe UI" w:hAnsi="Segoe UI" w:cs="Segoe UI"/>
          <w:sz w:val="24"/>
          <w:szCs w:val="24"/>
          <w:lang w:val="en-US" w:eastAsia="en-US"/>
        </w:rPr>
      </w:pPr>
      <w:r w:rsidRPr="00F164A9">
        <w:rPr>
          <w:rFonts w:ascii="Segoe UI" w:eastAsia="Segoe UI" w:hAnsi="Segoe UI" w:cs="Segoe UI"/>
          <w:color w:val="24292E"/>
          <w:sz w:val="24"/>
          <w:szCs w:val="24"/>
          <w:lang w:val="en-US" w:eastAsia="en-US"/>
        </w:rPr>
        <w:t>Examples below follow the prescribed format of: the PMU/device acronym, a dash and one of the above abbreviations. Also, if the type of point is indexed, adding the associated entry index, for example:</w:t>
      </w:r>
    </w:p>
    <w:p w14:paraId="67316BC4" w14:textId="77777777" w:rsidR="00F164A9" w:rsidRPr="00F164A9" w:rsidRDefault="00F164A9" w:rsidP="008B5D52">
      <w:pPr>
        <w:widowControl w:val="0"/>
        <w:autoSpaceDE w:val="0"/>
        <w:autoSpaceDN w:val="0"/>
        <w:spacing w:before="1"/>
        <w:rPr>
          <w:rFonts w:ascii="Segoe UI" w:eastAsia="Segoe UI" w:hAnsi="Segoe UI" w:cs="Segoe UI"/>
          <w:sz w:val="17"/>
          <w:szCs w:val="24"/>
          <w:lang w:val="en-US" w:eastAsia="en-US"/>
        </w:rPr>
      </w:pPr>
    </w:p>
    <w:tbl>
      <w:tblPr>
        <w:tblW w:w="0" w:type="auto"/>
        <w:tblInd w:w="139" w:type="dxa"/>
        <w:tblBorders>
          <w:top w:val="single" w:sz="8" w:space="0" w:color="DEE2E4"/>
          <w:left w:val="single" w:sz="8" w:space="0" w:color="DEE2E4"/>
          <w:bottom w:val="single" w:sz="8" w:space="0" w:color="DEE2E4"/>
          <w:right w:val="single" w:sz="8" w:space="0" w:color="DEE2E4"/>
          <w:insideH w:val="single" w:sz="8" w:space="0" w:color="DEE2E4"/>
          <w:insideV w:val="single" w:sz="8" w:space="0" w:color="DEE2E4"/>
        </w:tblBorders>
        <w:tblLayout w:type="fixed"/>
        <w:tblCellMar>
          <w:left w:w="0" w:type="dxa"/>
          <w:right w:w="0" w:type="dxa"/>
        </w:tblCellMar>
        <w:tblLook w:val="01E0" w:firstRow="1" w:lastRow="1" w:firstColumn="1" w:lastColumn="1" w:noHBand="0" w:noVBand="0"/>
      </w:tblPr>
      <w:tblGrid>
        <w:gridCol w:w="1786"/>
        <w:gridCol w:w="7605"/>
      </w:tblGrid>
      <w:tr w:rsidR="00F164A9" w:rsidRPr="00F164A9" w14:paraId="0BD928D2" w14:textId="77777777" w:rsidTr="00F164A9">
        <w:trPr>
          <w:trHeight w:val="360"/>
        </w:trPr>
        <w:tc>
          <w:tcPr>
            <w:tcW w:w="1786" w:type="dxa"/>
          </w:tcPr>
          <w:p w14:paraId="5722B174" w14:textId="77777777" w:rsidR="00F164A9" w:rsidRPr="00F164A9" w:rsidRDefault="00F164A9" w:rsidP="008B5D52">
            <w:pPr>
              <w:widowControl w:val="0"/>
              <w:autoSpaceDE w:val="0"/>
              <w:autoSpaceDN w:val="0"/>
              <w:spacing w:before="98"/>
              <w:ind w:left="200"/>
              <w:rPr>
                <w:rFonts w:ascii="Segoe UI" w:eastAsia="Segoe UI" w:hAnsi="Segoe UI" w:cs="Segoe UI"/>
                <w:sz w:val="24"/>
                <w:lang w:val="en-US" w:eastAsia="en-US"/>
              </w:rPr>
            </w:pPr>
            <w:r w:rsidRPr="00F164A9">
              <w:rPr>
                <w:rFonts w:ascii="Segoe UI" w:eastAsia="Segoe UI" w:hAnsi="Segoe UI" w:cs="Segoe UI"/>
                <w:color w:val="24292E"/>
                <w:sz w:val="24"/>
                <w:lang w:val="en-US" w:eastAsia="en-US"/>
              </w:rPr>
              <w:t>SHELBY-PM1</w:t>
            </w:r>
          </w:p>
        </w:tc>
        <w:tc>
          <w:tcPr>
            <w:tcW w:w="7605" w:type="dxa"/>
          </w:tcPr>
          <w:p w14:paraId="68FEA3A7" w14:textId="77777777" w:rsidR="00F164A9" w:rsidRPr="00F164A9" w:rsidRDefault="00F164A9" w:rsidP="008B5D52">
            <w:pPr>
              <w:widowControl w:val="0"/>
              <w:autoSpaceDE w:val="0"/>
              <w:autoSpaceDN w:val="0"/>
              <w:spacing w:before="98"/>
              <w:ind w:left="200"/>
              <w:rPr>
                <w:rFonts w:ascii="Segoe UI" w:eastAsia="Segoe UI" w:hAnsi="Segoe UI" w:cs="Segoe UI"/>
                <w:sz w:val="24"/>
                <w:lang w:val="en-US" w:eastAsia="en-US"/>
              </w:rPr>
            </w:pPr>
            <w:r w:rsidRPr="00F164A9">
              <w:rPr>
                <w:rFonts w:ascii="Segoe UI" w:eastAsia="Segoe UI" w:hAnsi="Segoe UI" w:cs="Segoe UI"/>
                <w:color w:val="24292E"/>
                <w:sz w:val="24"/>
                <w:lang w:val="en-US" w:eastAsia="en-US"/>
              </w:rPr>
              <w:t>ß Magnitude associated with Phasor1 entry</w:t>
            </w:r>
          </w:p>
        </w:tc>
      </w:tr>
      <w:tr w:rsidR="00F164A9" w:rsidRPr="00F164A9" w14:paraId="1DCA9FFB" w14:textId="77777777" w:rsidTr="00F164A9">
        <w:trPr>
          <w:trHeight w:val="360"/>
        </w:trPr>
        <w:tc>
          <w:tcPr>
            <w:tcW w:w="1786" w:type="dxa"/>
          </w:tcPr>
          <w:p w14:paraId="24FFAA07" w14:textId="77777777" w:rsidR="00F164A9" w:rsidRPr="00F164A9" w:rsidRDefault="00F164A9" w:rsidP="008B5D52">
            <w:pPr>
              <w:widowControl w:val="0"/>
              <w:autoSpaceDE w:val="0"/>
              <w:autoSpaceDN w:val="0"/>
              <w:spacing w:before="98"/>
              <w:ind w:left="200"/>
              <w:rPr>
                <w:rFonts w:ascii="Segoe UI" w:eastAsia="Segoe UI" w:hAnsi="Segoe UI" w:cs="Segoe UI"/>
                <w:sz w:val="24"/>
                <w:lang w:val="en-US" w:eastAsia="en-US"/>
              </w:rPr>
            </w:pPr>
            <w:r w:rsidRPr="00F164A9">
              <w:rPr>
                <w:rFonts w:ascii="Segoe UI" w:eastAsia="Segoe UI" w:hAnsi="Segoe UI" w:cs="Segoe UI"/>
                <w:color w:val="24292E"/>
                <w:sz w:val="24"/>
                <w:lang w:val="en-US" w:eastAsia="en-US"/>
              </w:rPr>
              <w:t>SHELBY-PA1</w:t>
            </w:r>
          </w:p>
        </w:tc>
        <w:tc>
          <w:tcPr>
            <w:tcW w:w="7605" w:type="dxa"/>
          </w:tcPr>
          <w:p w14:paraId="7F2A88AF" w14:textId="77777777" w:rsidR="00F164A9" w:rsidRPr="00F164A9" w:rsidRDefault="00F164A9" w:rsidP="008B5D52">
            <w:pPr>
              <w:widowControl w:val="0"/>
              <w:autoSpaceDE w:val="0"/>
              <w:autoSpaceDN w:val="0"/>
              <w:spacing w:before="98"/>
              <w:ind w:left="200"/>
              <w:rPr>
                <w:rFonts w:ascii="Segoe UI" w:eastAsia="Segoe UI" w:hAnsi="Segoe UI" w:cs="Segoe UI"/>
                <w:sz w:val="24"/>
                <w:lang w:val="en-US" w:eastAsia="en-US"/>
              </w:rPr>
            </w:pPr>
            <w:r w:rsidRPr="00F164A9">
              <w:rPr>
                <w:rFonts w:ascii="Segoe UI" w:eastAsia="Segoe UI" w:hAnsi="Segoe UI" w:cs="Segoe UI"/>
                <w:color w:val="24292E"/>
                <w:sz w:val="24"/>
                <w:lang w:val="en-US" w:eastAsia="en-US"/>
              </w:rPr>
              <w:t>ß Angle associated with Phasor1 entry</w:t>
            </w:r>
          </w:p>
        </w:tc>
      </w:tr>
      <w:tr w:rsidR="00F164A9" w:rsidRPr="00F164A9" w14:paraId="03A9C184" w14:textId="77777777" w:rsidTr="00F164A9">
        <w:trPr>
          <w:trHeight w:val="360"/>
        </w:trPr>
        <w:tc>
          <w:tcPr>
            <w:tcW w:w="1786" w:type="dxa"/>
          </w:tcPr>
          <w:p w14:paraId="01682426" w14:textId="77777777" w:rsidR="00F164A9" w:rsidRPr="00F164A9" w:rsidRDefault="00F164A9" w:rsidP="008B5D52">
            <w:pPr>
              <w:widowControl w:val="0"/>
              <w:autoSpaceDE w:val="0"/>
              <w:autoSpaceDN w:val="0"/>
              <w:spacing w:before="98"/>
              <w:ind w:left="200"/>
              <w:rPr>
                <w:rFonts w:ascii="Segoe UI" w:eastAsia="Segoe UI" w:hAnsi="Segoe UI" w:cs="Segoe UI"/>
                <w:sz w:val="24"/>
                <w:lang w:val="en-US" w:eastAsia="en-US"/>
              </w:rPr>
            </w:pPr>
            <w:r w:rsidRPr="00F164A9">
              <w:rPr>
                <w:rFonts w:ascii="Segoe UI" w:eastAsia="Segoe UI" w:hAnsi="Segoe UI" w:cs="Segoe UI"/>
                <w:color w:val="24292E"/>
                <w:sz w:val="24"/>
                <w:lang w:val="en-US" w:eastAsia="en-US"/>
              </w:rPr>
              <w:t>SHELBY-PM2</w:t>
            </w:r>
          </w:p>
        </w:tc>
        <w:tc>
          <w:tcPr>
            <w:tcW w:w="7605" w:type="dxa"/>
          </w:tcPr>
          <w:p w14:paraId="133F6F9E" w14:textId="77777777" w:rsidR="00F164A9" w:rsidRPr="00F164A9" w:rsidRDefault="00F164A9" w:rsidP="008B5D52">
            <w:pPr>
              <w:widowControl w:val="0"/>
              <w:autoSpaceDE w:val="0"/>
              <w:autoSpaceDN w:val="0"/>
              <w:spacing w:before="98"/>
              <w:ind w:left="200"/>
              <w:rPr>
                <w:rFonts w:ascii="Segoe UI" w:eastAsia="Segoe UI" w:hAnsi="Segoe UI" w:cs="Segoe UI"/>
                <w:sz w:val="24"/>
                <w:lang w:val="en-US" w:eastAsia="en-US"/>
              </w:rPr>
            </w:pPr>
            <w:r w:rsidRPr="00F164A9">
              <w:rPr>
                <w:rFonts w:ascii="Segoe UI" w:eastAsia="Segoe UI" w:hAnsi="Segoe UI" w:cs="Segoe UI"/>
                <w:color w:val="24292E"/>
                <w:sz w:val="24"/>
                <w:lang w:val="en-US" w:eastAsia="en-US"/>
              </w:rPr>
              <w:t>ß Magnitude associated with Phasor2 entry</w:t>
            </w:r>
          </w:p>
        </w:tc>
      </w:tr>
      <w:tr w:rsidR="00F164A9" w:rsidRPr="00F164A9" w14:paraId="361E4219" w14:textId="77777777" w:rsidTr="00F164A9">
        <w:trPr>
          <w:trHeight w:val="360"/>
        </w:trPr>
        <w:tc>
          <w:tcPr>
            <w:tcW w:w="1786" w:type="dxa"/>
          </w:tcPr>
          <w:p w14:paraId="22719E03" w14:textId="77777777" w:rsidR="00F164A9" w:rsidRPr="00F164A9" w:rsidRDefault="00F164A9" w:rsidP="008B5D52">
            <w:pPr>
              <w:widowControl w:val="0"/>
              <w:autoSpaceDE w:val="0"/>
              <w:autoSpaceDN w:val="0"/>
              <w:spacing w:before="98"/>
              <w:ind w:left="200"/>
              <w:rPr>
                <w:rFonts w:ascii="Segoe UI" w:eastAsia="Segoe UI" w:hAnsi="Segoe UI" w:cs="Segoe UI"/>
                <w:sz w:val="24"/>
                <w:lang w:val="en-US" w:eastAsia="en-US"/>
              </w:rPr>
            </w:pPr>
            <w:r w:rsidRPr="00F164A9">
              <w:rPr>
                <w:rFonts w:ascii="Segoe UI" w:eastAsia="Segoe UI" w:hAnsi="Segoe UI" w:cs="Segoe UI"/>
                <w:color w:val="24292E"/>
                <w:sz w:val="24"/>
                <w:lang w:val="en-US" w:eastAsia="en-US"/>
              </w:rPr>
              <w:t>SHELBY-PA2</w:t>
            </w:r>
          </w:p>
        </w:tc>
        <w:tc>
          <w:tcPr>
            <w:tcW w:w="7605" w:type="dxa"/>
          </w:tcPr>
          <w:p w14:paraId="7BC7ABFF" w14:textId="77777777" w:rsidR="00F164A9" w:rsidRPr="00F164A9" w:rsidRDefault="00F164A9" w:rsidP="008B5D52">
            <w:pPr>
              <w:widowControl w:val="0"/>
              <w:autoSpaceDE w:val="0"/>
              <w:autoSpaceDN w:val="0"/>
              <w:spacing w:before="98"/>
              <w:ind w:left="200"/>
              <w:rPr>
                <w:rFonts w:ascii="Segoe UI" w:eastAsia="Segoe UI" w:hAnsi="Segoe UI" w:cs="Segoe UI"/>
                <w:sz w:val="24"/>
                <w:lang w:val="en-US" w:eastAsia="en-US"/>
              </w:rPr>
            </w:pPr>
            <w:r w:rsidRPr="00F164A9">
              <w:rPr>
                <w:rFonts w:ascii="Segoe UI" w:eastAsia="Segoe UI" w:hAnsi="Segoe UI" w:cs="Segoe UI"/>
                <w:color w:val="24292E"/>
                <w:sz w:val="24"/>
                <w:lang w:val="en-US" w:eastAsia="en-US"/>
              </w:rPr>
              <w:t>ß Angle associated with Phasor2 entry</w:t>
            </w:r>
          </w:p>
        </w:tc>
      </w:tr>
      <w:tr w:rsidR="00F164A9" w:rsidRPr="00F164A9" w14:paraId="7E208850" w14:textId="77777777" w:rsidTr="00F164A9">
        <w:trPr>
          <w:trHeight w:val="360"/>
        </w:trPr>
        <w:tc>
          <w:tcPr>
            <w:tcW w:w="1786" w:type="dxa"/>
          </w:tcPr>
          <w:p w14:paraId="41DA7CE4" w14:textId="77777777" w:rsidR="00F164A9" w:rsidRPr="00F164A9" w:rsidRDefault="00F164A9" w:rsidP="008B5D52">
            <w:pPr>
              <w:widowControl w:val="0"/>
              <w:autoSpaceDE w:val="0"/>
              <w:autoSpaceDN w:val="0"/>
              <w:spacing w:before="98"/>
              <w:ind w:left="200"/>
              <w:rPr>
                <w:rFonts w:ascii="Segoe UI" w:eastAsia="Segoe UI" w:hAnsi="Segoe UI" w:cs="Segoe UI"/>
                <w:sz w:val="24"/>
                <w:lang w:val="en-US" w:eastAsia="en-US"/>
              </w:rPr>
            </w:pPr>
            <w:r w:rsidRPr="00F164A9">
              <w:rPr>
                <w:rFonts w:ascii="Segoe UI" w:eastAsia="Segoe UI" w:hAnsi="Segoe UI" w:cs="Segoe UI"/>
                <w:color w:val="24292E"/>
                <w:sz w:val="24"/>
                <w:lang w:val="en-US" w:eastAsia="en-US"/>
              </w:rPr>
              <w:t>SHELBY-PM3</w:t>
            </w:r>
          </w:p>
        </w:tc>
        <w:tc>
          <w:tcPr>
            <w:tcW w:w="7605" w:type="dxa"/>
          </w:tcPr>
          <w:p w14:paraId="75F61F6D" w14:textId="77777777" w:rsidR="00F164A9" w:rsidRPr="00F164A9" w:rsidRDefault="00F164A9" w:rsidP="008B5D52">
            <w:pPr>
              <w:widowControl w:val="0"/>
              <w:autoSpaceDE w:val="0"/>
              <w:autoSpaceDN w:val="0"/>
              <w:spacing w:before="98"/>
              <w:ind w:left="200"/>
              <w:rPr>
                <w:rFonts w:ascii="Segoe UI" w:eastAsia="Segoe UI" w:hAnsi="Segoe UI" w:cs="Segoe UI"/>
                <w:sz w:val="24"/>
                <w:lang w:val="en-US" w:eastAsia="en-US"/>
              </w:rPr>
            </w:pPr>
            <w:r w:rsidRPr="00F164A9">
              <w:rPr>
                <w:rFonts w:ascii="Segoe UI" w:eastAsia="Segoe UI" w:hAnsi="Segoe UI" w:cs="Segoe UI"/>
                <w:color w:val="24292E"/>
                <w:sz w:val="24"/>
                <w:lang w:val="en-US" w:eastAsia="en-US"/>
              </w:rPr>
              <w:t>ß Magnitude associated with Phasor3 entry</w:t>
            </w:r>
          </w:p>
        </w:tc>
      </w:tr>
      <w:tr w:rsidR="00F164A9" w:rsidRPr="00F164A9" w14:paraId="69DBBCC1" w14:textId="77777777" w:rsidTr="00F164A9">
        <w:trPr>
          <w:trHeight w:val="360"/>
        </w:trPr>
        <w:tc>
          <w:tcPr>
            <w:tcW w:w="1786" w:type="dxa"/>
          </w:tcPr>
          <w:p w14:paraId="411A5EAC" w14:textId="77777777" w:rsidR="00F164A9" w:rsidRPr="00F164A9" w:rsidRDefault="00F164A9" w:rsidP="008B5D52">
            <w:pPr>
              <w:widowControl w:val="0"/>
              <w:autoSpaceDE w:val="0"/>
              <w:autoSpaceDN w:val="0"/>
              <w:spacing w:before="98"/>
              <w:ind w:left="200"/>
              <w:rPr>
                <w:rFonts w:ascii="Segoe UI" w:eastAsia="Segoe UI" w:hAnsi="Segoe UI" w:cs="Segoe UI"/>
                <w:sz w:val="24"/>
                <w:lang w:val="en-US" w:eastAsia="en-US"/>
              </w:rPr>
            </w:pPr>
            <w:r w:rsidRPr="00F164A9">
              <w:rPr>
                <w:rFonts w:ascii="Segoe UI" w:eastAsia="Segoe UI" w:hAnsi="Segoe UI" w:cs="Segoe UI"/>
                <w:color w:val="24292E"/>
                <w:sz w:val="24"/>
                <w:lang w:val="en-US" w:eastAsia="en-US"/>
              </w:rPr>
              <w:t>SHELBY-PA3</w:t>
            </w:r>
          </w:p>
        </w:tc>
        <w:tc>
          <w:tcPr>
            <w:tcW w:w="7605" w:type="dxa"/>
          </w:tcPr>
          <w:p w14:paraId="2BAEBED5" w14:textId="77777777" w:rsidR="00F164A9" w:rsidRPr="00F164A9" w:rsidRDefault="00F164A9" w:rsidP="008B5D52">
            <w:pPr>
              <w:widowControl w:val="0"/>
              <w:autoSpaceDE w:val="0"/>
              <w:autoSpaceDN w:val="0"/>
              <w:spacing w:before="98"/>
              <w:ind w:left="200"/>
              <w:rPr>
                <w:rFonts w:ascii="Segoe UI" w:eastAsia="Segoe UI" w:hAnsi="Segoe UI" w:cs="Segoe UI"/>
                <w:sz w:val="24"/>
                <w:lang w:val="en-US" w:eastAsia="en-US"/>
              </w:rPr>
            </w:pPr>
            <w:r w:rsidRPr="00F164A9">
              <w:rPr>
                <w:rFonts w:ascii="Segoe UI" w:eastAsia="Segoe UI" w:hAnsi="Segoe UI" w:cs="Segoe UI"/>
                <w:color w:val="24292E"/>
                <w:sz w:val="24"/>
                <w:lang w:val="en-US" w:eastAsia="en-US"/>
              </w:rPr>
              <w:t>ß Angle associated with Phasor3 entry</w:t>
            </w:r>
          </w:p>
        </w:tc>
      </w:tr>
      <w:tr w:rsidR="00F164A9" w:rsidRPr="00F164A9" w14:paraId="40DB7C8F" w14:textId="77777777" w:rsidTr="00F164A9">
        <w:trPr>
          <w:trHeight w:val="360"/>
        </w:trPr>
        <w:tc>
          <w:tcPr>
            <w:tcW w:w="1786" w:type="dxa"/>
          </w:tcPr>
          <w:p w14:paraId="2DE52DFA" w14:textId="77777777" w:rsidR="00F164A9" w:rsidRPr="00F164A9" w:rsidRDefault="00F164A9" w:rsidP="008B5D52">
            <w:pPr>
              <w:widowControl w:val="0"/>
              <w:autoSpaceDE w:val="0"/>
              <w:autoSpaceDN w:val="0"/>
              <w:spacing w:before="98"/>
              <w:ind w:left="200"/>
              <w:rPr>
                <w:rFonts w:ascii="Segoe UI" w:eastAsia="Segoe UI" w:hAnsi="Segoe UI" w:cs="Segoe UI"/>
                <w:sz w:val="24"/>
                <w:lang w:val="en-US" w:eastAsia="en-US"/>
              </w:rPr>
            </w:pPr>
            <w:r w:rsidRPr="00F164A9">
              <w:rPr>
                <w:rFonts w:ascii="Segoe UI" w:eastAsia="Segoe UI" w:hAnsi="Segoe UI" w:cs="Segoe UI"/>
                <w:color w:val="24292E"/>
                <w:sz w:val="24"/>
                <w:lang w:val="en-US" w:eastAsia="en-US"/>
              </w:rPr>
              <w:t>SHELBY-PM4</w:t>
            </w:r>
          </w:p>
        </w:tc>
        <w:tc>
          <w:tcPr>
            <w:tcW w:w="7605" w:type="dxa"/>
          </w:tcPr>
          <w:p w14:paraId="4C219EF2" w14:textId="77777777" w:rsidR="00F164A9" w:rsidRPr="00F164A9" w:rsidRDefault="00F164A9" w:rsidP="008B5D52">
            <w:pPr>
              <w:widowControl w:val="0"/>
              <w:autoSpaceDE w:val="0"/>
              <w:autoSpaceDN w:val="0"/>
              <w:spacing w:before="98"/>
              <w:ind w:left="200"/>
              <w:rPr>
                <w:rFonts w:ascii="Segoe UI" w:eastAsia="Segoe UI" w:hAnsi="Segoe UI" w:cs="Segoe UI"/>
                <w:sz w:val="24"/>
                <w:lang w:val="en-US" w:eastAsia="en-US"/>
              </w:rPr>
            </w:pPr>
            <w:r w:rsidRPr="00F164A9">
              <w:rPr>
                <w:rFonts w:ascii="Segoe UI" w:eastAsia="Segoe UI" w:hAnsi="Segoe UI" w:cs="Segoe UI"/>
                <w:color w:val="24292E"/>
                <w:sz w:val="24"/>
                <w:lang w:val="en-US" w:eastAsia="en-US"/>
              </w:rPr>
              <w:t>ß Magnitude associated with Phasor4 entry</w:t>
            </w:r>
          </w:p>
        </w:tc>
      </w:tr>
      <w:tr w:rsidR="00F164A9" w:rsidRPr="00F164A9" w14:paraId="00DA82E9" w14:textId="77777777" w:rsidTr="00F164A9">
        <w:trPr>
          <w:trHeight w:val="360"/>
        </w:trPr>
        <w:tc>
          <w:tcPr>
            <w:tcW w:w="1786" w:type="dxa"/>
          </w:tcPr>
          <w:p w14:paraId="3F466133" w14:textId="77777777" w:rsidR="00F164A9" w:rsidRPr="00F164A9" w:rsidRDefault="00F164A9" w:rsidP="008B5D52">
            <w:pPr>
              <w:widowControl w:val="0"/>
              <w:autoSpaceDE w:val="0"/>
              <w:autoSpaceDN w:val="0"/>
              <w:spacing w:before="98"/>
              <w:ind w:left="200"/>
              <w:rPr>
                <w:rFonts w:ascii="Segoe UI" w:eastAsia="Segoe UI" w:hAnsi="Segoe UI" w:cs="Segoe UI"/>
                <w:sz w:val="24"/>
                <w:lang w:val="en-US" w:eastAsia="en-US"/>
              </w:rPr>
            </w:pPr>
            <w:r w:rsidRPr="00F164A9">
              <w:rPr>
                <w:rFonts w:ascii="Segoe UI" w:eastAsia="Segoe UI" w:hAnsi="Segoe UI" w:cs="Segoe UI"/>
                <w:color w:val="24292E"/>
                <w:sz w:val="24"/>
                <w:lang w:val="en-US" w:eastAsia="en-US"/>
              </w:rPr>
              <w:t>SHELBY-PA4</w:t>
            </w:r>
          </w:p>
        </w:tc>
        <w:tc>
          <w:tcPr>
            <w:tcW w:w="7605" w:type="dxa"/>
          </w:tcPr>
          <w:p w14:paraId="0A0BC6E9" w14:textId="77777777" w:rsidR="00F164A9" w:rsidRPr="00F164A9" w:rsidRDefault="00F164A9" w:rsidP="008B5D52">
            <w:pPr>
              <w:widowControl w:val="0"/>
              <w:autoSpaceDE w:val="0"/>
              <w:autoSpaceDN w:val="0"/>
              <w:spacing w:before="98"/>
              <w:ind w:left="200"/>
              <w:rPr>
                <w:rFonts w:ascii="Segoe UI" w:eastAsia="Segoe UI" w:hAnsi="Segoe UI" w:cs="Segoe UI"/>
                <w:sz w:val="24"/>
                <w:lang w:val="en-US" w:eastAsia="en-US"/>
              </w:rPr>
            </w:pPr>
            <w:r w:rsidRPr="00F164A9">
              <w:rPr>
                <w:rFonts w:ascii="Segoe UI" w:eastAsia="Segoe UI" w:hAnsi="Segoe UI" w:cs="Segoe UI"/>
                <w:color w:val="24292E"/>
                <w:sz w:val="24"/>
                <w:lang w:val="en-US" w:eastAsia="en-US"/>
              </w:rPr>
              <w:t>ß Angle associated with Phasor4 entry</w:t>
            </w:r>
          </w:p>
        </w:tc>
      </w:tr>
      <w:tr w:rsidR="00F164A9" w:rsidRPr="00F164A9" w14:paraId="73CCB2BA" w14:textId="77777777" w:rsidTr="00F164A9">
        <w:trPr>
          <w:trHeight w:val="360"/>
        </w:trPr>
        <w:tc>
          <w:tcPr>
            <w:tcW w:w="1786" w:type="dxa"/>
          </w:tcPr>
          <w:p w14:paraId="59DCC2D7" w14:textId="77777777" w:rsidR="00F164A9" w:rsidRPr="00F164A9" w:rsidRDefault="00F164A9" w:rsidP="008B5D52">
            <w:pPr>
              <w:widowControl w:val="0"/>
              <w:autoSpaceDE w:val="0"/>
              <w:autoSpaceDN w:val="0"/>
              <w:spacing w:before="98"/>
              <w:ind w:left="200"/>
              <w:rPr>
                <w:rFonts w:ascii="Segoe UI" w:eastAsia="Segoe UI" w:hAnsi="Segoe UI" w:cs="Segoe UI"/>
                <w:sz w:val="24"/>
                <w:lang w:val="en-US" w:eastAsia="en-US"/>
              </w:rPr>
            </w:pPr>
            <w:r w:rsidRPr="00F164A9">
              <w:rPr>
                <w:rFonts w:ascii="Segoe UI" w:eastAsia="Segoe UI" w:hAnsi="Segoe UI" w:cs="Segoe UI"/>
                <w:color w:val="24292E"/>
                <w:sz w:val="24"/>
                <w:lang w:val="en-US" w:eastAsia="en-US"/>
              </w:rPr>
              <w:t>SHELBY-PM5</w:t>
            </w:r>
          </w:p>
        </w:tc>
        <w:tc>
          <w:tcPr>
            <w:tcW w:w="7605" w:type="dxa"/>
          </w:tcPr>
          <w:p w14:paraId="052B93AB" w14:textId="77777777" w:rsidR="00F164A9" w:rsidRPr="00F164A9" w:rsidRDefault="00F164A9" w:rsidP="008B5D52">
            <w:pPr>
              <w:widowControl w:val="0"/>
              <w:autoSpaceDE w:val="0"/>
              <w:autoSpaceDN w:val="0"/>
              <w:spacing w:before="98"/>
              <w:ind w:left="200"/>
              <w:rPr>
                <w:rFonts w:ascii="Segoe UI" w:eastAsia="Segoe UI" w:hAnsi="Segoe UI" w:cs="Segoe UI"/>
                <w:sz w:val="24"/>
                <w:lang w:val="en-US" w:eastAsia="en-US"/>
              </w:rPr>
            </w:pPr>
            <w:r w:rsidRPr="00F164A9">
              <w:rPr>
                <w:rFonts w:ascii="Segoe UI" w:eastAsia="Segoe UI" w:hAnsi="Segoe UI" w:cs="Segoe UI"/>
                <w:color w:val="24292E"/>
                <w:sz w:val="24"/>
                <w:lang w:val="en-US" w:eastAsia="en-US"/>
              </w:rPr>
              <w:t>ß Magnitude associated with Phasor5 entry</w:t>
            </w:r>
          </w:p>
        </w:tc>
      </w:tr>
      <w:tr w:rsidR="00F164A9" w:rsidRPr="00F164A9" w14:paraId="28C5632C" w14:textId="77777777" w:rsidTr="00F164A9">
        <w:trPr>
          <w:trHeight w:val="360"/>
        </w:trPr>
        <w:tc>
          <w:tcPr>
            <w:tcW w:w="1786" w:type="dxa"/>
          </w:tcPr>
          <w:p w14:paraId="0EF17ED6" w14:textId="77777777" w:rsidR="00F164A9" w:rsidRPr="00F164A9" w:rsidRDefault="00F164A9" w:rsidP="008B5D52">
            <w:pPr>
              <w:widowControl w:val="0"/>
              <w:autoSpaceDE w:val="0"/>
              <w:autoSpaceDN w:val="0"/>
              <w:spacing w:before="98"/>
              <w:ind w:left="200"/>
              <w:rPr>
                <w:rFonts w:ascii="Segoe UI" w:eastAsia="Segoe UI" w:hAnsi="Segoe UI" w:cs="Segoe UI"/>
                <w:sz w:val="24"/>
                <w:lang w:val="en-US" w:eastAsia="en-US"/>
              </w:rPr>
            </w:pPr>
            <w:r w:rsidRPr="00F164A9">
              <w:rPr>
                <w:rFonts w:ascii="Segoe UI" w:eastAsia="Segoe UI" w:hAnsi="Segoe UI" w:cs="Segoe UI"/>
                <w:color w:val="24292E"/>
                <w:sz w:val="24"/>
                <w:lang w:val="en-US" w:eastAsia="en-US"/>
              </w:rPr>
              <w:t>SHELBY-PA5</w:t>
            </w:r>
          </w:p>
        </w:tc>
        <w:tc>
          <w:tcPr>
            <w:tcW w:w="7605" w:type="dxa"/>
          </w:tcPr>
          <w:p w14:paraId="619B958E" w14:textId="77777777" w:rsidR="00F164A9" w:rsidRPr="00F164A9" w:rsidRDefault="00F164A9" w:rsidP="008B5D52">
            <w:pPr>
              <w:widowControl w:val="0"/>
              <w:autoSpaceDE w:val="0"/>
              <w:autoSpaceDN w:val="0"/>
              <w:spacing w:before="98"/>
              <w:ind w:left="200"/>
              <w:rPr>
                <w:rFonts w:ascii="Segoe UI" w:eastAsia="Segoe UI" w:hAnsi="Segoe UI" w:cs="Segoe UI"/>
                <w:sz w:val="24"/>
                <w:lang w:val="en-US" w:eastAsia="en-US"/>
              </w:rPr>
            </w:pPr>
            <w:r w:rsidRPr="00F164A9">
              <w:rPr>
                <w:rFonts w:ascii="Segoe UI" w:eastAsia="Segoe UI" w:hAnsi="Segoe UI" w:cs="Segoe UI"/>
                <w:color w:val="24292E"/>
                <w:sz w:val="24"/>
                <w:lang w:val="en-US" w:eastAsia="en-US"/>
              </w:rPr>
              <w:t>ß Angle associated with Phasor5 entry</w:t>
            </w:r>
          </w:p>
        </w:tc>
      </w:tr>
      <w:tr w:rsidR="00F164A9" w:rsidRPr="00F164A9" w14:paraId="3B089857" w14:textId="77777777" w:rsidTr="00F164A9">
        <w:trPr>
          <w:trHeight w:val="360"/>
        </w:trPr>
        <w:tc>
          <w:tcPr>
            <w:tcW w:w="1786" w:type="dxa"/>
          </w:tcPr>
          <w:p w14:paraId="377A48C1" w14:textId="77777777" w:rsidR="00F164A9" w:rsidRPr="00F164A9" w:rsidRDefault="00F164A9" w:rsidP="008B5D52">
            <w:pPr>
              <w:widowControl w:val="0"/>
              <w:autoSpaceDE w:val="0"/>
              <w:autoSpaceDN w:val="0"/>
              <w:spacing w:before="98"/>
              <w:ind w:left="200"/>
              <w:rPr>
                <w:rFonts w:ascii="Segoe UI" w:eastAsia="Segoe UI" w:hAnsi="Segoe UI" w:cs="Segoe UI"/>
                <w:sz w:val="24"/>
                <w:lang w:val="en-US" w:eastAsia="en-US"/>
              </w:rPr>
            </w:pPr>
            <w:r w:rsidRPr="00F164A9">
              <w:rPr>
                <w:rFonts w:ascii="Segoe UI" w:eastAsia="Segoe UI" w:hAnsi="Segoe UI" w:cs="Segoe UI"/>
                <w:color w:val="24292E"/>
                <w:sz w:val="24"/>
                <w:lang w:val="en-US" w:eastAsia="en-US"/>
              </w:rPr>
              <w:t>SHELBY-FQ</w:t>
            </w:r>
          </w:p>
        </w:tc>
        <w:tc>
          <w:tcPr>
            <w:tcW w:w="7605" w:type="dxa"/>
          </w:tcPr>
          <w:p w14:paraId="6945EFAC" w14:textId="77777777" w:rsidR="00F164A9" w:rsidRPr="00F164A9" w:rsidRDefault="00F164A9" w:rsidP="008B5D52">
            <w:pPr>
              <w:widowControl w:val="0"/>
              <w:autoSpaceDE w:val="0"/>
              <w:autoSpaceDN w:val="0"/>
              <w:spacing w:before="98"/>
              <w:ind w:left="200"/>
              <w:rPr>
                <w:rFonts w:ascii="Segoe UI" w:eastAsia="Segoe UI" w:hAnsi="Segoe UI" w:cs="Segoe UI"/>
                <w:sz w:val="24"/>
                <w:lang w:val="en-US" w:eastAsia="en-US"/>
              </w:rPr>
            </w:pPr>
            <w:r w:rsidRPr="00F164A9">
              <w:rPr>
                <w:rFonts w:ascii="Segoe UI" w:eastAsia="Segoe UI" w:hAnsi="Segoe UI" w:cs="Segoe UI"/>
                <w:color w:val="24292E"/>
                <w:sz w:val="24"/>
                <w:lang w:val="en-US" w:eastAsia="en-US"/>
              </w:rPr>
              <w:t>ß Frequency value associated with Frequency entry</w:t>
            </w:r>
          </w:p>
        </w:tc>
      </w:tr>
      <w:tr w:rsidR="00F164A9" w:rsidRPr="00F164A9" w14:paraId="661C1863" w14:textId="77777777" w:rsidTr="00F164A9">
        <w:trPr>
          <w:trHeight w:val="360"/>
        </w:trPr>
        <w:tc>
          <w:tcPr>
            <w:tcW w:w="1786" w:type="dxa"/>
          </w:tcPr>
          <w:p w14:paraId="53C908F0" w14:textId="77777777" w:rsidR="00F164A9" w:rsidRPr="00F164A9" w:rsidRDefault="00F164A9" w:rsidP="008B5D52">
            <w:pPr>
              <w:widowControl w:val="0"/>
              <w:autoSpaceDE w:val="0"/>
              <w:autoSpaceDN w:val="0"/>
              <w:spacing w:before="98"/>
              <w:ind w:left="200"/>
              <w:rPr>
                <w:rFonts w:ascii="Segoe UI" w:eastAsia="Segoe UI" w:hAnsi="Segoe UI" w:cs="Segoe UI"/>
                <w:sz w:val="24"/>
                <w:lang w:val="en-US" w:eastAsia="en-US"/>
              </w:rPr>
            </w:pPr>
            <w:r w:rsidRPr="00F164A9">
              <w:rPr>
                <w:rFonts w:ascii="Segoe UI" w:eastAsia="Segoe UI" w:hAnsi="Segoe UI" w:cs="Segoe UI"/>
                <w:color w:val="24292E"/>
                <w:sz w:val="24"/>
                <w:lang w:val="en-US" w:eastAsia="en-US"/>
              </w:rPr>
              <w:t>SHELBY-DF</w:t>
            </w:r>
          </w:p>
        </w:tc>
        <w:tc>
          <w:tcPr>
            <w:tcW w:w="7605" w:type="dxa"/>
          </w:tcPr>
          <w:p w14:paraId="6268B607" w14:textId="77777777" w:rsidR="00F164A9" w:rsidRPr="00F164A9" w:rsidRDefault="00F164A9" w:rsidP="008B5D52">
            <w:pPr>
              <w:widowControl w:val="0"/>
              <w:autoSpaceDE w:val="0"/>
              <w:autoSpaceDN w:val="0"/>
              <w:spacing w:before="98"/>
              <w:ind w:left="200"/>
              <w:rPr>
                <w:rFonts w:ascii="Segoe UI" w:eastAsia="Segoe UI" w:hAnsi="Segoe UI" w:cs="Segoe UI"/>
                <w:sz w:val="24"/>
                <w:lang w:val="en-US" w:eastAsia="en-US"/>
              </w:rPr>
            </w:pPr>
            <w:r w:rsidRPr="00F164A9">
              <w:rPr>
                <w:rFonts w:ascii="Segoe UI" w:eastAsia="Segoe UI" w:hAnsi="Segoe UI" w:cs="Segoe UI"/>
                <w:color w:val="24292E"/>
                <w:sz w:val="24"/>
                <w:lang w:val="en-US" w:eastAsia="en-US"/>
              </w:rPr>
              <w:t>ß Rate of frequency change associated with Frequency entry</w:t>
            </w:r>
          </w:p>
        </w:tc>
      </w:tr>
      <w:tr w:rsidR="00F164A9" w:rsidRPr="00F164A9" w14:paraId="5D8387A7" w14:textId="77777777" w:rsidTr="00F164A9">
        <w:trPr>
          <w:trHeight w:val="360"/>
        </w:trPr>
        <w:tc>
          <w:tcPr>
            <w:tcW w:w="1786" w:type="dxa"/>
          </w:tcPr>
          <w:p w14:paraId="5EE072BE" w14:textId="77777777" w:rsidR="00F164A9" w:rsidRPr="00F164A9" w:rsidRDefault="00F164A9" w:rsidP="008B5D52">
            <w:pPr>
              <w:widowControl w:val="0"/>
              <w:autoSpaceDE w:val="0"/>
              <w:autoSpaceDN w:val="0"/>
              <w:spacing w:before="98"/>
              <w:ind w:left="200"/>
              <w:rPr>
                <w:rFonts w:ascii="Segoe UI" w:eastAsia="Segoe UI" w:hAnsi="Segoe UI" w:cs="Segoe UI"/>
                <w:sz w:val="24"/>
                <w:lang w:val="en-US" w:eastAsia="en-US"/>
              </w:rPr>
            </w:pPr>
            <w:r w:rsidRPr="00F164A9">
              <w:rPr>
                <w:rFonts w:ascii="Segoe UI" w:eastAsia="Segoe UI" w:hAnsi="Segoe UI" w:cs="Segoe UI"/>
                <w:color w:val="24292E"/>
                <w:sz w:val="24"/>
                <w:lang w:val="en-US" w:eastAsia="en-US"/>
              </w:rPr>
              <w:t>SHELBY-DV1</w:t>
            </w:r>
          </w:p>
        </w:tc>
        <w:tc>
          <w:tcPr>
            <w:tcW w:w="7605" w:type="dxa"/>
          </w:tcPr>
          <w:p w14:paraId="639EC8A0" w14:textId="77777777" w:rsidR="00F164A9" w:rsidRPr="00F164A9" w:rsidRDefault="00F164A9" w:rsidP="008B5D52">
            <w:pPr>
              <w:widowControl w:val="0"/>
              <w:autoSpaceDE w:val="0"/>
              <w:autoSpaceDN w:val="0"/>
              <w:spacing w:before="98"/>
              <w:ind w:left="200"/>
              <w:rPr>
                <w:rFonts w:ascii="Segoe UI" w:eastAsia="Segoe UI" w:hAnsi="Segoe UI" w:cs="Segoe UI"/>
                <w:sz w:val="24"/>
                <w:lang w:val="en-US" w:eastAsia="en-US"/>
              </w:rPr>
            </w:pPr>
            <w:r w:rsidRPr="00F164A9">
              <w:rPr>
                <w:rFonts w:ascii="Segoe UI" w:eastAsia="Segoe UI" w:hAnsi="Segoe UI" w:cs="Segoe UI"/>
                <w:color w:val="24292E"/>
                <w:sz w:val="24"/>
                <w:lang w:val="en-US" w:eastAsia="en-US"/>
              </w:rPr>
              <w:t>ß Digital Value 1</w:t>
            </w:r>
          </w:p>
        </w:tc>
      </w:tr>
      <w:tr w:rsidR="00F164A9" w:rsidRPr="00F164A9" w14:paraId="25AD7F0F" w14:textId="77777777" w:rsidTr="00F164A9">
        <w:trPr>
          <w:trHeight w:val="360"/>
        </w:trPr>
        <w:tc>
          <w:tcPr>
            <w:tcW w:w="1786" w:type="dxa"/>
          </w:tcPr>
          <w:p w14:paraId="19F7F03B" w14:textId="77777777" w:rsidR="00F164A9" w:rsidRPr="00F164A9" w:rsidRDefault="00F164A9" w:rsidP="008B5D52">
            <w:pPr>
              <w:widowControl w:val="0"/>
              <w:autoSpaceDE w:val="0"/>
              <w:autoSpaceDN w:val="0"/>
              <w:spacing w:before="98"/>
              <w:ind w:left="200"/>
              <w:rPr>
                <w:rFonts w:ascii="Segoe UI" w:eastAsia="Segoe UI" w:hAnsi="Segoe UI" w:cs="Segoe UI"/>
                <w:sz w:val="24"/>
                <w:lang w:val="en-US" w:eastAsia="en-US"/>
              </w:rPr>
            </w:pPr>
            <w:r w:rsidRPr="00F164A9">
              <w:rPr>
                <w:rFonts w:ascii="Segoe UI" w:eastAsia="Segoe UI" w:hAnsi="Segoe UI" w:cs="Segoe UI"/>
                <w:color w:val="24292E"/>
                <w:sz w:val="24"/>
                <w:lang w:val="en-US" w:eastAsia="en-US"/>
              </w:rPr>
              <w:t>SHELBY-DV2</w:t>
            </w:r>
          </w:p>
        </w:tc>
        <w:tc>
          <w:tcPr>
            <w:tcW w:w="7605" w:type="dxa"/>
          </w:tcPr>
          <w:p w14:paraId="57C7C3C0" w14:textId="77777777" w:rsidR="00F164A9" w:rsidRPr="00F164A9" w:rsidRDefault="00F164A9" w:rsidP="008B5D52">
            <w:pPr>
              <w:widowControl w:val="0"/>
              <w:autoSpaceDE w:val="0"/>
              <w:autoSpaceDN w:val="0"/>
              <w:spacing w:before="98"/>
              <w:ind w:left="200"/>
              <w:rPr>
                <w:rFonts w:ascii="Segoe UI" w:eastAsia="Segoe UI" w:hAnsi="Segoe UI" w:cs="Segoe UI"/>
                <w:sz w:val="24"/>
                <w:lang w:val="en-US" w:eastAsia="en-US"/>
              </w:rPr>
            </w:pPr>
            <w:r w:rsidRPr="00F164A9">
              <w:rPr>
                <w:rFonts w:ascii="Segoe UI" w:eastAsia="Segoe UI" w:hAnsi="Segoe UI" w:cs="Segoe UI"/>
                <w:color w:val="24292E"/>
                <w:sz w:val="24"/>
                <w:lang w:val="en-US" w:eastAsia="en-US"/>
              </w:rPr>
              <w:t>ß Digital Value 2</w:t>
            </w:r>
          </w:p>
        </w:tc>
      </w:tr>
      <w:tr w:rsidR="00F164A9" w:rsidRPr="00F164A9" w14:paraId="5E5AEB76" w14:textId="77777777" w:rsidTr="00F164A9">
        <w:trPr>
          <w:trHeight w:val="360"/>
        </w:trPr>
        <w:tc>
          <w:tcPr>
            <w:tcW w:w="1786" w:type="dxa"/>
          </w:tcPr>
          <w:p w14:paraId="0BF021EB" w14:textId="77777777" w:rsidR="00F164A9" w:rsidRPr="00F164A9" w:rsidRDefault="00F164A9" w:rsidP="008B5D52">
            <w:pPr>
              <w:widowControl w:val="0"/>
              <w:autoSpaceDE w:val="0"/>
              <w:autoSpaceDN w:val="0"/>
              <w:spacing w:before="98"/>
              <w:ind w:left="200"/>
              <w:rPr>
                <w:rFonts w:ascii="Segoe UI" w:eastAsia="Segoe UI" w:hAnsi="Segoe UI" w:cs="Segoe UI"/>
                <w:sz w:val="24"/>
                <w:lang w:val="en-US" w:eastAsia="en-US"/>
              </w:rPr>
            </w:pPr>
            <w:r w:rsidRPr="00F164A9">
              <w:rPr>
                <w:rFonts w:ascii="Segoe UI" w:eastAsia="Segoe UI" w:hAnsi="Segoe UI" w:cs="Segoe UI"/>
                <w:color w:val="24292E"/>
                <w:sz w:val="24"/>
                <w:lang w:val="en-US" w:eastAsia="en-US"/>
              </w:rPr>
              <w:t>SHELBY-SF</w:t>
            </w:r>
          </w:p>
        </w:tc>
        <w:tc>
          <w:tcPr>
            <w:tcW w:w="7605" w:type="dxa"/>
          </w:tcPr>
          <w:p w14:paraId="1651E215" w14:textId="77777777" w:rsidR="00F164A9" w:rsidRPr="00F164A9" w:rsidRDefault="00F164A9" w:rsidP="008B5D52">
            <w:pPr>
              <w:widowControl w:val="0"/>
              <w:autoSpaceDE w:val="0"/>
              <w:autoSpaceDN w:val="0"/>
              <w:spacing w:before="98"/>
              <w:ind w:left="200"/>
              <w:rPr>
                <w:rFonts w:ascii="Segoe UI" w:eastAsia="Segoe UI" w:hAnsi="Segoe UI" w:cs="Segoe UI"/>
                <w:sz w:val="24"/>
                <w:lang w:val="en-US" w:eastAsia="en-US"/>
              </w:rPr>
            </w:pPr>
            <w:r w:rsidRPr="00F164A9">
              <w:rPr>
                <w:rFonts w:ascii="Segoe UI" w:eastAsia="Segoe UI" w:hAnsi="Segoe UI" w:cs="Segoe UI"/>
                <w:color w:val="24292E"/>
                <w:sz w:val="24"/>
                <w:lang w:val="en-US" w:eastAsia="en-US"/>
              </w:rPr>
              <w:t>ß Status Flags</w:t>
            </w:r>
          </w:p>
        </w:tc>
      </w:tr>
    </w:tbl>
    <w:p w14:paraId="37E8D866" w14:textId="77777777" w:rsidR="00F164A9" w:rsidRDefault="00F164A9" w:rsidP="008B5D52">
      <w:pPr>
        <w:widowControl w:val="0"/>
        <w:autoSpaceDE w:val="0"/>
        <w:autoSpaceDN w:val="0"/>
        <w:rPr>
          <w:rFonts w:ascii="Segoe UI" w:eastAsia="Segoe UI" w:hAnsi="Segoe UI" w:cs="Segoe UI"/>
          <w:sz w:val="24"/>
          <w:lang w:val="en-US" w:eastAsia="en-US"/>
        </w:rPr>
      </w:pPr>
    </w:p>
    <w:p w14:paraId="6509D0E2" w14:textId="1A77B8E0" w:rsidR="00F164A9" w:rsidRDefault="00F164A9" w:rsidP="008B5D52">
      <w:pPr>
        <w:widowControl w:val="0"/>
        <w:autoSpaceDE w:val="0"/>
        <w:autoSpaceDN w:val="0"/>
        <w:rPr>
          <w:rFonts w:ascii="Segoe UI" w:eastAsia="Segoe UI" w:hAnsi="Segoe UI" w:cs="Segoe UI"/>
          <w:sz w:val="24"/>
          <w:lang w:val="en-US" w:eastAsia="en-US"/>
        </w:rPr>
      </w:pPr>
      <w:r w:rsidRPr="00F164A9">
        <w:rPr>
          <w:rFonts w:ascii="Segoe UI" w:eastAsia="Segoe UI" w:hAnsi="Segoe UI" w:cs="Segoe UI"/>
          <w:sz w:val="24"/>
          <w:lang w:val="en-US" w:eastAsia="en-US"/>
        </w:rPr>
        <w:t xml:space="preserve">Using this </w:t>
      </w:r>
      <w:r w:rsidR="00907C53" w:rsidRPr="00F164A9">
        <w:rPr>
          <w:rFonts w:ascii="Segoe UI" w:eastAsia="Segoe UI" w:hAnsi="Segoe UI" w:cs="Segoe UI"/>
          <w:sz w:val="24"/>
          <w:lang w:val="en-US" w:eastAsia="en-US"/>
        </w:rPr>
        <w:t>information,</w:t>
      </w:r>
      <w:r w:rsidRPr="00F164A9">
        <w:rPr>
          <w:rFonts w:ascii="Segoe UI" w:eastAsia="Segoe UI" w:hAnsi="Segoe UI" w:cs="Segoe UI"/>
          <w:sz w:val="24"/>
          <w:lang w:val="en-US" w:eastAsia="en-US"/>
        </w:rPr>
        <w:t xml:space="preserve"> you can map individual measurements to and from most any synchrophasor protocol data frame.</w:t>
      </w:r>
    </w:p>
    <w:p w14:paraId="7D500D65" w14:textId="77777777" w:rsidR="00F164A9" w:rsidRDefault="00F164A9" w:rsidP="008B5D52">
      <w:pPr>
        <w:spacing w:after="160" w:line="259" w:lineRule="auto"/>
        <w:rPr>
          <w:rFonts w:ascii="Segoe UI" w:eastAsia="Segoe UI" w:hAnsi="Segoe UI" w:cs="Segoe UI"/>
          <w:sz w:val="24"/>
          <w:lang w:val="en-US" w:eastAsia="en-US"/>
        </w:rPr>
      </w:pPr>
      <w:r>
        <w:rPr>
          <w:rFonts w:ascii="Segoe UI" w:eastAsia="Segoe UI" w:hAnsi="Segoe UI" w:cs="Segoe UI"/>
          <w:sz w:val="24"/>
          <w:lang w:val="en-US" w:eastAsia="en-US"/>
        </w:rPr>
        <w:br w:type="page"/>
      </w:r>
    </w:p>
    <w:p w14:paraId="091BDE8F" w14:textId="4DAC64B6" w:rsidR="00F22C1C" w:rsidRPr="007A6B93" w:rsidRDefault="00F22C1C" w:rsidP="007A6B93">
      <w:pPr>
        <w:pStyle w:val="Heading1"/>
        <w:rPr>
          <w:rFonts w:ascii="Segoe UI Semibold" w:eastAsia="Segoe UI" w:hAnsi="Segoe UI" w:cs="Segoe UI"/>
          <w:b/>
          <w:color w:val="24292E"/>
          <w:sz w:val="48"/>
          <w:lang w:val="en-US" w:eastAsia="en-US"/>
        </w:rPr>
      </w:pPr>
      <w:bookmarkStart w:id="145" w:name="_Toc24551518"/>
      <w:r w:rsidRPr="007A6B93">
        <w:rPr>
          <w:rFonts w:ascii="Segoe UI Semibold" w:eastAsia="Segoe UI" w:hAnsi="Segoe UI" w:cs="Segoe UI"/>
          <w:b/>
          <w:color w:val="24292E"/>
          <w:sz w:val="48"/>
          <w:lang w:val="en-US" w:eastAsia="en-US"/>
        </w:rPr>
        <w:lastRenderedPageBreak/>
        <w:t>Configuring Multiple openHistorian Archive Locations</w:t>
      </w:r>
      <w:bookmarkEnd w:id="145"/>
    </w:p>
    <w:p w14:paraId="46AE1823" w14:textId="77777777" w:rsidR="000C2B50" w:rsidRPr="000C2B50" w:rsidRDefault="000C2B50" w:rsidP="008B5D52">
      <w:pPr>
        <w:rPr>
          <w:rFonts w:ascii="Segoe UI" w:eastAsia="Segoe UI" w:hAnsi="Segoe UI" w:cs="Segoe UI"/>
          <w:sz w:val="23"/>
          <w:szCs w:val="23"/>
          <w:lang w:val="en-US" w:eastAsia="en-US"/>
        </w:rPr>
      </w:pPr>
      <w:r w:rsidRPr="000C2B50">
        <w:rPr>
          <w:rFonts w:ascii="Segoe UI" w:eastAsia="Segoe UI" w:hAnsi="Segoe UI" w:cs="Segoe UI"/>
          <w:color w:val="24292E"/>
          <w:sz w:val="23"/>
          <w:szCs w:val="23"/>
          <w:lang w:val="en-US" w:eastAsia="en-US"/>
        </w:rPr>
        <w:t>The “ArchiveDirectories” connection string parameter can specify any number of paths for archiving data; separate multiple paths with a semicolon.</w:t>
      </w:r>
    </w:p>
    <w:p w14:paraId="1FE0D38E" w14:textId="77777777" w:rsidR="000C2B50" w:rsidRPr="000C2B50" w:rsidRDefault="000C2B50" w:rsidP="008B5D52">
      <w:pPr>
        <w:widowControl w:val="0"/>
        <w:autoSpaceDE w:val="0"/>
        <w:autoSpaceDN w:val="0"/>
        <w:spacing w:before="232" w:line="271" w:lineRule="auto"/>
        <w:ind w:left="119" w:right="144"/>
        <w:rPr>
          <w:rFonts w:ascii="Segoe UI" w:eastAsia="Consolas" w:hAnsi="Segoe UI" w:cs="Consolas"/>
          <w:sz w:val="23"/>
          <w:lang w:val="en-US" w:eastAsia="en-US"/>
        </w:rPr>
      </w:pPr>
      <w:r w:rsidRPr="000C2B50">
        <w:rPr>
          <w:rFonts w:ascii="Segoe UI" w:eastAsia="Consolas" w:hAnsi="Segoe UI" w:cs="Consolas"/>
          <w:color w:val="24292E"/>
          <w:sz w:val="23"/>
          <w:lang w:val="en-US" w:eastAsia="en-US"/>
        </w:rPr>
        <w:t>Normally only a “Working Directory” is specified and archives end up in this folder, a working directory is still required and should be for fast I/O; the working directory path defaults to the openHistorian installation folder “\Archive”, typically, “C:\Program Files\openHistorian\Archive\”.</w:t>
      </w:r>
    </w:p>
    <w:p w14:paraId="0F20A417" w14:textId="77777777" w:rsidR="000C2B50" w:rsidRPr="000C2B50" w:rsidRDefault="000C2B50" w:rsidP="008B5D52">
      <w:pPr>
        <w:widowControl w:val="0"/>
        <w:autoSpaceDE w:val="0"/>
        <w:autoSpaceDN w:val="0"/>
        <w:spacing w:before="234" w:line="271" w:lineRule="auto"/>
        <w:ind w:left="119" w:right="362"/>
        <w:rPr>
          <w:rFonts w:ascii="Segoe UI" w:eastAsia="Consolas" w:hAnsi="Segoe UI" w:cs="Consolas"/>
          <w:sz w:val="23"/>
          <w:lang w:val="en-US" w:eastAsia="en-US"/>
        </w:rPr>
      </w:pPr>
      <w:r w:rsidRPr="000C2B50">
        <w:rPr>
          <w:rFonts w:ascii="Segoe UI" w:eastAsia="Consolas" w:hAnsi="Segoe UI" w:cs="Consolas"/>
          <w:color w:val="24292E"/>
          <w:sz w:val="23"/>
          <w:lang w:val="en-US" w:eastAsia="en-US"/>
        </w:rPr>
        <w:t xml:space="preserve">When a set of archive directories is specified, once enough of an archive is built-up in the working directory, the historian will move files to the archive directories. The archive paths </w:t>
      </w:r>
      <w:r w:rsidRPr="000C2B50">
        <w:rPr>
          <w:rFonts w:ascii="Segoe UI" w:eastAsia="Consolas" w:hAnsi="Segoe UI" w:cs="Consolas"/>
          <w:color w:val="24292E"/>
          <w:spacing w:val="-5"/>
          <w:sz w:val="23"/>
          <w:lang w:val="en-US" w:eastAsia="en-US"/>
        </w:rPr>
        <w:t xml:space="preserve">are </w:t>
      </w:r>
      <w:r w:rsidRPr="000C2B50">
        <w:rPr>
          <w:rFonts w:ascii="Segoe UI" w:eastAsia="Consolas" w:hAnsi="Segoe UI" w:cs="Consolas"/>
          <w:color w:val="24292E"/>
          <w:sz w:val="23"/>
          <w:lang w:val="en-US" w:eastAsia="en-US"/>
        </w:rPr>
        <w:t>“filled-up” in order of specification.</w:t>
      </w:r>
    </w:p>
    <w:p w14:paraId="7243ADFD" w14:textId="77777777" w:rsidR="000C2B50" w:rsidRPr="000C2B50" w:rsidRDefault="000C2B50" w:rsidP="008B5D52">
      <w:pPr>
        <w:widowControl w:val="0"/>
        <w:autoSpaceDE w:val="0"/>
        <w:autoSpaceDN w:val="0"/>
        <w:spacing w:before="233" w:line="271" w:lineRule="auto"/>
        <w:ind w:left="119" w:right="144"/>
        <w:rPr>
          <w:rFonts w:ascii="Segoe UI" w:eastAsia="Consolas" w:hAnsi="Segoe UI" w:cs="Consolas"/>
          <w:sz w:val="23"/>
          <w:lang w:val="en-US" w:eastAsia="en-US"/>
        </w:rPr>
      </w:pPr>
      <w:r w:rsidRPr="000C2B50">
        <w:rPr>
          <w:rFonts w:ascii="Segoe UI" w:eastAsia="Consolas" w:hAnsi="Segoe UI" w:cs="Consolas"/>
          <w:color w:val="24292E"/>
          <w:sz w:val="23"/>
          <w:lang w:val="en-US" w:eastAsia="en-US"/>
        </w:rPr>
        <w:t xml:space="preserve">There is also a “AttachedPaths” connection string parameter. This parameter allows importing folders and/or files as read-only into the available historian data. Typically this is used for </w:t>
      </w:r>
      <w:r w:rsidRPr="000C2B50">
        <w:rPr>
          <w:rFonts w:ascii="Segoe UI" w:eastAsia="Consolas" w:hAnsi="Segoe UI" w:cs="Consolas"/>
          <w:color w:val="24292E"/>
          <w:spacing w:val="-3"/>
          <w:sz w:val="23"/>
          <w:lang w:val="en-US" w:eastAsia="en-US"/>
        </w:rPr>
        <w:t xml:space="preserve">read- </w:t>
      </w:r>
      <w:r w:rsidRPr="000C2B50">
        <w:rPr>
          <w:rFonts w:ascii="Segoe UI" w:eastAsia="Consolas" w:hAnsi="Segoe UI" w:cs="Consolas"/>
          <w:color w:val="24292E"/>
          <w:sz w:val="23"/>
          <w:lang w:val="en-US" w:eastAsia="en-US"/>
        </w:rPr>
        <w:t>only inclusions of time-series data.</w:t>
      </w:r>
    </w:p>
    <w:p w14:paraId="2976C67C" w14:textId="77777777" w:rsidR="000C2B50" w:rsidRPr="000C2B50" w:rsidRDefault="000C2B50" w:rsidP="008B5D52">
      <w:pPr>
        <w:widowControl w:val="0"/>
        <w:autoSpaceDE w:val="0"/>
        <w:autoSpaceDN w:val="0"/>
        <w:spacing w:before="233" w:line="271" w:lineRule="auto"/>
        <w:ind w:left="119" w:right="422"/>
        <w:jc w:val="both"/>
        <w:rPr>
          <w:rFonts w:ascii="Segoe UI" w:eastAsia="Consolas" w:hAnsi="Segoe UI" w:cs="Consolas"/>
          <w:sz w:val="23"/>
          <w:lang w:val="en-US" w:eastAsia="en-US"/>
        </w:rPr>
      </w:pPr>
      <w:r w:rsidRPr="000C2B50">
        <w:rPr>
          <w:rFonts w:ascii="Segoe UI" w:eastAsia="Consolas" w:hAnsi="Segoe UI" w:cs="Consolas"/>
          <w:color w:val="24292E"/>
          <w:sz w:val="23"/>
          <w:lang w:val="en-US" w:eastAsia="en-US"/>
        </w:rPr>
        <w:t>You can add any of these settings to the connection string parameter of your current primary phasor archive found under the menu as “Outputs / Historian Instances” in the openHistorian Manager application.</w:t>
      </w:r>
    </w:p>
    <w:p w14:paraId="4CA95B63" w14:textId="77777777" w:rsidR="000C2B50" w:rsidRPr="000C2B50" w:rsidRDefault="000C2B50" w:rsidP="008B5D52">
      <w:pPr>
        <w:widowControl w:val="0"/>
        <w:autoSpaceDE w:val="0"/>
        <w:autoSpaceDN w:val="0"/>
        <w:spacing w:before="234" w:line="271" w:lineRule="auto"/>
        <w:ind w:left="119" w:right="144"/>
        <w:rPr>
          <w:rFonts w:ascii="Segoe UI" w:eastAsia="Consolas" w:hAnsi="Consolas" w:cs="Consolas"/>
          <w:sz w:val="23"/>
          <w:lang w:val="en-US" w:eastAsia="en-US"/>
        </w:rPr>
      </w:pPr>
      <w:r w:rsidRPr="000C2B50">
        <w:rPr>
          <w:rFonts w:ascii="Segoe UI" w:eastAsia="Consolas" w:hAnsi="Consolas" w:cs="Consolas"/>
          <w:color w:val="24292E"/>
          <w:sz w:val="23"/>
          <w:lang w:val="en-US" w:eastAsia="en-US"/>
        </w:rPr>
        <w:t>One thing to keep in mind, since paths are separated by a semicolon and key/value pairs in the connection string are also separated by semicolons, you will need to enclose multiple path values in braces, for example:</w:t>
      </w:r>
    </w:p>
    <w:p w14:paraId="1823C4BA" w14:textId="77777777" w:rsidR="000C2B50" w:rsidRPr="000C2B50" w:rsidRDefault="000C2B50" w:rsidP="008B5D52">
      <w:pPr>
        <w:widowControl w:val="0"/>
        <w:autoSpaceDE w:val="0"/>
        <w:autoSpaceDN w:val="0"/>
        <w:spacing w:before="1"/>
        <w:rPr>
          <w:rFonts w:ascii="Segoe UI" w:eastAsia="Consolas" w:hAnsi="Consolas" w:cs="Consolas"/>
          <w:sz w:val="36"/>
          <w:szCs w:val="19"/>
          <w:lang w:val="en-US" w:eastAsia="en-US"/>
        </w:rPr>
      </w:pPr>
    </w:p>
    <w:p w14:paraId="2F3ECC4B" w14:textId="77777777" w:rsidR="000C2B50" w:rsidRPr="000C2B50" w:rsidRDefault="000C2B50" w:rsidP="008B5D52">
      <w:pPr>
        <w:widowControl w:val="0"/>
        <w:autoSpaceDE w:val="0"/>
        <w:autoSpaceDN w:val="0"/>
        <w:spacing w:line="295" w:lineRule="auto"/>
        <w:ind w:left="350" w:right="1241" w:firstLine="431"/>
        <w:rPr>
          <w:rFonts w:ascii="Consolas" w:eastAsia="Consolas" w:hAnsi="Consolas" w:cs="Consolas"/>
          <w:sz w:val="19"/>
          <w:szCs w:val="19"/>
          <w:lang w:val="en-US" w:eastAsia="en-US"/>
        </w:rPr>
      </w:pPr>
      <w:r w:rsidRPr="000C2B50">
        <w:rPr>
          <w:rFonts w:ascii="Consolas" w:eastAsia="Consolas" w:hAnsi="Consolas" w:cs="Consolas"/>
          <w:color w:val="24292E"/>
          <w:w w:val="105"/>
          <w:sz w:val="19"/>
          <w:szCs w:val="19"/>
          <w:lang w:val="en-US" w:eastAsia="en-US"/>
        </w:rPr>
        <w:t>ArchiveDirectories={D:\Archive1;</w:t>
      </w:r>
      <w:r w:rsidRPr="000C2B50">
        <w:rPr>
          <w:rFonts w:ascii="Consolas" w:eastAsia="Consolas" w:hAnsi="Consolas" w:cs="Consolas"/>
          <w:color w:val="24292E"/>
          <w:spacing w:val="-65"/>
          <w:w w:val="105"/>
          <w:sz w:val="19"/>
          <w:szCs w:val="19"/>
          <w:lang w:val="en-US" w:eastAsia="en-US"/>
        </w:rPr>
        <w:t xml:space="preserve"> </w:t>
      </w:r>
      <w:r w:rsidRPr="000C2B50">
        <w:rPr>
          <w:rFonts w:ascii="Consolas" w:eastAsia="Consolas" w:hAnsi="Consolas" w:cs="Consolas"/>
          <w:color w:val="24292E"/>
          <w:w w:val="105"/>
          <w:sz w:val="19"/>
          <w:szCs w:val="19"/>
          <w:lang w:val="en-US" w:eastAsia="en-US"/>
        </w:rPr>
        <w:t>E:\Archive2;</w:t>
      </w:r>
      <w:r w:rsidRPr="000C2B50">
        <w:rPr>
          <w:rFonts w:ascii="Consolas" w:eastAsia="Consolas" w:hAnsi="Consolas" w:cs="Consolas"/>
          <w:color w:val="24292E"/>
          <w:spacing w:val="-64"/>
          <w:w w:val="105"/>
          <w:sz w:val="19"/>
          <w:szCs w:val="19"/>
          <w:lang w:val="en-US" w:eastAsia="en-US"/>
        </w:rPr>
        <w:t xml:space="preserve"> </w:t>
      </w:r>
      <w:r w:rsidRPr="000C2B50">
        <w:rPr>
          <w:rFonts w:ascii="Consolas" w:eastAsia="Consolas" w:hAnsi="Consolas" w:cs="Consolas"/>
          <w:color w:val="24292E"/>
          <w:w w:val="105"/>
          <w:sz w:val="19"/>
          <w:szCs w:val="19"/>
          <w:lang w:val="en-US" w:eastAsia="en-US"/>
        </w:rPr>
        <w:t>\\myserver\myshare\Archive}; WorkingDirectory=C:\Program Files\openHistorian\Archive\</w:t>
      </w:r>
    </w:p>
    <w:p w14:paraId="17301FFB" w14:textId="77777777" w:rsidR="000C2B50" w:rsidRPr="000C2B50" w:rsidRDefault="000C2B50" w:rsidP="008B5D52">
      <w:pPr>
        <w:widowControl w:val="0"/>
        <w:autoSpaceDE w:val="0"/>
        <w:autoSpaceDN w:val="0"/>
        <w:rPr>
          <w:rFonts w:ascii="Consolas" w:eastAsia="Consolas" w:hAnsi="Consolas" w:cs="Consolas"/>
          <w:sz w:val="20"/>
          <w:szCs w:val="19"/>
          <w:lang w:val="en-US" w:eastAsia="en-US"/>
        </w:rPr>
      </w:pPr>
    </w:p>
    <w:p w14:paraId="2C47A5A5" w14:textId="77777777" w:rsidR="000C2B50" w:rsidRPr="000C2B50" w:rsidRDefault="000C2B50" w:rsidP="008B5D52">
      <w:pPr>
        <w:widowControl w:val="0"/>
        <w:autoSpaceDE w:val="0"/>
        <w:autoSpaceDN w:val="0"/>
        <w:spacing w:before="2"/>
        <w:rPr>
          <w:rFonts w:ascii="Consolas" w:eastAsia="Consolas" w:hAnsi="Consolas" w:cs="Consolas"/>
          <w:sz w:val="18"/>
          <w:szCs w:val="19"/>
          <w:lang w:val="en-US" w:eastAsia="en-US"/>
        </w:rPr>
      </w:pPr>
    </w:p>
    <w:p w14:paraId="53AA6D07" w14:textId="77777777" w:rsidR="000C2B50" w:rsidRPr="000C2B50" w:rsidRDefault="000C2B50" w:rsidP="008B5D52">
      <w:pPr>
        <w:rPr>
          <w:rFonts w:ascii="Segoe UI" w:eastAsia="Segoe UI" w:hAnsi="Segoe UI" w:cs="Segoe UI"/>
          <w:sz w:val="23"/>
          <w:szCs w:val="23"/>
          <w:lang w:val="en-US" w:eastAsia="en-US"/>
        </w:rPr>
      </w:pPr>
      <w:r w:rsidRPr="000C2B50">
        <w:rPr>
          <w:rFonts w:ascii="Segoe UI" w:eastAsia="Segoe UI" w:hAnsi="Segoe UI" w:cs="Segoe UI"/>
          <w:color w:val="24292E"/>
          <w:sz w:val="23"/>
          <w:szCs w:val="23"/>
          <w:lang w:val="en-US" w:eastAsia="en-US"/>
        </w:rPr>
        <w:t xml:space="preserve">Another few things to keep in mind: if drives are physical, you will need to make sure the use “NT SERVICE\openHistorian” is allowed access to the specified drives. Mapped drive letters are typically not visible to the openHistorian service user, so remote paths will need to be specified in UNC format. UNC style mapped paths will need to be authenticated and since the default service user is the openHistorian service user with minimal rights it cannot be used for remote paths. One way to handle this is to use a domain user for the service, e.g., a managed service account, that has access to the to the UNC folders. Another way is to setup simple loggers in </w:t>
      </w:r>
      <w:r w:rsidRPr="000C2B50">
        <w:rPr>
          <w:rFonts w:ascii="Segoe UI" w:eastAsia="Segoe UI" w:hAnsi="Segoe UI" w:cs="Segoe UI"/>
          <w:color w:val="24292E"/>
          <w:spacing w:val="-4"/>
          <w:sz w:val="23"/>
          <w:szCs w:val="23"/>
          <w:lang w:val="en-US" w:eastAsia="en-US"/>
        </w:rPr>
        <w:t xml:space="preserve">the </w:t>
      </w:r>
      <w:r w:rsidRPr="000C2B50">
        <w:rPr>
          <w:rFonts w:ascii="Segoe UI" w:eastAsia="Segoe UI" w:hAnsi="Segoe UI" w:cs="Segoe UI"/>
          <w:color w:val="24292E"/>
          <w:sz w:val="23"/>
          <w:szCs w:val="23"/>
          <w:lang w:val="en-US" w:eastAsia="en-US"/>
        </w:rPr>
        <w:t>openHistorian.exe.config file to these paths with needed credentials, e.g., the health</w:t>
      </w:r>
      <w:r w:rsidRPr="000C2B50">
        <w:rPr>
          <w:rFonts w:ascii="Segoe UI" w:eastAsia="Segoe UI" w:hAnsi="Segoe UI" w:cs="Segoe UI"/>
          <w:color w:val="24292E"/>
          <w:spacing w:val="24"/>
          <w:sz w:val="23"/>
          <w:szCs w:val="23"/>
          <w:lang w:val="en-US" w:eastAsia="en-US"/>
        </w:rPr>
        <w:t xml:space="preserve"> </w:t>
      </w:r>
      <w:r w:rsidRPr="000C2B50">
        <w:rPr>
          <w:rFonts w:ascii="Segoe UI" w:eastAsia="Segoe UI" w:hAnsi="Segoe UI" w:cs="Segoe UI"/>
          <w:color w:val="24292E"/>
          <w:sz w:val="23"/>
          <w:szCs w:val="23"/>
          <w:lang w:val="en-US" w:eastAsia="en-US"/>
        </w:rPr>
        <w:t>exporter.</w:t>
      </w:r>
    </w:p>
    <w:p w14:paraId="4765ABA2" w14:textId="77777777" w:rsidR="007A6B93" w:rsidRDefault="007A6B93" w:rsidP="008B5D52">
      <w:pPr>
        <w:widowControl w:val="0"/>
        <w:autoSpaceDE w:val="0"/>
        <w:autoSpaceDN w:val="0"/>
        <w:spacing w:before="7"/>
        <w:ind w:left="119"/>
        <w:rPr>
          <w:rFonts w:ascii="Segoe UI" w:eastAsia="Consolas" w:hAnsi="Consolas" w:cs="Consolas"/>
          <w:color w:val="24292E"/>
          <w:sz w:val="23"/>
          <w:lang w:val="en-US" w:eastAsia="en-US"/>
        </w:rPr>
      </w:pPr>
    </w:p>
    <w:p w14:paraId="2CAA2428" w14:textId="77777777" w:rsidR="007A6B93" w:rsidRDefault="007A6B93">
      <w:pPr>
        <w:spacing w:after="160" w:line="259" w:lineRule="auto"/>
        <w:rPr>
          <w:rFonts w:ascii="Segoe UI" w:eastAsia="Consolas" w:hAnsi="Consolas" w:cs="Consolas"/>
          <w:color w:val="24292E"/>
          <w:sz w:val="23"/>
          <w:lang w:val="en-US" w:eastAsia="en-US"/>
        </w:rPr>
      </w:pPr>
      <w:r>
        <w:rPr>
          <w:rFonts w:ascii="Segoe UI" w:eastAsia="Consolas" w:hAnsi="Consolas" w:cs="Consolas"/>
          <w:color w:val="24292E"/>
          <w:sz w:val="23"/>
          <w:lang w:val="en-US" w:eastAsia="en-US"/>
        </w:rPr>
        <w:br w:type="page"/>
      </w:r>
    </w:p>
    <w:p w14:paraId="4C258753" w14:textId="22763A5F" w:rsidR="000C2B50" w:rsidRPr="000C2B50" w:rsidRDefault="000C2B50" w:rsidP="008B5D52">
      <w:pPr>
        <w:widowControl w:val="0"/>
        <w:autoSpaceDE w:val="0"/>
        <w:autoSpaceDN w:val="0"/>
        <w:spacing w:before="7"/>
        <w:ind w:left="119"/>
        <w:rPr>
          <w:rFonts w:ascii="Segoe UI" w:eastAsia="Consolas" w:hAnsi="Consolas" w:cs="Consolas"/>
          <w:sz w:val="23"/>
          <w:lang w:val="en-US" w:eastAsia="en-US"/>
        </w:rPr>
      </w:pPr>
      <w:r w:rsidRPr="000C2B50">
        <w:rPr>
          <w:rFonts w:ascii="Segoe UI" w:eastAsia="Consolas" w:hAnsi="Consolas" w:cs="Consolas"/>
          <w:color w:val="24292E"/>
          <w:sz w:val="23"/>
          <w:lang w:val="en-US" w:eastAsia="en-US"/>
        </w:rPr>
        <w:t>For example:</w:t>
      </w:r>
    </w:p>
    <w:p w14:paraId="6450CC7D" w14:textId="77777777" w:rsidR="007A6B93" w:rsidRDefault="007A6B93" w:rsidP="008B5D52">
      <w:pPr>
        <w:widowControl w:val="0"/>
        <w:autoSpaceDE w:val="0"/>
        <w:autoSpaceDN w:val="0"/>
        <w:ind w:left="782"/>
        <w:rPr>
          <w:rFonts w:ascii="Consolas" w:eastAsia="Consolas" w:hAnsi="Consolas" w:cs="Consolas"/>
          <w:color w:val="24292E"/>
          <w:w w:val="105"/>
          <w:sz w:val="19"/>
          <w:szCs w:val="19"/>
          <w:lang w:val="en-US" w:eastAsia="en-US"/>
        </w:rPr>
      </w:pPr>
    </w:p>
    <w:p w14:paraId="6B96C33A" w14:textId="3FD4DDE1" w:rsidR="000C2B50" w:rsidRPr="000C2B50" w:rsidRDefault="000C2B50" w:rsidP="008B5D52">
      <w:pPr>
        <w:widowControl w:val="0"/>
        <w:autoSpaceDE w:val="0"/>
        <w:autoSpaceDN w:val="0"/>
        <w:ind w:left="782"/>
        <w:rPr>
          <w:rFonts w:ascii="Consolas" w:eastAsia="Consolas" w:hAnsi="Consolas" w:cs="Consolas"/>
          <w:sz w:val="19"/>
          <w:szCs w:val="19"/>
          <w:lang w:val="en-US" w:eastAsia="en-US"/>
        </w:rPr>
      </w:pPr>
      <w:r w:rsidRPr="000C2B50">
        <w:rPr>
          <w:rFonts w:ascii="Consolas" w:eastAsia="Consolas" w:hAnsi="Consolas" w:cs="Consolas"/>
          <w:color w:val="24292E"/>
          <w:w w:val="105"/>
          <w:sz w:val="19"/>
          <w:szCs w:val="19"/>
          <w:lang w:val="en-US" w:eastAsia="en-US"/>
        </w:rPr>
        <w:t>&lt;healthExporter&gt;</w:t>
      </w:r>
    </w:p>
    <w:p w14:paraId="11CC7E03" w14:textId="77777777" w:rsidR="000C2B50" w:rsidRPr="000C2B50" w:rsidRDefault="000C2B50" w:rsidP="008B5D52">
      <w:pPr>
        <w:widowControl w:val="0"/>
        <w:autoSpaceDE w:val="0"/>
        <w:autoSpaceDN w:val="0"/>
        <w:spacing w:before="52"/>
        <w:ind w:left="998"/>
        <w:rPr>
          <w:rFonts w:ascii="Consolas" w:eastAsia="Consolas" w:hAnsi="Consolas" w:cs="Consolas"/>
          <w:sz w:val="19"/>
          <w:szCs w:val="19"/>
          <w:lang w:val="en-US" w:eastAsia="en-US"/>
        </w:rPr>
      </w:pPr>
      <w:r w:rsidRPr="000C2B50">
        <w:rPr>
          <w:rFonts w:ascii="Consolas" w:eastAsia="Consolas" w:hAnsi="Consolas" w:cs="Consolas"/>
          <w:color w:val="24292E"/>
          <w:w w:val="105"/>
          <w:sz w:val="19"/>
          <w:szCs w:val="19"/>
          <w:lang w:val="en-US" w:eastAsia="en-US"/>
        </w:rPr>
        <w:t>&lt;clear /&gt;</w:t>
      </w:r>
    </w:p>
    <w:p w14:paraId="2C0A7D1F" w14:textId="2A8F2211" w:rsidR="000C2B50" w:rsidRPr="000C2B50" w:rsidRDefault="000C2B50" w:rsidP="008B5D52">
      <w:pPr>
        <w:widowControl w:val="0"/>
        <w:autoSpaceDE w:val="0"/>
        <w:autoSpaceDN w:val="0"/>
        <w:spacing w:before="52" w:line="295" w:lineRule="auto"/>
        <w:ind w:left="350" w:right="144" w:firstLine="647"/>
        <w:rPr>
          <w:rFonts w:ascii="Consolas" w:eastAsia="Consolas" w:hAnsi="Consolas" w:cs="Consolas"/>
          <w:sz w:val="19"/>
          <w:szCs w:val="19"/>
          <w:lang w:val="en-US" w:eastAsia="en-US"/>
        </w:rPr>
      </w:pPr>
      <w:r w:rsidRPr="000C2B50">
        <w:rPr>
          <w:rFonts w:ascii="Consolas" w:eastAsia="Consolas" w:hAnsi="Consolas" w:cs="Consolas"/>
          <w:color w:val="24292E"/>
          <w:w w:val="105"/>
          <w:sz w:val="19"/>
          <w:szCs w:val="19"/>
          <w:lang w:val="en-US" w:eastAsia="en-US"/>
        </w:rPr>
        <w:t>&lt;add</w:t>
      </w:r>
      <w:r w:rsidRPr="000C2B50">
        <w:rPr>
          <w:rFonts w:ascii="Consolas" w:eastAsia="Consolas" w:hAnsi="Consolas" w:cs="Consolas"/>
          <w:color w:val="24292E"/>
          <w:spacing w:val="-19"/>
          <w:w w:val="105"/>
          <w:sz w:val="19"/>
          <w:szCs w:val="19"/>
          <w:lang w:val="en-US" w:eastAsia="en-US"/>
        </w:rPr>
        <w:t xml:space="preserve"> </w:t>
      </w:r>
      <w:r w:rsidRPr="000C2B50">
        <w:rPr>
          <w:rFonts w:ascii="Consolas" w:eastAsia="Consolas" w:hAnsi="Consolas" w:cs="Consolas"/>
          <w:color w:val="24292E"/>
          <w:w w:val="105"/>
          <w:sz w:val="19"/>
          <w:szCs w:val="19"/>
          <w:lang w:val="en-US" w:eastAsia="en-US"/>
        </w:rPr>
        <w:t>name="ExportTimeout"</w:t>
      </w:r>
      <w:r w:rsidRPr="000C2B50">
        <w:rPr>
          <w:rFonts w:ascii="Consolas" w:eastAsia="Consolas" w:hAnsi="Consolas" w:cs="Consolas"/>
          <w:color w:val="24292E"/>
          <w:spacing w:val="-19"/>
          <w:w w:val="105"/>
          <w:sz w:val="19"/>
          <w:szCs w:val="19"/>
          <w:lang w:val="en-US" w:eastAsia="en-US"/>
        </w:rPr>
        <w:t xml:space="preserve"> </w:t>
      </w:r>
      <w:r w:rsidRPr="000C2B50">
        <w:rPr>
          <w:rFonts w:ascii="Consolas" w:eastAsia="Consolas" w:hAnsi="Consolas" w:cs="Consolas"/>
          <w:color w:val="24292E"/>
          <w:w w:val="105"/>
          <w:sz w:val="19"/>
          <w:szCs w:val="19"/>
          <w:lang w:val="en-US" w:eastAsia="en-US"/>
        </w:rPr>
        <w:t>value="-1"</w:t>
      </w:r>
      <w:r w:rsidRPr="000C2B50">
        <w:rPr>
          <w:rFonts w:ascii="Consolas" w:eastAsia="Consolas" w:hAnsi="Consolas" w:cs="Consolas"/>
          <w:color w:val="24292E"/>
          <w:spacing w:val="-18"/>
          <w:w w:val="105"/>
          <w:sz w:val="19"/>
          <w:szCs w:val="19"/>
          <w:lang w:val="en-US" w:eastAsia="en-US"/>
        </w:rPr>
        <w:t xml:space="preserve"> </w:t>
      </w:r>
      <w:r w:rsidRPr="000C2B50">
        <w:rPr>
          <w:rFonts w:ascii="Consolas" w:eastAsia="Consolas" w:hAnsi="Consolas" w:cs="Consolas"/>
          <w:color w:val="24292E"/>
          <w:w w:val="105"/>
          <w:sz w:val="19"/>
          <w:szCs w:val="19"/>
          <w:lang w:val="en-US" w:eastAsia="en-US"/>
        </w:rPr>
        <w:t>description="Total</w:t>
      </w:r>
      <w:r w:rsidRPr="000C2B50">
        <w:rPr>
          <w:rFonts w:ascii="Consolas" w:eastAsia="Consolas" w:hAnsi="Consolas" w:cs="Consolas"/>
          <w:color w:val="24292E"/>
          <w:spacing w:val="-19"/>
          <w:w w:val="105"/>
          <w:sz w:val="19"/>
          <w:szCs w:val="19"/>
          <w:lang w:val="en-US" w:eastAsia="en-US"/>
        </w:rPr>
        <w:t xml:space="preserve"> </w:t>
      </w:r>
      <w:r w:rsidRPr="000C2B50">
        <w:rPr>
          <w:rFonts w:ascii="Consolas" w:eastAsia="Consolas" w:hAnsi="Consolas" w:cs="Consolas"/>
          <w:color w:val="24292E"/>
          <w:w w:val="105"/>
          <w:sz w:val="19"/>
          <w:szCs w:val="19"/>
          <w:lang w:val="en-US" w:eastAsia="en-US"/>
        </w:rPr>
        <w:t>allowed</w:t>
      </w:r>
      <w:r w:rsidRPr="000C2B50">
        <w:rPr>
          <w:rFonts w:ascii="Consolas" w:eastAsia="Consolas" w:hAnsi="Consolas" w:cs="Consolas"/>
          <w:color w:val="24292E"/>
          <w:spacing w:val="-18"/>
          <w:w w:val="105"/>
          <w:sz w:val="19"/>
          <w:szCs w:val="19"/>
          <w:lang w:val="en-US" w:eastAsia="en-US"/>
        </w:rPr>
        <w:t xml:space="preserve"> </w:t>
      </w:r>
      <w:r w:rsidRPr="000C2B50">
        <w:rPr>
          <w:rFonts w:ascii="Consolas" w:eastAsia="Consolas" w:hAnsi="Consolas" w:cs="Consolas"/>
          <w:color w:val="24292E"/>
          <w:w w:val="105"/>
          <w:sz w:val="19"/>
          <w:szCs w:val="19"/>
          <w:lang w:val="en-US" w:eastAsia="en-US"/>
        </w:rPr>
        <w:t>time</w:t>
      </w:r>
      <w:r w:rsidRPr="000C2B50">
        <w:rPr>
          <w:rFonts w:ascii="Consolas" w:eastAsia="Consolas" w:hAnsi="Consolas" w:cs="Consolas"/>
          <w:color w:val="24292E"/>
          <w:spacing w:val="-19"/>
          <w:w w:val="105"/>
          <w:sz w:val="19"/>
          <w:szCs w:val="19"/>
          <w:lang w:val="en-US" w:eastAsia="en-US"/>
        </w:rPr>
        <w:t xml:space="preserve"> </w:t>
      </w:r>
      <w:r w:rsidRPr="000C2B50">
        <w:rPr>
          <w:rFonts w:ascii="Consolas" w:eastAsia="Consolas" w:hAnsi="Consolas" w:cs="Consolas"/>
          <w:color w:val="24292E"/>
          <w:w w:val="105"/>
          <w:sz w:val="19"/>
          <w:szCs w:val="19"/>
          <w:lang w:val="en-US" w:eastAsia="en-US"/>
        </w:rPr>
        <w:t>for</w:t>
      </w:r>
      <w:r w:rsidRPr="000C2B50">
        <w:rPr>
          <w:rFonts w:ascii="Consolas" w:eastAsia="Consolas" w:hAnsi="Consolas" w:cs="Consolas"/>
          <w:color w:val="24292E"/>
          <w:spacing w:val="-18"/>
          <w:w w:val="105"/>
          <w:sz w:val="19"/>
          <w:szCs w:val="19"/>
          <w:lang w:val="en-US" w:eastAsia="en-US"/>
        </w:rPr>
        <w:t xml:space="preserve"> </w:t>
      </w:r>
      <w:r w:rsidRPr="000C2B50">
        <w:rPr>
          <w:rFonts w:ascii="Consolas" w:eastAsia="Consolas" w:hAnsi="Consolas" w:cs="Consolas"/>
          <w:color w:val="24292E"/>
          <w:spacing w:val="-4"/>
          <w:w w:val="105"/>
          <w:sz w:val="19"/>
          <w:szCs w:val="19"/>
          <w:lang w:val="en-US" w:eastAsia="en-US"/>
        </w:rPr>
        <w:t xml:space="preserve">each </w:t>
      </w:r>
      <w:r w:rsidRPr="000C2B50">
        <w:rPr>
          <w:rFonts w:ascii="Consolas" w:eastAsia="Consolas" w:hAnsi="Consolas" w:cs="Consolas"/>
          <w:color w:val="24292E"/>
          <w:w w:val="105"/>
          <w:sz w:val="19"/>
          <w:szCs w:val="19"/>
          <w:lang w:val="en-US" w:eastAsia="en-US"/>
        </w:rPr>
        <w:t>export to execute, in milliseconds. Set to -1 for no specific</w:t>
      </w:r>
      <w:r w:rsidRPr="000C2B50">
        <w:rPr>
          <w:rFonts w:ascii="Consolas" w:eastAsia="Consolas" w:hAnsi="Consolas" w:cs="Consolas"/>
          <w:color w:val="24292E"/>
          <w:spacing w:val="-74"/>
          <w:w w:val="105"/>
          <w:sz w:val="19"/>
          <w:szCs w:val="19"/>
          <w:lang w:val="en-US" w:eastAsia="en-US"/>
        </w:rPr>
        <w:t xml:space="preserve"> </w:t>
      </w:r>
      <w:r w:rsidRPr="000C2B50">
        <w:rPr>
          <w:rFonts w:ascii="Consolas" w:eastAsia="Consolas" w:hAnsi="Consolas" w:cs="Consolas"/>
          <w:color w:val="24292E"/>
          <w:w w:val="105"/>
          <w:sz w:val="19"/>
          <w:szCs w:val="19"/>
          <w:lang w:val="en-US" w:eastAsia="en-US"/>
        </w:rPr>
        <w:t>timeout."</w:t>
      </w:r>
      <w:r w:rsidR="00180BB8">
        <w:rPr>
          <w:rFonts w:ascii="Consolas" w:eastAsia="Consolas" w:hAnsi="Consolas" w:cs="Consolas"/>
          <w:color w:val="24292E"/>
          <w:w w:val="105"/>
          <w:sz w:val="19"/>
          <w:szCs w:val="19"/>
          <w:lang w:val="en-US" w:eastAsia="en-US"/>
        </w:rPr>
        <w:t xml:space="preserve"> </w:t>
      </w:r>
      <w:r w:rsidRPr="000C2B50">
        <w:rPr>
          <w:rFonts w:ascii="Consolas" w:eastAsia="Consolas" w:hAnsi="Consolas" w:cs="Consolas"/>
          <w:color w:val="24292E"/>
          <w:w w:val="105"/>
          <w:sz w:val="19"/>
          <w:szCs w:val="19"/>
          <w:lang w:val="en-US" w:eastAsia="en-US"/>
        </w:rPr>
        <w:t>encrypted="false" /&gt;</w:t>
      </w:r>
    </w:p>
    <w:p w14:paraId="296ED871" w14:textId="77777777" w:rsidR="000C2B50" w:rsidRPr="000C2B50" w:rsidRDefault="000C2B50" w:rsidP="008B5D52">
      <w:pPr>
        <w:widowControl w:val="0"/>
        <w:autoSpaceDE w:val="0"/>
        <w:autoSpaceDN w:val="0"/>
        <w:spacing w:before="52" w:line="295" w:lineRule="auto"/>
        <w:ind w:left="350" w:right="273" w:firstLine="647"/>
        <w:rPr>
          <w:rFonts w:ascii="Consolas" w:eastAsia="Consolas" w:hAnsi="Consolas" w:cs="Consolas"/>
          <w:sz w:val="19"/>
          <w:szCs w:val="19"/>
          <w:lang w:val="en-US" w:eastAsia="en-US"/>
        </w:rPr>
      </w:pPr>
      <w:r w:rsidRPr="000C2B50">
        <w:rPr>
          <w:rFonts w:ascii="Consolas" w:eastAsia="Consolas" w:hAnsi="Consolas" w:cs="Consolas"/>
          <w:color w:val="24292E"/>
          <w:w w:val="105"/>
          <w:sz w:val="19"/>
          <w:szCs w:val="19"/>
          <w:lang w:val="en-US" w:eastAsia="en-US"/>
        </w:rPr>
        <w:lastRenderedPageBreak/>
        <w:t>&lt;add</w:t>
      </w:r>
      <w:r w:rsidRPr="000C2B50">
        <w:rPr>
          <w:rFonts w:ascii="Consolas" w:eastAsia="Consolas" w:hAnsi="Consolas" w:cs="Consolas"/>
          <w:color w:val="24292E"/>
          <w:spacing w:val="-26"/>
          <w:w w:val="105"/>
          <w:sz w:val="19"/>
          <w:szCs w:val="19"/>
          <w:lang w:val="en-US" w:eastAsia="en-US"/>
        </w:rPr>
        <w:t xml:space="preserve"> </w:t>
      </w:r>
      <w:r w:rsidRPr="000C2B50">
        <w:rPr>
          <w:rFonts w:ascii="Consolas" w:eastAsia="Consolas" w:hAnsi="Consolas" w:cs="Consolas"/>
          <w:color w:val="24292E"/>
          <w:w w:val="105"/>
          <w:sz w:val="19"/>
          <w:szCs w:val="19"/>
          <w:lang w:val="en-US" w:eastAsia="en-US"/>
        </w:rPr>
        <w:t>name="MaximumRetryAttempts"</w:t>
      </w:r>
      <w:r w:rsidRPr="000C2B50">
        <w:rPr>
          <w:rFonts w:ascii="Consolas" w:eastAsia="Consolas" w:hAnsi="Consolas" w:cs="Consolas"/>
          <w:color w:val="24292E"/>
          <w:spacing w:val="-25"/>
          <w:w w:val="105"/>
          <w:sz w:val="19"/>
          <w:szCs w:val="19"/>
          <w:lang w:val="en-US" w:eastAsia="en-US"/>
        </w:rPr>
        <w:t xml:space="preserve"> </w:t>
      </w:r>
      <w:r w:rsidRPr="000C2B50">
        <w:rPr>
          <w:rFonts w:ascii="Consolas" w:eastAsia="Consolas" w:hAnsi="Consolas" w:cs="Consolas"/>
          <w:color w:val="24292E"/>
          <w:w w:val="105"/>
          <w:sz w:val="19"/>
          <w:szCs w:val="19"/>
          <w:lang w:val="en-US" w:eastAsia="en-US"/>
        </w:rPr>
        <w:t>value="4"</w:t>
      </w:r>
      <w:r w:rsidRPr="000C2B50">
        <w:rPr>
          <w:rFonts w:ascii="Consolas" w:eastAsia="Consolas" w:hAnsi="Consolas" w:cs="Consolas"/>
          <w:color w:val="24292E"/>
          <w:spacing w:val="-25"/>
          <w:w w:val="105"/>
          <w:sz w:val="19"/>
          <w:szCs w:val="19"/>
          <w:lang w:val="en-US" w:eastAsia="en-US"/>
        </w:rPr>
        <w:t xml:space="preserve"> </w:t>
      </w:r>
      <w:r w:rsidRPr="000C2B50">
        <w:rPr>
          <w:rFonts w:ascii="Consolas" w:eastAsia="Consolas" w:hAnsi="Consolas" w:cs="Consolas"/>
          <w:color w:val="24292E"/>
          <w:w w:val="105"/>
          <w:sz w:val="19"/>
          <w:szCs w:val="19"/>
          <w:lang w:val="en-US" w:eastAsia="en-US"/>
        </w:rPr>
        <w:t>description="Maximum</w:t>
      </w:r>
      <w:r w:rsidRPr="000C2B50">
        <w:rPr>
          <w:rFonts w:ascii="Consolas" w:eastAsia="Consolas" w:hAnsi="Consolas" w:cs="Consolas"/>
          <w:color w:val="24292E"/>
          <w:spacing w:val="-25"/>
          <w:w w:val="105"/>
          <w:sz w:val="19"/>
          <w:szCs w:val="19"/>
          <w:lang w:val="en-US" w:eastAsia="en-US"/>
        </w:rPr>
        <w:t xml:space="preserve"> </w:t>
      </w:r>
      <w:r w:rsidRPr="000C2B50">
        <w:rPr>
          <w:rFonts w:ascii="Consolas" w:eastAsia="Consolas" w:hAnsi="Consolas" w:cs="Consolas"/>
          <w:color w:val="24292E"/>
          <w:w w:val="105"/>
          <w:sz w:val="19"/>
          <w:szCs w:val="19"/>
          <w:lang w:val="en-US" w:eastAsia="en-US"/>
        </w:rPr>
        <w:t>number</w:t>
      </w:r>
      <w:r w:rsidRPr="000C2B50">
        <w:rPr>
          <w:rFonts w:ascii="Consolas" w:eastAsia="Consolas" w:hAnsi="Consolas" w:cs="Consolas"/>
          <w:color w:val="24292E"/>
          <w:spacing w:val="-25"/>
          <w:w w:val="105"/>
          <w:sz w:val="19"/>
          <w:szCs w:val="19"/>
          <w:lang w:val="en-US" w:eastAsia="en-US"/>
        </w:rPr>
        <w:t xml:space="preserve"> </w:t>
      </w:r>
      <w:r w:rsidRPr="000C2B50">
        <w:rPr>
          <w:rFonts w:ascii="Consolas" w:eastAsia="Consolas" w:hAnsi="Consolas" w:cs="Consolas"/>
          <w:color w:val="24292E"/>
          <w:w w:val="105"/>
          <w:sz w:val="19"/>
          <w:szCs w:val="19"/>
          <w:lang w:val="en-US" w:eastAsia="en-US"/>
        </w:rPr>
        <w:t>of</w:t>
      </w:r>
      <w:r w:rsidRPr="000C2B50">
        <w:rPr>
          <w:rFonts w:ascii="Consolas" w:eastAsia="Consolas" w:hAnsi="Consolas" w:cs="Consolas"/>
          <w:color w:val="24292E"/>
          <w:spacing w:val="-25"/>
          <w:w w:val="105"/>
          <w:sz w:val="19"/>
          <w:szCs w:val="19"/>
          <w:lang w:val="en-US" w:eastAsia="en-US"/>
        </w:rPr>
        <w:t xml:space="preserve"> </w:t>
      </w:r>
      <w:r w:rsidRPr="000C2B50">
        <w:rPr>
          <w:rFonts w:ascii="Consolas" w:eastAsia="Consolas" w:hAnsi="Consolas" w:cs="Consolas"/>
          <w:color w:val="24292E"/>
          <w:w w:val="105"/>
          <w:sz w:val="19"/>
          <w:szCs w:val="19"/>
          <w:lang w:val="en-US" w:eastAsia="en-US"/>
        </w:rPr>
        <w:t>retries that will be attempted during an export if the export fails. Set to zero to only attempt export</w:t>
      </w:r>
      <w:r w:rsidRPr="000C2B50">
        <w:rPr>
          <w:rFonts w:ascii="Consolas" w:eastAsia="Consolas" w:hAnsi="Consolas" w:cs="Consolas"/>
          <w:color w:val="24292E"/>
          <w:spacing w:val="-6"/>
          <w:w w:val="105"/>
          <w:sz w:val="19"/>
          <w:szCs w:val="19"/>
          <w:lang w:val="en-US" w:eastAsia="en-US"/>
        </w:rPr>
        <w:t xml:space="preserve"> </w:t>
      </w:r>
      <w:r w:rsidRPr="000C2B50">
        <w:rPr>
          <w:rFonts w:ascii="Consolas" w:eastAsia="Consolas" w:hAnsi="Consolas" w:cs="Consolas"/>
          <w:color w:val="24292E"/>
          <w:w w:val="105"/>
          <w:sz w:val="19"/>
          <w:szCs w:val="19"/>
          <w:lang w:val="en-US" w:eastAsia="en-US"/>
        </w:rPr>
        <w:t>once."</w:t>
      </w:r>
    </w:p>
    <w:p w14:paraId="1C723A26" w14:textId="77777777" w:rsidR="000C2B50" w:rsidRPr="000C2B50" w:rsidRDefault="000C2B50" w:rsidP="008B5D52">
      <w:pPr>
        <w:widowControl w:val="0"/>
        <w:autoSpaceDE w:val="0"/>
        <w:autoSpaceDN w:val="0"/>
        <w:spacing w:before="2"/>
        <w:ind w:left="1214"/>
        <w:rPr>
          <w:rFonts w:ascii="Consolas" w:eastAsia="Consolas" w:hAnsi="Consolas" w:cs="Consolas"/>
          <w:sz w:val="19"/>
          <w:szCs w:val="19"/>
          <w:lang w:val="en-US" w:eastAsia="en-US"/>
        </w:rPr>
      </w:pPr>
      <w:r w:rsidRPr="000C2B50">
        <w:rPr>
          <w:rFonts w:ascii="Consolas" w:eastAsia="Consolas" w:hAnsi="Consolas" w:cs="Consolas"/>
          <w:color w:val="24292E"/>
          <w:w w:val="105"/>
          <w:sz w:val="19"/>
          <w:szCs w:val="19"/>
          <w:lang w:val="en-US" w:eastAsia="en-US"/>
        </w:rPr>
        <w:t>encrypted="false" /&gt;</w:t>
      </w:r>
    </w:p>
    <w:p w14:paraId="652D8823" w14:textId="77777777" w:rsidR="000C2B50" w:rsidRPr="000C2B50" w:rsidRDefault="000C2B50" w:rsidP="008B5D52">
      <w:pPr>
        <w:widowControl w:val="0"/>
        <w:autoSpaceDE w:val="0"/>
        <w:autoSpaceDN w:val="0"/>
        <w:spacing w:before="52" w:line="295" w:lineRule="auto"/>
        <w:ind w:left="350" w:right="144" w:firstLine="647"/>
        <w:rPr>
          <w:rFonts w:ascii="Consolas" w:eastAsia="Consolas" w:hAnsi="Consolas" w:cs="Consolas"/>
          <w:sz w:val="19"/>
          <w:szCs w:val="19"/>
          <w:lang w:val="en-US" w:eastAsia="en-US"/>
        </w:rPr>
      </w:pPr>
      <w:r w:rsidRPr="000C2B50">
        <w:rPr>
          <w:rFonts w:ascii="Consolas" w:eastAsia="Consolas" w:hAnsi="Consolas" w:cs="Consolas"/>
          <w:color w:val="24292E"/>
          <w:w w:val="105"/>
          <w:sz w:val="19"/>
          <w:szCs w:val="19"/>
          <w:lang w:val="en-US" w:eastAsia="en-US"/>
        </w:rPr>
        <w:t>&lt;add</w:t>
      </w:r>
      <w:r w:rsidRPr="000C2B50">
        <w:rPr>
          <w:rFonts w:ascii="Consolas" w:eastAsia="Consolas" w:hAnsi="Consolas" w:cs="Consolas"/>
          <w:color w:val="24292E"/>
          <w:spacing w:val="-22"/>
          <w:w w:val="105"/>
          <w:sz w:val="19"/>
          <w:szCs w:val="19"/>
          <w:lang w:val="en-US" w:eastAsia="en-US"/>
        </w:rPr>
        <w:t xml:space="preserve"> </w:t>
      </w:r>
      <w:r w:rsidRPr="000C2B50">
        <w:rPr>
          <w:rFonts w:ascii="Consolas" w:eastAsia="Consolas" w:hAnsi="Consolas" w:cs="Consolas"/>
          <w:color w:val="24292E"/>
          <w:w w:val="105"/>
          <w:sz w:val="19"/>
          <w:szCs w:val="19"/>
          <w:lang w:val="en-US" w:eastAsia="en-US"/>
        </w:rPr>
        <w:t>name="RetryDelayInterval"</w:t>
      </w:r>
      <w:r w:rsidRPr="000C2B50">
        <w:rPr>
          <w:rFonts w:ascii="Consolas" w:eastAsia="Consolas" w:hAnsi="Consolas" w:cs="Consolas"/>
          <w:color w:val="24292E"/>
          <w:spacing w:val="-22"/>
          <w:w w:val="105"/>
          <w:sz w:val="19"/>
          <w:szCs w:val="19"/>
          <w:lang w:val="en-US" w:eastAsia="en-US"/>
        </w:rPr>
        <w:t xml:space="preserve"> </w:t>
      </w:r>
      <w:r w:rsidRPr="000C2B50">
        <w:rPr>
          <w:rFonts w:ascii="Consolas" w:eastAsia="Consolas" w:hAnsi="Consolas" w:cs="Consolas"/>
          <w:color w:val="24292E"/>
          <w:w w:val="105"/>
          <w:sz w:val="19"/>
          <w:szCs w:val="19"/>
          <w:lang w:val="en-US" w:eastAsia="en-US"/>
        </w:rPr>
        <w:t>value="1000"</w:t>
      </w:r>
      <w:r w:rsidRPr="000C2B50">
        <w:rPr>
          <w:rFonts w:ascii="Consolas" w:eastAsia="Consolas" w:hAnsi="Consolas" w:cs="Consolas"/>
          <w:color w:val="24292E"/>
          <w:spacing w:val="-22"/>
          <w:w w:val="105"/>
          <w:sz w:val="19"/>
          <w:szCs w:val="19"/>
          <w:lang w:val="en-US" w:eastAsia="en-US"/>
        </w:rPr>
        <w:t xml:space="preserve"> </w:t>
      </w:r>
      <w:r w:rsidRPr="000C2B50">
        <w:rPr>
          <w:rFonts w:ascii="Consolas" w:eastAsia="Consolas" w:hAnsi="Consolas" w:cs="Consolas"/>
          <w:color w:val="24292E"/>
          <w:w w:val="105"/>
          <w:sz w:val="19"/>
          <w:szCs w:val="19"/>
          <w:lang w:val="en-US" w:eastAsia="en-US"/>
        </w:rPr>
        <w:t>description="Interval</w:t>
      </w:r>
      <w:r w:rsidRPr="000C2B50">
        <w:rPr>
          <w:rFonts w:ascii="Consolas" w:eastAsia="Consolas" w:hAnsi="Consolas" w:cs="Consolas"/>
          <w:color w:val="24292E"/>
          <w:spacing w:val="-22"/>
          <w:w w:val="105"/>
          <w:sz w:val="19"/>
          <w:szCs w:val="19"/>
          <w:lang w:val="en-US" w:eastAsia="en-US"/>
        </w:rPr>
        <w:t xml:space="preserve"> </w:t>
      </w:r>
      <w:r w:rsidRPr="000C2B50">
        <w:rPr>
          <w:rFonts w:ascii="Consolas" w:eastAsia="Consolas" w:hAnsi="Consolas" w:cs="Consolas"/>
          <w:color w:val="24292E"/>
          <w:w w:val="105"/>
          <w:sz w:val="19"/>
          <w:szCs w:val="19"/>
          <w:lang w:val="en-US" w:eastAsia="en-US"/>
        </w:rPr>
        <w:t>to</w:t>
      </w:r>
      <w:r w:rsidRPr="000C2B50">
        <w:rPr>
          <w:rFonts w:ascii="Consolas" w:eastAsia="Consolas" w:hAnsi="Consolas" w:cs="Consolas"/>
          <w:color w:val="24292E"/>
          <w:spacing w:val="-21"/>
          <w:w w:val="105"/>
          <w:sz w:val="19"/>
          <w:szCs w:val="19"/>
          <w:lang w:val="en-US" w:eastAsia="en-US"/>
        </w:rPr>
        <w:t xml:space="preserve"> </w:t>
      </w:r>
      <w:r w:rsidRPr="000C2B50">
        <w:rPr>
          <w:rFonts w:ascii="Consolas" w:eastAsia="Consolas" w:hAnsi="Consolas" w:cs="Consolas"/>
          <w:color w:val="24292E"/>
          <w:w w:val="105"/>
          <w:sz w:val="19"/>
          <w:szCs w:val="19"/>
          <w:lang w:val="en-US" w:eastAsia="en-US"/>
        </w:rPr>
        <w:t>wait,</w:t>
      </w:r>
      <w:r w:rsidRPr="000C2B50">
        <w:rPr>
          <w:rFonts w:ascii="Consolas" w:eastAsia="Consolas" w:hAnsi="Consolas" w:cs="Consolas"/>
          <w:color w:val="24292E"/>
          <w:spacing w:val="-22"/>
          <w:w w:val="105"/>
          <w:sz w:val="19"/>
          <w:szCs w:val="19"/>
          <w:lang w:val="en-US" w:eastAsia="en-US"/>
        </w:rPr>
        <w:t xml:space="preserve"> </w:t>
      </w:r>
      <w:r w:rsidRPr="000C2B50">
        <w:rPr>
          <w:rFonts w:ascii="Consolas" w:eastAsia="Consolas" w:hAnsi="Consolas" w:cs="Consolas"/>
          <w:color w:val="24292E"/>
          <w:spacing w:val="-7"/>
          <w:w w:val="105"/>
          <w:sz w:val="19"/>
          <w:szCs w:val="19"/>
          <w:lang w:val="en-US" w:eastAsia="en-US"/>
        </w:rPr>
        <w:t xml:space="preserve">in </w:t>
      </w:r>
      <w:r w:rsidRPr="000C2B50">
        <w:rPr>
          <w:rFonts w:ascii="Consolas" w:eastAsia="Consolas" w:hAnsi="Consolas" w:cs="Consolas"/>
          <w:color w:val="24292E"/>
          <w:w w:val="105"/>
          <w:sz w:val="19"/>
          <w:szCs w:val="19"/>
          <w:lang w:val="en-US" w:eastAsia="en-US"/>
        </w:rPr>
        <w:t>milliseconds, before retrying an export if the export</w:t>
      </w:r>
      <w:r w:rsidRPr="000C2B50">
        <w:rPr>
          <w:rFonts w:ascii="Consolas" w:eastAsia="Consolas" w:hAnsi="Consolas" w:cs="Consolas"/>
          <w:color w:val="24292E"/>
          <w:spacing w:val="-43"/>
          <w:w w:val="105"/>
          <w:sz w:val="19"/>
          <w:szCs w:val="19"/>
          <w:lang w:val="en-US" w:eastAsia="en-US"/>
        </w:rPr>
        <w:t xml:space="preserve"> </w:t>
      </w:r>
      <w:r w:rsidRPr="000C2B50">
        <w:rPr>
          <w:rFonts w:ascii="Consolas" w:eastAsia="Consolas" w:hAnsi="Consolas" w:cs="Consolas"/>
          <w:color w:val="24292E"/>
          <w:w w:val="105"/>
          <w:sz w:val="19"/>
          <w:szCs w:val="19"/>
          <w:lang w:val="en-US" w:eastAsia="en-US"/>
        </w:rPr>
        <w:t>fails."</w:t>
      </w:r>
    </w:p>
    <w:p w14:paraId="1ECC99BB" w14:textId="77777777" w:rsidR="000C2B50" w:rsidRPr="000C2B50" w:rsidRDefault="000C2B50" w:rsidP="008B5D52">
      <w:pPr>
        <w:widowControl w:val="0"/>
        <w:autoSpaceDE w:val="0"/>
        <w:autoSpaceDN w:val="0"/>
        <w:spacing w:before="1"/>
        <w:ind w:left="1214"/>
        <w:rPr>
          <w:rFonts w:ascii="Consolas" w:eastAsia="Consolas" w:hAnsi="Consolas" w:cs="Consolas"/>
          <w:sz w:val="19"/>
          <w:szCs w:val="19"/>
          <w:lang w:val="en-US" w:eastAsia="en-US"/>
        </w:rPr>
      </w:pPr>
      <w:r w:rsidRPr="000C2B50">
        <w:rPr>
          <w:rFonts w:ascii="Consolas" w:eastAsia="Consolas" w:hAnsi="Consolas" w:cs="Consolas"/>
          <w:color w:val="24292E"/>
          <w:w w:val="105"/>
          <w:sz w:val="19"/>
          <w:szCs w:val="19"/>
          <w:lang w:val="en-US" w:eastAsia="en-US"/>
        </w:rPr>
        <w:t>encrypted="false" /&gt;</w:t>
      </w:r>
    </w:p>
    <w:p w14:paraId="2A326DCE" w14:textId="77777777" w:rsidR="000C2B50" w:rsidRPr="000C2B50" w:rsidRDefault="000C2B50" w:rsidP="008B5D52">
      <w:pPr>
        <w:widowControl w:val="0"/>
        <w:autoSpaceDE w:val="0"/>
        <w:autoSpaceDN w:val="0"/>
        <w:spacing w:before="52" w:line="295" w:lineRule="auto"/>
        <w:ind w:left="350" w:right="144" w:firstLine="647"/>
        <w:rPr>
          <w:rFonts w:ascii="Consolas" w:eastAsia="Consolas" w:hAnsi="Consolas" w:cs="Consolas"/>
          <w:sz w:val="19"/>
          <w:szCs w:val="19"/>
          <w:lang w:val="en-US" w:eastAsia="en-US"/>
        </w:rPr>
      </w:pPr>
      <w:r w:rsidRPr="000C2B50">
        <w:rPr>
          <w:rFonts w:ascii="Consolas" w:eastAsia="Consolas" w:hAnsi="Consolas" w:cs="Consolas"/>
          <w:color w:val="24292E"/>
          <w:w w:val="105"/>
          <w:sz w:val="19"/>
          <w:szCs w:val="19"/>
          <w:lang w:val="en-US" w:eastAsia="en-US"/>
        </w:rPr>
        <w:t>&lt;add</w:t>
      </w:r>
      <w:r w:rsidRPr="000C2B50">
        <w:rPr>
          <w:rFonts w:ascii="Consolas" w:eastAsia="Consolas" w:hAnsi="Consolas" w:cs="Consolas"/>
          <w:color w:val="24292E"/>
          <w:spacing w:val="-17"/>
          <w:w w:val="105"/>
          <w:sz w:val="19"/>
          <w:szCs w:val="19"/>
          <w:lang w:val="en-US" w:eastAsia="en-US"/>
        </w:rPr>
        <w:t xml:space="preserve"> </w:t>
      </w:r>
      <w:r w:rsidRPr="000C2B50">
        <w:rPr>
          <w:rFonts w:ascii="Consolas" w:eastAsia="Consolas" w:hAnsi="Consolas" w:cs="Consolas"/>
          <w:color w:val="24292E"/>
          <w:w w:val="105"/>
          <w:sz w:val="19"/>
          <w:szCs w:val="19"/>
          <w:lang w:val="en-US" w:eastAsia="en-US"/>
        </w:rPr>
        <w:t>name="ExportCount"</w:t>
      </w:r>
      <w:r w:rsidRPr="000C2B50">
        <w:rPr>
          <w:rFonts w:ascii="Consolas" w:eastAsia="Consolas" w:hAnsi="Consolas" w:cs="Consolas"/>
          <w:color w:val="24292E"/>
          <w:spacing w:val="-17"/>
          <w:w w:val="105"/>
          <w:sz w:val="19"/>
          <w:szCs w:val="19"/>
          <w:lang w:val="en-US" w:eastAsia="en-US"/>
        </w:rPr>
        <w:t xml:space="preserve"> </w:t>
      </w:r>
      <w:r w:rsidRPr="000C2B50">
        <w:rPr>
          <w:rFonts w:ascii="Consolas" w:eastAsia="Consolas" w:hAnsi="Consolas" w:cs="Consolas"/>
          <w:color w:val="24292E"/>
          <w:w w:val="105"/>
          <w:sz w:val="19"/>
          <w:szCs w:val="19"/>
          <w:lang w:val="en-US" w:eastAsia="en-US"/>
        </w:rPr>
        <w:t>value="2"</w:t>
      </w:r>
      <w:r w:rsidRPr="000C2B50">
        <w:rPr>
          <w:rFonts w:ascii="Consolas" w:eastAsia="Consolas" w:hAnsi="Consolas" w:cs="Consolas"/>
          <w:color w:val="24292E"/>
          <w:spacing w:val="-17"/>
          <w:w w:val="105"/>
          <w:sz w:val="19"/>
          <w:szCs w:val="19"/>
          <w:lang w:val="en-US" w:eastAsia="en-US"/>
        </w:rPr>
        <w:t xml:space="preserve"> </w:t>
      </w:r>
      <w:r w:rsidRPr="000C2B50">
        <w:rPr>
          <w:rFonts w:ascii="Consolas" w:eastAsia="Consolas" w:hAnsi="Consolas" w:cs="Consolas"/>
          <w:color w:val="24292E"/>
          <w:w w:val="105"/>
          <w:sz w:val="19"/>
          <w:szCs w:val="19"/>
          <w:lang w:val="en-US" w:eastAsia="en-US"/>
        </w:rPr>
        <w:t>description="Total</w:t>
      </w:r>
      <w:r w:rsidRPr="000C2B50">
        <w:rPr>
          <w:rFonts w:ascii="Consolas" w:eastAsia="Consolas" w:hAnsi="Consolas" w:cs="Consolas"/>
          <w:color w:val="24292E"/>
          <w:spacing w:val="-16"/>
          <w:w w:val="105"/>
          <w:sz w:val="19"/>
          <w:szCs w:val="19"/>
          <w:lang w:val="en-US" w:eastAsia="en-US"/>
        </w:rPr>
        <w:t xml:space="preserve"> </w:t>
      </w:r>
      <w:r w:rsidRPr="000C2B50">
        <w:rPr>
          <w:rFonts w:ascii="Consolas" w:eastAsia="Consolas" w:hAnsi="Consolas" w:cs="Consolas"/>
          <w:color w:val="24292E"/>
          <w:w w:val="105"/>
          <w:sz w:val="19"/>
          <w:szCs w:val="19"/>
          <w:lang w:val="en-US" w:eastAsia="en-US"/>
        </w:rPr>
        <w:t>number</w:t>
      </w:r>
      <w:r w:rsidRPr="000C2B50">
        <w:rPr>
          <w:rFonts w:ascii="Consolas" w:eastAsia="Consolas" w:hAnsi="Consolas" w:cs="Consolas"/>
          <w:color w:val="24292E"/>
          <w:spacing w:val="-17"/>
          <w:w w:val="105"/>
          <w:sz w:val="19"/>
          <w:szCs w:val="19"/>
          <w:lang w:val="en-US" w:eastAsia="en-US"/>
        </w:rPr>
        <w:t xml:space="preserve"> </w:t>
      </w:r>
      <w:r w:rsidRPr="000C2B50">
        <w:rPr>
          <w:rFonts w:ascii="Consolas" w:eastAsia="Consolas" w:hAnsi="Consolas" w:cs="Consolas"/>
          <w:color w:val="24292E"/>
          <w:w w:val="105"/>
          <w:sz w:val="19"/>
          <w:szCs w:val="19"/>
          <w:lang w:val="en-US" w:eastAsia="en-US"/>
        </w:rPr>
        <w:t>of</w:t>
      </w:r>
      <w:r w:rsidRPr="000C2B50">
        <w:rPr>
          <w:rFonts w:ascii="Consolas" w:eastAsia="Consolas" w:hAnsi="Consolas" w:cs="Consolas"/>
          <w:color w:val="24292E"/>
          <w:spacing w:val="-17"/>
          <w:w w:val="105"/>
          <w:sz w:val="19"/>
          <w:szCs w:val="19"/>
          <w:lang w:val="en-US" w:eastAsia="en-US"/>
        </w:rPr>
        <w:t xml:space="preserve"> </w:t>
      </w:r>
      <w:r w:rsidRPr="000C2B50">
        <w:rPr>
          <w:rFonts w:ascii="Consolas" w:eastAsia="Consolas" w:hAnsi="Consolas" w:cs="Consolas"/>
          <w:color w:val="24292E"/>
          <w:w w:val="105"/>
          <w:sz w:val="19"/>
          <w:szCs w:val="19"/>
          <w:lang w:val="en-US" w:eastAsia="en-US"/>
        </w:rPr>
        <w:t>export</w:t>
      </w:r>
      <w:r w:rsidRPr="000C2B50">
        <w:rPr>
          <w:rFonts w:ascii="Consolas" w:eastAsia="Consolas" w:hAnsi="Consolas" w:cs="Consolas"/>
          <w:color w:val="24292E"/>
          <w:spacing w:val="-17"/>
          <w:w w:val="105"/>
          <w:sz w:val="19"/>
          <w:szCs w:val="19"/>
          <w:lang w:val="en-US" w:eastAsia="en-US"/>
        </w:rPr>
        <w:t xml:space="preserve"> </w:t>
      </w:r>
      <w:r w:rsidRPr="000C2B50">
        <w:rPr>
          <w:rFonts w:ascii="Consolas" w:eastAsia="Consolas" w:hAnsi="Consolas" w:cs="Consolas"/>
          <w:color w:val="24292E"/>
          <w:w w:val="105"/>
          <w:sz w:val="19"/>
          <w:szCs w:val="19"/>
          <w:lang w:val="en-US" w:eastAsia="en-US"/>
        </w:rPr>
        <w:t>files</w:t>
      </w:r>
      <w:r w:rsidRPr="000C2B50">
        <w:rPr>
          <w:rFonts w:ascii="Consolas" w:eastAsia="Consolas" w:hAnsi="Consolas" w:cs="Consolas"/>
          <w:color w:val="24292E"/>
          <w:spacing w:val="-16"/>
          <w:w w:val="105"/>
          <w:sz w:val="19"/>
          <w:szCs w:val="19"/>
          <w:lang w:val="en-US" w:eastAsia="en-US"/>
        </w:rPr>
        <w:t xml:space="preserve"> </w:t>
      </w:r>
      <w:r w:rsidRPr="000C2B50">
        <w:rPr>
          <w:rFonts w:ascii="Consolas" w:eastAsia="Consolas" w:hAnsi="Consolas" w:cs="Consolas"/>
          <w:color w:val="24292E"/>
          <w:spacing w:val="-7"/>
          <w:w w:val="105"/>
          <w:sz w:val="19"/>
          <w:szCs w:val="19"/>
          <w:lang w:val="en-US" w:eastAsia="en-US"/>
        </w:rPr>
        <w:t xml:space="preserve">to </w:t>
      </w:r>
      <w:r w:rsidRPr="000C2B50">
        <w:rPr>
          <w:rFonts w:ascii="Consolas" w:eastAsia="Consolas" w:hAnsi="Consolas" w:cs="Consolas"/>
          <w:color w:val="24292E"/>
          <w:w w:val="105"/>
          <w:sz w:val="19"/>
          <w:szCs w:val="19"/>
          <w:lang w:val="en-US" w:eastAsia="en-US"/>
        </w:rPr>
        <w:t>produce."</w:t>
      </w:r>
    </w:p>
    <w:p w14:paraId="6BAB4DA0" w14:textId="77777777" w:rsidR="000C2B50" w:rsidRPr="000C2B50" w:rsidRDefault="000C2B50" w:rsidP="008B5D52">
      <w:pPr>
        <w:widowControl w:val="0"/>
        <w:autoSpaceDE w:val="0"/>
        <w:autoSpaceDN w:val="0"/>
        <w:spacing w:before="1"/>
        <w:ind w:left="1214"/>
        <w:rPr>
          <w:rFonts w:ascii="Consolas" w:eastAsia="Consolas" w:hAnsi="Consolas" w:cs="Consolas"/>
          <w:sz w:val="19"/>
          <w:szCs w:val="19"/>
          <w:lang w:val="en-US" w:eastAsia="en-US"/>
        </w:rPr>
      </w:pPr>
      <w:r w:rsidRPr="000C2B50">
        <w:rPr>
          <w:rFonts w:ascii="Consolas" w:eastAsia="Consolas" w:hAnsi="Consolas" w:cs="Consolas"/>
          <w:color w:val="24292E"/>
          <w:w w:val="105"/>
          <w:sz w:val="19"/>
          <w:szCs w:val="19"/>
          <w:lang w:val="en-US" w:eastAsia="en-US"/>
        </w:rPr>
        <w:t>encrypted="false" /&gt;</w:t>
      </w:r>
    </w:p>
    <w:p w14:paraId="25CDF281" w14:textId="77777777" w:rsidR="000C2B50" w:rsidRPr="000C2B50" w:rsidRDefault="000C2B50" w:rsidP="008B5D52">
      <w:pPr>
        <w:widowControl w:val="0"/>
        <w:autoSpaceDE w:val="0"/>
        <w:autoSpaceDN w:val="0"/>
        <w:spacing w:before="52" w:line="295" w:lineRule="auto"/>
        <w:ind w:left="350" w:right="144" w:firstLine="647"/>
        <w:rPr>
          <w:rFonts w:ascii="Consolas" w:eastAsia="Consolas" w:hAnsi="Consolas" w:cs="Consolas"/>
          <w:sz w:val="19"/>
          <w:szCs w:val="19"/>
          <w:lang w:val="en-US" w:eastAsia="en-US"/>
        </w:rPr>
      </w:pPr>
      <w:r w:rsidRPr="000C2B50">
        <w:rPr>
          <w:rFonts w:ascii="Consolas" w:eastAsia="Consolas" w:hAnsi="Consolas" w:cs="Consolas"/>
          <w:color w:val="24292E"/>
          <w:w w:val="105"/>
          <w:sz w:val="19"/>
          <w:szCs w:val="19"/>
          <w:lang w:val="en-US" w:eastAsia="en-US"/>
        </w:rPr>
        <w:t>&lt;add name="ExportDestination1" value="C:\" description="Root path for export destination.</w:t>
      </w:r>
      <w:r w:rsidRPr="000C2B50">
        <w:rPr>
          <w:rFonts w:ascii="Consolas" w:eastAsia="Consolas" w:hAnsi="Consolas" w:cs="Consolas"/>
          <w:color w:val="24292E"/>
          <w:spacing w:val="-15"/>
          <w:w w:val="105"/>
          <w:sz w:val="19"/>
          <w:szCs w:val="19"/>
          <w:lang w:val="en-US" w:eastAsia="en-US"/>
        </w:rPr>
        <w:t xml:space="preserve"> </w:t>
      </w:r>
      <w:r w:rsidRPr="000C2B50">
        <w:rPr>
          <w:rFonts w:ascii="Consolas" w:eastAsia="Consolas" w:hAnsi="Consolas" w:cs="Consolas"/>
          <w:color w:val="24292E"/>
          <w:w w:val="105"/>
          <w:sz w:val="19"/>
          <w:szCs w:val="19"/>
          <w:lang w:val="en-US" w:eastAsia="en-US"/>
        </w:rPr>
        <w:t>Use</w:t>
      </w:r>
      <w:r w:rsidRPr="000C2B50">
        <w:rPr>
          <w:rFonts w:ascii="Consolas" w:eastAsia="Consolas" w:hAnsi="Consolas" w:cs="Consolas"/>
          <w:color w:val="24292E"/>
          <w:spacing w:val="-15"/>
          <w:w w:val="105"/>
          <w:sz w:val="19"/>
          <w:szCs w:val="19"/>
          <w:lang w:val="en-US" w:eastAsia="en-US"/>
        </w:rPr>
        <w:t xml:space="preserve"> </w:t>
      </w:r>
      <w:r w:rsidRPr="000C2B50">
        <w:rPr>
          <w:rFonts w:ascii="Consolas" w:eastAsia="Consolas" w:hAnsi="Consolas" w:cs="Consolas"/>
          <w:color w:val="24292E"/>
          <w:w w:val="105"/>
          <w:sz w:val="19"/>
          <w:szCs w:val="19"/>
          <w:lang w:val="en-US" w:eastAsia="en-US"/>
        </w:rPr>
        <w:t>UNC</w:t>
      </w:r>
      <w:r w:rsidRPr="000C2B50">
        <w:rPr>
          <w:rFonts w:ascii="Consolas" w:eastAsia="Consolas" w:hAnsi="Consolas" w:cs="Consolas"/>
          <w:color w:val="24292E"/>
          <w:spacing w:val="-15"/>
          <w:w w:val="105"/>
          <w:sz w:val="19"/>
          <w:szCs w:val="19"/>
          <w:lang w:val="en-US" w:eastAsia="en-US"/>
        </w:rPr>
        <w:t xml:space="preserve"> </w:t>
      </w:r>
      <w:r w:rsidRPr="000C2B50">
        <w:rPr>
          <w:rFonts w:ascii="Consolas" w:eastAsia="Consolas" w:hAnsi="Consolas" w:cs="Consolas"/>
          <w:color w:val="24292E"/>
          <w:w w:val="105"/>
          <w:sz w:val="19"/>
          <w:szCs w:val="19"/>
          <w:lang w:val="en-US" w:eastAsia="en-US"/>
        </w:rPr>
        <w:t>path</w:t>
      </w:r>
      <w:r w:rsidRPr="000C2B50">
        <w:rPr>
          <w:rFonts w:ascii="Consolas" w:eastAsia="Consolas" w:hAnsi="Consolas" w:cs="Consolas"/>
          <w:color w:val="24292E"/>
          <w:spacing w:val="-15"/>
          <w:w w:val="105"/>
          <w:sz w:val="19"/>
          <w:szCs w:val="19"/>
          <w:lang w:val="en-US" w:eastAsia="en-US"/>
        </w:rPr>
        <w:t xml:space="preserve"> </w:t>
      </w:r>
      <w:r w:rsidRPr="000C2B50">
        <w:rPr>
          <w:rFonts w:ascii="Consolas" w:eastAsia="Consolas" w:hAnsi="Consolas" w:cs="Consolas"/>
          <w:color w:val="24292E"/>
          <w:w w:val="105"/>
          <w:sz w:val="19"/>
          <w:szCs w:val="19"/>
          <w:lang w:val="en-US" w:eastAsia="en-US"/>
        </w:rPr>
        <w:t>(\\server\share)</w:t>
      </w:r>
      <w:r w:rsidRPr="000C2B50">
        <w:rPr>
          <w:rFonts w:ascii="Consolas" w:eastAsia="Consolas" w:hAnsi="Consolas" w:cs="Consolas"/>
          <w:color w:val="24292E"/>
          <w:spacing w:val="-14"/>
          <w:w w:val="105"/>
          <w:sz w:val="19"/>
          <w:szCs w:val="19"/>
          <w:lang w:val="en-US" w:eastAsia="en-US"/>
        </w:rPr>
        <w:t xml:space="preserve"> </w:t>
      </w:r>
      <w:r w:rsidRPr="000C2B50">
        <w:rPr>
          <w:rFonts w:ascii="Consolas" w:eastAsia="Consolas" w:hAnsi="Consolas" w:cs="Consolas"/>
          <w:color w:val="24292E"/>
          <w:w w:val="105"/>
          <w:sz w:val="19"/>
          <w:szCs w:val="19"/>
          <w:lang w:val="en-US" w:eastAsia="en-US"/>
        </w:rPr>
        <w:t>with</w:t>
      </w:r>
      <w:r w:rsidRPr="000C2B50">
        <w:rPr>
          <w:rFonts w:ascii="Consolas" w:eastAsia="Consolas" w:hAnsi="Consolas" w:cs="Consolas"/>
          <w:color w:val="24292E"/>
          <w:spacing w:val="-15"/>
          <w:w w:val="105"/>
          <w:sz w:val="19"/>
          <w:szCs w:val="19"/>
          <w:lang w:val="en-US" w:eastAsia="en-US"/>
        </w:rPr>
        <w:t xml:space="preserve"> </w:t>
      </w:r>
      <w:r w:rsidRPr="000C2B50">
        <w:rPr>
          <w:rFonts w:ascii="Consolas" w:eastAsia="Consolas" w:hAnsi="Consolas" w:cs="Consolas"/>
          <w:color w:val="24292E"/>
          <w:w w:val="105"/>
          <w:sz w:val="19"/>
          <w:szCs w:val="19"/>
          <w:lang w:val="en-US" w:eastAsia="en-US"/>
        </w:rPr>
        <w:t>no</w:t>
      </w:r>
      <w:r w:rsidRPr="000C2B50">
        <w:rPr>
          <w:rFonts w:ascii="Consolas" w:eastAsia="Consolas" w:hAnsi="Consolas" w:cs="Consolas"/>
          <w:color w:val="24292E"/>
          <w:spacing w:val="-15"/>
          <w:w w:val="105"/>
          <w:sz w:val="19"/>
          <w:szCs w:val="19"/>
          <w:lang w:val="en-US" w:eastAsia="en-US"/>
        </w:rPr>
        <w:t xml:space="preserve"> </w:t>
      </w:r>
      <w:r w:rsidRPr="000C2B50">
        <w:rPr>
          <w:rFonts w:ascii="Consolas" w:eastAsia="Consolas" w:hAnsi="Consolas" w:cs="Consolas"/>
          <w:color w:val="24292E"/>
          <w:w w:val="105"/>
          <w:sz w:val="19"/>
          <w:szCs w:val="19"/>
          <w:lang w:val="en-US" w:eastAsia="en-US"/>
        </w:rPr>
        <w:t>trailing</w:t>
      </w:r>
      <w:r w:rsidRPr="000C2B50">
        <w:rPr>
          <w:rFonts w:ascii="Consolas" w:eastAsia="Consolas" w:hAnsi="Consolas" w:cs="Consolas"/>
          <w:color w:val="24292E"/>
          <w:spacing w:val="-15"/>
          <w:w w:val="105"/>
          <w:sz w:val="19"/>
          <w:szCs w:val="19"/>
          <w:lang w:val="en-US" w:eastAsia="en-US"/>
        </w:rPr>
        <w:t xml:space="preserve"> </w:t>
      </w:r>
      <w:r w:rsidRPr="000C2B50">
        <w:rPr>
          <w:rFonts w:ascii="Consolas" w:eastAsia="Consolas" w:hAnsi="Consolas" w:cs="Consolas"/>
          <w:color w:val="24292E"/>
          <w:w w:val="105"/>
          <w:sz w:val="19"/>
          <w:szCs w:val="19"/>
          <w:lang w:val="en-US" w:eastAsia="en-US"/>
        </w:rPr>
        <w:t>slash</w:t>
      </w:r>
      <w:r w:rsidRPr="000C2B50">
        <w:rPr>
          <w:rFonts w:ascii="Consolas" w:eastAsia="Consolas" w:hAnsi="Consolas" w:cs="Consolas"/>
          <w:color w:val="24292E"/>
          <w:spacing w:val="-15"/>
          <w:w w:val="105"/>
          <w:sz w:val="19"/>
          <w:szCs w:val="19"/>
          <w:lang w:val="en-US" w:eastAsia="en-US"/>
        </w:rPr>
        <w:t xml:space="preserve"> </w:t>
      </w:r>
      <w:r w:rsidRPr="000C2B50">
        <w:rPr>
          <w:rFonts w:ascii="Consolas" w:eastAsia="Consolas" w:hAnsi="Consolas" w:cs="Consolas"/>
          <w:color w:val="24292E"/>
          <w:w w:val="105"/>
          <w:sz w:val="19"/>
          <w:szCs w:val="19"/>
          <w:lang w:val="en-US" w:eastAsia="en-US"/>
        </w:rPr>
        <w:t>for</w:t>
      </w:r>
      <w:r w:rsidRPr="000C2B50">
        <w:rPr>
          <w:rFonts w:ascii="Consolas" w:eastAsia="Consolas" w:hAnsi="Consolas" w:cs="Consolas"/>
          <w:color w:val="24292E"/>
          <w:spacing w:val="-14"/>
          <w:w w:val="105"/>
          <w:sz w:val="19"/>
          <w:szCs w:val="19"/>
          <w:lang w:val="en-US" w:eastAsia="en-US"/>
        </w:rPr>
        <w:t xml:space="preserve"> </w:t>
      </w:r>
      <w:r w:rsidRPr="000C2B50">
        <w:rPr>
          <w:rFonts w:ascii="Consolas" w:eastAsia="Consolas" w:hAnsi="Consolas" w:cs="Consolas"/>
          <w:color w:val="24292E"/>
          <w:w w:val="105"/>
          <w:sz w:val="19"/>
          <w:szCs w:val="19"/>
          <w:lang w:val="en-US" w:eastAsia="en-US"/>
        </w:rPr>
        <w:t>network</w:t>
      </w:r>
      <w:r w:rsidRPr="000C2B50">
        <w:rPr>
          <w:rFonts w:ascii="Consolas" w:eastAsia="Consolas" w:hAnsi="Consolas" w:cs="Consolas"/>
          <w:color w:val="24292E"/>
          <w:spacing w:val="-15"/>
          <w:w w:val="105"/>
          <w:sz w:val="19"/>
          <w:szCs w:val="19"/>
          <w:lang w:val="en-US" w:eastAsia="en-US"/>
        </w:rPr>
        <w:t xml:space="preserve"> </w:t>
      </w:r>
      <w:r w:rsidRPr="000C2B50">
        <w:rPr>
          <w:rFonts w:ascii="Consolas" w:eastAsia="Consolas" w:hAnsi="Consolas" w:cs="Consolas"/>
          <w:color w:val="24292E"/>
          <w:w w:val="105"/>
          <w:sz w:val="19"/>
          <w:szCs w:val="19"/>
          <w:lang w:val="en-US" w:eastAsia="en-US"/>
        </w:rPr>
        <w:t>shares."</w:t>
      </w:r>
    </w:p>
    <w:p w14:paraId="68DD109C" w14:textId="77777777" w:rsidR="000C2B50" w:rsidRPr="000C2B50" w:rsidRDefault="000C2B50" w:rsidP="008B5D52">
      <w:pPr>
        <w:widowControl w:val="0"/>
        <w:autoSpaceDE w:val="0"/>
        <w:autoSpaceDN w:val="0"/>
        <w:spacing w:before="2"/>
        <w:ind w:left="1214"/>
        <w:rPr>
          <w:rFonts w:ascii="Consolas" w:eastAsia="Consolas" w:hAnsi="Consolas" w:cs="Consolas"/>
          <w:sz w:val="19"/>
          <w:szCs w:val="19"/>
          <w:lang w:val="en-US" w:eastAsia="en-US"/>
        </w:rPr>
      </w:pPr>
      <w:r w:rsidRPr="000C2B50">
        <w:rPr>
          <w:rFonts w:ascii="Consolas" w:eastAsia="Consolas" w:hAnsi="Consolas" w:cs="Consolas"/>
          <w:color w:val="24292E"/>
          <w:w w:val="105"/>
          <w:sz w:val="19"/>
          <w:szCs w:val="19"/>
          <w:lang w:val="en-US" w:eastAsia="en-US"/>
        </w:rPr>
        <w:t>encrypted="false" /&gt;</w:t>
      </w:r>
    </w:p>
    <w:p w14:paraId="03D31109" w14:textId="77777777" w:rsidR="000C2B50" w:rsidRPr="000C2B50" w:rsidRDefault="000C2B50" w:rsidP="008B5D52">
      <w:pPr>
        <w:widowControl w:val="0"/>
        <w:autoSpaceDE w:val="0"/>
        <w:autoSpaceDN w:val="0"/>
        <w:spacing w:before="51" w:line="295" w:lineRule="auto"/>
        <w:ind w:left="350" w:right="144" w:firstLine="647"/>
        <w:rPr>
          <w:rFonts w:ascii="Consolas" w:eastAsia="Consolas" w:hAnsi="Consolas" w:cs="Consolas"/>
          <w:sz w:val="19"/>
          <w:szCs w:val="19"/>
          <w:lang w:val="en-US" w:eastAsia="en-US"/>
        </w:rPr>
      </w:pPr>
      <w:r w:rsidRPr="000C2B50">
        <w:rPr>
          <w:rFonts w:ascii="Consolas" w:eastAsia="Consolas" w:hAnsi="Consolas" w:cs="Consolas"/>
          <w:color w:val="24292E"/>
          <w:w w:val="105"/>
          <w:sz w:val="19"/>
          <w:szCs w:val="19"/>
          <w:lang w:val="en-US" w:eastAsia="en-US"/>
        </w:rPr>
        <w:t>&lt;add</w:t>
      </w:r>
      <w:r w:rsidRPr="000C2B50">
        <w:rPr>
          <w:rFonts w:ascii="Consolas" w:eastAsia="Consolas" w:hAnsi="Consolas" w:cs="Consolas"/>
          <w:color w:val="24292E"/>
          <w:spacing w:val="-33"/>
          <w:w w:val="105"/>
          <w:sz w:val="19"/>
          <w:szCs w:val="19"/>
          <w:lang w:val="en-US" w:eastAsia="en-US"/>
        </w:rPr>
        <w:t xml:space="preserve"> </w:t>
      </w:r>
      <w:r w:rsidRPr="000C2B50">
        <w:rPr>
          <w:rFonts w:ascii="Consolas" w:eastAsia="Consolas" w:hAnsi="Consolas" w:cs="Consolas"/>
          <w:color w:val="24292E"/>
          <w:w w:val="105"/>
          <w:sz w:val="19"/>
          <w:szCs w:val="19"/>
          <w:lang w:val="en-US" w:eastAsia="en-US"/>
        </w:rPr>
        <w:t>name="ExportDestination1.ConnectToShare"</w:t>
      </w:r>
      <w:r w:rsidRPr="000C2B50">
        <w:rPr>
          <w:rFonts w:ascii="Consolas" w:eastAsia="Consolas" w:hAnsi="Consolas" w:cs="Consolas"/>
          <w:color w:val="24292E"/>
          <w:spacing w:val="-33"/>
          <w:w w:val="105"/>
          <w:sz w:val="19"/>
          <w:szCs w:val="19"/>
          <w:lang w:val="en-US" w:eastAsia="en-US"/>
        </w:rPr>
        <w:t xml:space="preserve"> </w:t>
      </w:r>
      <w:r w:rsidRPr="000C2B50">
        <w:rPr>
          <w:rFonts w:ascii="Consolas" w:eastAsia="Consolas" w:hAnsi="Consolas" w:cs="Consolas"/>
          <w:color w:val="24292E"/>
          <w:w w:val="105"/>
          <w:sz w:val="19"/>
          <w:szCs w:val="19"/>
          <w:lang w:val="en-US" w:eastAsia="en-US"/>
        </w:rPr>
        <w:t>value="False"</w:t>
      </w:r>
      <w:r w:rsidRPr="000C2B50">
        <w:rPr>
          <w:rFonts w:ascii="Consolas" w:eastAsia="Consolas" w:hAnsi="Consolas" w:cs="Consolas"/>
          <w:color w:val="24292E"/>
          <w:spacing w:val="-33"/>
          <w:w w:val="105"/>
          <w:sz w:val="19"/>
          <w:szCs w:val="19"/>
          <w:lang w:val="en-US" w:eastAsia="en-US"/>
        </w:rPr>
        <w:t xml:space="preserve"> </w:t>
      </w:r>
      <w:r w:rsidRPr="000C2B50">
        <w:rPr>
          <w:rFonts w:ascii="Consolas" w:eastAsia="Consolas" w:hAnsi="Consolas" w:cs="Consolas"/>
          <w:color w:val="24292E"/>
          <w:w w:val="105"/>
          <w:sz w:val="19"/>
          <w:szCs w:val="19"/>
          <w:lang w:val="en-US" w:eastAsia="en-US"/>
        </w:rPr>
        <w:t>description="Set</w:t>
      </w:r>
      <w:r w:rsidRPr="000C2B50">
        <w:rPr>
          <w:rFonts w:ascii="Consolas" w:eastAsia="Consolas" w:hAnsi="Consolas" w:cs="Consolas"/>
          <w:color w:val="24292E"/>
          <w:spacing w:val="-33"/>
          <w:w w:val="105"/>
          <w:sz w:val="19"/>
          <w:szCs w:val="19"/>
          <w:lang w:val="en-US" w:eastAsia="en-US"/>
        </w:rPr>
        <w:t xml:space="preserve"> </w:t>
      </w:r>
      <w:r w:rsidRPr="000C2B50">
        <w:rPr>
          <w:rFonts w:ascii="Consolas" w:eastAsia="Consolas" w:hAnsi="Consolas" w:cs="Consolas"/>
          <w:color w:val="24292E"/>
          <w:spacing w:val="-7"/>
          <w:w w:val="105"/>
          <w:sz w:val="19"/>
          <w:szCs w:val="19"/>
          <w:lang w:val="en-US" w:eastAsia="en-US"/>
        </w:rPr>
        <w:t xml:space="preserve">to </w:t>
      </w:r>
      <w:r w:rsidRPr="000C2B50">
        <w:rPr>
          <w:rFonts w:ascii="Consolas" w:eastAsia="Consolas" w:hAnsi="Consolas" w:cs="Consolas"/>
          <w:color w:val="24292E"/>
          <w:w w:val="105"/>
          <w:sz w:val="19"/>
          <w:szCs w:val="19"/>
          <w:lang w:val="en-US" w:eastAsia="en-US"/>
        </w:rPr>
        <w:t>True to attempt authentication to network</w:t>
      </w:r>
      <w:r w:rsidRPr="000C2B50">
        <w:rPr>
          <w:rFonts w:ascii="Consolas" w:eastAsia="Consolas" w:hAnsi="Consolas" w:cs="Consolas"/>
          <w:color w:val="24292E"/>
          <w:spacing w:val="-24"/>
          <w:w w:val="105"/>
          <w:sz w:val="19"/>
          <w:szCs w:val="19"/>
          <w:lang w:val="en-US" w:eastAsia="en-US"/>
        </w:rPr>
        <w:t xml:space="preserve"> </w:t>
      </w:r>
      <w:r w:rsidRPr="000C2B50">
        <w:rPr>
          <w:rFonts w:ascii="Consolas" w:eastAsia="Consolas" w:hAnsi="Consolas" w:cs="Consolas"/>
          <w:color w:val="24292E"/>
          <w:w w:val="105"/>
          <w:sz w:val="19"/>
          <w:szCs w:val="19"/>
          <w:lang w:val="en-US" w:eastAsia="en-US"/>
        </w:rPr>
        <w:t>share."</w:t>
      </w:r>
    </w:p>
    <w:p w14:paraId="53412A02" w14:textId="77777777" w:rsidR="000C2B50" w:rsidRPr="000C2B50" w:rsidRDefault="000C2B50" w:rsidP="008B5D52">
      <w:pPr>
        <w:widowControl w:val="0"/>
        <w:autoSpaceDE w:val="0"/>
        <w:autoSpaceDN w:val="0"/>
        <w:spacing w:before="2"/>
        <w:ind w:left="1214"/>
        <w:rPr>
          <w:rFonts w:ascii="Consolas" w:eastAsia="Consolas" w:hAnsi="Consolas" w:cs="Consolas"/>
          <w:sz w:val="19"/>
          <w:szCs w:val="19"/>
          <w:lang w:val="en-US" w:eastAsia="en-US"/>
        </w:rPr>
      </w:pPr>
      <w:r w:rsidRPr="000C2B50">
        <w:rPr>
          <w:rFonts w:ascii="Consolas" w:eastAsia="Consolas" w:hAnsi="Consolas" w:cs="Consolas"/>
          <w:color w:val="24292E"/>
          <w:w w:val="105"/>
          <w:sz w:val="19"/>
          <w:szCs w:val="19"/>
          <w:lang w:val="en-US" w:eastAsia="en-US"/>
        </w:rPr>
        <w:t>encrypted="false" /&gt;</w:t>
      </w:r>
    </w:p>
    <w:p w14:paraId="05F58139" w14:textId="77777777" w:rsidR="000C2B50" w:rsidRPr="000C2B50" w:rsidRDefault="000C2B50" w:rsidP="008B5D52">
      <w:pPr>
        <w:widowControl w:val="0"/>
        <w:autoSpaceDE w:val="0"/>
        <w:autoSpaceDN w:val="0"/>
        <w:spacing w:before="51" w:line="295" w:lineRule="auto"/>
        <w:ind w:left="350" w:right="144" w:firstLine="647"/>
        <w:rPr>
          <w:rFonts w:ascii="Consolas" w:eastAsia="Consolas" w:hAnsi="Consolas" w:cs="Consolas"/>
          <w:sz w:val="19"/>
          <w:szCs w:val="19"/>
          <w:lang w:val="en-US" w:eastAsia="en-US"/>
        </w:rPr>
      </w:pPr>
      <w:r w:rsidRPr="000C2B50">
        <w:rPr>
          <w:rFonts w:ascii="Consolas" w:eastAsia="Consolas" w:hAnsi="Consolas" w:cs="Consolas"/>
          <w:color w:val="24292E"/>
          <w:w w:val="105"/>
          <w:sz w:val="19"/>
          <w:szCs w:val="19"/>
          <w:lang w:val="en-US" w:eastAsia="en-US"/>
        </w:rPr>
        <w:t>&lt;add</w:t>
      </w:r>
      <w:r w:rsidRPr="000C2B50">
        <w:rPr>
          <w:rFonts w:ascii="Consolas" w:eastAsia="Consolas" w:hAnsi="Consolas" w:cs="Consolas"/>
          <w:color w:val="24292E"/>
          <w:spacing w:val="-26"/>
          <w:w w:val="105"/>
          <w:sz w:val="19"/>
          <w:szCs w:val="19"/>
          <w:lang w:val="en-US" w:eastAsia="en-US"/>
        </w:rPr>
        <w:t xml:space="preserve"> </w:t>
      </w:r>
      <w:r w:rsidRPr="000C2B50">
        <w:rPr>
          <w:rFonts w:ascii="Consolas" w:eastAsia="Consolas" w:hAnsi="Consolas" w:cs="Consolas"/>
          <w:color w:val="24292E"/>
          <w:w w:val="105"/>
          <w:sz w:val="19"/>
          <w:szCs w:val="19"/>
          <w:lang w:val="en-US" w:eastAsia="en-US"/>
        </w:rPr>
        <w:t>name="ExportDestination1.Domain"</w:t>
      </w:r>
      <w:r w:rsidRPr="000C2B50">
        <w:rPr>
          <w:rFonts w:ascii="Consolas" w:eastAsia="Consolas" w:hAnsi="Consolas" w:cs="Consolas"/>
          <w:color w:val="24292E"/>
          <w:spacing w:val="-25"/>
          <w:w w:val="105"/>
          <w:sz w:val="19"/>
          <w:szCs w:val="19"/>
          <w:lang w:val="en-US" w:eastAsia="en-US"/>
        </w:rPr>
        <w:t xml:space="preserve"> </w:t>
      </w:r>
      <w:r w:rsidRPr="000C2B50">
        <w:rPr>
          <w:rFonts w:ascii="Consolas" w:eastAsia="Consolas" w:hAnsi="Consolas" w:cs="Consolas"/>
          <w:color w:val="24292E"/>
          <w:w w:val="105"/>
          <w:sz w:val="19"/>
          <w:szCs w:val="19"/>
          <w:lang w:val="en-US" w:eastAsia="en-US"/>
        </w:rPr>
        <w:t>value=""</w:t>
      </w:r>
      <w:r w:rsidRPr="000C2B50">
        <w:rPr>
          <w:rFonts w:ascii="Consolas" w:eastAsia="Consolas" w:hAnsi="Consolas" w:cs="Consolas"/>
          <w:color w:val="24292E"/>
          <w:spacing w:val="-25"/>
          <w:w w:val="105"/>
          <w:sz w:val="19"/>
          <w:szCs w:val="19"/>
          <w:lang w:val="en-US" w:eastAsia="en-US"/>
        </w:rPr>
        <w:t xml:space="preserve"> </w:t>
      </w:r>
      <w:r w:rsidRPr="000C2B50">
        <w:rPr>
          <w:rFonts w:ascii="Consolas" w:eastAsia="Consolas" w:hAnsi="Consolas" w:cs="Consolas"/>
          <w:color w:val="24292E"/>
          <w:w w:val="105"/>
          <w:sz w:val="19"/>
          <w:szCs w:val="19"/>
          <w:lang w:val="en-US" w:eastAsia="en-US"/>
        </w:rPr>
        <w:t>description="Domain</w:t>
      </w:r>
      <w:r w:rsidRPr="000C2B50">
        <w:rPr>
          <w:rFonts w:ascii="Consolas" w:eastAsia="Consolas" w:hAnsi="Consolas" w:cs="Consolas"/>
          <w:color w:val="24292E"/>
          <w:spacing w:val="-25"/>
          <w:w w:val="105"/>
          <w:sz w:val="19"/>
          <w:szCs w:val="19"/>
          <w:lang w:val="en-US" w:eastAsia="en-US"/>
        </w:rPr>
        <w:t xml:space="preserve"> </w:t>
      </w:r>
      <w:r w:rsidRPr="000C2B50">
        <w:rPr>
          <w:rFonts w:ascii="Consolas" w:eastAsia="Consolas" w:hAnsi="Consolas" w:cs="Consolas"/>
          <w:color w:val="24292E"/>
          <w:w w:val="105"/>
          <w:sz w:val="19"/>
          <w:szCs w:val="19"/>
          <w:lang w:val="en-US" w:eastAsia="en-US"/>
        </w:rPr>
        <w:t>used</w:t>
      </w:r>
      <w:r w:rsidRPr="000C2B50">
        <w:rPr>
          <w:rFonts w:ascii="Consolas" w:eastAsia="Consolas" w:hAnsi="Consolas" w:cs="Consolas"/>
          <w:color w:val="24292E"/>
          <w:spacing w:val="-25"/>
          <w:w w:val="105"/>
          <w:sz w:val="19"/>
          <w:szCs w:val="19"/>
          <w:lang w:val="en-US" w:eastAsia="en-US"/>
        </w:rPr>
        <w:t xml:space="preserve"> </w:t>
      </w:r>
      <w:r w:rsidRPr="000C2B50">
        <w:rPr>
          <w:rFonts w:ascii="Consolas" w:eastAsia="Consolas" w:hAnsi="Consolas" w:cs="Consolas"/>
          <w:color w:val="24292E"/>
          <w:spacing w:val="-5"/>
          <w:w w:val="105"/>
          <w:sz w:val="19"/>
          <w:szCs w:val="19"/>
          <w:lang w:val="en-US" w:eastAsia="en-US"/>
        </w:rPr>
        <w:t xml:space="preserve">for </w:t>
      </w:r>
      <w:r w:rsidRPr="000C2B50">
        <w:rPr>
          <w:rFonts w:ascii="Consolas" w:eastAsia="Consolas" w:hAnsi="Consolas" w:cs="Consolas"/>
          <w:color w:val="24292E"/>
          <w:w w:val="105"/>
          <w:sz w:val="19"/>
          <w:szCs w:val="19"/>
          <w:lang w:val="en-US" w:eastAsia="en-US"/>
        </w:rPr>
        <w:t>authentication to network share (computer name for local</w:t>
      </w:r>
      <w:r w:rsidRPr="000C2B50">
        <w:rPr>
          <w:rFonts w:ascii="Consolas" w:eastAsia="Consolas" w:hAnsi="Consolas" w:cs="Consolas"/>
          <w:color w:val="24292E"/>
          <w:spacing w:val="-58"/>
          <w:w w:val="105"/>
          <w:sz w:val="19"/>
          <w:szCs w:val="19"/>
          <w:lang w:val="en-US" w:eastAsia="en-US"/>
        </w:rPr>
        <w:t xml:space="preserve"> </w:t>
      </w:r>
      <w:r w:rsidRPr="000C2B50">
        <w:rPr>
          <w:rFonts w:ascii="Consolas" w:eastAsia="Consolas" w:hAnsi="Consolas" w:cs="Consolas"/>
          <w:color w:val="24292E"/>
          <w:w w:val="105"/>
          <w:sz w:val="19"/>
          <w:szCs w:val="19"/>
          <w:lang w:val="en-US" w:eastAsia="en-US"/>
        </w:rPr>
        <w:t>accounts)."</w:t>
      </w:r>
    </w:p>
    <w:p w14:paraId="366B09CD" w14:textId="77777777" w:rsidR="000C2B50" w:rsidRPr="000C2B50" w:rsidRDefault="000C2B50" w:rsidP="008B5D52">
      <w:pPr>
        <w:widowControl w:val="0"/>
        <w:autoSpaceDE w:val="0"/>
        <w:autoSpaceDN w:val="0"/>
        <w:spacing w:before="2"/>
        <w:ind w:left="1214"/>
        <w:rPr>
          <w:rFonts w:ascii="Consolas" w:eastAsia="Consolas" w:hAnsi="Consolas" w:cs="Consolas"/>
          <w:sz w:val="19"/>
          <w:szCs w:val="19"/>
          <w:lang w:val="en-US" w:eastAsia="en-US"/>
        </w:rPr>
      </w:pPr>
      <w:r w:rsidRPr="000C2B50">
        <w:rPr>
          <w:rFonts w:ascii="Consolas" w:eastAsia="Consolas" w:hAnsi="Consolas" w:cs="Consolas"/>
          <w:color w:val="24292E"/>
          <w:w w:val="105"/>
          <w:sz w:val="19"/>
          <w:szCs w:val="19"/>
          <w:lang w:val="en-US" w:eastAsia="en-US"/>
        </w:rPr>
        <w:t>encrypted="false" /&gt;</w:t>
      </w:r>
    </w:p>
    <w:p w14:paraId="4363C9C0" w14:textId="77777777" w:rsidR="000C2B50" w:rsidRPr="000C2B50" w:rsidRDefault="000C2B50" w:rsidP="008B5D52">
      <w:pPr>
        <w:widowControl w:val="0"/>
        <w:autoSpaceDE w:val="0"/>
        <w:autoSpaceDN w:val="0"/>
        <w:spacing w:before="52" w:line="295" w:lineRule="auto"/>
        <w:ind w:left="350" w:right="144" w:firstLine="647"/>
        <w:rPr>
          <w:rFonts w:ascii="Consolas" w:eastAsia="Consolas" w:hAnsi="Consolas" w:cs="Consolas"/>
          <w:sz w:val="19"/>
          <w:szCs w:val="19"/>
          <w:lang w:val="en-US" w:eastAsia="en-US"/>
        </w:rPr>
      </w:pPr>
      <w:r w:rsidRPr="000C2B50">
        <w:rPr>
          <w:rFonts w:ascii="Consolas" w:eastAsia="Consolas" w:hAnsi="Consolas" w:cs="Consolas"/>
          <w:color w:val="24292E"/>
          <w:w w:val="105"/>
          <w:sz w:val="19"/>
          <w:szCs w:val="19"/>
          <w:lang w:val="en-US" w:eastAsia="en-US"/>
        </w:rPr>
        <w:t>&lt;add</w:t>
      </w:r>
      <w:r w:rsidRPr="000C2B50">
        <w:rPr>
          <w:rFonts w:ascii="Consolas" w:eastAsia="Consolas" w:hAnsi="Consolas" w:cs="Consolas"/>
          <w:color w:val="24292E"/>
          <w:spacing w:val="-23"/>
          <w:w w:val="105"/>
          <w:sz w:val="19"/>
          <w:szCs w:val="19"/>
          <w:lang w:val="en-US" w:eastAsia="en-US"/>
        </w:rPr>
        <w:t xml:space="preserve"> </w:t>
      </w:r>
      <w:r w:rsidRPr="000C2B50">
        <w:rPr>
          <w:rFonts w:ascii="Consolas" w:eastAsia="Consolas" w:hAnsi="Consolas" w:cs="Consolas"/>
          <w:color w:val="24292E"/>
          <w:w w:val="105"/>
          <w:sz w:val="19"/>
          <w:szCs w:val="19"/>
          <w:lang w:val="en-US" w:eastAsia="en-US"/>
        </w:rPr>
        <w:t>name="ExportDestination1.UserName"</w:t>
      </w:r>
      <w:r w:rsidRPr="000C2B50">
        <w:rPr>
          <w:rFonts w:ascii="Consolas" w:eastAsia="Consolas" w:hAnsi="Consolas" w:cs="Consolas"/>
          <w:color w:val="24292E"/>
          <w:spacing w:val="-22"/>
          <w:w w:val="105"/>
          <w:sz w:val="19"/>
          <w:szCs w:val="19"/>
          <w:lang w:val="en-US" w:eastAsia="en-US"/>
        </w:rPr>
        <w:t xml:space="preserve"> </w:t>
      </w:r>
      <w:r w:rsidRPr="000C2B50">
        <w:rPr>
          <w:rFonts w:ascii="Consolas" w:eastAsia="Consolas" w:hAnsi="Consolas" w:cs="Consolas"/>
          <w:color w:val="24292E"/>
          <w:w w:val="105"/>
          <w:sz w:val="19"/>
          <w:szCs w:val="19"/>
          <w:lang w:val="en-US" w:eastAsia="en-US"/>
        </w:rPr>
        <w:t>value=""</w:t>
      </w:r>
      <w:r w:rsidRPr="000C2B50">
        <w:rPr>
          <w:rFonts w:ascii="Consolas" w:eastAsia="Consolas" w:hAnsi="Consolas" w:cs="Consolas"/>
          <w:color w:val="24292E"/>
          <w:spacing w:val="-23"/>
          <w:w w:val="105"/>
          <w:sz w:val="19"/>
          <w:szCs w:val="19"/>
          <w:lang w:val="en-US" w:eastAsia="en-US"/>
        </w:rPr>
        <w:t xml:space="preserve"> </w:t>
      </w:r>
      <w:r w:rsidRPr="000C2B50">
        <w:rPr>
          <w:rFonts w:ascii="Consolas" w:eastAsia="Consolas" w:hAnsi="Consolas" w:cs="Consolas"/>
          <w:color w:val="24292E"/>
          <w:w w:val="105"/>
          <w:sz w:val="19"/>
          <w:szCs w:val="19"/>
          <w:lang w:val="en-US" w:eastAsia="en-US"/>
        </w:rPr>
        <w:t>description="User</w:t>
      </w:r>
      <w:r w:rsidRPr="000C2B50">
        <w:rPr>
          <w:rFonts w:ascii="Consolas" w:eastAsia="Consolas" w:hAnsi="Consolas" w:cs="Consolas"/>
          <w:color w:val="24292E"/>
          <w:spacing w:val="-22"/>
          <w:w w:val="105"/>
          <w:sz w:val="19"/>
          <w:szCs w:val="19"/>
          <w:lang w:val="en-US" w:eastAsia="en-US"/>
        </w:rPr>
        <w:t xml:space="preserve"> </w:t>
      </w:r>
      <w:r w:rsidRPr="000C2B50">
        <w:rPr>
          <w:rFonts w:ascii="Consolas" w:eastAsia="Consolas" w:hAnsi="Consolas" w:cs="Consolas"/>
          <w:color w:val="24292E"/>
          <w:w w:val="105"/>
          <w:sz w:val="19"/>
          <w:szCs w:val="19"/>
          <w:lang w:val="en-US" w:eastAsia="en-US"/>
        </w:rPr>
        <w:t>name</w:t>
      </w:r>
      <w:r w:rsidRPr="000C2B50">
        <w:rPr>
          <w:rFonts w:ascii="Consolas" w:eastAsia="Consolas" w:hAnsi="Consolas" w:cs="Consolas"/>
          <w:color w:val="24292E"/>
          <w:spacing w:val="-23"/>
          <w:w w:val="105"/>
          <w:sz w:val="19"/>
          <w:szCs w:val="19"/>
          <w:lang w:val="en-US" w:eastAsia="en-US"/>
        </w:rPr>
        <w:t xml:space="preserve"> </w:t>
      </w:r>
      <w:r w:rsidRPr="000C2B50">
        <w:rPr>
          <w:rFonts w:ascii="Consolas" w:eastAsia="Consolas" w:hAnsi="Consolas" w:cs="Consolas"/>
          <w:color w:val="24292E"/>
          <w:w w:val="105"/>
          <w:sz w:val="19"/>
          <w:szCs w:val="19"/>
          <w:lang w:val="en-US" w:eastAsia="en-US"/>
        </w:rPr>
        <w:t>used</w:t>
      </w:r>
      <w:r w:rsidRPr="000C2B50">
        <w:rPr>
          <w:rFonts w:ascii="Consolas" w:eastAsia="Consolas" w:hAnsi="Consolas" w:cs="Consolas"/>
          <w:color w:val="24292E"/>
          <w:spacing w:val="-22"/>
          <w:w w:val="105"/>
          <w:sz w:val="19"/>
          <w:szCs w:val="19"/>
          <w:lang w:val="en-US" w:eastAsia="en-US"/>
        </w:rPr>
        <w:t xml:space="preserve"> </w:t>
      </w:r>
      <w:r w:rsidRPr="000C2B50">
        <w:rPr>
          <w:rFonts w:ascii="Consolas" w:eastAsia="Consolas" w:hAnsi="Consolas" w:cs="Consolas"/>
          <w:color w:val="24292E"/>
          <w:spacing w:val="-5"/>
          <w:w w:val="105"/>
          <w:sz w:val="19"/>
          <w:szCs w:val="19"/>
          <w:lang w:val="en-US" w:eastAsia="en-US"/>
        </w:rPr>
        <w:t xml:space="preserve">for </w:t>
      </w:r>
      <w:r w:rsidRPr="000C2B50">
        <w:rPr>
          <w:rFonts w:ascii="Consolas" w:eastAsia="Consolas" w:hAnsi="Consolas" w:cs="Consolas"/>
          <w:color w:val="24292E"/>
          <w:w w:val="105"/>
          <w:sz w:val="19"/>
          <w:szCs w:val="19"/>
          <w:lang w:val="en-US" w:eastAsia="en-US"/>
        </w:rPr>
        <w:t>authentication to network</w:t>
      </w:r>
      <w:r w:rsidRPr="000C2B50">
        <w:rPr>
          <w:rFonts w:ascii="Consolas" w:eastAsia="Consolas" w:hAnsi="Consolas" w:cs="Consolas"/>
          <w:color w:val="24292E"/>
          <w:spacing w:val="-10"/>
          <w:w w:val="105"/>
          <w:sz w:val="19"/>
          <w:szCs w:val="19"/>
          <w:lang w:val="en-US" w:eastAsia="en-US"/>
        </w:rPr>
        <w:t xml:space="preserve"> </w:t>
      </w:r>
      <w:r w:rsidRPr="000C2B50">
        <w:rPr>
          <w:rFonts w:ascii="Consolas" w:eastAsia="Consolas" w:hAnsi="Consolas" w:cs="Consolas"/>
          <w:color w:val="24292E"/>
          <w:w w:val="105"/>
          <w:sz w:val="19"/>
          <w:szCs w:val="19"/>
          <w:lang w:val="en-US" w:eastAsia="en-US"/>
        </w:rPr>
        <w:t>share."</w:t>
      </w:r>
    </w:p>
    <w:p w14:paraId="663FA124" w14:textId="77777777" w:rsidR="000C2B50" w:rsidRPr="000C2B50" w:rsidRDefault="000C2B50" w:rsidP="008B5D52">
      <w:pPr>
        <w:widowControl w:val="0"/>
        <w:autoSpaceDE w:val="0"/>
        <w:autoSpaceDN w:val="0"/>
        <w:spacing w:before="1"/>
        <w:ind w:left="1214"/>
        <w:rPr>
          <w:rFonts w:ascii="Consolas" w:eastAsia="Consolas" w:hAnsi="Consolas" w:cs="Consolas"/>
          <w:sz w:val="19"/>
          <w:szCs w:val="19"/>
          <w:lang w:val="en-US" w:eastAsia="en-US"/>
        </w:rPr>
      </w:pPr>
      <w:r w:rsidRPr="000C2B50">
        <w:rPr>
          <w:rFonts w:ascii="Consolas" w:eastAsia="Consolas" w:hAnsi="Consolas" w:cs="Consolas"/>
          <w:color w:val="24292E"/>
          <w:w w:val="105"/>
          <w:sz w:val="19"/>
          <w:szCs w:val="19"/>
          <w:lang w:val="en-US" w:eastAsia="en-US"/>
        </w:rPr>
        <w:t>encrypted="false" /&gt;</w:t>
      </w:r>
    </w:p>
    <w:p w14:paraId="3215CC7A" w14:textId="77777777" w:rsidR="000C2B50" w:rsidRPr="000C2B50" w:rsidRDefault="000C2B50" w:rsidP="008B5D52">
      <w:pPr>
        <w:widowControl w:val="0"/>
        <w:autoSpaceDE w:val="0"/>
        <w:autoSpaceDN w:val="0"/>
        <w:spacing w:before="52" w:line="295" w:lineRule="auto"/>
        <w:ind w:left="350" w:right="144" w:firstLine="647"/>
        <w:rPr>
          <w:rFonts w:ascii="Consolas" w:eastAsia="Consolas" w:hAnsi="Consolas" w:cs="Consolas"/>
          <w:sz w:val="19"/>
          <w:szCs w:val="19"/>
          <w:lang w:val="en-US" w:eastAsia="en-US"/>
        </w:rPr>
      </w:pPr>
      <w:r w:rsidRPr="000C2B50">
        <w:rPr>
          <w:rFonts w:ascii="Consolas" w:eastAsia="Consolas" w:hAnsi="Consolas" w:cs="Consolas"/>
          <w:color w:val="24292E"/>
          <w:w w:val="105"/>
          <w:sz w:val="19"/>
          <w:szCs w:val="19"/>
          <w:lang w:val="en-US" w:eastAsia="en-US"/>
        </w:rPr>
        <w:t>&lt;add</w:t>
      </w:r>
      <w:r w:rsidRPr="000C2B50">
        <w:rPr>
          <w:rFonts w:ascii="Consolas" w:eastAsia="Consolas" w:hAnsi="Consolas" w:cs="Consolas"/>
          <w:color w:val="24292E"/>
          <w:spacing w:val="-37"/>
          <w:w w:val="105"/>
          <w:sz w:val="19"/>
          <w:szCs w:val="19"/>
          <w:lang w:val="en-US" w:eastAsia="en-US"/>
        </w:rPr>
        <w:t xml:space="preserve"> </w:t>
      </w:r>
      <w:r w:rsidRPr="000C2B50">
        <w:rPr>
          <w:rFonts w:ascii="Consolas" w:eastAsia="Consolas" w:hAnsi="Consolas" w:cs="Consolas"/>
          <w:color w:val="24292E"/>
          <w:w w:val="105"/>
          <w:sz w:val="19"/>
          <w:szCs w:val="19"/>
          <w:lang w:val="en-US" w:eastAsia="en-US"/>
        </w:rPr>
        <w:t>name="ExportDestination1.Password"</w:t>
      </w:r>
      <w:r w:rsidRPr="000C2B50">
        <w:rPr>
          <w:rFonts w:ascii="Consolas" w:eastAsia="Consolas" w:hAnsi="Consolas" w:cs="Consolas"/>
          <w:color w:val="24292E"/>
          <w:spacing w:val="-36"/>
          <w:w w:val="105"/>
          <w:sz w:val="19"/>
          <w:szCs w:val="19"/>
          <w:lang w:val="en-US" w:eastAsia="en-US"/>
        </w:rPr>
        <w:t xml:space="preserve"> </w:t>
      </w:r>
      <w:r w:rsidRPr="000C2B50">
        <w:rPr>
          <w:rFonts w:ascii="Consolas" w:eastAsia="Consolas" w:hAnsi="Consolas" w:cs="Consolas"/>
          <w:color w:val="24292E"/>
          <w:w w:val="105"/>
          <w:sz w:val="19"/>
          <w:szCs w:val="19"/>
          <w:lang w:val="en-US" w:eastAsia="en-US"/>
        </w:rPr>
        <w:t>value=""</w:t>
      </w:r>
      <w:r w:rsidRPr="000C2B50">
        <w:rPr>
          <w:rFonts w:ascii="Consolas" w:eastAsia="Consolas" w:hAnsi="Consolas" w:cs="Consolas"/>
          <w:color w:val="24292E"/>
          <w:spacing w:val="-37"/>
          <w:w w:val="105"/>
          <w:sz w:val="19"/>
          <w:szCs w:val="19"/>
          <w:lang w:val="en-US" w:eastAsia="en-US"/>
        </w:rPr>
        <w:t xml:space="preserve"> </w:t>
      </w:r>
      <w:r w:rsidRPr="000C2B50">
        <w:rPr>
          <w:rFonts w:ascii="Consolas" w:eastAsia="Consolas" w:hAnsi="Consolas" w:cs="Consolas"/>
          <w:color w:val="24292E"/>
          <w:w w:val="105"/>
          <w:sz w:val="19"/>
          <w:szCs w:val="19"/>
          <w:lang w:val="en-US" w:eastAsia="en-US"/>
        </w:rPr>
        <w:t>description="Encrypted</w:t>
      </w:r>
      <w:r w:rsidRPr="000C2B50">
        <w:rPr>
          <w:rFonts w:ascii="Consolas" w:eastAsia="Consolas" w:hAnsi="Consolas" w:cs="Consolas"/>
          <w:color w:val="24292E"/>
          <w:spacing w:val="-36"/>
          <w:w w:val="105"/>
          <w:sz w:val="19"/>
          <w:szCs w:val="19"/>
          <w:lang w:val="en-US" w:eastAsia="en-US"/>
        </w:rPr>
        <w:t xml:space="preserve"> </w:t>
      </w:r>
      <w:r w:rsidRPr="000C2B50">
        <w:rPr>
          <w:rFonts w:ascii="Consolas" w:eastAsia="Consolas" w:hAnsi="Consolas" w:cs="Consolas"/>
          <w:color w:val="24292E"/>
          <w:w w:val="105"/>
          <w:sz w:val="19"/>
          <w:szCs w:val="19"/>
          <w:lang w:val="en-US" w:eastAsia="en-US"/>
        </w:rPr>
        <w:t>password used for authentication to network</w:t>
      </w:r>
      <w:r w:rsidRPr="000C2B50">
        <w:rPr>
          <w:rFonts w:ascii="Consolas" w:eastAsia="Consolas" w:hAnsi="Consolas" w:cs="Consolas"/>
          <w:color w:val="24292E"/>
          <w:spacing w:val="-18"/>
          <w:w w:val="105"/>
          <w:sz w:val="19"/>
          <w:szCs w:val="19"/>
          <w:lang w:val="en-US" w:eastAsia="en-US"/>
        </w:rPr>
        <w:t xml:space="preserve"> </w:t>
      </w:r>
      <w:r w:rsidRPr="000C2B50">
        <w:rPr>
          <w:rFonts w:ascii="Consolas" w:eastAsia="Consolas" w:hAnsi="Consolas" w:cs="Consolas"/>
          <w:color w:val="24292E"/>
          <w:w w:val="105"/>
          <w:sz w:val="19"/>
          <w:szCs w:val="19"/>
          <w:lang w:val="en-US" w:eastAsia="en-US"/>
        </w:rPr>
        <w:t>share."</w:t>
      </w:r>
    </w:p>
    <w:p w14:paraId="09523B77" w14:textId="77777777" w:rsidR="000C2B50" w:rsidRPr="000C2B50" w:rsidRDefault="000C2B50" w:rsidP="008B5D52">
      <w:pPr>
        <w:widowControl w:val="0"/>
        <w:autoSpaceDE w:val="0"/>
        <w:autoSpaceDN w:val="0"/>
        <w:spacing w:before="1"/>
        <w:ind w:left="1214"/>
        <w:rPr>
          <w:rFonts w:ascii="Consolas" w:eastAsia="Consolas" w:hAnsi="Consolas" w:cs="Consolas"/>
          <w:sz w:val="19"/>
          <w:szCs w:val="19"/>
          <w:lang w:val="en-US" w:eastAsia="en-US"/>
        </w:rPr>
      </w:pPr>
      <w:r w:rsidRPr="000C2B50">
        <w:rPr>
          <w:rFonts w:ascii="Consolas" w:eastAsia="Consolas" w:hAnsi="Consolas" w:cs="Consolas"/>
          <w:color w:val="24292E"/>
          <w:w w:val="105"/>
          <w:sz w:val="19"/>
          <w:szCs w:val="19"/>
          <w:lang w:val="en-US" w:eastAsia="en-US"/>
        </w:rPr>
        <w:t>encrypted="true" /&gt;</w:t>
      </w:r>
    </w:p>
    <w:p w14:paraId="32C00139" w14:textId="77777777" w:rsidR="000C2B50" w:rsidRPr="000C2B50" w:rsidRDefault="000C2B50" w:rsidP="008B5D52">
      <w:pPr>
        <w:widowControl w:val="0"/>
        <w:autoSpaceDE w:val="0"/>
        <w:autoSpaceDN w:val="0"/>
        <w:spacing w:before="52" w:line="295" w:lineRule="auto"/>
        <w:ind w:left="350" w:right="144" w:firstLine="647"/>
        <w:rPr>
          <w:rFonts w:ascii="Consolas" w:eastAsia="Consolas" w:hAnsi="Consolas" w:cs="Consolas"/>
          <w:sz w:val="19"/>
          <w:szCs w:val="19"/>
          <w:lang w:val="en-US" w:eastAsia="en-US"/>
        </w:rPr>
      </w:pPr>
      <w:r w:rsidRPr="000C2B50">
        <w:rPr>
          <w:rFonts w:ascii="Consolas" w:eastAsia="Consolas" w:hAnsi="Consolas" w:cs="Consolas"/>
          <w:color w:val="24292E"/>
          <w:w w:val="105"/>
          <w:sz w:val="19"/>
          <w:szCs w:val="19"/>
          <w:lang w:val="en-US" w:eastAsia="en-US"/>
        </w:rPr>
        <w:t xml:space="preserve">&lt;add name="ExportDestination1.FileName" </w:t>
      </w:r>
      <w:r w:rsidRPr="000C2B50">
        <w:rPr>
          <w:rFonts w:ascii="Consolas" w:eastAsia="Consolas" w:hAnsi="Consolas" w:cs="Consolas"/>
          <w:color w:val="24292E"/>
          <w:sz w:val="19"/>
          <w:szCs w:val="19"/>
          <w:lang w:val="en-US" w:eastAsia="en-US"/>
        </w:rPr>
        <w:t>value="Projects\openHistorian\Build\Output\Debug\Applications\openHistorian\Health.txt"</w:t>
      </w:r>
    </w:p>
    <w:p w14:paraId="0AFBBC01" w14:textId="77777777" w:rsidR="000C2B50" w:rsidRPr="000C2B50" w:rsidRDefault="000C2B50" w:rsidP="008B5D52">
      <w:pPr>
        <w:widowControl w:val="0"/>
        <w:autoSpaceDE w:val="0"/>
        <w:autoSpaceDN w:val="0"/>
        <w:spacing w:before="1" w:line="295" w:lineRule="auto"/>
        <w:ind w:left="350" w:right="144" w:firstLine="863"/>
        <w:rPr>
          <w:rFonts w:ascii="Consolas" w:eastAsia="Consolas" w:hAnsi="Consolas" w:cs="Consolas"/>
          <w:sz w:val="19"/>
          <w:szCs w:val="19"/>
          <w:lang w:val="en-US" w:eastAsia="en-US"/>
        </w:rPr>
      </w:pPr>
      <w:r w:rsidRPr="000C2B50">
        <w:rPr>
          <w:rFonts w:ascii="Consolas" w:eastAsia="Consolas" w:hAnsi="Consolas" w:cs="Consolas"/>
          <w:color w:val="24292E"/>
          <w:w w:val="105"/>
          <w:sz w:val="19"/>
          <w:szCs w:val="19"/>
          <w:lang w:val="en-US" w:eastAsia="en-US"/>
        </w:rPr>
        <w:t>description="Path</w:t>
      </w:r>
      <w:r w:rsidRPr="000C2B50">
        <w:rPr>
          <w:rFonts w:ascii="Consolas" w:eastAsia="Consolas" w:hAnsi="Consolas" w:cs="Consolas"/>
          <w:color w:val="24292E"/>
          <w:spacing w:val="-12"/>
          <w:w w:val="105"/>
          <w:sz w:val="19"/>
          <w:szCs w:val="19"/>
          <w:lang w:val="en-US" w:eastAsia="en-US"/>
        </w:rPr>
        <w:t xml:space="preserve"> </w:t>
      </w:r>
      <w:r w:rsidRPr="000C2B50">
        <w:rPr>
          <w:rFonts w:ascii="Consolas" w:eastAsia="Consolas" w:hAnsi="Consolas" w:cs="Consolas"/>
          <w:color w:val="24292E"/>
          <w:w w:val="105"/>
          <w:sz w:val="19"/>
          <w:szCs w:val="19"/>
          <w:lang w:val="en-US" w:eastAsia="en-US"/>
        </w:rPr>
        <w:t>and</w:t>
      </w:r>
      <w:r w:rsidRPr="000C2B50">
        <w:rPr>
          <w:rFonts w:ascii="Consolas" w:eastAsia="Consolas" w:hAnsi="Consolas" w:cs="Consolas"/>
          <w:color w:val="24292E"/>
          <w:spacing w:val="-11"/>
          <w:w w:val="105"/>
          <w:sz w:val="19"/>
          <w:szCs w:val="19"/>
          <w:lang w:val="en-US" w:eastAsia="en-US"/>
        </w:rPr>
        <w:t xml:space="preserve"> </w:t>
      </w:r>
      <w:r w:rsidRPr="000C2B50">
        <w:rPr>
          <w:rFonts w:ascii="Consolas" w:eastAsia="Consolas" w:hAnsi="Consolas" w:cs="Consolas"/>
          <w:color w:val="24292E"/>
          <w:w w:val="105"/>
          <w:sz w:val="19"/>
          <w:szCs w:val="19"/>
          <w:lang w:val="en-US" w:eastAsia="en-US"/>
        </w:rPr>
        <w:t>file</w:t>
      </w:r>
      <w:r w:rsidRPr="000C2B50">
        <w:rPr>
          <w:rFonts w:ascii="Consolas" w:eastAsia="Consolas" w:hAnsi="Consolas" w:cs="Consolas"/>
          <w:color w:val="24292E"/>
          <w:spacing w:val="-12"/>
          <w:w w:val="105"/>
          <w:sz w:val="19"/>
          <w:szCs w:val="19"/>
          <w:lang w:val="en-US" w:eastAsia="en-US"/>
        </w:rPr>
        <w:t xml:space="preserve"> </w:t>
      </w:r>
      <w:r w:rsidRPr="000C2B50">
        <w:rPr>
          <w:rFonts w:ascii="Consolas" w:eastAsia="Consolas" w:hAnsi="Consolas" w:cs="Consolas"/>
          <w:color w:val="24292E"/>
          <w:w w:val="105"/>
          <w:sz w:val="19"/>
          <w:szCs w:val="19"/>
          <w:lang w:val="en-US" w:eastAsia="en-US"/>
        </w:rPr>
        <w:t>name</w:t>
      </w:r>
      <w:r w:rsidRPr="000C2B50">
        <w:rPr>
          <w:rFonts w:ascii="Consolas" w:eastAsia="Consolas" w:hAnsi="Consolas" w:cs="Consolas"/>
          <w:color w:val="24292E"/>
          <w:spacing w:val="-11"/>
          <w:w w:val="105"/>
          <w:sz w:val="19"/>
          <w:szCs w:val="19"/>
          <w:lang w:val="en-US" w:eastAsia="en-US"/>
        </w:rPr>
        <w:t xml:space="preserve"> </w:t>
      </w:r>
      <w:r w:rsidRPr="000C2B50">
        <w:rPr>
          <w:rFonts w:ascii="Consolas" w:eastAsia="Consolas" w:hAnsi="Consolas" w:cs="Consolas"/>
          <w:color w:val="24292E"/>
          <w:w w:val="105"/>
          <w:sz w:val="19"/>
          <w:szCs w:val="19"/>
          <w:lang w:val="en-US" w:eastAsia="en-US"/>
        </w:rPr>
        <w:t>of</w:t>
      </w:r>
      <w:r w:rsidRPr="000C2B50">
        <w:rPr>
          <w:rFonts w:ascii="Consolas" w:eastAsia="Consolas" w:hAnsi="Consolas" w:cs="Consolas"/>
          <w:color w:val="24292E"/>
          <w:spacing w:val="-12"/>
          <w:w w:val="105"/>
          <w:sz w:val="19"/>
          <w:szCs w:val="19"/>
          <w:lang w:val="en-US" w:eastAsia="en-US"/>
        </w:rPr>
        <w:t xml:space="preserve"> </w:t>
      </w:r>
      <w:r w:rsidRPr="000C2B50">
        <w:rPr>
          <w:rFonts w:ascii="Consolas" w:eastAsia="Consolas" w:hAnsi="Consolas" w:cs="Consolas"/>
          <w:color w:val="24292E"/>
          <w:w w:val="105"/>
          <w:sz w:val="19"/>
          <w:szCs w:val="19"/>
          <w:lang w:val="en-US" w:eastAsia="en-US"/>
        </w:rPr>
        <w:t>data</w:t>
      </w:r>
      <w:r w:rsidRPr="000C2B50">
        <w:rPr>
          <w:rFonts w:ascii="Consolas" w:eastAsia="Consolas" w:hAnsi="Consolas" w:cs="Consolas"/>
          <w:color w:val="24292E"/>
          <w:spacing w:val="-11"/>
          <w:w w:val="105"/>
          <w:sz w:val="19"/>
          <w:szCs w:val="19"/>
          <w:lang w:val="en-US" w:eastAsia="en-US"/>
        </w:rPr>
        <w:t xml:space="preserve"> </w:t>
      </w:r>
      <w:r w:rsidRPr="000C2B50">
        <w:rPr>
          <w:rFonts w:ascii="Consolas" w:eastAsia="Consolas" w:hAnsi="Consolas" w:cs="Consolas"/>
          <w:color w:val="24292E"/>
          <w:w w:val="105"/>
          <w:sz w:val="19"/>
          <w:szCs w:val="19"/>
          <w:lang w:val="en-US" w:eastAsia="en-US"/>
        </w:rPr>
        <w:t>export</w:t>
      </w:r>
      <w:r w:rsidRPr="000C2B50">
        <w:rPr>
          <w:rFonts w:ascii="Consolas" w:eastAsia="Consolas" w:hAnsi="Consolas" w:cs="Consolas"/>
          <w:color w:val="24292E"/>
          <w:spacing w:val="-12"/>
          <w:w w:val="105"/>
          <w:sz w:val="19"/>
          <w:szCs w:val="19"/>
          <w:lang w:val="en-US" w:eastAsia="en-US"/>
        </w:rPr>
        <w:t xml:space="preserve"> </w:t>
      </w:r>
      <w:r w:rsidRPr="000C2B50">
        <w:rPr>
          <w:rFonts w:ascii="Consolas" w:eastAsia="Consolas" w:hAnsi="Consolas" w:cs="Consolas"/>
          <w:color w:val="24292E"/>
          <w:w w:val="105"/>
          <w:sz w:val="19"/>
          <w:szCs w:val="19"/>
          <w:lang w:val="en-US" w:eastAsia="en-US"/>
        </w:rPr>
        <w:t>(do</w:t>
      </w:r>
      <w:r w:rsidRPr="000C2B50">
        <w:rPr>
          <w:rFonts w:ascii="Consolas" w:eastAsia="Consolas" w:hAnsi="Consolas" w:cs="Consolas"/>
          <w:color w:val="24292E"/>
          <w:spacing w:val="-11"/>
          <w:w w:val="105"/>
          <w:sz w:val="19"/>
          <w:szCs w:val="19"/>
          <w:lang w:val="en-US" w:eastAsia="en-US"/>
        </w:rPr>
        <w:t xml:space="preserve"> </w:t>
      </w:r>
      <w:r w:rsidRPr="000C2B50">
        <w:rPr>
          <w:rFonts w:ascii="Consolas" w:eastAsia="Consolas" w:hAnsi="Consolas" w:cs="Consolas"/>
          <w:color w:val="24292E"/>
          <w:w w:val="105"/>
          <w:sz w:val="19"/>
          <w:szCs w:val="19"/>
          <w:lang w:val="en-US" w:eastAsia="en-US"/>
        </w:rPr>
        <w:t>not</w:t>
      </w:r>
      <w:r w:rsidRPr="000C2B50">
        <w:rPr>
          <w:rFonts w:ascii="Consolas" w:eastAsia="Consolas" w:hAnsi="Consolas" w:cs="Consolas"/>
          <w:color w:val="24292E"/>
          <w:spacing w:val="-11"/>
          <w:w w:val="105"/>
          <w:sz w:val="19"/>
          <w:szCs w:val="19"/>
          <w:lang w:val="en-US" w:eastAsia="en-US"/>
        </w:rPr>
        <w:t xml:space="preserve"> </w:t>
      </w:r>
      <w:r w:rsidRPr="000C2B50">
        <w:rPr>
          <w:rFonts w:ascii="Consolas" w:eastAsia="Consolas" w:hAnsi="Consolas" w:cs="Consolas"/>
          <w:color w:val="24292E"/>
          <w:w w:val="105"/>
          <w:sz w:val="19"/>
          <w:szCs w:val="19"/>
          <w:lang w:val="en-US" w:eastAsia="en-US"/>
        </w:rPr>
        <w:t>include</w:t>
      </w:r>
      <w:r w:rsidRPr="000C2B50">
        <w:rPr>
          <w:rFonts w:ascii="Consolas" w:eastAsia="Consolas" w:hAnsi="Consolas" w:cs="Consolas"/>
          <w:color w:val="24292E"/>
          <w:spacing w:val="-12"/>
          <w:w w:val="105"/>
          <w:sz w:val="19"/>
          <w:szCs w:val="19"/>
          <w:lang w:val="en-US" w:eastAsia="en-US"/>
        </w:rPr>
        <w:t xml:space="preserve"> </w:t>
      </w:r>
      <w:r w:rsidRPr="000C2B50">
        <w:rPr>
          <w:rFonts w:ascii="Consolas" w:eastAsia="Consolas" w:hAnsi="Consolas" w:cs="Consolas"/>
          <w:color w:val="24292E"/>
          <w:w w:val="105"/>
          <w:sz w:val="19"/>
          <w:szCs w:val="19"/>
          <w:lang w:val="en-US" w:eastAsia="en-US"/>
        </w:rPr>
        <w:t>drive</w:t>
      </w:r>
      <w:r w:rsidRPr="000C2B50">
        <w:rPr>
          <w:rFonts w:ascii="Consolas" w:eastAsia="Consolas" w:hAnsi="Consolas" w:cs="Consolas"/>
          <w:color w:val="24292E"/>
          <w:spacing w:val="-11"/>
          <w:w w:val="105"/>
          <w:sz w:val="19"/>
          <w:szCs w:val="19"/>
          <w:lang w:val="en-US" w:eastAsia="en-US"/>
        </w:rPr>
        <w:t xml:space="preserve"> </w:t>
      </w:r>
      <w:r w:rsidRPr="000C2B50">
        <w:rPr>
          <w:rFonts w:ascii="Consolas" w:eastAsia="Consolas" w:hAnsi="Consolas" w:cs="Consolas"/>
          <w:color w:val="24292E"/>
          <w:w w:val="105"/>
          <w:sz w:val="19"/>
          <w:szCs w:val="19"/>
          <w:lang w:val="en-US" w:eastAsia="en-US"/>
        </w:rPr>
        <w:t>letter</w:t>
      </w:r>
      <w:r w:rsidRPr="000C2B50">
        <w:rPr>
          <w:rFonts w:ascii="Consolas" w:eastAsia="Consolas" w:hAnsi="Consolas" w:cs="Consolas"/>
          <w:color w:val="24292E"/>
          <w:spacing w:val="-12"/>
          <w:w w:val="105"/>
          <w:sz w:val="19"/>
          <w:szCs w:val="19"/>
          <w:lang w:val="en-US" w:eastAsia="en-US"/>
        </w:rPr>
        <w:t xml:space="preserve"> </w:t>
      </w:r>
      <w:r w:rsidRPr="000C2B50">
        <w:rPr>
          <w:rFonts w:ascii="Consolas" w:eastAsia="Consolas" w:hAnsi="Consolas" w:cs="Consolas"/>
          <w:color w:val="24292E"/>
          <w:spacing w:val="-6"/>
          <w:w w:val="105"/>
          <w:sz w:val="19"/>
          <w:szCs w:val="19"/>
          <w:lang w:val="en-US" w:eastAsia="en-US"/>
        </w:rPr>
        <w:t xml:space="preserve">or </w:t>
      </w:r>
      <w:r w:rsidRPr="000C2B50">
        <w:rPr>
          <w:rFonts w:ascii="Consolas" w:eastAsia="Consolas" w:hAnsi="Consolas" w:cs="Consolas"/>
          <w:color w:val="24292E"/>
          <w:w w:val="105"/>
          <w:sz w:val="19"/>
          <w:szCs w:val="19"/>
          <w:lang w:val="en-US" w:eastAsia="en-US"/>
        </w:rPr>
        <w:t>UNC share). Prefix with slash when using UNC paths</w:t>
      </w:r>
      <w:r w:rsidRPr="000C2B50">
        <w:rPr>
          <w:rFonts w:ascii="Consolas" w:eastAsia="Consolas" w:hAnsi="Consolas" w:cs="Consolas"/>
          <w:color w:val="24292E"/>
          <w:spacing w:val="-66"/>
          <w:w w:val="105"/>
          <w:sz w:val="19"/>
          <w:szCs w:val="19"/>
          <w:lang w:val="en-US" w:eastAsia="en-US"/>
        </w:rPr>
        <w:t xml:space="preserve"> </w:t>
      </w:r>
      <w:r w:rsidRPr="000C2B50">
        <w:rPr>
          <w:rFonts w:ascii="Consolas" w:eastAsia="Consolas" w:hAnsi="Consolas" w:cs="Consolas"/>
          <w:color w:val="24292E"/>
          <w:w w:val="105"/>
          <w:sz w:val="19"/>
          <w:szCs w:val="19"/>
          <w:lang w:val="en-US" w:eastAsia="en-US"/>
        </w:rPr>
        <w:t>(\path\filename.txt)."</w:t>
      </w:r>
    </w:p>
    <w:p w14:paraId="76683319" w14:textId="77777777" w:rsidR="000C2B50" w:rsidRPr="000C2B50" w:rsidRDefault="000C2B50" w:rsidP="008B5D52">
      <w:pPr>
        <w:widowControl w:val="0"/>
        <w:autoSpaceDE w:val="0"/>
        <w:autoSpaceDN w:val="0"/>
        <w:spacing w:before="1"/>
        <w:ind w:left="1214"/>
        <w:rPr>
          <w:rFonts w:ascii="Consolas" w:eastAsia="Consolas" w:hAnsi="Consolas" w:cs="Consolas"/>
          <w:sz w:val="19"/>
          <w:szCs w:val="19"/>
          <w:lang w:val="en-US" w:eastAsia="en-US"/>
        </w:rPr>
      </w:pPr>
      <w:r w:rsidRPr="000C2B50">
        <w:rPr>
          <w:rFonts w:ascii="Consolas" w:eastAsia="Consolas" w:hAnsi="Consolas" w:cs="Consolas"/>
          <w:color w:val="24292E"/>
          <w:w w:val="105"/>
          <w:sz w:val="19"/>
          <w:szCs w:val="19"/>
          <w:lang w:val="en-US" w:eastAsia="en-US"/>
        </w:rPr>
        <w:t>encrypted="false" /&gt;</w:t>
      </w:r>
    </w:p>
    <w:p w14:paraId="167D43E4" w14:textId="77777777" w:rsidR="000C2B50" w:rsidRPr="000C2B50" w:rsidRDefault="000C2B50" w:rsidP="008B5D52">
      <w:pPr>
        <w:widowControl w:val="0"/>
        <w:autoSpaceDE w:val="0"/>
        <w:autoSpaceDN w:val="0"/>
        <w:spacing w:before="52" w:line="295" w:lineRule="auto"/>
        <w:ind w:left="350" w:right="362" w:firstLine="647"/>
        <w:rPr>
          <w:rFonts w:ascii="Consolas" w:eastAsia="Consolas" w:hAnsi="Consolas" w:cs="Consolas"/>
          <w:sz w:val="19"/>
          <w:szCs w:val="19"/>
          <w:lang w:val="en-US" w:eastAsia="en-US"/>
        </w:rPr>
      </w:pPr>
      <w:r w:rsidRPr="000C2B50">
        <w:rPr>
          <w:rFonts w:ascii="Consolas" w:eastAsia="Consolas" w:hAnsi="Consolas" w:cs="Consolas"/>
          <w:color w:val="24292E"/>
          <w:w w:val="105"/>
          <w:sz w:val="19"/>
          <w:szCs w:val="19"/>
          <w:lang w:val="en-US" w:eastAsia="en-US"/>
        </w:rPr>
        <w:t>&lt;add</w:t>
      </w:r>
      <w:r w:rsidRPr="000C2B50">
        <w:rPr>
          <w:rFonts w:ascii="Consolas" w:eastAsia="Consolas" w:hAnsi="Consolas" w:cs="Consolas"/>
          <w:color w:val="24292E"/>
          <w:spacing w:val="-33"/>
          <w:w w:val="105"/>
          <w:sz w:val="19"/>
          <w:szCs w:val="19"/>
          <w:lang w:val="en-US" w:eastAsia="en-US"/>
        </w:rPr>
        <w:t xml:space="preserve"> </w:t>
      </w:r>
      <w:r w:rsidRPr="000C2B50">
        <w:rPr>
          <w:rFonts w:ascii="Consolas" w:eastAsia="Consolas" w:hAnsi="Consolas" w:cs="Consolas"/>
          <w:color w:val="24292E"/>
          <w:w w:val="105"/>
          <w:sz w:val="19"/>
          <w:szCs w:val="19"/>
          <w:lang w:val="en-US" w:eastAsia="en-US"/>
        </w:rPr>
        <w:t>name="ExportDestination2"</w:t>
      </w:r>
      <w:r w:rsidRPr="000C2B50">
        <w:rPr>
          <w:rFonts w:ascii="Consolas" w:eastAsia="Consolas" w:hAnsi="Consolas" w:cs="Consolas"/>
          <w:color w:val="24292E"/>
          <w:spacing w:val="-33"/>
          <w:w w:val="105"/>
          <w:sz w:val="19"/>
          <w:szCs w:val="19"/>
          <w:lang w:val="en-US" w:eastAsia="en-US"/>
        </w:rPr>
        <w:t xml:space="preserve"> </w:t>
      </w:r>
      <w:r w:rsidRPr="000C2B50">
        <w:rPr>
          <w:rFonts w:ascii="Consolas" w:eastAsia="Consolas" w:hAnsi="Consolas" w:cs="Consolas"/>
          <w:color w:val="24292E"/>
          <w:w w:val="105"/>
          <w:sz w:val="19"/>
          <w:szCs w:val="19"/>
          <w:lang w:val="en-US" w:eastAsia="en-US"/>
        </w:rPr>
        <w:t>value="\\myserver\myshare"</w:t>
      </w:r>
      <w:r w:rsidRPr="000C2B50">
        <w:rPr>
          <w:rFonts w:ascii="Consolas" w:eastAsia="Consolas" w:hAnsi="Consolas" w:cs="Consolas"/>
          <w:color w:val="24292E"/>
          <w:spacing w:val="-33"/>
          <w:w w:val="105"/>
          <w:sz w:val="19"/>
          <w:szCs w:val="19"/>
          <w:lang w:val="en-US" w:eastAsia="en-US"/>
        </w:rPr>
        <w:t xml:space="preserve"> </w:t>
      </w:r>
      <w:r w:rsidRPr="000C2B50">
        <w:rPr>
          <w:rFonts w:ascii="Consolas" w:eastAsia="Consolas" w:hAnsi="Consolas" w:cs="Consolas"/>
          <w:color w:val="24292E"/>
          <w:w w:val="105"/>
          <w:sz w:val="19"/>
          <w:szCs w:val="19"/>
          <w:lang w:val="en-US" w:eastAsia="en-US"/>
        </w:rPr>
        <w:t>description="Root</w:t>
      </w:r>
      <w:r w:rsidRPr="000C2B50">
        <w:rPr>
          <w:rFonts w:ascii="Consolas" w:eastAsia="Consolas" w:hAnsi="Consolas" w:cs="Consolas"/>
          <w:color w:val="24292E"/>
          <w:spacing w:val="-32"/>
          <w:w w:val="105"/>
          <w:sz w:val="19"/>
          <w:szCs w:val="19"/>
          <w:lang w:val="en-US" w:eastAsia="en-US"/>
        </w:rPr>
        <w:t xml:space="preserve"> </w:t>
      </w:r>
      <w:r w:rsidRPr="000C2B50">
        <w:rPr>
          <w:rFonts w:ascii="Consolas" w:eastAsia="Consolas" w:hAnsi="Consolas" w:cs="Consolas"/>
          <w:color w:val="24292E"/>
          <w:spacing w:val="-4"/>
          <w:w w:val="105"/>
          <w:sz w:val="19"/>
          <w:szCs w:val="19"/>
          <w:lang w:val="en-US" w:eastAsia="en-US"/>
        </w:rPr>
        <w:t xml:space="preserve">path </w:t>
      </w:r>
      <w:r w:rsidRPr="000C2B50">
        <w:rPr>
          <w:rFonts w:ascii="Consolas" w:eastAsia="Consolas" w:hAnsi="Consolas" w:cs="Consolas"/>
          <w:color w:val="24292E"/>
          <w:w w:val="105"/>
          <w:sz w:val="19"/>
          <w:szCs w:val="19"/>
          <w:lang w:val="en-US" w:eastAsia="en-US"/>
        </w:rPr>
        <w:t>for export destination. Use UNC path (\\server\share) with no trailing slash for network</w:t>
      </w:r>
      <w:r w:rsidRPr="000C2B50">
        <w:rPr>
          <w:rFonts w:ascii="Consolas" w:eastAsia="Consolas" w:hAnsi="Consolas" w:cs="Consolas"/>
          <w:color w:val="24292E"/>
          <w:spacing w:val="-3"/>
          <w:w w:val="105"/>
          <w:sz w:val="19"/>
          <w:szCs w:val="19"/>
          <w:lang w:val="en-US" w:eastAsia="en-US"/>
        </w:rPr>
        <w:t xml:space="preserve"> </w:t>
      </w:r>
      <w:r w:rsidRPr="000C2B50">
        <w:rPr>
          <w:rFonts w:ascii="Consolas" w:eastAsia="Consolas" w:hAnsi="Consolas" w:cs="Consolas"/>
          <w:color w:val="24292E"/>
          <w:w w:val="105"/>
          <w:sz w:val="19"/>
          <w:szCs w:val="19"/>
          <w:lang w:val="en-US" w:eastAsia="en-US"/>
        </w:rPr>
        <w:t>shares."</w:t>
      </w:r>
    </w:p>
    <w:p w14:paraId="5EA23467" w14:textId="77777777" w:rsidR="000C2B50" w:rsidRPr="000C2B50" w:rsidRDefault="000C2B50" w:rsidP="008B5D52">
      <w:pPr>
        <w:widowControl w:val="0"/>
        <w:autoSpaceDE w:val="0"/>
        <w:autoSpaceDN w:val="0"/>
        <w:spacing w:before="2"/>
        <w:ind w:left="1214"/>
        <w:rPr>
          <w:rFonts w:ascii="Consolas" w:eastAsia="Consolas" w:hAnsi="Consolas" w:cs="Consolas"/>
          <w:sz w:val="19"/>
          <w:szCs w:val="19"/>
          <w:lang w:val="en-US" w:eastAsia="en-US"/>
        </w:rPr>
      </w:pPr>
      <w:r w:rsidRPr="000C2B50">
        <w:rPr>
          <w:rFonts w:ascii="Consolas" w:eastAsia="Consolas" w:hAnsi="Consolas" w:cs="Consolas"/>
          <w:color w:val="24292E"/>
          <w:w w:val="105"/>
          <w:sz w:val="19"/>
          <w:szCs w:val="19"/>
          <w:lang w:val="en-US" w:eastAsia="en-US"/>
        </w:rPr>
        <w:t>encrypted="false" /&gt;</w:t>
      </w:r>
    </w:p>
    <w:p w14:paraId="0FC14490" w14:textId="77777777" w:rsidR="000C2B50" w:rsidRPr="000C2B50" w:rsidRDefault="000C2B50" w:rsidP="008B5D52">
      <w:pPr>
        <w:widowControl w:val="0"/>
        <w:autoSpaceDE w:val="0"/>
        <w:autoSpaceDN w:val="0"/>
        <w:spacing w:before="52" w:line="295" w:lineRule="auto"/>
        <w:ind w:left="350" w:right="362" w:firstLine="647"/>
        <w:rPr>
          <w:rFonts w:ascii="Consolas" w:eastAsia="Consolas" w:hAnsi="Consolas" w:cs="Consolas"/>
          <w:sz w:val="19"/>
          <w:szCs w:val="19"/>
          <w:lang w:val="en-US" w:eastAsia="en-US"/>
        </w:rPr>
      </w:pPr>
      <w:r w:rsidRPr="000C2B50">
        <w:rPr>
          <w:rFonts w:ascii="Consolas" w:eastAsia="Consolas" w:hAnsi="Consolas" w:cs="Consolas"/>
          <w:color w:val="24292E"/>
          <w:w w:val="105"/>
          <w:sz w:val="19"/>
          <w:szCs w:val="19"/>
          <w:lang w:val="en-US" w:eastAsia="en-US"/>
        </w:rPr>
        <w:t>&lt;add</w:t>
      </w:r>
      <w:r w:rsidRPr="000C2B50">
        <w:rPr>
          <w:rFonts w:ascii="Consolas" w:eastAsia="Consolas" w:hAnsi="Consolas" w:cs="Consolas"/>
          <w:color w:val="24292E"/>
          <w:spacing w:val="-32"/>
          <w:w w:val="105"/>
          <w:sz w:val="19"/>
          <w:szCs w:val="19"/>
          <w:lang w:val="en-US" w:eastAsia="en-US"/>
        </w:rPr>
        <w:t xml:space="preserve"> </w:t>
      </w:r>
      <w:r w:rsidRPr="000C2B50">
        <w:rPr>
          <w:rFonts w:ascii="Consolas" w:eastAsia="Consolas" w:hAnsi="Consolas" w:cs="Consolas"/>
          <w:color w:val="24292E"/>
          <w:w w:val="105"/>
          <w:sz w:val="19"/>
          <w:szCs w:val="19"/>
          <w:lang w:val="en-US" w:eastAsia="en-US"/>
        </w:rPr>
        <w:t>name="ExportDestination2.ConnectToShare"</w:t>
      </w:r>
      <w:r w:rsidRPr="000C2B50">
        <w:rPr>
          <w:rFonts w:ascii="Consolas" w:eastAsia="Consolas" w:hAnsi="Consolas" w:cs="Consolas"/>
          <w:color w:val="24292E"/>
          <w:spacing w:val="-32"/>
          <w:w w:val="105"/>
          <w:sz w:val="19"/>
          <w:szCs w:val="19"/>
          <w:lang w:val="en-US" w:eastAsia="en-US"/>
        </w:rPr>
        <w:t xml:space="preserve"> </w:t>
      </w:r>
      <w:r w:rsidRPr="000C2B50">
        <w:rPr>
          <w:rFonts w:ascii="Consolas" w:eastAsia="Consolas" w:hAnsi="Consolas" w:cs="Consolas"/>
          <w:color w:val="24292E"/>
          <w:w w:val="105"/>
          <w:sz w:val="19"/>
          <w:szCs w:val="19"/>
          <w:lang w:val="en-US" w:eastAsia="en-US"/>
        </w:rPr>
        <w:t>value="True"</w:t>
      </w:r>
      <w:r w:rsidRPr="000C2B50">
        <w:rPr>
          <w:rFonts w:ascii="Consolas" w:eastAsia="Consolas" w:hAnsi="Consolas" w:cs="Consolas"/>
          <w:color w:val="24292E"/>
          <w:spacing w:val="-32"/>
          <w:w w:val="105"/>
          <w:sz w:val="19"/>
          <w:szCs w:val="19"/>
          <w:lang w:val="en-US" w:eastAsia="en-US"/>
        </w:rPr>
        <w:t xml:space="preserve"> </w:t>
      </w:r>
      <w:r w:rsidRPr="000C2B50">
        <w:rPr>
          <w:rFonts w:ascii="Consolas" w:eastAsia="Consolas" w:hAnsi="Consolas" w:cs="Consolas"/>
          <w:color w:val="24292E"/>
          <w:w w:val="105"/>
          <w:sz w:val="19"/>
          <w:szCs w:val="19"/>
          <w:lang w:val="en-US" w:eastAsia="en-US"/>
        </w:rPr>
        <w:t>description="Set</w:t>
      </w:r>
      <w:r w:rsidRPr="000C2B50">
        <w:rPr>
          <w:rFonts w:ascii="Consolas" w:eastAsia="Consolas" w:hAnsi="Consolas" w:cs="Consolas"/>
          <w:color w:val="24292E"/>
          <w:spacing w:val="-32"/>
          <w:w w:val="105"/>
          <w:sz w:val="19"/>
          <w:szCs w:val="19"/>
          <w:lang w:val="en-US" w:eastAsia="en-US"/>
        </w:rPr>
        <w:t xml:space="preserve"> </w:t>
      </w:r>
      <w:r w:rsidRPr="000C2B50">
        <w:rPr>
          <w:rFonts w:ascii="Consolas" w:eastAsia="Consolas" w:hAnsi="Consolas" w:cs="Consolas"/>
          <w:color w:val="24292E"/>
          <w:spacing w:val="-8"/>
          <w:w w:val="105"/>
          <w:sz w:val="19"/>
          <w:szCs w:val="19"/>
          <w:lang w:val="en-US" w:eastAsia="en-US"/>
        </w:rPr>
        <w:t xml:space="preserve">to </w:t>
      </w:r>
      <w:r w:rsidRPr="000C2B50">
        <w:rPr>
          <w:rFonts w:ascii="Consolas" w:eastAsia="Consolas" w:hAnsi="Consolas" w:cs="Consolas"/>
          <w:color w:val="24292E"/>
          <w:w w:val="105"/>
          <w:sz w:val="19"/>
          <w:szCs w:val="19"/>
          <w:lang w:val="en-US" w:eastAsia="en-US"/>
        </w:rPr>
        <w:t>True to attempt authentication to network</w:t>
      </w:r>
      <w:r w:rsidRPr="000C2B50">
        <w:rPr>
          <w:rFonts w:ascii="Consolas" w:eastAsia="Consolas" w:hAnsi="Consolas" w:cs="Consolas"/>
          <w:color w:val="24292E"/>
          <w:spacing w:val="-25"/>
          <w:w w:val="105"/>
          <w:sz w:val="19"/>
          <w:szCs w:val="19"/>
          <w:lang w:val="en-US" w:eastAsia="en-US"/>
        </w:rPr>
        <w:t xml:space="preserve"> </w:t>
      </w:r>
      <w:r w:rsidRPr="000C2B50">
        <w:rPr>
          <w:rFonts w:ascii="Consolas" w:eastAsia="Consolas" w:hAnsi="Consolas" w:cs="Consolas"/>
          <w:color w:val="24292E"/>
          <w:w w:val="105"/>
          <w:sz w:val="19"/>
          <w:szCs w:val="19"/>
          <w:lang w:val="en-US" w:eastAsia="en-US"/>
        </w:rPr>
        <w:t>share."</w:t>
      </w:r>
    </w:p>
    <w:p w14:paraId="0470066F" w14:textId="77777777" w:rsidR="000C2B50" w:rsidRPr="000C2B50" w:rsidRDefault="000C2B50" w:rsidP="008B5D52">
      <w:pPr>
        <w:widowControl w:val="0"/>
        <w:autoSpaceDE w:val="0"/>
        <w:autoSpaceDN w:val="0"/>
        <w:spacing w:before="1"/>
        <w:ind w:left="1214"/>
        <w:rPr>
          <w:rFonts w:ascii="Consolas" w:eastAsia="Consolas" w:hAnsi="Consolas" w:cs="Consolas"/>
          <w:sz w:val="19"/>
          <w:szCs w:val="19"/>
          <w:lang w:val="en-US" w:eastAsia="en-US"/>
        </w:rPr>
      </w:pPr>
      <w:r w:rsidRPr="000C2B50">
        <w:rPr>
          <w:rFonts w:ascii="Consolas" w:eastAsia="Consolas" w:hAnsi="Consolas" w:cs="Consolas"/>
          <w:color w:val="24292E"/>
          <w:w w:val="105"/>
          <w:sz w:val="19"/>
          <w:szCs w:val="19"/>
          <w:lang w:val="en-US" w:eastAsia="en-US"/>
        </w:rPr>
        <w:t>encrypted="false" /&gt;</w:t>
      </w:r>
    </w:p>
    <w:p w14:paraId="58B373B0" w14:textId="77777777" w:rsidR="000C2B50" w:rsidRPr="000C2B50" w:rsidRDefault="000C2B50" w:rsidP="008B5D52">
      <w:pPr>
        <w:widowControl w:val="0"/>
        <w:autoSpaceDE w:val="0"/>
        <w:autoSpaceDN w:val="0"/>
        <w:spacing w:before="52" w:line="295" w:lineRule="auto"/>
        <w:ind w:left="350" w:right="144" w:firstLine="647"/>
        <w:rPr>
          <w:rFonts w:ascii="Consolas" w:eastAsia="Consolas" w:hAnsi="Consolas" w:cs="Consolas"/>
          <w:sz w:val="19"/>
          <w:szCs w:val="19"/>
          <w:lang w:val="en-US" w:eastAsia="en-US"/>
        </w:rPr>
      </w:pPr>
      <w:r w:rsidRPr="000C2B50">
        <w:rPr>
          <w:rFonts w:ascii="Consolas" w:eastAsia="Consolas" w:hAnsi="Consolas" w:cs="Consolas"/>
          <w:color w:val="24292E"/>
          <w:w w:val="105"/>
          <w:sz w:val="19"/>
          <w:szCs w:val="19"/>
          <w:lang w:val="en-US" w:eastAsia="en-US"/>
        </w:rPr>
        <w:t>&lt;add</w:t>
      </w:r>
      <w:r w:rsidRPr="000C2B50">
        <w:rPr>
          <w:rFonts w:ascii="Consolas" w:eastAsia="Consolas" w:hAnsi="Consolas" w:cs="Consolas"/>
          <w:color w:val="24292E"/>
          <w:spacing w:val="-27"/>
          <w:w w:val="105"/>
          <w:sz w:val="19"/>
          <w:szCs w:val="19"/>
          <w:lang w:val="en-US" w:eastAsia="en-US"/>
        </w:rPr>
        <w:t xml:space="preserve"> </w:t>
      </w:r>
      <w:r w:rsidRPr="000C2B50">
        <w:rPr>
          <w:rFonts w:ascii="Consolas" w:eastAsia="Consolas" w:hAnsi="Consolas" w:cs="Consolas"/>
          <w:color w:val="24292E"/>
          <w:w w:val="105"/>
          <w:sz w:val="19"/>
          <w:szCs w:val="19"/>
          <w:lang w:val="en-US" w:eastAsia="en-US"/>
        </w:rPr>
        <w:t>name="ExportDestination2.Domain"</w:t>
      </w:r>
      <w:r w:rsidRPr="000C2B50">
        <w:rPr>
          <w:rFonts w:ascii="Consolas" w:eastAsia="Consolas" w:hAnsi="Consolas" w:cs="Consolas"/>
          <w:color w:val="24292E"/>
          <w:spacing w:val="-26"/>
          <w:w w:val="105"/>
          <w:sz w:val="19"/>
          <w:szCs w:val="19"/>
          <w:lang w:val="en-US" w:eastAsia="en-US"/>
        </w:rPr>
        <w:t xml:space="preserve"> </w:t>
      </w:r>
      <w:r w:rsidRPr="000C2B50">
        <w:rPr>
          <w:rFonts w:ascii="Consolas" w:eastAsia="Consolas" w:hAnsi="Consolas" w:cs="Consolas"/>
          <w:color w:val="24292E"/>
          <w:w w:val="105"/>
          <w:sz w:val="19"/>
          <w:szCs w:val="19"/>
          <w:lang w:val="en-US" w:eastAsia="en-US"/>
        </w:rPr>
        <w:t>value="SPP"</w:t>
      </w:r>
      <w:r w:rsidRPr="000C2B50">
        <w:rPr>
          <w:rFonts w:ascii="Consolas" w:eastAsia="Consolas" w:hAnsi="Consolas" w:cs="Consolas"/>
          <w:color w:val="24292E"/>
          <w:spacing w:val="-26"/>
          <w:w w:val="105"/>
          <w:sz w:val="19"/>
          <w:szCs w:val="19"/>
          <w:lang w:val="en-US" w:eastAsia="en-US"/>
        </w:rPr>
        <w:t xml:space="preserve"> </w:t>
      </w:r>
      <w:r w:rsidRPr="000C2B50">
        <w:rPr>
          <w:rFonts w:ascii="Consolas" w:eastAsia="Consolas" w:hAnsi="Consolas" w:cs="Consolas"/>
          <w:color w:val="24292E"/>
          <w:w w:val="105"/>
          <w:sz w:val="19"/>
          <w:szCs w:val="19"/>
          <w:lang w:val="en-US" w:eastAsia="en-US"/>
        </w:rPr>
        <w:t>description="Domain</w:t>
      </w:r>
      <w:r w:rsidRPr="000C2B50">
        <w:rPr>
          <w:rFonts w:ascii="Consolas" w:eastAsia="Consolas" w:hAnsi="Consolas" w:cs="Consolas"/>
          <w:color w:val="24292E"/>
          <w:spacing w:val="-26"/>
          <w:w w:val="105"/>
          <w:sz w:val="19"/>
          <w:szCs w:val="19"/>
          <w:lang w:val="en-US" w:eastAsia="en-US"/>
        </w:rPr>
        <w:t xml:space="preserve"> </w:t>
      </w:r>
      <w:r w:rsidRPr="000C2B50">
        <w:rPr>
          <w:rFonts w:ascii="Consolas" w:eastAsia="Consolas" w:hAnsi="Consolas" w:cs="Consolas"/>
          <w:color w:val="24292E"/>
          <w:w w:val="105"/>
          <w:sz w:val="19"/>
          <w:szCs w:val="19"/>
          <w:lang w:val="en-US" w:eastAsia="en-US"/>
        </w:rPr>
        <w:t>used</w:t>
      </w:r>
      <w:r w:rsidRPr="000C2B50">
        <w:rPr>
          <w:rFonts w:ascii="Consolas" w:eastAsia="Consolas" w:hAnsi="Consolas" w:cs="Consolas"/>
          <w:color w:val="24292E"/>
          <w:spacing w:val="-26"/>
          <w:w w:val="105"/>
          <w:sz w:val="19"/>
          <w:szCs w:val="19"/>
          <w:lang w:val="en-US" w:eastAsia="en-US"/>
        </w:rPr>
        <w:t xml:space="preserve"> </w:t>
      </w:r>
      <w:r w:rsidRPr="000C2B50">
        <w:rPr>
          <w:rFonts w:ascii="Consolas" w:eastAsia="Consolas" w:hAnsi="Consolas" w:cs="Consolas"/>
          <w:color w:val="24292E"/>
          <w:spacing w:val="-5"/>
          <w:w w:val="105"/>
          <w:sz w:val="19"/>
          <w:szCs w:val="19"/>
          <w:lang w:val="en-US" w:eastAsia="en-US"/>
        </w:rPr>
        <w:t xml:space="preserve">for </w:t>
      </w:r>
      <w:r w:rsidRPr="000C2B50">
        <w:rPr>
          <w:rFonts w:ascii="Consolas" w:eastAsia="Consolas" w:hAnsi="Consolas" w:cs="Consolas"/>
          <w:color w:val="24292E"/>
          <w:w w:val="105"/>
          <w:sz w:val="19"/>
          <w:szCs w:val="19"/>
          <w:lang w:val="en-US" w:eastAsia="en-US"/>
        </w:rPr>
        <w:t>authentication to network share (computer name for local</w:t>
      </w:r>
      <w:r w:rsidRPr="000C2B50">
        <w:rPr>
          <w:rFonts w:ascii="Consolas" w:eastAsia="Consolas" w:hAnsi="Consolas" w:cs="Consolas"/>
          <w:color w:val="24292E"/>
          <w:spacing w:val="-53"/>
          <w:w w:val="105"/>
          <w:sz w:val="19"/>
          <w:szCs w:val="19"/>
          <w:lang w:val="en-US" w:eastAsia="en-US"/>
        </w:rPr>
        <w:t xml:space="preserve"> </w:t>
      </w:r>
      <w:r w:rsidRPr="000C2B50">
        <w:rPr>
          <w:rFonts w:ascii="Consolas" w:eastAsia="Consolas" w:hAnsi="Consolas" w:cs="Consolas"/>
          <w:color w:val="24292E"/>
          <w:w w:val="105"/>
          <w:sz w:val="19"/>
          <w:szCs w:val="19"/>
          <w:lang w:val="en-US" w:eastAsia="en-US"/>
        </w:rPr>
        <w:t>accounts)."</w:t>
      </w:r>
    </w:p>
    <w:p w14:paraId="776A1CF2" w14:textId="77777777" w:rsidR="000C2B50" w:rsidRPr="000C2B50" w:rsidRDefault="000C2B50" w:rsidP="008B5D52">
      <w:pPr>
        <w:widowControl w:val="0"/>
        <w:autoSpaceDE w:val="0"/>
        <w:autoSpaceDN w:val="0"/>
        <w:spacing w:before="1"/>
        <w:ind w:left="1214"/>
        <w:rPr>
          <w:rFonts w:ascii="Consolas" w:eastAsia="Consolas" w:hAnsi="Consolas" w:cs="Consolas"/>
          <w:sz w:val="19"/>
          <w:szCs w:val="19"/>
          <w:lang w:val="en-US" w:eastAsia="en-US"/>
        </w:rPr>
      </w:pPr>
      <w:r w:rsidRPr="000C2B50">
        <w:rPr>
          <w:rFonts w:ascii="Consolas" w:eastAsia="Consolas" w:hAnsi="Consolas" w:cs="Consolas"/>
          <w:color w:val="24292E"/>
          <w:w w:val="105"/>
          <w:sz w:val="19"/>
          <w:szCs w:val="19"/>
          <w:lang w:val="en-US" w:eastAsia="en-US"/>
        </w:rPr>
        <w:t>encrypted="false" /&gt;</w:t>
      </w:r>
    </w:p>
    <w:p w14:paraId="3CE57357" w14:textId="77777777" w:rsidR="000C2B50" w:rsidRPr="000C2B50" w:rsidRDefault="000C2B50" w:rsidP="008B5D52">
      <w:pPr>
        <w:widowControl w:val="0"/>
        <w:autoSpaceDE w:val="0"/>
        <w:autoSpaceDN w:val="0"/>
        <w:spacing w:before="52" w:line="295" w:lineRule="auto"/>
        <w:ind w:left="350" w:right="362" w:firstLine="647"/>
        <w:rPr>
          <w:rFonts w:ascii="Consolas" w:eastAsia="Consolas" w:hAnsi="Consolas" w:cs="Consolas"/>
          <w:sz w:val="19"/>
          <w:szCs w:val="19"/>
          <w:lang w:val="en-US" w:eastAsia="en-US"/>
        </w:rPr>
      </w:pPr>
      <w:r w:rsidRPr="000C2B50">
        <w:rPr>
          <w:rFonts w:ascii="Consolas" w:eastAsia="Consolas" w:hAnsi="Consolas" w:cs="Consolas"/>
          <w:color w:val="24292E"/>
          <w:w w:val="105"/>
          <w:sz w:val="19"/>
          <w:szCs w:val="19"/>
          <w:lang w:val="en-US" w:eastAsia="en-US"/>
        </w:rPr>
        <w:t>&lt;add</w:t>
      </w:r>
      <w:r w:rsidRPr="000C2B50">
        <w:rPr>
          <w:rFonts w:ascii="Consolas" w:eastAsia="Consolas" w:hAnsi="Consolas" w:cs="Consolas"/>
          <w:color w:val="24292E"/>
          <w:spacing w:val="-32"/>
          <w:w w:val="105"/>
          <w:sz w:val="19"/>
          <w:szCs w:val="19"/>
          <w:lang w:val="en-US" w:eastAsia="en-US"/>
        </w:rPr>
        <w:t xml:space="preserve"> </w:t>
      </w:r>
      <w:r w:rsidRPr="000C2B50">
        <w:rPr>
          <w:rFonts w:ascii="Consolas" w:eastAsia="Consolas" w:hAnsi="Consolas" w:cs="Consolas"/>
          <w:color w:val="24292E"/>
          <w:w w:val="105"/>
          <w:sz w:val="19"/>
          <w:szCs w:val="19"/>
          <w:lang w:val="en-US" w:eastAsia="en-US"/>
        </w:rPr>
        <w:t>name="ExportDestination2.UserName"</w:t>
      </w:r>
      <w:r w:rsidRPr="000C2B50">
        <w:rPr>
          <w:rFonts w:ascii="Consolas" w:eastAsia="Consolas" w:hAnsi="Consolas" w:cs="Consolas"/>
          <w:color w:val="24292E"/>
          <w:spacing w:val="-32"/>
          <w:w w:val="105"/>
          <w:sz w:val="19"/>
          <w:szCs w:val="19"/>
          <w:lang w:val="en-US" w:eastAsia="en-US"/>
        </w:rPr>
        <w:t xml:space="preserve"> </w:t>
      </w:r>
      <w:r w:rsidRPr="000C2B50">
        <w:rPr>
          <w:rFonts w:ascii="Consolas" w:eastAsia="Consolas" w:hAnsi="Consolas" w:cs="Consolas"/>
          <w:color w:val="24292E"/>
          <w:w w:val="105"/>
          <w:sz w:val="19"/>
          <w:szCs w:val="19"/>
          <w:lang w:val="en-US" w:eastAsia="en-US"/>
        </w:rPr>
        <w:t>value="MyUser"</w:t>
      </w:r>
      <w:r w:rsidRPr="000C2B50">
        <w:rPr>
          <w:rFonts w:ascii="Consolas" w:eastAsia="Consolas" w:hAnsi="Consolas" w:cs="Consolas"/>
          <w:color w:val="24292E"/>
          <w:spacing w:val="-31"/>
          <w:w w:val="105"/>
          <w:sz w:val="19"/>
          <w:szCs w:val="19"/>
          <w:lang w:val="en-US" w:eastAsia="en-US"/>
        </w:rPr>
        <w:t xml:space="preserve"> </w:t>
      </w:r>
      <w:r w:rsidRPr="000C2B50">
        <w:rPr>
          <w:rFonts w:ascii="Consolas" w:eastAsia="Consolas" w:hAnsi="Consolas" w:cs="Consolas"/>
          <w:color w:val="24292E"/>
          <w:w w:val="105"/>
          <w:sz w:val="19"/>
          <w:szCs w:val="19"/>
          <w:lang w:val="en-US" w:eastAsia="en-US"/>
        </w:rPr>
        <w:t>description="User</w:t>
      </w:r>
      <w:r w:rsidRPr="000C2B50">
        <w:rPr>
          <w:rFonts w:ascii="Consolas" w:eastAsia="Consolas" w:hAnsi="Consolas" w:cs="Consolas"/>
          <w:color w:val="24292E"/>
          <w:spacing w:val="-32"/>
          <w:w w:val="105"/>
          <w:sz w:val="19"/>
          <w:szCs w:val="19"/>
          <w:lang w:val="en-US" w:eastAsia="en-US"/>
        </w:rPr>
        <w:t xml:space="preserve"> </w:t>
      </w:r>
      <w:r w:rsidRPr="000C2B50">
        <w:rPr>
          <w:rFonts w:ascii="Consolas" w:eastAsia="Consolas" w:hAnsi="Consolas" w:cs="Consolas"/>
          <w:color w:val="24292E"/>
          <w:spacing w:val="-4"/>
          <w:w w:val="105"/>
          <w:sz w:val="19"/>
          <w:szCs w:val="19"/>
          <w:lang w:val="en-US" w:eastAsia="en-US"/>
        </w:rPr>
        <w:t xml:space="preserve">name </w:t>
      </w:r>
      <w:r w:rsidRPr="000C2B50">
        <w:rPr>
          <w:rFonts w:ascii="Consolas" w:eastAsia="Consolas" w:hAnsi="Consolas" w:cs="Consolas"/>
          <w:color w:val="24292E"/>
          <w:w w:val="105"/>
          <w:sz w:val="19"/>
          <w:szCs w:val="19"/>
          <w:lang w:val="en-US" w:eastAsia="en-US"/>
        </w:rPr>
        <w:t>used for authentication to network</w:t>
      </w:r>
      <w:r w:rsidRPr="000C2B50">
        <w:rPr>
          <w:rFonts w:ascii="Consolas" w:eastAsia="Consolas" w:hAnsi="Consolas" w:cs="Consolas"/>
          <w:color w:val="24292E"/>
          <w:spacing w:val="-19"/>
          <w:w w:val="105"/>
          <w:sz w:val="19"/>
          <w:szCs w:val="19"/>
          <w:lang w:val="en-US" w:eastAsia="en-US"/>
        </w:rPr>
        <w:t xml:space="preserve"> </w:t>
      </w:r>
      <w:r w:rsidRPr="000C2B50">
        <w:rPr>
          <w:rFonts w:ascii="Consolas" w:eastAsia="Consolas" w:hAnsi="Consolas" w:cs="Consolas"/>
          <w:color w:val="24292E"/>
          <w:w w:val="105"/>
          <w:sz w:val="19"/>
          <w:szCs w:val="19"/>
          <w:lang w:val="en-US" w:eastAsia="en-US"/>
        </w:rPr>
        <w:t>share."</w:t>
      </w:r>
    </w:p>
    <w:p w14:paraId="49869B29" w14:textId="77777777" w:rsidR="000C2B50" w:rsidRPr="000C2B50" w:rsidRDefault="000C2B50" w:rsidP="008B5D52">
      <w:pPr>
        <w:widowControl w:val="0"/>
        <w:autoSpaceDE w:val="0"/>
        <w:autoSpaceDN w:val="0"/>
        <w:spacing w:before="2"/>
        <w:ind w:left="1214"/>
        <w:rPr>
          <w:rFonts w:ascii="Consolas" w:eastAsia="Consolas" w:hAnsi="Consolas" w:cs="Consolas"/>
          <w:sz w:val="19"/>
          <w:szCs w:val="19"/>
          <w:lang w:val="en-US" w:eastAsia="en-US"/>
        </w:rPr>
      </w:pPr>
      <w:r w:rsidRPr="000C2B50">
        <w:rPr>
          <w:rFonts w:ascii="Consolas" w:eastAsia="Consolas" w:hAnsi="Consolas" w:cs="Consolas"/>
          <w:color w:val="24292E"/>
          <w:w w:val="105"/>
          <w:sz w:val="19"/>
          <w:szCs w:val="19"/>
          <w:lang w:val="en-US" w:eastAsia="en-US"/>
        </w:rPr>
        <w:t>encrypted="false" /&gt;</w:t>
      </w:r>
    </w:p>
    <w:p w14:paraId="4BFB4378" w14:textId="77777777" w:rsidR="000C2B50" w:rsidRPr="000C2B50" w:rsidRDefault="000C2B50" w:rsidP="008B5D52">
      <w:pPr>
        <w:widowControl w:val="0"/>
        <w:autoSpaceDE w:val="0"/>
        <w:autoSpaceDN w:val="0"/>
        <w:spacing w:before="51" w:line="295" w:lineRule="auto"/>
        <w:ind w:left="350" w:right="273" w:firstLine="647"/>
        <w:rPr>
          <w:rFonts w:ascii="Consolas" w:eastAsia="Consolas" w:hAnsi="Consolas" w:cs="Consolas"/>
          <w:sz w:val="19"/>
          <w:szCs w:val="19"/>
          <w:lang w:val="en-US" w:eastAsia="en-US"/>
        </w:rPr>
      </w:pPr>
      <w:r w:rsidRPr="000C2B50">
        <w:rPr>
          <w:rFonts w:ascii="Consolas" w:eastAsia="Consolas" w:hAnsi="Consolas" w:cs="Consolas"/>
          <w:color w:val="24292E"/>
          <w:w w:val="105"/>
          <w:sz w:val="19"/>
          <w:szCs w:val="19"/>
          <w:lang w:val="en-US" w:eastAsia="en-US"/>
        </w:rPr>
        <w:t>&lt;add</w:t>
      </w:r>
      <w:r w:rsidRPr="000C2B50">
        <w:rPr>
          <w:rFonts w:ascii="Consolas" w:eastAsia="Consolas" w:hAnsi="Consolas" w:cs="Consolas"/>
          <w:color w:val="24292E"/>
          <w:spacing w:val="-49"/>
          <w:w w:val="105"/>
          <w:sz w:val="19"/>
          <w:szCs w:val="19"/>
          <w:lang w:val="en-US" w:eastAsia="en-US"/>
        </w:rPr>
        <w:t xml:space="preserve"> </w:t>
      </w:r>
      <w:r w:rsidRPr="000C2B50">
        <w:rPr>
          <w:rFonts w:ascii="Consolas" w:eastAsia="Consolas" w:hAnsi="Consolas" w:cs="Consolas"/>
          <w:color w:val="24292E"/>
          <w:w w:val="105"/>
          <w:sz w:val="19"/>
          <w:szCs w:val="19"/>
          <w:lang w:val="en-US" w:eastAsia="en-US"/>
        </w:rPr>
        <w:t>name="ExportDestination2.Password"</w:t>
      </w:r>
      <w:r w:rsidRPr="000C2B50">
        <w:rPr>
          <w:rFonts w:ascii="Consolas" w:eastAsia="Consolas" w:hAnsi="Consolas" w:cs="Consolas"/>
          <w:color w:val="24292E"/>
          <w:spacing w:val="-48"/>
          <w:w w:val="105"/>
          <w:sz w:val="19"/>
          <w:szCs w:val="19"/>
          <w:lang w:val="en-US" w:eastAsia="en-US"/>
        </w:rPr>
        <w:t xml:space="preserve"> </w:t>
      </w:r>
      <w:r w:rsidRPr="000C2B50">
        <w:rPr>
          <w:rFonts w:ascii="Consolas" w:eastAsia="Consolas" w:hAnsi="Consolas" w:cs="Consolas"/>
          <w:color w:val="24292E"/>
          <w:w w:val="105"/>
          <w:sz w:val="19"/>
          <w:szCs w:val="19"/>
          <w:lang w:val="en-US" w:eastAsia="en-US"/>
        </w:rPr>
        <w:t>value="MyPassword"</w:t>
      </w:r>
      <w:r w:rsidRPr="000C2B50">
        <w:rPr>
          <w:rFonts w:ascii="Consolas" w:eastAsia="Consolas" w:hAnsi="Consolas" w:cs="Consolas"/>
          <w:color w:val="24292E"/>
          <w:spacing w:val="-48"/>
          <w:w w:val="105"/>
          <w:sz w:val="19"/>
          <w:szCs w:val="19"/>
          <w:lang w:val="en-US" w:eastAsia="en-US"/>
        </w:rPr>
        <w:t xml:space="preserve"> </w:t>
      </w:r>
      <w:r w:rsidRPr="000C2B50">
        <w:rPr>
          <w:rFonts w:ascii="Consolas" w:eastAsia="Consolas" w:hAnsi="Consolas" w:cs="Consolas"/>
          <w:color w:val="24292E"/>
          <w:w w:val="105"/>
          <w:sz w:val="19"/>
          <w:szCs w:val="19"/>
          <w:lang w:val="en-US" w:eastAsia="en-US"/>
        </w:rPr>
        <w:t>description="Encrypted password used for authentication to network</w:t>
      </w:r>
      <w:r w:rsidRPr="000C2B50">
        <w:rPr>
          <w:rFonts w:ascii="Consolas" w:eastAsia="Consolas" w:hAnsi="Consolas" w:cs="Consolas"/>
          <w:color w:val="24292E"/>
          <w:spacing w:val="-25"/>
          <w:w w:val="105"/>
          <w:sz w:val="19"/>
          <w:szCs w:val="19"/>
          <w:lang w:val="en-US" w:eastAsia="en-US"/>
        </w:rPr>
        <w:t xml:space="preserve"> </w:t>
      </w:r>
      <w:r w:rsidRPr="000C2B50">
        <w:rPr>
          <w:rFonts w:ascii="Consolas" w:eastAsia="Consolas" w:hAnsi="Consolas" w:cs="Consolas"/>
          <w:color w:val="24292E"/>
          <w:w w:val="105"/>
          <w:sz w:val="19"/>
          <w:szCs w:val="19"/>
          <w:lang w:val="en-US" w:eastAsia="en-US"/>
        </w:rPr>
        <w:t>share."</w:t>
      </w:r>
    </w:p>
    <w:p w14:paraId="015828B1" w14:textId="77777777" w:rsidR="000C2B50" w:rsidRPr="000C2B50" w:rsidRDefault="000C2B50" w:rsidP="008B5D52">
      <w:pPr>
        <w:widowControl w:val="0"/>
        <w:autoSpaceDE w:val="0"/>
        <w:autoSpaceDN w:val="0"/>
        <w:spacing w:before="2"/>
        <w:ind w:left="1214"/>
        <w:rPr>
          <w:rFonts w:ascii="Consolas" w:eastAsia="Consolas" w:hAnsi="Consolas" w:cs="Consolas"/>
          <w:sz w:val="19"/>
          <w:szCs w:val="19"/>
          <w:lang w:val="en-US" w:eastAsia="en-US"/>
        </w:rPr>
      </w:pPr>
      <w:r w:rsidRPr="000C2B50">
        <w:rPr>
          <w:rFonts w:ascii="Consolas" w:eastAsia="Consolas" w:hAnsi="Consolas" w:cs="Consolas"/>
          <w:color w:val="24292E"/>
          <w:w w:val="105"/>
          <w:sz w:val="19"/>
          <w:szCs w:val="19"/>
          <w:lang w:val="en-US" w:eastAsia="en-US"/>
        </w:rPr>
        <w:t>encrypted="true" /&gt;</w:t>
      </w:r>
    </w:p>
    <w:p w14:paraId="6E323321" w14:textId="0B721063" w:rsidR="000C2B50" w:rsidRPr="000C2B50" w:rsidRDefault="000C2B50" w:rsidP="007A6B93">
      <w:pPr>
        <w:widowControl w:val="0"/>
        <w:autoSpaceDE w:val="0"/>
        <w:autoSpaceDN w:val="0"/>
        <w:spacing w:before="52" w:line="295" w:lineRule="auto"/>
        <w:ind w:left="1214" w:right="144" w:hanging="216"/>
        <w:rPr>
          <w:rFonts w:ascii="Consolas" w:eastAsia="Consolas" w:hAnsi="Consolas" w:cs="Consolas"/>
          <w:sz w:val="19"/>
          <w:szCs w:val="19"/>
          <w:lang w:val="en-US" w:eastAsia="en-US"/>
        </w:rPr>
      </w:pPr>
      <w:r w:rsidRPr="000C2B50">
        <w:rPr>
          <w:rFonts w:ascii="Consolas" w:eastAsia="Consolas" w:hAnsi="Consolas" w:cs="Consolas"/>
          <w:color w:val="24292E"/>
          <w:w w:val="105"/>
          <w:sz w:val="19"/>
          <w:szCs w:val="19"/>
          <w:lang w:val="en-US" w:eastAsia="en-US"/>
        </w:rPr>
        <w:t>&lt;add name="ExportDestination2.FileName" value="\Archive\Health.txt" description="Path</w:t>
      </w:r>
      <w:r w:rsidRPr="000C2B50">
        <w:rPr>
          <w:rFonts w:ascii="Consolas" w:eastAsia="Consolas" w:hAnsi="Consolas" w:cs="Consolas"/>
          <w:color w:val="24292E"/>
          <w:spacing w:val="-12"/>
          <w:w w:val="105"/>
          <w:sz w:val="19"/>
          <w:szCs w:val="19"/>
          <w:lang w:val="en-US" w:eastAsia="en-US"/>
        </w:rPr>
        <w:t xml:space="preserve"> </w:t>
      </w:r>
      <w:r w:rsidRPr="000C2B50">
        <w:rPr>
          <w:rFonts w:ascii="Consolas" w:eastAsia="Consolas" w:hAnsi="Consolas" w:cs="Consolas"/>
          <w:color w:val="24292E"/>
          <w:w w:val="105"/>
          <w:sz w:val="19"/>
          <w:szCs w:val="19"/>
          <w:lang w:val="en-US" w:eastAsia="en-US"/>
        </w:rPr>
        <w:t>and</w:t>
      </w:r>
      <w:r w:rsidRPr="000C2B50">
        <w:rPr>
          <w:rFonts w:ascii="Consolas" w:eastAsia="Consolas" w:hAnsi="Consolas" w:cs="Consolas"/>
          <w:color w:val="24292E"/>
          <w:spacing w:val="-12"/>
          <w:w w:val="105"/>
          <w:sz w:val="19"/>
          <w:szCs w:val="19"/>
          <w:lang w:val="en-US" w:eastAsia="en-US"/>
        </w:rPr>
        <w:t xml:space="preserve"> </w:t>
      </w:r>
      <w:r w:rsidRPr="000C2B50">
        <w:rPr>
          <w:rFonts w:ascii="Consolas" w:eastAsia="Consolas" w:hAnsi="Consolas" w:cs="Consolas"/>
          <w:color w:val="24292E"/>
          <w:w w:val="105"/>
          <w:sz w:val="19"/>
          <w:szCs w:val="19"/>
          <w:lang w:val="en-US" w:eastAsia="en-US"/>
        </w:rPr>
        <w:t>file</w:t>
      </w:r>
      <w:r w:rsidRPr="000C2B50">
        <w:rPr>
          <w:rFonts w:ascii="Consolas" w:eastAsia="Consolas" w:hAnsi="Consolas" w:cs="Consolas"/>
          <w:color w:val="24292E"/>
          <w:spacing w:val="-11"/>
          <w:w w:val="105"/>
          <w:sz w:val="19"/>
          <w:szCs w:val="19"/>
          <w:lang w:val="en-US" w:eastAsia="en-US"/>
        </w:rPr>
        <w:t xml:space="preserve"> </w:t>
      </w:r>
      <w:r w:rsidRPr="000C2B50">
        <w:rPr>
          <w:rFonts w:ascii="Consolas" w:eastAsia="Consolas" w:hAnsi="Consolas" w:cs="Consolas"/>
          <w:color w:val="24292E"/>
          <w:w w:val="105"/>
          <w:sz w:val="19"/>
          <w:szCs w:val="19"/>
          <w:lang w:val="en-US" w:eastAsia="en-US"/>
        </w:rPr>
        <w:t>name</w:t>
      </w:r>
      <w:r w:rsidRPr="000C2B50">
        <w:rPr>
          <w:rFonts w:ascii="Consolas" w:eastAsia="Consolas" w:hAnsi="Consolas" w:cs="Consolas"/>
          <w:color w:val="24292E"/>
          <w:spacing w:val="-12"/>
          <w:w w:val="105"/>
          <w:sz w:val="19"/>
          <w:szCs w:val="19"/>
          <w:lang w:val="en-US" w:eastAsia="en-US"/>
        </w:rPr>
        <w:t xml:space="preserve"> </w:t>
      </w:r>
      <w:r w:rsidRPr="000C2B50">
        <w:rPr>
          <w:rFonts w:ascii="Consolas" w:eastAsia="Consolas" w:hAnsi="Consolas" w:cs="Consolas"/>
          <w:color w:val="24292E"/>
          <w:w w:val="105"/>
          <w:sz w:val="19"/>
          <w:szCs w:val="19"/>
          <w:lang w:val="en-US" w:eastAsia="en-US"/>
        </w:rPr>
        <w:t>of</w:t>
      </w:r>
      <w:r w:rsidRPr="000C2B50">
        <w:rPr>
          <w:rFonts w:ascii="Consolas" w:eastAsia="Consolas" w:hAnsi="Consolas" w:cs="Consolas"/>
          <w:color w:val="24292E"/>
          <w:spacing w:val="-11"/>
          <w:w w:val="105"/>
          <w:sz w:val="19"/>
          <w:szCs w:val="19"/>
          <w:lang w:val="en-US" w:eastAsia="en-US"/>
        </w:rPr>
        <w:t xml:space="preserve"> </w:t>
      </w:r>
      <w:r w:rsidRPr="000C2B50">
        <w:rPr>
          <w:rFonts w:ascii="Consolas" w:eastAsia="Consolas" w:hAnsi="Consolas" w:cs="Consolas"/>
          <w:color w:val="24292E"/>
          <w:w w:val="105"/>
          <w:sz w:val="19"/>
          <w:szCs w:val="19"/>
          <w:lang w:val="en-US" w:eastAsia="en-US"/>
        </w:rPr>
        <w:t>data</w:t>
      </w:r>
      <w:r w:rsidRPr="000C2B50">
        <w:rPr>
          <w:rFonts w:ascii="Consolas" w:eastAsia="Consolas" w:hAnsi="Consolas" w:cs="Consolas"/>
          <w:color w:val="24292E"/>
          <w:spacing w:val="-12"/>
          <w:w w:val="105"/>
          <w:sz w:val="19"/>
          <w:szCs w:val="19"/>
          <w:lang w:val="en-US" w:eastAsia="en-US"/>
        </w:rPr>
        <w:t xml:space="preserve"> </w:t>
      </w:r>
      <w:r w:rsidRPr="000C2B50">
        <w:rPr>
          <w:rFonts w:ascii="Consolas" w:eastAsia="Consolas" w:hAnsi="Consolas" w:cs="Consolas"/>
          <w:color w:val="24292E"/>
          <w:w w:val="105"/>
          <w:sz w:val="19"/>
          <w:szCs w:val="19"/>
          <w:lang w:val="en-US" w:eastAsia="en-US"/>
        </w:rPr>
        <w:t>export</w:t>
      </w:r>
      <w:r w:rsidRPr="000C2B50">
        <w:rPr>
          <w:rFonts w:ascii="Consolas" w:eastAsia="Consolas" w:hAnsi="Consolas" w:cs="Consolas"/>
          <w:color w:val="24292E"/>
          <w:spacing w:val="-11"/>
          <w:w w:val="105"/>
          <w:sz w:val="19"/>
          <w:szCs w:val="19"/>
          <w:lang w:val="en-US" w:eastAsia="en-US"/>
        </w:rPr>
        <w:t xml:space="preserve"> </w:t>
      </w:r>
      <w:r w:rsidRPr="000C2B50">
        <w:rPr>
          <w:rFonts w:ascii="Consolas" w:eastAsia="Consolas" w:hAnsi="Consolas" w:cs="Consolas"/>
          <w:color w:val="24292E"/>
          <w:w w:val="105"/>
          <w:sz w:val="19"/>
          <w:szCs w:val="19"/>
          <w:lang w:val="en-US" w:eastAsia="en-US"/>
        </w:rPr>
        <w:t>(do</w:t>
      </w:r>
      <w:r w:rsidRPr="000C2B50">
        <w:rPr>
          <w:rFonts w:ascii="Consolas" w:eastAsia="Consolas" w:hAnsi="Consolas" w:cs="Consolas"/>
          <w:color w:val="24292E"/>
          <w:spacing w:val="-12"/>
          <w:w w:val="105"/>
          <w:sz w:val="19"/>
          <w:szCs w:val="19"/>
          <w:lang w:val="en-US" w:eastAsia="en-US"/>
        </w:rPr>
        <w:t xml:space="preserve"> </w:t>
      </w:r>
      <w:r w:rsidRPr="000C2B50">
        <w:rPr>
          <w:rFonts w:ascii="Consolas" w:eastAsia="Consolas" w:hAnsi="Consolas" w:cs="Consolas"/>
          <w:color w:val="24292E"/>
          <w:w w:val="105"/>
          <w:sz w:val="19"/>
          <w:szCs w:val="19"/>
          <w:lang w:val="en-US" w:eastAsia="en-US"/>
        </w:rPr>
        <w:t>not</w:t>
      </w:r>
      <w:r w:rsidRPr="000C2B50">
        <w:rPr>
          <w:rFonts w:ascii="Consolas" w:eastAsia="Consolas" w:hAnsi="Consolas" w:cs="Consolas"/>
          <w:color w:val="24292E"/>
          <w:spacing w:val="-11"/>
          <w:w w:val="105"/>
          <w:sz w:val="19"/>
          <w:szCs w:val="19"/>
          <w:lang w:val="en-US" w:eastAsia="en-US"/>
        </w:rPr>
        <w:t xml:space="preserve"> </w:t>
      </w:r>
      <w:r w:rsidRPr="000C2B50">
        <w:rPr>
          <w:rFonts w:ascii="Consolas" w:eastAsia="Consolas" w:hAnsi="Consolas" w:cs="Consolas"/>
          <w:color w:val="24292E"/>
          <w:w w:val="105"/>
          <w:sz w:val="19"/>
          <w:szCs w:val="19"/>
          <w:lang w:val="en-US" w:eastAsia="en-US"/>
        </w:rPr>
        <w:t>include</w:t>
      </w:r>
      <w:r w:rsidRPr="000C2B50">
        <w:rPr>
          <w:rFonts w:ascii="Consolas" w:eastAsia="Consolas" w:hAnsi="Consolas" w:cs="Consolas"/>
          <w:color w:val="24292E"/>
          <w:spacing w:val="-12"/>
          <w:w w:val="105"/>
          <w:sz w:val="19"/>
          <w:szCs w:val="19"/>
          <w:lang w:val="en-US" w:eastAsia="en-US"/>
        </w:rPr>
        <w:t xml:space="preserve"> </w:t>
      </w:r>
      <w:r w:rsidRPr="000C2B50">
        <w:rPr>
          <w:rFonts w:ascii="Consolas" w:eastAsia="Consolas" w:hAnsi="Consolas" w:cs="Consolas"/>
          <w:color w:val="24292E"/>
          <w:w w:val="105"/>
          <w:sz w:val="19"/>
          <w:szCs w:val="19"/>
          <w:lang w:val="en-US" w:eastAsia="en-US"/>
        </w:rPr>
        <w:t>drive</w:t>
      </w:r>
      <w:r w:rsidRPr="000C2B50">
        <w:rPr>
          <w:rFonts w:ascii="Consolas" w:eastAsia="Consolas" w:hAnsi="Consolas" w:cs="Consolas"/>
          <w:color w:val="24292E"/>
          <w:spacing w:val="-11"/>
          <w:w w:val="105"/>
          <w:sz w:val="19"/>
          <w:szCs w:val="19"/>
          <w:lang w:val="en-US" w:eastAsia="en-US"/>
        </w:rPr>
        <w:t xml:space="preserve"> </w:t>
      </w:r>
      <w:r w:rsidRPr="000C2B50">
        <w:rPr>
          <w:rFonts w:ascii="Consolas" w:eastAsia="Consolas" w:hAnsi="Consolas" w:cs="Consolas"/>
          <w:color w:val="24292E"/>
          <w:w w:val="105"/>
          <w:sz w:val="19"/>
          <w:szCs w:val="19"/>
          <w:lang w:val="en-US" w:eastAsia="en-US"/>
        </w:rPr>
        <w:t>letter</w:t>
      </w:r>
      <w:r w:rsidRPr="000C2B50">
        <w:rPr>
          <w:rFonts w:ascii="Consolas" w:eastAsia="Consolas" w:hAnsi="Consolas" w:cs="Consolas"/>
          <w:color w:val="24292E"/>
          <w:spacing w:val="-12"/>
          <w:w w:val="105"/>
          <w:sz w:val="19"/>
          <w:szCs w:val="19"/>
          <w:lang w:val="en-US" w:eastAsia="en-US"/>
        </w:rPr>
        <w:t xml:space="preserve"> </w:t>
      </w:r>
      <w:r w:rsidRPr="000C2B50">
        <w:rPr>
          <w:rFonts w:ascii="Consolas" w:eastAsia="Consolas" w:hAnsi="Consolas" w:cs="Consolas"/>
          <w:color w:val="24292E"/>
          <w:spacing w:val="-6"/>
          <w:w w:val="105"/>
          <w:sz w:val="19"/>
          <w:szCs w:val="19"/>
          <w:lang w:val="en-US" w:eastAsia="en-US"/>
        </w:rPr>
        <w:t>or</w:t>
      </w:r>
      <w:r w:rsidR="007A6B93">
        <w:rPr>
          <w:rFonts w:ascii="Consolas" w:eastAsia="Consolas" w:hAnsi="Consolas" w:cs="Consolas"/>
          <w:color w:val="24292E"/>
          <w:spacing w:val="-6"/>
          <w:w w:val="105"/>
          <w:sz w:val="19"/>
          <w:szCs w:val="19"/>
          <w:lang w:val="en-US" w:eastAsia="en-US"/>
        </w:rPr>
        <w:t xml:space="preserve"> </w:t>
      </w:r>
      <w:r w:rsidRPr="000C2B50">
        <w:rPr>
          <w:rFonts w:ascii="Consolas" w:eastAsia="Consolas" w:hAnsi="Consolas" w:cs="Consolas"/>
          <w:color w:val="24292E"/>
          <w:w w:val="105"/>
          <w:sz w:val="19"/>
          <w:szCs w:val="19"/>
          <w:lang w:val="en-US" w:eastAsia="en-US"/>
        </w:rPr>
        <w:t>UNC</w:t>
      </w:r>
      <w:r w:rsidRPr="000C2B50">
        <w:rPr>
          <w:rFonts w:ascii="Consolas" w:eastAsia="Consolas" w:hAnsi="Consolas" w:cs="Consolas"/>
          <w:color w:val="24292E"/>
          <w:spacing w:val="-16"/>
          <w:w w:val="105"/>
          <w:sz w:val="19"/>
          <w:szCs w:val="19"/>
          <w:lang w:val="en-US" w:eastAsia="en-US"/>
        </w:rPr>
        <w:t xml:space="preserve"> </w:t>
      </w:r>
      <w:r w:rsidRPr="000C2B50">
        <w:rPr>
          <w:rFonts w:ascii="Consolas" w:eastAsia="Consolas" w:hAnsi="Consolas" w:cs="Consolas"/>
          <w:color w:val="24292E"/>
          <w:w w:val="105"/>
          <w:sz w:val="19"/>
          <w:szCs w:val="19"/>
          <w:lang w:val="en-US" w:eastAsia="en-US"/>
        </w:rPr>
        <w:t>share).</w:t>
      </w:r>
      <w:r w:rsidRPr="000C2B50">
        <w:rPr>
          <w:rFonts w:ascii="Consolas" w:eastAsia="Consolas" w:hAnsi="Consolas" w:cs="Consolas"/>
          <w:color w:val="24292E"/>
          <w:spacing w:val="-16"/>
          <w:w w:val="105"/>
          <w:sz w:val="19"/>
          <w:szCs w:val="19"/>
          <w:lang w:val="en-US" w:eastAsia="en-US"/>
        </w:rPr>
        <w:t xml:space="preserve"> </w:t>
      </w:r>
      <w:r w:rsidRPr="000C2B50">
        <w:rPr>
          <w:rFonts w:ascii="Consolas" w:eastAsia="Consolas" w:hAnsi="Consolas" w:cs="Consolas"/>
          <w:color w:val="24292E"/>
          <w:w w:val="105"/>
          <w:sz w:val="19"/>
          <w:szCs w:val="19"/>
          <w:lang w:val="en-US" w:eastAsia="en-US"/>
        </w:rPr>
        <w:t>Prefix</w:t>
      </w:r>
      <w:r w:rsidRPr="000C2B50">
        <w:rPr>
          <w:rFonts w:ascii="Consolas" w:eastAsia="Consolas" w:hAnsi="Consolas" w:cs="Consolas"/>
          <w:color w:val="24292E"/>
          <w:spacing w:val="-15"/>
          <w:w w:val="105"/>
          <w:sz w:val="19"/>
          <w:szCs w:val="19"/>
          <w:lang w:val="en-US" w:eastAsia="en-US"/>
        </w:rPr>
        <w:t xml:space="preserve"> </w:t>
      </w:r>
      <w:r w:rsidRPr="000C2B50">
        <w:rPr>
          <w:rFonts w:ascii="Consolas" w:eastAsia="Consolas" w:hAnsi="Consolas" w:cs="Consolas"/>
          <w:color w:val="24292E"/>
          <w:w w:val="105"/>
          <w:sz w:val="19"/>
          <w:szCs w:val="19"/>
          <w:lang w:val="en-US" w:eastAsia="en-US"/>
        </w:rPr>
        <w:t>with</w:t>
      </w:r>
      <w:r w:rsidRPr="000C2B50">
        <w:rPr>
          <w:rFonts w:ascii="Consolas" w:eastAsia="Consolas" w:hAnsi="Consolas" w:cs="Consolas"/>
          <w:color w:val="24292E"/>
          <w:spacing w:val="-16"/>
          <w:w w:val="105"/>
          <w:sz w:val="19"/>
          <w:szCs w:val="19"/>
          <w:lang w:val="en-US" w:eastAsia="en-US"/>
        </w:rPr>
        <w:t xml:space="preserve"> </w:t>
      </w:r>
      <w:r w:rsidRPr="000C2B50">
        <w:rPr>
          <w:rFonts w:ascii="Consolas" w:eastAsia="Consolas" w:hAnsi="Consolas" w:cs="Consolas"/>
          <w:color w:val="24292E"/>
          <w:w w:val="105"/>
          <w:sz w:val="19"/>
          <w:szCs w:val="19"/>
          <w:lang w:val="en-US" w:eastAsia="en-US"/>
        </w:rPr>
        <w:t>slash</w:t>
      </w:r>
      <w:r w:rsidRPr="000C2B50">
        <w:rPr>
          <w:rFonts w:ascii="Consolas" w:eastAsia="Consolas" w:hAnsi="Consolas" w:cs="Consolas"/>
          <w:color w:val="24292E"/>
          <w:spacing w:val="-15"/>
          <w:w w:val="105"/>
          <w:sz w:val="19"/>
          <w:szCs w:val="19"/>
          <w:lang w:val="en-US" w:eastAsia="en-US"/>
        </w:rPr>
        <w:t xml:space="preserve"> </w:t>
      </w:r>
      <w:r w:rsidRPr="000C2B50">
        <w:rPr>
          <w:rFonts w:ascii="Consolas" w:eastAsia="Consolas" w:hAnsi="Consolas" w:cs="Consolas"/>
          <w:color w:val="24292E"/>
          <w:w w:val="105"/>
          <w:sz w:val="19"/>
          <w:szCs w:val="19"/>
          <w:lang w:val="en-US" w:eastAsia="en-US"/>
        </w:rPr>
        <w:t>when</w:t>
      </w:r>
      <w:r w:rsidRPr="000C2B50">
        <w:rPr>
          <w:rFonts w:ascii="Consolas" w:eastAsia="Consolas" w:hAnsi="Consolas" w:cs="Consolas"/>
          <w:color w:val="24292E"/>
          <w:spacing w:val="-16"/>
          <w:w w:val="105"/>
          <w:sz w:val="19"/>
          <w:szCs w:val="19"/>
          <w:lang w:val="en-US" w:eastAsia="en-US"/>
        </w:rPr>
        <w:t xml:space="preserve"> </w:t>
      </w:r>
      <w:r w:rsidRPr="000C2B50">
        <w:rPr>
          <w:rFonts w:ascii="Consolas" w:eastAsia="Consolas" w:hAnsi="Consolas" w:cs="Consolas"/>
          <w:color w:val="24292E"/>
          <w:w w:val="105"/>
          <w:sz w:val="19"/>
          <w:szCs w:val="19"/>
          <w:lang w:val="en-US" w:eastAsia="en-US"/>
        </w:rPr>
        <w:t>using</w:t>
      </w:r>
      <w:r w:rsidRPr="000C2B50">
        <w:rPr>
          <w:rFonts w:ascii="Consolas" w:eastAsia="Consolas" w:hAnsi="Consolas" w:cs="Consolas"/>
          <w:color w:val="24292E"/>
          <w:spacing w:val="-15"/>
          <w:w w:val="105"/>
          <w:sz w:val="19"/>
          <w:szCs w:val="19"/>
          <w:lang w:val="en-US" w:eastAsia="en-US"/>
        </w:rPr>
        <w:t xml:space="preserve"> </w:t>
      </w:r>
      <w:r w:rsidRPr="000C2B50">
        <w:rPr>
          <w:rFonts w:ascii="Consolas" w:eastAsia="Consolas" w:hAnsi="Consolas" w:cs="Consolas"/>
          <w:color w:val="24292E"/>
          <w:w w:val="105"/>
          <w:sz w:val="19"/>
          <w:szCs w:val="19"/>
          <w:lang w:val="en-US" w:eastAsia="en-US"/>
        </w:rPr>
        <w:t>UNC</w:t>
      </w:r>
      <w:r w:rsidRPr="000C2B50">
        <w:rPr>
          <w:rFonts w:ascii="Consolas" w:eastAsia="Consolas" w:hAnsi="Consolas" w:cs="Consolas"/>
          <w:color w:val="24292E"/>
          <w:spacing w:val="-16"/>
          <w:w w:val="105"/>
          <w:sz w:val="19"/>
          <w:szCs w:val="19"/>
          <w:lang w:val="en-US" w:eastAsia="en-US"/>
        </w:rPr>
        <w:t xml:space="preserve"> </w:t>
      </w:r>
      <w:r w:rsidRPr="000C2B50">
        <w:rPr>
          <w:rFonts w:ascii="Consolas" w:eastAsia="Consolas" w:hAnsi="Consolas" w:cs="Consolas"/>
          <w:color w:val="24292E"/>
          <w:w w:val="105"/>
          <w:sz w:val="19"/>
          <w:szCs w:val="19"/>
          <w:lang w:val="en-US" w:eastAsia="en-US"/>
        </w:rPr>
        <w:t>paths</w:t>
      </w:r>
      <w:r w:rsidRPr="000C2B50">
        <w:rPr>
          <w:rFonts w:ascii="Consolas" w:eastAsia="Consolas" w:hAnsi="Consolas" w:cs="Consolas"/>
          <w:color w:val="24292E"/>
          <w:spacing w:val="-15"/>
          <w:w w:val="105"/>
          <w:sz w:val="19"/>
          <w:szCs w:val="19"/>
          <w:lang w:val="en-US" w:eastAsia="en-US"/>
        </w:rPr>
        <w:t xml:space="preserve"> </w:t>
      </w:r>
      <w:r w:rsidRPr="000C2B50">
        <w:rPr>
          <w:rFonts w:ascii="Consolas" w:eastAsia="Consolas" w:hAnsi="Consolas" w:cs="Consolas"/>
          <w:color w:val="24292E"/>
          <w:w w:val="105"/>
          <w:sz w:val="19"/>
          <w:szCs w:val="19"/>
          <w:lang w:val="en-US" w:eastAsia="en-US"/>
        </w:rPr>
        <w:t>(\path\filename.txt)." encrypted="false"</w:t>
      </w:r>
      <w:r w:rsidRPr="000C2B50">
        <w:rPr>
          <w:rFonts w:ascii="Consolas" w:eastAsia="Consolas" w:hAnsi="Consolas" w:cs="Consolas"/>
          <w:color w:val="24292E"/>
          <w:spacing w:val="-3"/>
          <w:w w:val="105"/>
          <w:sz w:val="19"/>
          <w:szCs w:val="19"/>
          <w:lang w:val="en-US" w:eastAsia="en-US"/>
        </w:rPr>
        <w:t xml:space="preserve"> </w:t>
      </w:r>
      <w:r w:rsidRPr="000C2B50">
        <w:rPr>
          <w:rFonts w:ascii="Consolas" w:eastAsia="Consolas" w:hAnsi="Consolas" w:cs="Consolas"/>
          <w:color w:val="24292E"/>
          <w:w w:val="105"/>
          <w:sz w:val="19"/>
          <w:szCs w:val="19"/>
          <w:lang w:val="en-US" w:eastAsia="en-US"/>
        </w:rPr>
        <w:t>/&gt;</w:t>
      </w:r>
    </w:p>
    <w:p w14:paraId="16E069FC" w14:textId="77777777" w:rsidR="000C2B50" w:rsidRPr="000C2B50" w:rsidRDefault="000C2B50" w:rsidP="008B5D52">
      <w:pPr>
        <w:widowControl w:val="0"/>
        <w:autoSpaceDE w:val="0"/>
        <w:autoSpaceDN w:val="0"/>
        <w:spacing w:before="2"/>
        <w:ind w:left="782"/>
        <w:rPr>
          <w:rFonts w:ascii="Consolas" w:eastAsia="Consolas" w:hAnsi="Consolas" w:cs="Consolas"/>
          <w:sz w:val="19"/>
          <w:szCs w:val="19"/>
          <w:lang w:val="en-US" w:eastAsia="en-US"/>
        </w:rPr>
      </w:pPr>
      <w:r w:rsidRPr="000C2B50">
        <w:rPr>
          <w:rFonts w:ascii="Consolas" w:eastAsia="Consolas" w:hAnsi="Consolas" w:cs="Consolas"/>
          <w:color w:val="24292E"/>
          <w:w w:val="105"/>
          <w:sz w:val="19"/>
          <w:szCs w:val="19"/>
          <w:lang w:val="en-US" w:eastAsia="en-US"/>
        </w:rPr>
        <w:t>&lt;/healthExporter&gt;</w:t>
      </w:r>
    </w:p>
    <w:p w14:paraId="3A4E98BA" w14:textId="77777777" w:rsidR="000C2B50" w:rsidRPr="000C2B50" w:rsidRDefault="000C2B50" w:rsidP="008B5D52">
      <w:pPr>
        <w:widowControl w:val="0"/>
        <w:autoSpaceDE w:val="0"/>
        <w:autoSpaceDN w:val="0"/>
        <w:rPr>
          <w:rFonts w:ascii="Consolas" w:eastAsia="Consolas" w:hAnsi="Consolas" w:cs="Consolas"/>
          <w:sz w:val="20"/>
          <w:szCs w:val="19"/>
          <w:lang w:val="en-US" w:eastAsia="en-US"/>
        </w:rPr>
      </w:pPr>
    </w:p>
    <w:p w14:paraId="7445E98A" w14:textId="77777777" w:rsidR="000C2B50" w:rsidRPr="000C2B50" w:rsidRDefault="000C2B50" w:rsidP="008B5D52">
      <w:pPr>
        <w:widowControl w:val="0"/>
        <w:autoSpaceDE w:val="0"/>
        <w:autoSpaceDN w:val="0"/>
        <w:spacing w:before="6"/>
        <w:rPr>
          <w:rFonts w:ascii="Consolas" w:eastAsia="Consolas" w:hAnsi="Consolas" w:cs="Consolas"/>
          <w:szCs w:val="19"/>
          <w:lang w:val="en-US" w:eastAsia="en-US"/>
        </w:rPr>
      </w:pPr>
    </w:p>
    <w:p w14:paraId="391D4865" w14:textId="77777777" w:rsidR="000C2B50" w:rsidRPr="000C2B50" w:rsidRDefault="000C2B50" w:rsidP="008B5D52">
      <w:pPr>
        <w:rPr>
          <w:rFonts w:ascii="Segoe UI" w:eastAsia="Segoe UI" w:hAnsi="Segoe UI" w:cs="Segoe UI"/>
          <w:sz w:val="23"/>
          <w:szCs w:val="23"/>
          <w:lang w:val="en-US" w:eastAsia="en-US"/>
        </w:rPr>
      </w:pPr>
      <w:r w:rsidRPr="000C2B50">
        <w:rPr>
          <w:rFonts w:ascii="Segoe UI" w:eastAsia="Segoe UI" w:hAnsi="Segoe UI" w:cs="Segoe UI"/>
          <w:color w:val="24292E"/>
          <w:sz w:val="23"/>
          <w:szCs w:val="23"/>
          <w:lang w:val="en-US" w:eastAsia="en-US"/>
        </w:rPr>
        <w:t>Note that modification of the configuration file should happen only when the service is not running. Also, when you save changes to the connection string for the openHistorian local output adapter singleton, it is best to restart the service.</w:t>
      </w:r>
    </w:p>
    <w:p w14:paraId="69A06857" w14:textId="77777777" w:rsidR="00F22C1C" w:rsidRDefault="00F22C1C" w:rsidP="008B5D52">
      <w:pPr>
        <w:pStyle w:val="Heading1a"/>
        <w:outlineLvl w:val="8"/>
        <w:rPr>
          <w:b/>
          <w:bCs/>
          <w:sz w:val="24"/>
          <w:szCs w:val="24"/>
        </w:rPr>
      </w:pPr>
    </w:p>
    <w:p w14:paraId="08CF2B3B" w14:textId="51CA8107" w:rsidR="00573898" w:rsidRDefault="00573898" w:rsidP="008B5D52">
      <w:pPr>
        <w:spacing w:after="160" w:line="259" w:lineRule="auto"/>
        <w:rPr>
          <w:rFonts w:ascii="Segoe UI" w:eastAsia="Segoe UI" w:hAnsi="Segoe UI" w:cs="Segoe UI"/>
          <w:sz w:val="24"/>
          <w:szCs w:val="24"/>
          <w:lang w:val="en-US" w:eastAsia="en-US"/>
        </w:rPr>
      </w:pPr>
      <w:r>
        <w:rPr>
          <w:rFonts w:ascii="Segoe UI" w:eastAsia="Segoe UI" w:hAnsi="Segoe UI" w:cs="Segoe UI"/>
          <w:sz w:val="24"/>
          <w:szCs w:val="24"/>
          <w:lang w:val="en-US" w:eastAsia="en-US"/>
        </w:rPr>
        <w:br w:type="page"/>
      </w:r>
    </w:p>
    <w:p w14:paraId="59685973" w14:textId="4721151B" w:rsidR="00F33216" w:rsidRPr="00F33216" w:rsidRDefault="00F33216" w:rsidP="007A6B93">
      <w:pPr>
        <w:pStyle w:val="PrimaryHeader1"/>
      </w:pPr>
      <w:bookmarkStart w:id="146" w:name="_Toc24551519"/>
      <w:r w:rsidRPr="00F33216">
        <w:lastRenderedPageBreak/>
        <w:t xml:space="preserve">Setting up Data Gap Recovery </w:t>
      </w:r>
      <w:r>
        <w:t>with</w:t>
      </w:r>
      <w:r w:rsidRPr="00F33216">
        <w:t xml:space="preserve"> openHistorian</w:t>
      </w:r>
      <w:bookmarkEnd w:id="146"/>
    </w:p>
    <w:p w14:paraId="133C7256" w14:textId="0BA14C0B" w:rsidR="00F33216" w:rsidRPr="00F33216" w:rsidRDefault="00F33216" w:rsidP="008B5D52">
      <w:pPr>
        <w:widowControl w:val="0"/>
        <w:autoSpaceDE w:val="0"/>
        <w:autoSpaceDN w:val="0"/>
        <w:spacing w:before="9"/>
        <w:rPr>
          <w:rFonts w:ascii="Segoe UI Semibold" w:eastAsia="Segoe UI" w:hAnsi="Segoe UI" w:cs="Segoe UI"/>
          <w:b/>
          <w:sz w:val="7"/>
          <w:szCs w:val="24"/>
          <w:lang w:val="en-US" w:eastAsia="en-US"/>
        </w:rPr>
      </w:pPr>
      <w:r w:rsidRPr="00F33216">
        <w:rPr>
          <w:rFonts w:ascii="Segoe UI" w:eastAsia="Segoe UI" w:hAnsi="Segoe UI" w:cs="Segoe UI"/>
          <w:noProof/>
          <w:sz w:val="24"/>
          <w:szCs w:val="24"/>
          <w:lang w:val="en-US" w:eastAsia="en-US"/>
        </w:rPr>
        <mc:AlternateContent>
          <mc:Choice Requires="wps">
            <w:drawing>
              <wp:anchor distT="0" distB="0" distL="0" distR="0" simplePos="0" relativeHeight="252591616" behindDoc="1" locked="0" layoutInCell="1" allowOverlap="1" wp14:anchorId="46F02E78" wp14:editId="071BC812">
                <wp:simplePos x="0" y="0"/>
                <wp:positionH relativeFrom="page">
                  <wp:posOffset>749300</wp:posOffset>
                </wp:positionH>
                <wp:positionV relativeFrom="paragraph">
                  <wp:posOffset>95250</wp:posOffset>
                </wp:positionV>
                <wp:extent cx="6261100" cy="0"/>
                <wp:effectExtent l="6350" t="5080" r="9525" b="13970"/>
                <wp:wrapTopAndBottom/>
                <wp:docPr id="33432" name="Straight Connector 334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61100" cy="0"/>
                        </a:xfrm>
                        <a:prstGeom prst="line">
                          <a:avLst/>
                        </a:prstGeom>
                        <a:noFill/>
                        <a:ln w="9530">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9B90967" id="Straight Connector 33432" o:spid="_x0000_s1026" style="position:absolute;z-index:-2507248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9pt,7.5pt" to="552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" strokecolor="#e9ecef" strokeweight=".26472mm">
                <w10:wrap type="topAndBottom" anchorx="page"/>
              </v:line>
            </w:pict>
          </mc:Fallback>
        </mc:AlternateContent>
      </w:r>
    </w:p>
    <w:p w14:paraId="10FB13C1" w14:textId="77777777" w:rsidR="00F33216" w:rsidRPr="00F33216" w:rsidRDefault="00F33216" w:rsidP="008B5D52">
      <w:pPr>
        <w:widowControl w:val="0"/>
        <w:autoSpaceDE w:val="0"/>
        <w:autoSpaceDN w:val="0"/>
        <w:spacing w:before="221" w:line="271" w:lineRule="auto"/>
        <w:ind w:left="119" w:right="272"/>
        <w:rPr>
          <w:rFonts w:ascii="Segoe UI" w:eastAsia="Segoe UI" w:hAnsi="Segoe UI" w:cs="Segoe UI"/>
          <w:sz w:val="24"/>
          <w:szCs w:val="24"/>
          <w:lang w:val="en-US" w:eastAsia="en-US"/>
        </w:rPr>
      </w:pPr>
      <w:r w:rsidRPr="00F33216">
        <w:rPr>
          <w:rFonts w:ascii="Segoe UI" w:eastAsia="Segoe UI" w:hAnsi="Segoe UI" w:cs="Segoe UI"/>
          <w:color w:val="24292E"/>
          <w:sz w:val="24"/>
          <w:szCs w:val="24"/>
          <w:lang w:val="en-US" w:eastAsia="en-US"/>
        </w:rPr>
        <w:t xml:space="preserve">These settings can be used to enable a </w:t>
      </w:r>
      <w:r w:rsidRPr="00F33216">
        <w:rPr>
          <w:rFonts w:ascii="Segoe UI" w:eastAsia="Segoe UI" w:hAnsi="Segoe UI" w:cs="Segoe UI"/>
          <w:i/>
          <w:color w:val="24292E"/>
          <w:sz w:val="24"/>
          <w:szCs w:val="24"/>
          <w:lang w:val="en-US" w:eastAsia="en-US"/>
        </w:rPr>
        <w:t xml:space="preserve">buffer </w:t>
      </w:r>
      <w:r w:rsidRPr="00F33216">
        <w:rPr>
          <w:rFonts w:ascii="Segoe UI" w:eastAsia="Segoe UI" w:hAnsi="Segoe UI" w:cs="Segoe UI"/>
          <w:color w:val="24292E"/>
          <w:sz w:val="24"/>
          <w:szCs w:val="24"/>
          <w:lang w:val="en-US" w:eastAsia="en-US"/>
        </w:rPr>
        <w:t xml:space="preserve">archive in SIEGate and create a subscription in openHistorian that has data recovery enabled. This can be used to limit data loss on the subscriber side, openHistorian, due to service restarts or failures. This does not prevent data loss from a SIEGate restart or failure. For setting up a high availability (HA) SIEGate set, see </w:t>
      </w:r>
    </w:p>
    <w:p w14:paraId="0B3183AC" w14:textId="77777777" w:rsidR="00F33216" w:rsidRPr="00F33216" w:rsidRDefault="00F33216" w:rsidP="008B5D52">
      <w:pPr>
        <w:widowControl w:val="0"/>
        <w:autoSpaceDE w:val="0"/>
        <w:autoSpaceDN w:val="0"/>
        <w:spacing w:before="238" w:line="271" w:lineRule="auto"/>
        <w:ind w:left="119" w:right="501"/>
        <w:rPr>
          <w:rFonts w:ascii="Segoe UI" w:eastAsia="Segoe UI" w:hAnsi="Segoe UI" w:cs="Segoe UI"/>
          <w:sz w:val="24"/>
          <w:szCs w:val="24"/>
          <w:lang w:val="en-US" w:eastAsia="en-US"/>
        </w:rPr>
      </w:pPr>
      <w:r w:rsidRPr="00F33216">
        <w:rPr>
          <w:rFonts w:ascii="Segoe UI" w:eastAsia="Segoe UI" w:hAnsi="Segoe UI" w:cs="Segoe UI"/>
          <w:color w:val="24292E"/>
          <w:sz w:val="24"/>
          <w:szCs w:val="24"/>
          <w:lang w:val="en-US" w:eastAsia="en-US"/>
        </w:rPr>
        <w:t>OpenHistorian 2.0 archiver will be used to enable this functionality, as it has a much lower disk IO and CPU utilization for the same number of data streams.</w:t>
      </w:r>
    </w:p>
    <w:p w14:paraId="05950593" w14:textId="77777777" w:rsidR="00F33216" w:rsidRPr="00F33216" w:rsidRDefault="00F33216" w:rsidP="008B5D52">
      <w:pPr>
        <w:widowControl w:val="0"/>
        <w:autoSpaceDE w:val="0"/>
        <w:autoSpaceDN w:val="0"/>
        <w:spacing w:before="2"/>
        <w:rPr>
          <w:rFonts w:ascii="Segoe UI" w:eastAsia="Segoe UI" w:hAnsi="Segoe UI" w:cs="Segoe UI"/>
          <w:sz w:val="25"/>
          <w:szCs w:val="24"/>
          <w:lang w:val="en-US" w:eastAsia="en-US"/>
        </w:rPr>
      </w:pPr>
    </w:p>
    <w:p w14:paraId="410392B2" w14:textId="2E8BC4BA" w:rsidR="00F33216" w:rsidRPr="00F33216" w:rsidRDefault="00F33216" w:rsidP="008B5D52">
      <w:pPr>
        <w:pStyle w:val="Heading2"/>
        <w:rPr>
          <w:rFonts w:ascii="Segoe UI Semibold" w:eastAsia="Segoe UI Semibold" w:hAnsi="Segoe UI Semibold" w:cs="Segoe UI Semibold"/>
          <w:b/>
          <w:sz w:val="36"/>
          <w:szCs w:val="36"/>
          <w:lang w:val="en-US" w:eastAsia="en-US"/>
        </w:rPr>
      </w:pPr>
      <w:bookmarkStart w:id="147" w:name="_Toc24551520"/>
      <w:r w:rsidRPr="00F33216">
        <w:rPr>
          <w:rFonts w:ascii="Segoe UI Semibold" w:eastAsia="Segoe UI Semibold" w:hAnsi="Segoe UI Semibold" w:cs="Segoe UI Semibold"/>
          <w:noProof/>
          <w:sz w:val="36"/>
          <w:szCs w:val="36"/>
          <w:lang w:val="en-US" w:eastAsia="en-US"/>
        </w:rPr>
        <mc:AlternateContent>
          <mc:Choice Requires="wps">
            <w:drawing>
              <wp:anchor distT="0" distB="0" distL="0" distR="0" simplePos="0" relativeHeight="252595712" behindDoc="1" locked="0" layoutInCell="1" allowOverlap="1" wp14:anchorId="073383F2" wp14:editId="4FD704DF">
                <wp:simplePos x="0" y="0"/>
                <wp:positionH relativeFrom="page">
                  <wp:posOffset>749300</wp:posOffset>
                </wp:positionH>
                <wp:positionV relativeFrom="paragraph">
                  <wp:posOffset>365760</wp:posOffset>
                </wp:positionV>
                <wp:extent cx="6261100" cy="0"/>
                <wp:effectExtent l="6350" t="9525" r="9525" b="9525"/>
                <wp:wrapTopAndBottom/>
                <wp:docPr id="33431" name="Straight Connector 334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61100" cy="0"/>
                        </a:xfrm>
                        <a:prstGeom prst="line">
                          <a:avLst/>
                        </a:prstGeom>
                        <a:noFill/>
                        <a:ln w="9530">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E6B6949" id="Straight Connector 33431" o:spid="_x0000_s1026" style="position:absolute;z-index:-2507207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9pt,28.8pt" to="552pt,2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" strokecolor="#e9ecef" strokeweight=".26472mm">
                <w10:wrap type="topAndBottom" anchorx="page"/>
              </v:line>
            </w:pict>
          </mc:Fallback>
        </mc:AlternateContent>
      </w:r>
      <w:r w:rsidRPr="00F33216">
        <w:rPr>
          <w:rFonts w:ascii="Segoe UI Semibold" w:eastAsia="Segoe UI Semibold" w:hAnsi="Segoe UI Semibold" w:cs="Segoe UI Semibold"/>
          <w:b/>
          <w:color w:val="24292E"/>
          <w:sz w:val="36"/>
          <w:szCs w:val="36"/>
          <w:lang w:val="en-US" w:eastAsia="en-US"/>
        </w:rPr>
        <w:t xml:space="preserve">Copy/Install openHistorian 2.0 libraries in </w:t>
      </w:r>
      <w:r w:rsidR="002015DA">
        <w:rPr>
          <w:rFonts w:ascii="Segoe UI Semibold" w:eastAsia="Segoe UI Semibold" w:hAnsi="Segoe UI Semibold" w:cs="Segoe UI Semibold"/>
          <w:b/>
          <w:color w:val="24292E"/>
          <w:sz w:val="36"/>
          <w:szCs w:val="36"/>
          <w:lang w:val="en-US" w:eastAsia="en-US"/>
        </w:rPr>
        <w:t xml:space="preserve">GSF </w:t>
      </w:r>
      <w:r>
        <w:rPr>
          <w:rFonts w:ascii="Segoe UI Semibold" w:eastAsia="Segoe UI Semibold" w:hAnsi="Segoe UI Semibold" w:cs="Segoe UI Semibold"/>
          <w:b/>
          <w:color w:val="24292E"/>
          <w:sz w:val="36"/>
          <w:szCs w:val="36"/>
          <w:lang w:val="en-US" w:eastAsia="en-US"/>
        </w:rPr>
        <w:t>Target</w:t>
      </w:r>
      <w:r w:rsidR="002015DA">
        <w:rPr>
          <w:rFonts w:ascii="Segoe UI Semibold" w:eastAsia="Segoe UI Semibold" w:hAnsi="Segoe UI Semibold" w:cs="Segoe UI Semibold"/>
          <w:b/>
          <w:color w:val="24292E"/>
          <w:sz w:val="36"/>
          <w:szCs w:val="36"/>
          <w:lang w:val="en-US" w:eastAsia="en-US"/>
        </w:rPr>
        <w:t xml:space="preserve"> App</w:t>
      </w:r>
      <w:bookmarkEnd w:id="147"/>
    </w:p>
    <w:p w14:paraId="411F9CA4" w14:textId="1A21329C" w:rsidR="00F33216" w:rsidRPr="00F33216" w:rsidRDefault="00F33216" w:rsidP="008B5D52">
      <w:pPr>
        <w:widowControl w:val="0"/>
        <w:autoSpaceDE w:val="0"/>
        <w:autoSpaceDN w:val="0"/>
        <w:spacing w:before="221" w:line="271" w:lineRule="auto"/>
        <w:ind w:left="119" w:right="575"/>
        <w:rPr>
          <w:rFonts w:ascii="Segoe UI" w:eastAsia="Segoe UI" w:hAnsi="Segoe UI" w:cs="Segoe UI"/>
          <w:sz w:val="24"/>
          <w:szCs w:val="24"/>
          <w:lang w:val="en-US" w:eastAsia="en-US"/>
        </w:rPr>
      </w:pPr>
      <w:r w:rsidRPr="00F33216">
        <w:rPr>
          <w:rFonts w:ascii="Segoe UI" w:eastAsia="Segoe UI" w:hAnsi="Segoe UI" w:cs="Segoe UI"/>
          <w:color w:val="24292E"/>
          <w:sz w:val="24"/>
          <w:szCs w:val="24"/>
          <w:lang w:val="en-US" w:eastAsia="en-US"/>
        </w:rPr>
        <w:t xml:space="preserve">As we will be using the openHistorian 2.0 archiver, a few libraries must be installed in the </w:t>
      </w:r>
      <w:r w:rsidR="002015DA">
        <w:rPr>
          <w:rFonts w:ascii="Segoe UI" w:eastAsia="Segoe UI" w:hAnsi="Segoe UI" w:cs="Segoe UI"/>
          <w:color w:val="24292E"/>
          <w:sz w:val="24"/>
          <w:szCs w:val="24"/>
          <w:lang w:val="en-US" w:eastAsia="en-US"/>
        </w:rPr>
        <w:t>target (e.g., SIEGate)</w:t>
      </w:r>
      <w:r w:rsidRPr="00F33216">
        <w:rPr>
          <w:rFonts w:ascii="Segoe UI" w:eastAsia="Segoe UI" w:hAnsi="Segoe UI" w:cs="Segoe UI"/>
          <w:color w:val="24292E"/>
          <w:sz w:val="24"/>
          <w:szCs w:val="24"/>
          <w:lang w:val="en-US" w:eastAsia="en-US"/>
        </w:rPr>
        <w:t xml:space="preserve"> program directory. This list of files is from Dec, 2016 and is subject to change. All needed files can be found in the openHistorian 2.0 program directory. </w:t>
      </w:r>
      <w:r w:rsidRPr="00F33216">
        <w:rPr>
          <w:rFonts w:ascii="Segoe UI Semibold" w:eastAsia="Segoe UI" w:hAnsi="Segoe UI" w:cs="Segoe UI"/>
          <w:b/>
          <w:color w:val="24292E"/>
          <w:sz w:val="24"/>
          <w:szCs w:val="24"/>
          <w:lang w:val="en-US" w:eastAsia="en-US"/>
        </w:rPr>
        <w:t xml:space="preserve">Be sure to use releases from the same version of the Grid Solutions Framework (GSF) and build date. </w:t>
      </w:r>
      <w:r w:rsidRPr="00F33216">
        <w:rPr>
          <w:rFonts w:ascii="Segoe UI" w:eastAsia="Segoe UI" w:hAnsi="Segoe UI" w:cs="Segoe UI"/>
          <w:color w:val="24292E"/>
          <w:sz w:val="24"/>
          <w:szCs w:val="24"/>
          <w:lang w:val="en-US" w:eastAsia="en-US"/>
        </w:rPr>
        <w:t>Other DLLs may be required, depending on your version. You may be able to determine which dlls you need by comparing the openHistorian program folder and the SIEGate program folder.</w:t>
      </w:r>
    </w:p>
    <w:p w14:paraId="74C92195" w14:textId="2EC68C8F" w:rsidR="00F33216" w:rsidRPr="00F33216" w:rsidRDefault="00F33216" w:rsidP="008B5D52">
      <w:pPr>
        <w:widowControl w:val="0"/>
        <w:autoSpaceDE w:val="0"/>
        <w:autoSpaceDN w:val="0"/>
        <w:spacing w:before="237" w:line="316" w:lineRule="auto"/>
        <w:ind w:left="600" w:right="6682"/>
        <w:rPr>
          <w:rFonts w:ascii="Segoe UI" w:eastAsia="Segoe UI" w:hAnsi="Segoe UI" w:cs="Segoe UI"/>
          <w:sz w:val="24"/>
          <w:szCs w:val="24"/>
          <w:lang w:val="en-US" w:eastAsia="en-US"/>
        </w:rPr>
      </w:pPr>
      <w:r w:rsidRPr="00F33216">
        <w:rPr>
          <w:rFonts w:ascii="Segoe UI" w:eastAsia="Segoe UI" w:hAnsi="Segoe UI" w:cs="Segoe UI"/>
          <w:noProof/>
          <w:sz w:val="24"/>
          <w:szCs w:val="24"/>
          <w:lang w:val="en-US" w:eastAsia="en-US"/>
        </w:rPr>
        <mc:AlternateContent>
          <mc:Choice Requires="wps">
            <w:drawing>
              <wp:anchor distT="0" distB="0" distL="114300" distR="114300" simplePos="0" relativeHeight="252579328" behindDoc="0" locked="0" layoutInCell="1" allowOverlap="1" wp14:anchorId="5E597FED" wp14:editId="06E2D0E8">
                <wp:simplePos x="0" y="0"/>
                <wp:positionH relativeFrom="page">
                  <wp:posOffset>882650</wp:posOffset>
                </wp:positionH>
                <wp:positionV relativeFrom="paragraph">
                  <wp:posOffset>238760</wp:posOffset>
                </wp:positionV>
                <wp:extent cx="57785" cy="57785"/>
                <wp:effectExtent l="6350" t="5715" r="2540" b="3175"/>
                <wp:wrapNone/>
                <wp:docPr id="33430" name="Freeform: Shape 334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785" cy="57785"/>
                        </a:xfrm>
                        <a:custGeom>
                          <a:avLst/>
                          <a:gdLst>
                            <a:gd name="T0" fmla="+- 0 1441 1390"/>
                            <a:gd name="T1" fmla="*/ T0 w 91"/>
                            <a:gd name="T2" fmla="+- 0 466 376"/>
                            <a:gd name="T3" fmla="*/ 466 h 91"/>
                            <a:gd name="T4" fmla="+- 0 1429 1390"/>
                            <a:gd name="T5" fmla="*/ T4 w 91"/>
                            <a:gd name="T6" fmla="+- 0 466 376"/>
                            <a:gd name="T7" fmla="*/ 466 h 91"/>
                            <a:gd name="T8" fmla="+- 0 1423 1390"/>
                            <a:gd name="T9" fmla="*/ T8 w 91"/>
                            <a:gd name="T10" fmla="+- 0 465 376"/>
                            <a:gd name="T11" fmla="*/ 465 h 91"/>
                            <a:gd name="T12" fmla="+- 0 1390 1390"/>
                            <a:gd name="T13" fmla="*/ T12 w 91"/>
                            <a:gd name="T14" fmla="+- 0 427 376"/>
                            <a:gd name="T15" fmla="*/ 427 h 91"/>
                            <a:gd name="T16" fmla="+- 0 1390 1390"/>
                            <a:gd name="T17" fmla="*/ T16 w 91"/>
                            <a:gd name="T18" fmla="+- 0 415 376"/>
                            <a:gd name="T19" fmla="*/ 415 h 91"/>
                            <a:gd name="T20" fmla="+- 0 1429 1390"/>
                            <a:gd name="T21" fmla="*/ T20 w 91"/>
                            <a:gd name="T22" fmla="+- 0 376 376"/>
                            <a:gd name="T23" fmla="*/ 376 h 91"/>
                            <a:gd name="T24" fmla="+- 0 1441 1390"/>
                            <a:gd name="T25" fmla="*/ T24 w 91"/>
                            <a:gd name="T26" fmla="+- 0 376 376"/>
                            <a:gd name="T27" fmla="*/ 376 h 91"/>
                            <a:gd name="T28" fmla="+- 0 1480 1390"/>
                            <a:gd name="T29" fmla="*/ T28 w 91"/>
                            <a:gd name="T30" fmla="+- 0 415 376"/>
                            <a:gd name="T31" fmla="*/ 415 h 91"/>
                            <a:gd name="T32" fmla="+- 0 1480 1390"/>
                            <a:gd name="T33" fmla="*/ T32 w 91"/>
                            <a:gd name="T34" fmla="+- 0 427 376"/>
                            <a:gd name="T35" fmla="*/ 427 h 91"/>
                            <a:gd name="T36" fmla="+- 0 1441 1390"/>
                            <a:gd name="T37" fmla="*/ T36 w 91"/>
                            <a:gd name="T38" fmla="+- 0 466 376"/>
                            <a:gd name="T39" fmla="*/ 466 h 9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1" h="91">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04DABE" id="Freeform: Shape 33430" o:spid="_x0000_s1026" style="position:absolute;margin-left:69.5pt;margin-top:18.8pt;width:4.55pt;height:4.55pt;z-index:2525793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1,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" path="m51,90r-12,l33,89,,51,,39,39,,51,,90,39r,12l51,90xe" fillcolor="#24292e" stroked="f">
                <v:path arrowok="t" o:connecttype="custom" o:connectlocs="32385,295910;24765,295910;20955,295275;0,271145;0,263525;24765,238760;32385,238760;57150,263525;57150,271145;32385,295910" o:connectangles="0,0,0,0,0,0,0,0,0,0"/>
                <w10:wrap anchorx="page"/>
              </v:shape>
            </w:pict>
          </mc:Fallback>
        </mc:AlternateContent>
      </w:r>
      <w:r w:rsidRPr="00F33216">
        <w:rPr>
          <w:rFonts w:ascii="Segoe UI" w:eastAsia="Segoe UI" w:hAnsi="Segoe UI" w:cs="Segoe UI"/>
          <w:noProof/>
          <w:sz w:val="24"/>
          <w:szCs w:val="24"/>
          <w:lang w:val="en-US" w:eastAsia="en-US"/>
        </w:rPr>
        <mc:AlternateContent>
          <mc:Choice Requires="wps">
            <w:drawing>
              <wp:anchor distT="0" distB="0" distL="114300" distR="114300" simplePos="0" relativeHeight="252583424" behindDoc="0" locked="0" layoutInCell="1" allowOverlap="1" wp14:anchorId="2A8D9CF6" wp14:editId="46750B5A">
                <wp:simplePos x="0" y="0"/>
                <wp:positionH relativeFrom="page">
                  <wp:posOffset>882650</wp:posOffset>
                </wp:positionH>
                <wp:positionV relativeFrom="paragraph">
                  <wp:posOffset>505460</wp:posOffset>
                </wp:positionV>
                <wp:extent cx="57785" cy="57785"/>
                <wp:effectExtent l="6350" t="5715" r="2540" b="3175"/>
                <wp:wrapNone/>
                <wp:docPr id="33429" name="Freeform: Shape 334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785" cy="57785"/>
                        </a:xfrm>
                        <a:custGeom>
                          <a:avLst/>
                          <a:gdLst>
                            <a:gd name="T0" fmla="+- 0 1441 1390"/>
                            <a:gd name="T1" fmla="*/ T0 w 91"/>
                            <a:gd name="T2" fmla="+- 0 886 796"/>
                            <a:gd name="T3" fmla="*/ 886 h 91"/>
                            <a:gd name="T4" fmla="+- 0 1429 1390"/>
                            <a:gd name="T5" fmla="*/ T4 w 91"/>
                            <a:gd name="T6" fmla="+- 0 886 796"/>
                            <a:gd name="T7" fmla="*/ 886 h 91"/>
                            <a:gd name="T8" fmla="+- 0 1423 1390"/>
                            <a:gd name="T9" fmla="*/ T8 w 91"/>
                            <a:gd name="T10" fmla="+- 0 885 796"/>
                            <a:gd name="T11" fmla="*/ 885 h 91"/>
                            <a:gd name="T12" fmla="+- 0 1390 1390"/>
                            <a:gd name="T13" fmla="*/ T12 w 91"/>
                            <a:gd name="T14" fmla="+- 0 847 796"/>
                            <a:gd name="T15" fmla="*/ 847 h 91"/>
                            <a:gd name="T16" fmla="+- 0 1390 1390"/>
                            <a:gd name="T17" fmla="*/ T16 w 91"/>
                            <a:gd name="T18" fmla="+- 0 835 796"/>
                            <a:gd name="T19" fmla="*/ 835 h 91"/>
                            <a:gd name="T20" fmla="+- 0 1429 1390"/>
                            <a:gd name="T21" fmla="*/ T20 w 91"/>
                            <a:gd name="T22" fmla="+- 0 796 796"/>
                            <a:gd name="T23" fmla="*/ 796 h 91"/>
                            <a:gd name="T24" fmla="+- 0 1441 1390"/>
                            <a:gd name="T25" fmla="*/ T24 w 91"/>
                            <a:gd name="T26" fmla="+- 0 796 796"/>
                            <a:gd name="T27" fmla="*/ 796 h 91"/>
                            <a:gd name="T28" fmla="+- 0 1480 1390"/>
                            <a:gd name="T29" fmla="*/ T28 w 91"/>
                            <a:gd name="T30" fmla="+- 0 835 796"/>
                            <a:gd name="T31" fmla="*/ 835 h 91"/>
                            <a:gd name="T32" fmla="+- 0 1480 1390"/>
                            <a:gd name="T33" fmla="*/ T32 w 91"/>
                            <a:gd name="T34" fmla="+- 0 847 796"/>
                            <a:gd name="T35" fmla="*/ 847 h 91"/>
                            <a:gd name="T36" fmla="+- 0 1441 1390"/>
                            <a:gd name="T37" fmla="*/ T36 w 91"/>
                            <a:gd name="T38" fmla="+- 0 886 796"/>
                            <a:gd name="T39" fmla="*/ 886 h 9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1" h="91">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61342B" id="Freeform: Shape 33429" o:spid="_x0000_s1026" style="position:absolute;margin-left:69.5pt;margin-top:39.8pt;width:4.55pt;height:4.55pt;z-index:2525834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1,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" path="m51,90r-12,l33,89,,51,,39,39,,51,,90,39r,12l51,90xe" fillcolor="#24292e" stroked="f">
                <v:path arrowok="t" o:connecttype="custom" o:connectlocs="32385,562610;24765,562610;20955,561975;0,537845;0,530225;24765,505460;32385,505460;57150,530225;57150,537845;32385,562610" o:connectangles="0,0,0,0,0,0,0,0,0,0"/>
                <w10:wrap anchorx="page"/>
              </v:shape>
            </w:pict>
          </mc:Fallback>
        </mc:AlternateContent>
      </w:r>
      <w:r w:rsidRPr="00F33216">
        <w:rPr>
          <w:rFonts w:ascii="Segoe UI" w:eastAsia="Segoe UI" w:hAnsi="Segoe UI" w:cs="Segoe UI"/>
          <w:noProof/>
          <w:sz w:val="24"/>
          <w:szCs w:val="24"/>
          <w:lang w:val="en-US" w:eastAsia="en-US"/>
        </w:rPr>
        <mc:AlternateContent>
          <mc:Choice Requires="wps">
            <w:drawing>
              <wp:anchor distT="0" distB="0" distL="114300" distR="114300" simplePos="0" relativeHeight="252587520" behindDoc="0" locked="0" layoutInCell="1" allowOverlap="1" wp14:anchorId="15CB587F" wp14:editId="134168F2">
                <wp:simplePos x="0" y="0"/>
                <wp:positionH relativeFrom="page">
                  <wp:posOffset>882650</wp:posOffset>
                </wp:positionH>
                <wp:positionV relativeFrom="paragraph">
                  <wp:posOffset>772160</wp:posOffset>
                </wp:positionV>
                <wp:extent cx="57785" cy="57785"/>
                <wp:effectExtent l="6350" t="5715" r="2540" b="3175"/>
                <wp:wrapNone/>
                <wp:docPr id="33428" name="Freeform: Shape 334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785" cy="57785"/>
                        </a:xfrm>
                        <a:custGeom>
                          <a:avLst/>
                          <a:gdLst>
                            <a:gd name="T0" fmla="+- 0 1441 1390"/>
                            <a:gd name="T1" fmla="*/ T0 w 91"/>
                            <a:gd name="T2" fmla="+- 0 1306 1216"/>
                            <a:gd name="T3" fmla="*/ 1306 h 91"/>
                            <a:gd name="T4" fmla="+- 0 1429 1390"/>
                            <a:gd name="T5" fmla="*/ T4 w 91"/>
                            <a:gd name="T6" fmla="+- 0 1306 1216"/>
                            <a:gd name="T7" fmla="*/ 1306 h 91"/>
                            <a:gd name="T8" fmla="+- 0 1423 1390"/>
                            <a:gd name="T9" fmla="*/ T8 w 91"/>
                            <a:gd name="T10" fmla="+- 0 1305 1216"/>
                            <a:gd name="T11" fmla="*/ 1305 h 91"/>
                            <a:gd name="T12" fmla="+- 0 1390 1390"/>
                            <a:gd name="T13" fmla="*/ T12 w 91"/>
                            <a:gd name="T14" fmla="+- 0 1267 1216"/>
                            <a:gd name="T15" fmla="*/ 1267 h 91"/>
                            <a:gd name="T16" fmla="+- 0 1390 1390"/>
                            <a:gd name="T17" fmla="*/ T16 w 91"/>
                            <a:gd name="T18" fmla="+- 0 1255 1216"/>
                            <a:gd name="T19" fmla="*/ 1255 h 91"/>
                            <a:gd name="T20" fmla="+- 0 1429 1390"/>
                            <a:gd name="T21" fmla="*/ T20 w 91"/>
                            <a:gd name="T22" fmla="+- 0 1216 1216"/>
                            <a:gd name="T23" fmla="*/ 1216 h 91"/>
                            <a:gd name="T24" fmla="+- 0 1441 1390"/>
                            <a:gd name="T25" fmla="*/ T24 w 91"/>
                            <a:gd name="T26" fmla="+- 0 1216 1216"/>
                            <a:gd name="T27" fmla="*/ 1216 h 91"/>
                            <a:gd name="T28" fmla="+- 0 1480 1390"/>
                            <a:gd name="T29" fmla="*/ T28 w 91"/>
                            <a:gd name="T30" fmla="+- 0 1255 1216"/>
                            <a:gd name="T31" fmla="*/ 1255 h 91"/>
                            <a:gd name="T32" fmla="+- 0 1480 1390"/>
                            <a:gd name="T33" fmla="*/ T32 w 91"/>
                            <a:gd name="T34" fmla="+- 0 1267 1216"/>
                            <a:gd name="T35" fmla="*/ 1267 h 91"/>
                            <a:gd name="T36" fmla="+- 0 1441 1390"/>
                            <a:gd name="T37" fmla="*/ T36 w 91"/>
                            <a:gd name="T38" fmla="+- 0 1306 1216"/>
                            <a:gd name="T39" fmla="*/ 1306 h 9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1" h="91">
                              <a:moveTo>
                                <a:pt x="51" y="90"/>
                              </a:moveTo>
                              <a:lnTo>
                                <a:pt x="39" y="90"/>
                              </a:lnTo>
                              <a:lnTo>
                                <a:pt x="33" y="89"/>
                              </a:lnTo>
                              <a:lnTo>
                                <a:pt x="0" y="51"/>
                              </a:lnTo>
                              <a:lnTo>
                                <a:pt x="0" y="39"/>
                              </a:lnTo>
                              <a:lnTo>
                                <a:pt x="39" y="0"/>
                              </a:lnTo>
                              <a:lnTo>
                                <a:pt x="51" y="0"/>
                              </a:lnTo>
                              <a:lnTo>
                                <a:pt x="90" y="39"/>
                              </a:lnTo>
                              <a:lnTo>
                                <a:pt x="90" y="51"/>
                              </a:lnTo>
                              <a:lnTo>
                                <a:pt x="51" y="90"/>
                              </a:lnTo>
                              <a:close/>
                            </a:path>
                          </a:pathLst>
                        </a:custGeom>
                        <a:solidFill>
                          <a:srgbClr val="2429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6F8213" id="Freeform: Shape 33428" o:spid="_x0000_s1026" style="position:absolute;margin-left:69.5pt;margin-top:60.8pt;width:4.55pt;height:4.55pt;z-index:2525875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1,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" path="m51,90r-12,l33,89,,51,,39,39,,51,,90,39r,12l51,90xe" fillcolor="#24292e" stroked="f">
                <v:path arrowok="t" o:connecttype="custom" o:connectlocs="32385,829310;24765,829310;20955,828675;0,804545;0,796925;24765,772160;32385,772160;57150,796925;57150,804545;32385,829310" o:connectangles="0,0,0,0,0,0,0,0,0,0"/>
                <w10:wrap anchorx="page"/>
              </v:shape>
            </w:pict>
          </mc:Fallback>
        </mc:AlternateContent>
      </w:r>
      <w:r w:rsidRPr="00F33216">
        <w:rPr>
          <w:rFonts w:ascii="Segoe UI" w:eastAsia="Segoe UI" w:hAnsi="Segoe UI" w:cs="Segoe UI"/>
          <w:color w:val="24292E"/>
          <w:sz w:val="24"/>
          <w:szCs w:val="24"/>
          <w:lang w:val="en-US" w:eastAsia="en-US"/>
        </w:rPr>
        <w:t>GSF.SortedTreeStore.dll openHistorian.Core.dll openHistorian.Adapters.dll</w:t>
      </w:r>
    </w:p>
    <w:p w14:paraId="631A4172" w14:textId="77777777" w:rsidR="00F33216" w:rsidRPr="00F33216" w:rsidRDefault="00F33216" w:rsidP="008B5D52">
      <w:pPr>
        <w:widowControl w:val="0"/>
        <w:autoSpaceDE w:val="0"/>
        <w:autoSpaceDN w:val="0"/>
        <w:spacing w:before="12"/>
        <w:rPr>
          <w:rFonts w:ascii="Segoe UI" w:eastAsia="Segoe UI" w:hAnsi="Segoe UI" w:cs="Segoe UI"/>
          <w:sz w:val="12"/>
          <w:szCs w:val="24"/>
          <w:lang w:val="en-US" w:eastAsia="en-US"/>
        </w:rPr>
      </w:pPr>
      <w:r w:rsidRPr="00F33216">
        <w:rPr>
          <w:rFonts w:ascii="Segoe UI" w:eastAsia="Segoe UI" w:hAnsi="Segoe UI" w:cs="Segoe UI"/>
          <w:noProof/>
          <w:sz w:val="24"/>
          <w:szCs w:val="24"/>
          <w:lang w:val="en-US" w:eastAsia="en-US"/>
        </w:rPr>
        <w:drawing>
          <wp:anchor distT="0" distB="0" distL="0" distR="0" simplePos="0" relativeHeight="252562944" behindDoc="0" locked="0" layoutInCell="1" allowOverlap="1" wp14:anchorId="5DBD80B2" wp14:editId="4F63B8F2">
            <wp:simplePos x="0" y="0"/>
            <wp:positionH relativeFrom="page">
              <wp:posOffset>787419</wp:posOffset>
            </wp:positionH>
            <wp:positionV relativeFrom="paragraph">
              <wp:posOffset>133763</wp:posOffset>
            </wp:positionV>
            <wp:extent cx="5372100" cy="552450"/>
            <wp:effectExtent l="0" t="0" r="0" b="0"/>
            <wp:wrapTopAndBottom/>
            <wp:docPr id="33416"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183" cstate="print"/>
                    <a:stretch>
                      <a:fillRect/>
                    </a:stretch>
                  </pic:blipFill>
                  <pic:spPr>
                    <a:xfrm>
                      <a:off x="0" y="0"/>
                      <a:ext cx="5372100" cy="552450"/>
                    </a:xfrm>
                    <a:prstGeom prst="rect">
                      <a:avLst/>
                    </a:prstGeom>
                  </pic:spPr>
                </pic:pic>
              </a:graphicData>
            </a:graphic>
          </wp:anchor>
        </w:drawing>
      </w:r>
    </w:p>
    <w:p w14:paraId="014D970C" w14:textId="77777777" w:rsidR="00F33216" w:rsidRPr="00F33216" w:rsidRDefault="00F33216" w:rsidP="008B5D52">
      <w:pPr>
        <w:widowControl w:val="0"/>
        <w:autoSpaceDE w:val="0"/>
        <w:autoSpaceDN w:val="0"/>
        <w:spacing w:before="2"/>
        <w:rPr>
          <w:rFonts w:ascii="Segoe UI" w:eastAsia="Segoe UI" w:hAnsi="Segoe UI" w:cs="Segoe UI"/>
          <w:sz w:val="35"/>
          <w:szCs w:val="24"/>
          <w:lang w:val="en-US" w:eastAsia="en-US"/>
        </w:rPr>
      </w:pPr>
    </w:p>
    <w:p w14:paraId="18A858AA" w14:textId="5DB4AFB3" w:rsidR="00F33216" w:rsidRPr="00F33216" w:rsidRDefault="00F33216" w:rsidP="008B5D52">
      <w:pPr>
        <w:pStyle w:val="Heading2"/>
        <w:rPr>
          <w:rFonts w:ascii="Segoe UI Semibold" w:eastAsia="Segoe UI Semibold" w:hAnsi="Segoe UI Semibold" w:cs="Segoe UI Semibold"/>
          <w:b/>
          <w:sz w:val="36"/>
          <w:szCs w:val="36"/>
          <w:lang w:val="en-US" w:eastAsia="en-US"/>
        </w:rPr>
      </w:pPr>
      <w:bookmarkStart w:id="148" w:name="_Toc24551521"/>
      <w:r w:rsidRPr="00F33216">
        <w:rPr>
          <w:rFonts w:ascii="Segoe UI Semibold" w:eastAsia="Segoe UI Semibold" w:hAnsi="Segoe UI Semibold" w:cs="Segoe UI Semibold"/>
          <w:noProof/>
          <w:sz w:val="36"/>
          <w:szCs w:val="36"/>
          <w:lang w:val="en-US" w:eastAsia="en-US"/>
        </w:rPr>
        <mc:AlternateContent>
          <mc:Choice Requires="wps">
            <w:drawing>
              <wp:anchor distT="0" distB="0" distL="0" distR="0" simplePos="0" relativeHeight="252599808" behindDoc="1" locked="0" layoutInCell="1" allowOverlap="1" wp14:anchorId="350EAC6C" wp14:editId="3FBAFC1F">
                <wp:simplePos x="0" y="0"/>
                <wp:positionH relativeFrom="page">
                  <wp:posOffset>749300</wp:posOffset>
                </wp:positionH>
                <wp:positionV relativeFrom="paragraph">
                  <wp:posOffset>366395</wp:posOffset>
                </wp:positionV>
                <wp:extent cx="6261100" cy="0"/>
                <wp:effectExtent l="6350" t="10160" r="9525" b="8890"/>
                <wp:wrapTopAndBottom/>
                <wp:docPr id="33427" name="Straight Connector 334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61100" cy="0"/>
                        </a:xfrm>
                        <a:prstGeom prst="line">
                          <a:avLst/>
                        </a:prstGeom>
                        <a:noFill/>
                        <a:ln w="9530">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CE8BB10" id="Straight Connector 33427" o:spid="_x0000_s1026" style="position:absolute;z-index:-2507166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9pt,28.85pt" to="552pt,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" strokecolor="#e9ecef" strokeweight=".26472mm">
                <w10:wrap type="topAndBottom" anchorx="page"/>
              </v:line>
            </w:pict>
          </mc:Fallback>
        </mc:AlternateContent>
      </w:r>
      <w:r w:rsidRPr="00F33216">
        <w:rPr>
          <w:rFonts w:ascii="Segoe UI Semibold" w:eastAsia="Segoe UI Semibold" w:hAnsi="Segoe UI Semibold" w:cs="Segoe UI Semibold"/>
          <w:b/>
          <w:color w:val="24292E"/>
          <w:sz w:val="36"/>
          <w:szCs w:val="36"/>
          <w:lang w:val="en-US" w:eastAsia="en-US"/>
        </w:rPr>
        <w:t xml:space="preserve">Enabling </w:t>
      </w:r>
      <w:r w:rsidR="002015DA">
        <w:rPr>
          <w:rFonts w:ascii="Segoe UI Semibold" w:eastAsia="Segoe UI Semibold" w:hAnsi="Segoe UI Semibold" w:cs="Segoe UI Semibold"/>
          <w:b/>
          <w:color w:val="24292E"/>
          <w:sz w:val="36"/>
          <w:szCs w:val="36"/>
          <w:lang w:val="en-US" w:eastAsia="en-US"/>
        </w:rPr>
        <w:t>B</w:t>
      </w:r>
      <w:r w:rsidRPr="00F33216">
        <w:rPr>
          <w:rFonts w:ascii="Segoe UI Semibold" w:eastAsia="Segoe UI Semibold" w:hAnsi="Segoe UI Semibold" w:cs="Segoe UI Semibold"/>
          <w:b/>
          <w:color w:val="24292E"/>
          <w:sz w:val="36"/>
          <w:szCs w:val="36"/>
          <w:lang w:val="en-US" w:eastAsia="en-US"/>
        </w:rPr>
        <w:t xml:space="preserve">uffer </w:t>
      </w:r>
      <w:r w:rsidR="002015DA">
        <w:rPr>
          <w:rFonts w:ascii="Segoe UI Semibold" w:eastAsia="Segoe UI Semibold" w:hAnsi="Segoe UI Semibold" w:cs="Segoe UI Semibold"/>
          <w:b/>
          <w:color w:val="24292E"/>
          <w:sz w:val="36"/>
          <w:szCs w:val="36"/>
          <w:lang w:val="en-US" w:eastAsia="en-US"/>
        </w:rPr>
        <w:t>A</w:t>
      </w:r>
      <w:r w:rsidRPr="00F33216">
        <w:rPr>
          <w:rFonts w:ascii="Segoe UI Semibold" w:eastAsia="Segoe UI Semibold" w:hAnsi="Segoe UI Semibold" w:cs="Segoe UI Semibold"/>
          <w:b/>
          <w:color w:val="24292E"/>
          <w:sz w:val="36"/>
          <w:szCs w:val="36"/>
          <w:lang w:val="en-US" w:eastAsia="en-US"/>
        </w:rPr>
        <w:t>rchive</w:t>
      </w:r>
      <w:bookmarkEnd w:id="148"/>
    </w:p>
    <w:p w14:paraId="0D5E392B" w14:textId="77777777" w:rsidR="00F33216" w:rsidRPr="00F33216" w:rsidRDefault="00F33216" w:rsidP="008B5D52">
      <w:pPr>
        <w:widowControl w:val="0"/>
        <w:autoSpaceDE w:val="0"/>
        <w:autoSpaceDN w:val="0"/>
        <w:spacing w:before="221" w:line="271" w:lineRule="auto"/>
        <w:ind w:left="119" w:right="118"/>
        <w:rPr>
          <w:rFonts w:ascii="Segoe UI" w:eastAsia="Segoe UI" w:hAnsi="Segoe UI" w:cs="Segoe UI"/>
          <w:sz w:val="24"/>
          <w:szCs w:val="24"/>
          <w:lang w:val="en-US" w:eastAsia="en-US"/>
        </w:rPr>
      </w:pPr>
      <w:r w:rsidRPr="00F33216">
        <w:rPr>
          <w:rFonts w:ascii="Segoe UI" w:eastAsia="Segoe UI" w:hAnsi="Segoe UI" w:cs="Segoe UI"/>
          <w:color w:val="24292E"/>
          <w:sz w:val="24"/>
          <w:szCs w:val="24"/>
          <w:lang w:val="en-US" w:eastAsia="en-US"/>
        </w:rPr>
        <w:t>The SIEGate Buffer archive uses the same internal archiving mechanism as openHistorian 2.0, however it is configured to roll off after a specified time. In this example we will be using a 24 hour archive. This will limit the amount of disk space used and allow the archive to be high performance.</w:t>
      </w:r>
    </w:p>
    <w:p w14:paraId="72C3E991" w14:textId="77777777" w:rsidR="00F33216" w:rsidRPr="00F33216" w:rsidRDefault="00F33216" w:rsidP="008B5D52">
      <w:pPr>
        <w:widowControl w:val="0"/>
        <w:autoSpaceDE w:val="0"/>
        <w:autoSpaceDN w:val="0"/>
        <w:spacing w:line="271" w:lineRule="auto"/>
        <w:rPr>
          <w:rFonts w:ascii="Segoe UI" w:eastAsia="Segoe UI" w:hAnsi="Segoe UI" w:cs="Segoe UI"/>
          <w:lang w:val="en-US" w:eastAsia="en-US"/>
        </w:rPr>
        <w:sectPr w:rsidR="00F33216" w:rsidRPr="00F33216" w:rsidSect="000B6387">
          <w:type w:val="nextColumn"/>
          <w:pgSz w:w="12230" w:h="15830"/>
          <w:pgMar w:top="965" w:right="965" w:bottom="965" w:left="965" w:header="0" w:footer="0" w:gutter="0"/>
          <w:cols w:space="720"/>
        </w:sectPr>
      </w:pPr>
    </w:p>
    <w:p w14:paraId="60E4580C" w14:textId="624DA637" w:rsidR="00F33216" w:rsidRPr="00F33216" w:rsidRDefault="00F33216" w:rsidP="008B5D52">
      <w:pPr>
        <w:widowControl w:val="0"/>
        <w:autoSpaceDE w:val="0"/>
        <w:autoSpaceDN w:val="0"/>
        <w:spacing w:before="124" w:line="271" w:lineRule="auto"/>
        <w:ind w:left="119" w:right="272"/>
        <w:rPr>
          <w:rFonts w:ascii="Segoe UI" w:eastAsia="Segoe UI" w:hAnsi="Segoe UI" w:cs="Segoe UI"/>
          <w:sz w:val="24"/>
          <w:szCs w:val="24"/>
          <w:lang w:val="en-US" w:eastAsia="en-US"/>
        </w:rPr>
      </w:pPr>
      <w:r w:rsidRPr="00F33216">
        <w:rPr>
          <w:rFonts w:ascii="Segoe UI" w:eastAsia="Segoe UI" w:hAnsi="Segoe UI" w:cs="Segoe UI"/>
          <w:color w:val="24292E"/>
          <w:sz w:val="24"/>
          <w:szCs w:val="24"/>
          <w:lang w:val="en-US" w:eastAsia="en-US"/>
        </w:rPr>
        <w:lastRenderedPageBreak/>
        <w:t xml:space="preserve">Notes: In this example we will be using </w:t>
      </w:r>
      <w:r w:rsidRPr="00F33216">
        <w:rPr>
          <w:rFonts w:ascii="Consolas" w:eastAsia="Segoe UI" w:hAnsi="Segoe UI" w:cs="Segoe UI"/>
          <w:color w:val="24292E"/>
          <w:sz w:val="20"/>
          <w:szCs w:val="24"/>
          <w:lang w:val="en-US" w:eastAsia="en-US"/>
        </w:rPr>
        <w:t xml:space="preserve">D:\SIEGateBuffer\Archives </w:t>
      </w:r>
      <w:r w:rsidRPr="00F33216">
        <w:rPr>
          <w:rFonts w:ascii="Segoe UI" w:eastAsia="Segoe UI" w:hAnsi="Segoe UI" w:cs="Segoe UI"/>
          <w:color w:val="24292E"/>
          <w:sz w:val="24"/>
          <w:szCs w:val="24"/>
          <w:lang w:val="en-US" w:eastAsia="en-US"/>
        </w:rPr>
        <w:t xml:space="preserve">as the archive folder and </w:t>
      </w:r>
      <w:r w:rsidRPr="00F33216">
        <w:rPr>
          <w:rFonts w:ascii="Consolas" w:eastAsia="Segoe UI" w:hAnsi="Segoe UI" w:cs="Segoe UI"/>
          <w:color w:val="24292E"/>
          <w:sz w:val="20"/>
          <w:szCs w:val="24"/>
          <w:lang w:val="en-US" w:eastAsia="en-US"/>
        </w:rPr>
        <w:t xml:space="preserve">D:\SIEGateBuffer\Temp </w:t>
      </w:r>
      <w:r w:rsidRPr="00F33216">
        <w:rPr>
          <w:rFonts w:ascii="Segoe UI" w:eastAsia="Segoe UI" w:hAnsi="Segoe UI" w:cs="Segoe UI"/>
          <w:color w:val="24292E"/>
          <w:sz w:val="24"/>
          <w:szCs w:val="24"/>
          <w:lang w:val="en-US" w:eastAsia="en-US"/>
        </w:rPr>
        <w:t xml:space="preserve">as the working directory. You can change this to fit your storage solution. The folder should be treated as buffer/cache data, prioritizing IO and </w:t>
      </w:r>
      <w:r w:rsidR="002015DA" w:rsidRPr="00F33216">
        <w:rPr>
          <w:rFonts w:ascii="Segoe UI" w:eastAsia="Segoe UI" w:hAnsi="Segoe UI" w:cs="Segoe UI"/>
          <w:color w:val="24292E"/>
          <w:sz w:val="24"/>
          <w:szCs w:val="24"/>
          <w:lang w:val="en-US" w:eastAsia="en-US"/>
        </w:rPr>
        <w:t>availability</w:t>
      </w:r>
      <w:r w:rsidRPr="00F33216">
        <w:rPr>
          <w:rFonts w:ascii="Segoe UI" w:eastAsia="Segoe UI" w:hAnsi="Segoe UI" w:cs="Segoe UI"/>
          <w:color w:val="24292E"/>
          <w:sz w:val="24"/>
          <w:szCs w:val="24"/>
          <w:lang w:val="en-US" w:eastAsia="en-US"/>
        </w:rPr>
        <w:t xml:space="preserve"> vs long term capacity.</w:t>
      </w:r>
    </w:p>
    <w:p w14:paraId="3312AA0A" w14:textId="57EE69F0" w:rsidR="00F33216" w:rsidRPr="00F33216" w:rsidRDefault="00F33216" w:rsidP="008B5D52">
      <w:pPr>
        <w:widowControl w:val="0"/>
        <w:autoSpaceDE w:val="0"/>
        <w:autoSpaceDN w:val="0"/>
        <w:spacing w:before="238"/>
        <w:ind w:left="119"/>
        <w:rPr>
          <w:rFonts w:ascii="Segoe UI" w:eastAsia="Segoe UI" w:hAnsi="Segoe UI" w:cs="Segoe UI"/>
          <w:sz w:val="24"/>
          <w:lang w:val="en-US" w:eastAsia="en-US"/>
        </w:rPr>
      </w:pPr>
      <w:r w:rsidRPr="00F33216">
        <w:rPr>
          <w:rFonts w:ascii="Segoe UI" w:eastAsia="Segoe UI" w:hAnsi="Segoe UI" w:cs="Segoe UI"/>
          <w:noProof/>
          <w:lang w:val="en-US" w:eastAsia="en-US"/>
        </w:rPr>
        <w:drawing>
          <wp:anchor distT="0" distB="0" distL="0" distR="0" simplePos="0" relativeHeight="252567040" behindDoc="0" locked="0" layoutInCell="1" allowOverlap="1" wp14:anchorId="58BD481E" wp14:editId="036713CC">
            <wp:simplePos x="0" y="0"/>
            <wp:positionH relativeFrom="page">
              <wp:posOffset>749299</wp:posOffset>
            </wp:positionH>
            <wp:positionV relativeFrom="paragraph">
              <wp:posOffset>372764</wp:posOffset>
            </wp:positionV>
            <wp:extent cx="2276474" cy="1038225"/>
            <wp:effectExtent l="0" t="0" r="0" b="0"/>
            <wp:wrapTopAndBottom/>
            <wp:docPr id="33417"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184" cstate="print"/>
                    <a:stretch>
                      <a:fillRect/>
                    </a:stretch>
                  </pic:blipFill>
                  <pic:spPr>
                    <a:xfrm>
                      <a:off x="0" y="0"/>
                      <a:ext cx="2276474" cy="1038225"/>
                    </a:xfrm>
                    <a:prstGeom prst="rect">
                      <a:avLst/>
                    </a:prstGeom>
                  </pic:spPr>
                </pic:pic>
              </a:graphicData>
            </a:graphic>
          </wp:anchor>
        </w:drawing>
      </w:r>
      <w:r w:rsidRPr="00F33216">
        <w:rPr>
          <w:rFonts w:ascii="Segoe UI" w:eastAsia="Segoe UI" w:hAnsi="Segoe UI" w:cs="Segoe UI"/>
          <w:color w:val="24292E"/>
          <w:sz w:val="24"/>
          <w:lang w:val="en-US" w:eastAsia="en-US"/>
        </w:rPr>
        <w:t xml:space="preserve">Open SIEGate Manager, and navigate to </w:t>
      </w:r>
      <w:r w:rsidRPr="00F33216">
        <w:rPr>
          <w:rFonts w:ascii="Consolas" w:eastAsia="Segoe UI" w:hAnsi="Segoe UI" w:cs="Segoe UI"/>
          <w:color w:val="24292E"/>
          <w:sz w:val="20"/>
          <w:lang w:val="en-US" w:eastAsia="en-US"/>
        </w:rPr>
        <w:t>Outputs\Historian Instances</w:t>
      </w:r>
      <w:r w:rsidRPr="00F33216">
        <w:rPr>
          <w:rFonts w:ascii="Segoe UI" w:eastAsia="Segoe UI" w:hAnsi="Segoe UI" w:cs="Segoe UI"/>
          <w:color w:val="24292E"/>
          <w:sz w:val="24"/>
          <w:lang w:val="en-US" w:eastAsia="en-US"/>
        </w:rPr>
        <w:t>.</w:t>
      </w:r>
    </w:p>
    <w:p w14:paraId="6E1207C3" w14:textId="77777777" w:rsidR="00F33216" w:rsidRPr="00F33216" w:rsidRDefault="00F33216" w:rsidP="008B5D52">
      <w:pPr>
        <w:widowControl w:val="0"/>
        <w:autoSpaceDE w:val="0"/>
        <w:autoSpaceDN w:val="0"/>
        <w:spacing w:before="73"/>
        <w:ind w:left="119"/>
        <w:rPr>
          <w:rFonts w:ascii="Segoe UI" w:eastAsia="Segoe UI" w:hAnsi="Segoe UI" w:cs="Segoe UI"/>
          <w:sz w:val="24"/>
          <w:szCs w:val="24"/>
          <w:lang w:val="en-US" w:eastAsia="en-US"/>
        </w:rPr>
      </w:pPr>
      <w:r w:rsidRPr="00F33216">
        <w:rPr>
          <w:rFonts w:ascii="Segoe UI" w:eastAsia="Segoe UI" w:hAnsi="Segoe UI" w:cs="Segoe UI"/>
          <w:color w:val="24292E"/>
          <w:sz w:val="24"/>
          <w:szCs w:val="24"/>
          <w:lang w:val="en-US" w:eastAsia="en-US"/>
        </w:rPr>
        <w:t xml:space="preserve">Click the </w:t>
      </w:r>
      <w:r w:rsidRPr="00F33216">
        <w:rPr>
          <w:rFonts w:ascii="Consolas" w:eastAsia="Segoe UI" w:hAnsi="Segoe UI" w:cs="Segoe UI"/>
          <w:color w:val="24292E"/>
          <w:sz w:val="20"/>
          <w:szCs w:val="24"/>
          <w:lang w:val="en-US" w:eastAsia="en-US"/>
        </w:rPr>
        <w:t xml:space="preserve">(+)Add New </w:t>
      </w:r>
      <w:r w:rsidRPr="00F33216">
        <w:rPr>
          <w:rFonts w:ascii="Segoe UI" w:eastAsia="Segoe UI" w:hAnsi="Segoe UI" w:cs="Segoe UI"/>
          <w:color w:val="24292E"/>
          <w:sz w:val="24"/>
          <w:szCs w:val="24"/>
          <w:lang w:val="en-US" w:eastAsia="en-US"/>
        </w:rPr>
        <w:t>button, and enter the following settings in the form.</w:t>
      </w:r>
    </w:p>
    <w:p w14:paraId="44C0C4A4" w14:textId="77777777" w:rsidR="00F33216" w:rsidRPr="00F33216" w:rsidRDefault="00F33216" w:rsidP="008B5D52">
      <w:pPr>
        <w:widowControl w:val="0"/>
        <w:autoSpaceDE w:val="0"/>
        <w:autoSpaceDN w:val="0"/>
        <w:spacing w:before="3" w:after="1"/>
        <w:rPr>
          <w:rFonts w:ascii="Segoe UI" w:eastAsia="Segoe UI" w:hAnsi="Segoe UI" w:cs="Segoe UI"/>
          <w:sz w:val="20"/>
          <w:szCs w:val="24"/>
          <w:lang w:val="en-US" w:eastAsia="en-US"/>
        </w:rPr>
      </w:pPr>
    </w:p>
    <w:tbl>
      <w:tblPr>
        <w:tblW w:w="0" w:type="auto"/>
        <w:tblInd w:w="139" w:type="dxa"/>
        <w:tblBorders>
          <w:top w:val="single" w:sz="8" w:space="0" w:color="DEE2E4"/>
          <w:left w:val="single" w:sz="8" w:space="0" w:color="DEE2E4"/>
          <w:bottom w:val="single" w:sz="8" w:space="0" w:color="DEE2E4"/>
          <w:right w:val="single" w:sz="8" w:space="0" w:color="DEE2E4"/>
          <w:insideH w:val="single" w:sz="8" w:space="0" w:color="DEE2E4"/>
          <w:insideV w:val="single" w:sz="8" w:space="0" w:color="DEE2E4"/>
        </w:tblBorders>
        <w:tblLayout w:type="fixed"/>
        <w:tblCellMar>
          <w:left w:w="0" w:type="dxa"/>
          <w:right w:w="0" w:type="dxa"/>
        </w:tblCellMar>
        <w:tblLook w:val="01E0" w:firstRow="1" w:lastRow="1" w:firstColumn="1" w:lastColumn="1" w:noHBand="0" w:noVBand="0"/>
      </w:tblPr>
      <w:tblGrid>
        <w:gridCol w:w="1621"/>
        <w:gridCol w:w="8224"/>
      </w:tblGrid>
      <w:tr w:rsidR="00F33216" w:rsidRPr="00F33216" w14:paraId="68D39353" w14:textId="77777777" w:rsidTr="005B23BB">
        <w:trPr>
          <w:trHeight w:val="535"/>
        </w:trPr>
        <w:tc>
          <w:tcPr>
            <w:tcW w:w="1621" w:type="dxa"/>
          </w:tcPr>
          <w:p w14:paraId="3244AAB6" w14:textId="77777777" w:rsidR="00F33216" w:rsidRPr="00F33216" w:rsidRDefault="00F33216" w:rsidP="008B5D52">
            <w:pPr>
              <w:widowControl w:val="0"/>
              <w:autoSpaceDE w:val="0"/>
              <w:autoSpaceDN w:val="0"/>
              <w:spacing w:before="98"/>
              <w:ind w:left="418"/>
              <w:rPr>
                <w:rFonts w:ascii="Segoe UI Semibold" w:eastAsia="Segoe UI" w:hAnsi="Segoe UI" w:cs="Segoe UI"/>
                <w:b/>
                <w:sz w:val="24"/>
                <w:lang w:val="en-US" w:eastAsia="en-US"/>
              </w:rPr>
            </w:pPr>
            <w:r w:rsidRPr="00F33216">
              <w:rPr>
                <w:rFonts w:ascii="Segoe UI Semibold" w:eastAsia="Segoe UI" w:hAnsi="Segoe UI" w:cs="Segoe UI"/>
                <w:b/>
                <w:color w:val="24292E"/>
                <w:sz w:val="24"/>
                <w:lang w:val="en-US" w:eastAsia="en-US"/>
              </w:rPr>
              <w:t>Setting</w:t>
            </w:r>
          </w:p>
        </w:tc>
        <w:tc>
          <w:tcPr>
            <w:tcW w:w="8224" w:type="dxa"/>
          </w:tcPr>
          <w:p w14:paraId="0F55C783" w14:textId="77777777" w:rsidR="00F33216" w:rsidRPr="00F33216" w:rsidRDefault="00F33216" w:rsidP="008B5D52">
            <w:pPr>
              <w:widowControl w:val="0"/>
              <w:autoSpaceDE w:val="0"/>
              <w:autoSpaceDN w:val="0"/>
              <w:spacing w:before="98"/>
              <w:ind w:left="3784" w:right="3770"/>
              <w:jc w:val="center"/>
              <w:rPr>
                <w:rFonts w:ascii="Segoe UI Semibold" w:eastAsia="Segoe UI" w:hAnsi="Segoe UI" w:cs="Segoe UI"/>
                <w:b/>
                <w:sz w:val="24"/>
                <w:lang w:val="en-US" w:eastAsia="en-US"/>
              </w:rPr>
            </w:pPr>
            <w:r w:rsidRPr="00F33216">
              <w:rPr>
                <w:rFonts w:ascii="Segoe UI Semibold" w:eastAsia="Segoe UI" w:hAnsi="Segoe UI" w:cs="Segoe UI"/>
                <w:b/>
                <w:color w:val="24292E"/>
                <w:sz w:val="24"/>
                <w:lang w:val="en-US" w:eastAsia="en-US"/>
              </w:rPr>
              <w:t>Value</w:t>
            </w:r>
          </w:p>
        </w:tc>
      </w:tr>
      <w:tr w:rsidR="00F33216" w:rsidRPr="00F33216" w14:paraId="40B26176" w14:textId="77777777" w:rsidTr="005B23BB">
        <w:trPr>
          <w:trHeight w:val="535"/>
        </w:trPr>
        <w:tc>
          <w:tcPr>
            <w:tcW w:w="1621" w:type="dxa"/>
          </w:tcPr>
          <w:p w14:paraId="17C7D3D6" w14:textId="77777777" w:rsidR="00F33216" w:rsidRPr="00F33216" w:rsidRDefault="00F33216" w:rsidP="008B5D52">
            <w:pPr>
              <w:widowControl w:val="0"/>
              <w:autoSpaceDE w:val="0"/>
              <w:autoSpaceDN w:val="0"/>
              <w:spacing w:before="98"/>
              <w:ind w:left="200"/>
              <w:rPr>
                <w:rFonts w:ascii="Segoe UI" w:eastAsia="Segoe UI" w:hAnsi="Segoe UI" w:cs="Segoe UI"/>
                <w:sz w:val="24"/>
                <w:lang w:val="en-US" w:eastAsia="en-US"/>
              </w:rPr>
            </w:pPr>
            <w:r w:rsidRPr="00F33216">
              <w:rPr>
                <w:rFonts w:ascii="Segoe UI" w:eastAsia="Segoe UI" w:hAnsi="Segoe UI" w:cs="Segoe UI"/>
                <w:color w:val="24292E"/>
                <w:sz w:val="24"/>
                <w:lang w:val="en-US" w:eastAsia="en-US"/>
              </w:rPr>
              <w:t>Acronym</w:t>
            </w:r>
          </w:p>
        </w:tc>
        <w:tc>
          <w:tcPr>
            <w:tcW w:w="8224" w:type="dxa"/>
          </w:tcPr>
          <w:p w14:paraId="681675CE" w14:textId="77777777" w:rsidR="00F33216" w:rsidRPr="00F33216" w:rsidRDefault="00F33216" w:rsidP="008B5D52">
            <w:pPr>
              <w:widowControl w:val="0"/>
              <w:autoSpaceDE w:val="0"/>
              <w:autoSpaceDN w:val="0"/>
              <w:spacing w:before="98"/>
              <w:ind w:left="199"/>
              <w:rPr>
                <w:rFonts w:ascii="Segoe UI" w:eastAsia="Segoe UI" w:hAnsi="Segoe UI" w:cs="Segoe UI"/>
                <w:sz w:val="24"/>
                <w:lang w:val="en-US" w:eastAsia="en-US"/>
              </w:rPr>
            </w:pPr>
            <w:r w:rsidRPr="00F33216">
              <w:rPr>
                <w:rFonts w:ascii="Segoe UI" w:eastAsia="Segoe UI" w:hAnsi="Segoe UI" w:cs="Segoe UI"/>
                <w:color w:val="24292E"/>
                <w:sz w:val="24"/>
                <w:lang w:val="en-US" w:eastAsia="en-US"/>
              </w:rPr>
              <w:t>PPA</w:t>
            </w:r>
          </w:p>
        </w:tc>
      </w:tr>
      <w:tr w:rsidR="00F33216" w:rsidRPr="00F33216" w14:paraId="5398DFA6" w14:textId="77777777" w:rsidTr="005B23BB">
        <w:trPr>
          <w:trHeight w:val="535"/>
        </w:trPr>
        <w:tc>
          <w:tcPr>
            <w:tcW w:w="1621" w:type="dxa"/>
          </w:tcPr>
          <w:p w14:paraId="1651CEDA" w14:textId="77777777" w:rsidR="00F33216" w:rsidRPr="00F33216" w:rsidRDefault="00F33216" w:rsidP="008B5D52">
            <w:pPr>
              <w:widowControl w:val="0"/>
              <w:autoSpaceDE w:val="0"/>
              <w:autoSpaceDN w:val="0"/>
              <w:spacing w:before="98"/>
              <w:ind w:left="200"/>
              <w:rPr>
                <w:rFonts w:ascii="Segoe UI" w:eastAsia="Segoe UI" w:hAnsi="Segoe UI" w:cs="Segoe UI"/>
                <w:sz w:val="24"/>
                <w:lang w:val="en-US" w:eastAsia="en-US"/>
              </w:rPr>
            </w:pPr>
            <w:r w:rsidRPr="00F33216">
              <w:rPr>
                <w:rFonts w:ascii="Segoe UI" w:eastAsia="Segoe UI" w:hAnsi="Segoe UI" w:cs="Segoe UI"/>
                <w:color w:val="24292E"/>
                <w:sz w:val="24"/>
                <w:lang w:val="en-US" w:eastAsia="en-US"/>
              </w:rPr>
              <w:t>Name</w:t>
            </w:r>
          </w:p>
        </w:tc>
        <w:tc>
          <w:tcPr>
            <w:tcW w:w="8224" w:type="dxa"/>
          </w:tcPr>
          <w:p w14:paraId="5B7932A6" w14:textId="77777777" w:rsidR="00F33216" w:rsidRPr="00F33216" w:rsidRDefault="00F33216" w:rsidP="008B5D52">
            <w:pPr>
              <w:widowControl w:val="0"/>
              <w:autoSpaceDE w:val="0"/>
              <w:autoSpaceDN w:val="0"/>
              <w:spacing w:before="98"/>
              <w:ind w:left="199"/>
              <w:rPr>
                <w:rFonts w:ascii="Segoe UI" w:eastAsia="Segoe UI" w:hAnsi="Segoe UI" w:cs="Segoe UI"/>
                <w:sz w:val="24"/>
                <w:lang w:val="en-US" w:eastAsia="en-US"/>
              </w:rPr>
            </w:pPr>
            <w:r w:rsidRPr="00F33216">
              <w:rPr>
                <w:rFonts w:ascii="Segoe UI" w:eastAsia="Segoe UI" w:hAnsi="Segoe UI" w:cs="Segoe UI"/>
                <w:color w:val="24292E"/>
                <w:sz w:val="24"/>
                <w:lang w:val="en-US" w:eastAsia="en-US"/>
              </w:rPr>
              <w:t>Buffer Phasor Archive</w:t>
            </w:r>
          </w:p>
        </w:tc>
      </w:tr>
      <w:tr w:rsidR="00F33216" w:rsidRPr="00F33216" w14:paraId="6B02CC28" w14:textId="77777777" w:rsidTr="005B23BB">
        <w:trPr>
          <w:trHeight w:val="535"/>
        </w:trPr>
        <w:tc>
          <w:tcPr>
            <w:tcW w:w="1621" w:type="dxa"/>
          </w:tcPr>
          <w:p w14:paraId="2AC8B8E0" w14:textId="77777777" w:rsidR="00F33216" w:rsidRPr="00F33216" w:rsidRDefault="00F33216" w:rsidP="008B5D52">
            <w:pPr>
              <w:widowControl w:val="0"/>
              <w:autoSpaceDE w:val="0"/>
              <w:autoSpaceDN w:val="0"/>
              <w:spacing w:before="98"/>
              <w:ind w:left="200"/>
              <w:rPr>
                <w:rFonts w:ascii="Segoe UI" w:eastAsia="Segoe UI" w:hAnsi="Segoe UI" w:cs="Segoe UI"/>
                <w:sz w:val="24"/>
                <w:lang w:val="en-US" w:eastAsia="en-US"/>
              </w:rPr>
            </w:pPr>
            <w:r w:rsidRPr="00F33216">
              <w:rPr>
                <w:rFonts w:ascii="Segoe UI" w:eastAsia="Segoe UI" w:hAnsi="Segoe UI" w:cs="Segoe UI"/>
                <w:color w:val="24292E"/>
                <w:sz w:val="24"/>
                <w:lang w:val="en-US" w:eastAsia="en-US"/>
              </w:rPr>
              <w:t>Type Name</w:t>
            </w:r>
          </w:p>
        </w:tc>
        <w:tc>
          <w:tcPr>
            <w:tcW w:w="8224" w:type="dxa"/>
          </w:tcPr>
          <w:p w14:paraId="71692D7B" w14:textId="77777777" w:rsidR="00F33216" w:rsidRPr="00F33216" w:rsidRDefault="00F33216" w:rsidP="008B5D52">
            <w:pPr>
              <w:widowControl w:val="0"/>
              <w:autoSpaceDE w:val="0"/>
              <w:autoSpaceDN w:val="0"/>
              <w:spacing w:before="98"/>
              <w:ind w:left="199"/>
              <w:rPr>
                <w:rFonts w:ascii="Segoe UI" w:eastAsia="Segoe UI" w:hAnsi="Segoe UI" w:cs="Segoe UI"/>
                <w:sz w:val="24"/>
                <w:lang w:val="en-US" w:eastAsia="en-US"/>
              </w:rPr>
            </w:pPr>
            <w:r w:rsidRPr="00F33216">
              <w:rPr>
                <w:rFonts w:ascii="Segoe UI" w:eastAsia="Segoe UI" w:hAnsi="Segoe UI" w:cs="Segoe UI"/>
                <w:color w:val="24292E"/>
                <w:sz w:val="24"/>
                <w:lang w:val="en-US" w:eastAsia="en-US"/>
              </w:rPr>
              <w:t>openHistorian.Adapters.LocalOutputAdapter</w:t>
            </w:r>
          </w:p>
        </w:tc>
      </w:tr>
      <w:tr w:rsidR="00F33216" w:rsidRPr="00F33216" w14:paraId="397E3676" w14:textId="77777777" w:rsidTr="005B23BB">
        <w:trPr>
          <w:trHeight w:val="895"/>
        </w:trPr>
        <w:tc>
          <w:tcPr>
            <w:tcW w:w="1621" w:type="dxa"/>
          </w:tcPr>
          <w:p w14:paraId="655EF9C3" w14:textId="77777777" w:rsidR="00F33216" w:rsidRPr="00F33216" w:rsidRDefault="00F33216" w:rsidP="008B5D52">
            <w:pPr>
              <w:widowControl w:val="0"/>
              <w:autoSpaceDE w:val="0"/>
              <w:autoSpaceDN w:val="0"/>
              <w:spacing w:before="98" w:line="271" w:lineRule="auto"/>
              <w:ind w:left="200" w:right="374"/>
              <w:rPr>
                <w:rFonts w:ascii="Segoe UI" w:eastAsia="Segoe UI" w:hAnsi="Segoe UI" w:cs="Segoe UI"/>
                <w:sz w:val="24"/>
                <w:lang w:val="en-US" w:eastAsia="en-US"/>
              </w:rPr>
            </w:pPr>
            <w:r w:rsidRPr="00F33216">
              <w:rPr>
                <w:rFonts w:ascii="Segoe UI" w:eastAsia="Segoe UI" w:hAnsi="Segoe UI" w:cs="Segoe UI"/>
                <w:color w:val="24292E"/>
                <w:sz w:val="24"/>
                <w:lang w:val="en-US" w:eastAsia="en-US"/>
              </w:rPr>
              <w:t>Assembly Name</w:t>
            </w:r>
          </w:p>
        </w:tc>
        <w:tc>
          <w:tcPr>
            <w:tcW w:w="8224" w:type="dxa"/>
          </w:tcPr>
          <w:p w14:paraId="07A0A8F3" w14:textId="77777777" w:rsidR="00F33216" w:rsidRPr="00F33216" w:rsidRDefault="00F33216" w:rsidP="008B5D52">
            <w:pPr>
              <w:widowControl w:val="0"/>
              <w:autoSpaceDE w:val="0"/>
              <w:autoSpaceDN w:val="0"/>
              <w:spacing w:before="278"/>
              <w:ind w:left="199"/>
              <w:rPr>
                <w:rFonts w:ascii="Segoe UI" w:eastAsia="Segoe UI" w:hAnsi="Segoe UI" w:cs="Segoe UI"/>
                <w:sz w:val="24"/>
                <w:lang w:val="en-US" w:eastAsia="en-US"/>
              </w:rPr>
            </w:pPr>
            <w:r w:rsidRPr="00F33216">
              <w:rPr>
                <w:rFonts w:ascii="Segoe UI" w:eastAsia="Segoe UI" w:hAnsi="Segoe UI" w:cs="Segoe UI"/>
                <w:color w:val="24292E"/>
                <w:sz w:val="24"/>
                <w:lang w:val="en-US" w:eastAsia="en-US"/>
              </w:rPr>
              <w:t>openHistorian.Adapters.dll</w:t>
            </w:r>
          </w:p>
        </w:tc>
      </w:tr>
      <w:tr w:rsidR="00F33216" w:rsidRPr="00F33216" w14:paraId="0CAF9D97" w14:textId="77777777" w:rsidTr="005B23BB">
        <w:trPr>
          <w:trHeight w:val="895"/>
        </w:trPr>
        <w:tc>
          <w:tcPr>
            <w:tcW w:w="1621" w:type="dxa"/>
          </w:tcPr>
          <w:p w14:paraId="39FC31F2" w14:textId="77777777" w:rsidR="00F33216" w:rsidRPr="00F33216" w:rsidRDefault="00F33216" w:rsidP="008B5D52">
            <w:pPr>
              <w:widowControl w:val="0"/>
              <w:autoSpaceDE w:val="0"/>
              <w:autoSpaceDN w:val="0"/>
              <w:spacing w:before="98" w:line="271" w:lineRule="auto"/>
              <w:ind w:left="200" w:right="167"/>
              <w:rPr>
                <w:rFonts w:ascii="Segoe UI" w:eastAsia="Segoe UI" w:hAnsi="Segoe UI" w:cs="Segoe UI"/>
                <w:sz w:val="24"/>
                <w:lang w:val="en-US" w:eastAsia="en-US"/>
              </w:rPr>
            </w:pPr>
            <w:r w:rsidRPr="00F33216">
              <w:rPr>
                <w:rFonts w:ascii="Segoe UI" w:eastAsia="Segoe UI" w:hAnsi="Segoe UI" w:cs="Segoe UI"/>
                <w:color w:val="24292E"/>
                <w:sz w:val="24"/>
                <w:lang w:val="en-US" w:eastAsia="en-US"/>
              </w:rPr>
              <w:t>Connection String</w:t>
            </w:r>
          </w:p>
        </w:tc>
        <w:tc>
          <w:tcPr>
            <w:tcW w:w="8224" w:type="dxa"/>
          </w:tcPr>
          <w:p w14:paraId="1B14EC08" w14:textId="77777777" w:rsidR="00F33216" w:rsidRPr="00F33216" w:rsidRDefault="00F33216" w:rsidP="008B5D52">
            <w:pPr>
              <w:widowControl w:val="0"/>
              <w:autoSpaceDE w:val="0"/>
              <w:autoSpaceDN w:val="0"/>
              <w:spacing w:before="98" w:line="271" w:lineRule="auto"/>
              <w:ind w:left="199"/>
              <w:rPr>
                <w:rFonts w:ascii="Consolas" w:eastAsia="Segoe UI" w:hAnsi="Segoe UI" w:cs="Segoe UI"/>
                <w:sz w:val="20"/>
                <w:lang w:val="en-US" w:eastAsia="en-US"/>
              </w:rPr>
            </w:pPr>
            <w:r w:rsidRPr="00F33216">
              <w:rPr>
                <w:rFonts w:ascii="Segoe UI" w:eastAsia="Segoe UI" w:hAnsi="Segoe UI" w:cs="Segoe UI"/>
                <w:color w:val="24292E"/>
                <w:sz w:val="24"/>
                <w:lang w:val="en-US" w:eastAsia="en-US"/>
              </w:rPr>
              <w:t xml:space="preserve">ArchiveDirectories= </w:t>
            </w:r>
            <w:r w:rsidRPr="00F33216">
              <w:rPr>
                <w:rFonts w:ascii="Consolas" w:eastAsia="Segoe UI" w:hAnsi="Segoe UI" w:cs="Segoe UI"/>
                <w:color w:val="24292E"/>
                <w:sz w:val="20"/>
                <w:lang w:val="en-US" w:eastAsia="en-US"/>
              </w:rPr>
              <w:t xml:space="preserve">D:\SIEGateBuffer\Archives </w:t>
            </w:r>
            <w:r w:rsidRPr="00F33216">
              <w:rPr>
                <w:rFonts w:ascii="Segoe UI" w:eastAsia="Segoe UI" w:hAnsi="Segoe UI" w:cs="Segoe UI"/>
                <w:color w:val="24292E"/>
                <w:sz w:val="24"/>
                <w:lang w:val="en-US" w:eastAsia="en-US"/>
              </w:rPr>
              <w:t xml:space="preserve">;MaximumArchiveDays=1; WorkingDirectory= </w:t>
            </w:r>
            <w:r w:rsidRPr="00F33216">
              <w:rPr>
                <w:rFonts w:ascii="Consolas" w:eastAsia="Segoe UI" w:hAnsi="Segoe UI" w:cs="Segoe UI"/>
                <w:color w:val="24292E"/>
                <w:sz w:val="20"/>
                <w:lang w:val="en-US" w:eastAsia="en-US"/>
              </w:rPr>
              <w:t>D:\SIEGateBuffer\Temp</w:t>
            </w:r>
          </w:p>
        </w:tc>
      </w:tr>
      <w:tr w:rsidR="00F33216" w:rsidRPr="00F33216" w14:paraId="6829EA89" w14:textId="77777777" w:rsidTr="005B23BB">
        <w:trPr>
          <w:trHeight w:val="535"/>
        </w:trPr>
        <w:tc>
          <w:tcPr>
            <w:tcW w:w="1621" w:type="dxa"/>
          </w:tcPr>
          <w:p w14:paraId="483D638D" w14:textId="77777777" w:rsidR="00F33216" w:rsidRPr="00F33216" w:rsidRDefault="00F33216" w:rsidP="008B5D52">
            <w:pPr>
              <w:widowControl w:val="0"/>
              <w:autoSpaceDE w:val="0"/>
              <w:autoSpaceDN w:val="0"/>
              <w:spacing w:before="98"/>
              <w:ind w:left="200"/>
              <w:rPr>
                <w:rFonts w:ascii="Segoe UI" w:eastAsia="Segoe UI" w:hAnsi="Segoe UI" w:cs="Segoe UI"/>
                <w:sz w:val="24"/>
                <w:lang w:val="en-US" w:eastAsia="en-US"/>
              </w:rPr>
            </w:pPr>
            <w:r w:rsidRPr="00F33216">
              <w:rPr>
                <w:rFonts w:ascii="Segoe UI" w:eastAsia="Segoe UI" w:hAnsi="Segoe UI" w:cs="Segoe UI"/>
                <w:color w:val="24292E"/>
                <w:sz w:val="24"/>
                <w:lang w:val="en-US" w:eastAsia="en-US"/>
              </w:rPr>
              <w:t>Description</w:t>
            </w:r>
          </w:p>
        </w:tc>
        <w:tc>
          <w:tcPr>
            <w:tcW w:w="8224" w:type="dxa"/>
          </w:tcPr>
          <w:p w14:paraId="7620ECD0" w14:textId="77777777" w:rsidR="00F33216" w:rsidRPr="00F33216" w:rsidRDefault="00F33216" w:rsidP="008B5D52">
            <w:pPr>
              <w:widowControl w:val="0"/>
              <w:autoSpaceDE w:val="0"/>
              <w:autoSpaceDN w:val="0"/>
              <w:spacing w:before="98"/>
              <w:ind w:left="199"/>
              <w:rPr>
                <w:rFonts w:ascii="Segoe UI" w:eastAsia="Segoe UI" w:hAnsi="Segoe UI" w:cs="Segoe UI"/>
                <w:sz w:val="24"/>
                <w:lang w:val="en-US" w:eastAsia="en-US"/>
              </w:rPr>
            </w:pPr>
            <w:r w:rsidRPr="00F33216">
              <w:rPr>
                <w:rFonts w:ascii="Segoe UI" w:eastAsia="Segoe UI" w:hAnsi="Segoe UI" w:cs="Segoe UI"/>
                <w:color w:val="24292E"/>
                <w:sz w:val="24"/>
                <w:lang w:val="en-US" w:eastAsia="en-US"/>
              </w:rPr>
              <w:t>Buffer archive for subscriber data recovery.</w:t>
            </w:r>
          </w:p>
        </w:tc>
      </w:tr>
      <w:tr w:rsidR="00F33216" w:rsidRPr="00F33216" w14:paraId="4CA379EE" w14:textId="77777777" w:rsidTr="005B23BB">
        <w:trPr>
          <w:trHeight w:val="535"/>
        </w:trPr>
        <w:tc>
          <w:tcPr>
            <w:tcW w:w="1621" w:type="dxa"/>
          </w:tcPr>
          <w:p w14:paraId="2B177717" w14:textId="77777777" w:rsidR="00F33216" w:rsidRPr="00F33216" w:rsidRDefault="00F33216" w:rsidP="008B5D52">
            <w:pPr>
              <w:widowControl w:val="0"/>
              <w:autoSpaceDE w:val="0"/>
              <w:autoSpaceDN w:val="0"/>
              <w:spacing w:before="98"/>
              <w:ind w:left="200"/>
              <w:rPr>
                <w:rFonts w:ascii="Segoe UI" w:eastAsia="Segoe UI" w:hAnsi="Segoe UI" w:cs="Segoe UI"/>
                <w:sz w:val="24"/>
                <w:lang w:val="en-US" w:eastAsia="en-US"/>
              </w:rPr>
            </w:pPr>
            <w:r w:rsidRPr="00F33216">
              <w:rPr>
                <w:rFonts w:ascii="Segoe UI" w:eastAsia="Segoe UI" w:hAnsi="Segoe UI" w:cs="Segoe UI"/>
                <w:color w:val="24292E"/>
                <w:sz w:val="24"/>
                <w:lang w:val="en-US" w:eastAsia="en-US"/>
              </w:rPr>
              <w:t>Load Order</w:t>
            </w:r>
          </w:p>
        </w:tc>
        <w:tc>
          <w:tcPr>
            <w:tcW w:w="8224" w:type="dxa"/>
          </w:tcPr>
          <w:p w14:paraId="3E4087B8" w14:textId="77777777" w:rsidR="00F33216" w:rsidRPr="00F33216" w:rsidRDefault="00F33216" w:rsidP="008B5D52">
            <w:pPr>
              <w:widowControl w:val="0"/>
              <w:autoSpaceDE w:val="0"/>
              <w:autoSpaceDN w:val="0"/>
              <w:spacing w:before="98"/>
              <w:ind w:left="199"/>
              <w:rPr>
                <w:rFonts w:ascii="Segoe UI" w:eastAsia="Segoe UI" w:hAnsi="Segoe UI" w:cs="Segoe UI"/>
                <w:i/>
                <w:sz w:val="24"/>
                <w:lang w:val="en-US" w:eastAsia="en-US"/>
              </w:rPr>
            </w:pPr>
            <w:r w:rsidRPr="00F33216">
              <w:rPr>
                <w:rFonts w:ascii="Segoe UI" w:eastAsia="Segoe UI" w:hAnsi="Segoe UI" w:cs="Segoe UI"/>
                <w:color w:val="24292E"/>
                <w:sz w:val="24"/>
                <w:lang w:val="en-US" w:eastAsia="en-US"/>
              </w:rPr>
              <w:t xml:space="preserve">0 </w:t>
            </w:r>
            <w:r w:rsidRPr="00F33216">
              <w:rPr>
                <w:rFonts w:ascii="Segoe UI" w:eastAsia="Segoe UI" w:hAnsi="Segoe UI" w:cs="Segoe UI"/>
                <w:i/>
                <w:color w:val="24292E"/>
                <w:sz w:val="24"/>
                <w:lang w:val="en-US" w:eastAsia="en-US"/>
              </w:rPr>
              <w:t>(default)</w:t>
            </w:r>
          </w:p>
        </w:tc>
      </w:tr>
      <w:tr w:rsidR="00F33216" w:rsidRPr="00F33216" w14:paraId="470DB01A" w14:textId="77777777" w:rsidTr="005B23BB">
        <w:trPr>
          <w:trHeight w:val="895"/>
        </w:trPr>
        <w:tc>
          <w:tcPr>
            <w:tcW w:w="1621" w:type="dxa"/>
          </w:tcPr>
          <w:p w14:paraId="3689825E" w14:textId="77777777" w:rsidR="00F33216" w:rsidRPr="00F33216" w:rsidRDefault="00F33216" w:rsidP="008B5D52">
            <w:pPr>
              <w:widowControl w:val="0"/>
              <w:autoSpaceDE w:val="0"/>
              <w:autoSpaceDN w:val="0"/>
              <w:spacing w:before="98" w:line="271" w:lineRule="auto"/>
              <w:ind w:left="200"/>
              <w:rPr>
                <w:rFonts w:ascii="Segoe UI" w:eastAsia="Segoe UI" w:hAnsi="Segoe UI" w:cs="Segoe UI"/>
                <w:sz w:val="24"/>
                <w:lang w:val="en-US" w:eastAsia="en-US"/>
              </w:rPr>
            </w:pPr>
            <w:r w:rsidRPr="00F33216">
              <w:rPr>
                <w:rFonts w:ascii="Segoe UI" w:eastAsia="Segoe UI" w:hAnsi="Segoe UI" w:cs="Segoe UI"/>
                <w:color w:val="24292E"/>
                <w:sz w:val="24"/>
                <w:lang w:val="en-US" w:eastAsia="en-US"/>
              </w:rPr>
              <w:t>Reporting Interval</w:t>
            </w:r>
          </w:p>
        </w:tc>
        <w:tc>
          <w:tcPr>
            <w:tcW w:w="8224" w:type="dxa"/>
          </w:tcPr>
          <w:p w14:paraId="545B20FF" w14:textId="77777777" w:rsidR="00F33216" w:rsidRPr="00F33216" w:rsidRDefault="00F33216" w:rsidP="008B5D52">
            <w:pPr>
              <w:widowControl w:val="0"/>
              <w:autoSpaceDE w:val="0"/>
              <w:autoSpaceDN w:val="0"/>
              <w:spacing w:before="278"/>
              <w:ind w:left="199"/>
              <w:rPr>
                <w:rFonts w:ascii="Segoe UI" w:eastAsia="Segoe UI" w:hAnsi="Segoe UI" w:cs="Segoe UI"/>
                <w:i/>
                <w:sz w:val="24"/>
                <w:lang w:val="en-US" w:eastAsia="en-US"/>
              </w:rPr>
            </w:pPr>
            <w:r w:rsidRPr="00F33216">
              <w:rPr>
                <w:rFonts w:ascii="Segoe UI" w:eastAsia="Segoe UI" w:hAnsi="Segoe UI" w:cs="Segoe UI"/>
                <w:color w:val="24292E"/>
                <w:sz w:val="24"/>
                <w:lang w:val="en-US" w:eastAsia="en-US"/>
              </w:rPr>
              <w:t xml:space="preserve">100000 </w:t>
            </w:r>
            <w:r w:rsidRPr="00F33216">
              <w:rPr>
                <w:rFonts w:ascii="Segoe UI" w:eastAsia="Segoe UI" w:hAnsi="Segoe UI" w:cs="Segoe UI"/>
                <w:i/>
                <w:color w:val="24292E"/>
                <w:sz w:val="24"/>
                <w:lang w:val="en-US" w:eastAsia="en-US"/>
              </w:rPr>
              <w:t>(default)</w:t>
            </w:r>
          </w:p>
        </w:tc>
      </w:tr>
      <w:tr w:rsidR="00F33216" w:rsidRPr="00F33216" w14:paraId="07616CF9" w14:textId="77777777" w:rsidTr="005B23BB">
        <w:trPr>
          <w:trHeight w:val="535"/>
        </w:trPr>
        <w:tc>
          <w:tcPr>
            <w:tcW w:w="1621" w:type="dxa"/>
          </w:tcPr>
          <w:p w14:paraId="7329AAA3" w14:textId="77777777" w:rsidR="00F33216" w:rsidRPr="00F33216" w:rsidRDefault="00F33216" w:rsidP="008B5D52">
            <w:pPr>
              <w:widowControl w:val="0"/>
              <w:autoSpaceDE w:val="0"/>
              <w:autoSpaceDN w:val="0"/>
              <w:spacing w:before="98"/>
              <w:ind w:left="200"/>
              <w:rPr>
                <w:rFonts w:ascii="Segoe UI" w:eastAsia="Segoe UI" w:hAnsi="Segoe UI" w:cs="Segoe UI"/>
                <w:sz w:val="24"/>
                <w:lang w:val="en-US" w:eastAsia="en-US"/>
              </w:rPr>
            </w:pPr>
            <w:r w:rsidRPr="00F33216">
              <w:rPr>
                <w:rFonts w:ascii="Segoe UI" w:eastAsia="Segoe UI" w:hAnsi="Segoe UI" w:cs="Segoe UI"/>
                <w:color w:val="24292E"/>
                <w:sz w:val="24"/>
                <w:lang w:val="en-US" w:eastAsia="en-US"/>
              </w:rPr>
              <w:t>Local</w:t>
            </w:r>
          </w:p>
        </w:tc>
        <w:tc>
          <w:tcPr>
            <w:tcW w:w="8224" w:type="dxa"/>
          </w:tcPr>
          <w:p w14:paraId="20841D36" w14:textId="77777777" w:rsidR="00F33216" w:rsidRPr="00F33216" w:rsidRDefault="00F33216" w:rsidP="008B5D52">
            <w:pPr>
              <w:widowControl w:val="0"/>
              <w:autoSpaceDE w:val="0"/>
              <w:autoSpaceDN w:val="0"/>
              <w:spacing w:before="98"/>
              <w:ind w:left="199"/>
              <w:rPr>
                <w:rFonts w:ascii="Segoe UI" w:eastAsia="Segoe UI" w:hAnsi="Segoe UI" w:cs="Segoe UI"/>
                <w:i/>
                <w:sz w:val="24"/>
                <w:lang w:val="en-US" w:eastAsia="en-US"/>
              </w:rPr>
            </w:pPr>
            <w:r w:rsidRPr="00F33216">
              <w:rPr>
                <w:rFonts w:ascii="Segoe UI" w:eastAsia="Segoe UI" w:hAnsi="Segoe UI" w:cs="Segoe UI"/>
                <w:color w:val="24292E"/>
                <w:sz w:val="24"/>
                <w:lang w:val="en-US" w:eastAsia="en-US"/>
              </w:rPr>
              <w:t xml:space="preserve">Checked </w:t>
            </w:r>
            <w:r w:rsidRPr="00F33216">
              <w:rPr>
                <w:rFonts w:ascii="Segoe UI" w:eastAsia="Segoe UI" w:hAnsi="Segoe UI" w:cs="Segoe UI"/>
                <w:i/>
                <w:color w:val="24292E"/>
                <w:sz w:val="24"/>
                <w:lang w:val="en-US" w:eastAsia="en-US"/>
              </w:rPr>
              <w:t>(default)</w:t>
            </w:r>
          </w:p>
        </w:tc>
      </w:tr>
      <w:tr w:rsidR="00F33216" w:rsidRPr="00F33216" w14:paraId="3B86A363" w14:textId="77777777" w:rsidTr="005B23BB">
        <w:trPr>
          <w:trHeight w:val="535"/>
        </w:trPr>
        <w:tc>
          <w:tcPr>
            <w:tcW w:w="1621" w:type="dxa"/>
          </w:tcPr>
          <w:p w14:paraId="3F9E4374" w14:textId="77777777" w:rsidR="00F33216" w:rsidRPr="00F33216" w:rsidRDefault="00F33216" w:rsidP="008B5D52">
            <w:pPr>
              <w:widowControl w:val="0"/>
              <w:autoSpaceDE w:val="0"/>
              <w:autoSpaceDN w:val="0"/>
              <w:spacing w:before="98"/>
              <w:ind w:left="200"/>
              <w:rPr>
                <w:rFonts w:ascii="Segoe UI" w:eastAsia="Segoe UI" w:hAnsi="Segoe UI" w:cs="Segoe UI"/>
                <w:sz w:val="24"/>
                <w:lang w:val="en-US" w:eastAsia="en-US"/>
              </w:rPr>
            </w:pPr>
            <w:r w:rsidRPr="00F33216">
              <w:rPr>
                <w:rFonts w:ascii="Segoe UI" w:eastAsia="Segoe UI" w:hAnsi="Segoe UI" w:cs="Segoe UI"/>
                <w:color w:val="24292E"/>
                <w:sz w:val="24"/>
                <w:lang w:val="en-US" w:eastAsia="en-US"/>
              </w:rPr>
              <w:t>Enabled</w:t>
            </w:r>
          </w:p>
        </w:tc>
        <w:tc>
          <w:tcPr>
            <w:tcW w:w="8224" w:type="dxa"/>
          </w:tcPr>
          <w:p w14:paraId="358E9F6B" w14:textId="77777777" w:rsidR="00F33216" w:rsidRPr="00F33216" w:rsidRDefault="00F33216" w:rsidP="008B5D52">
            <w:pPr>
              <w:widowControl w:val="0"/>
              <w:autoSpaceDE w:val="0"/>
              <w:autoSpaceDN w:val="0"/>
              <w:spacing w:before="97"/>
              <w:ind w:left="199"/>
              <w:rPr>
                <w:rFonts w:ascii="Segoe UI" w:eastAsia="Segoe UI" w:hAnsi="Segoe UI" w:cs="Segoe UI"/>
                <w:i/>
                <w:sz w:val="24"/>
                <w:lang w:val="en-US" w:eastAsia="en-US"/>
              </w:rPr>
            </w:pPr>
            <w:r w:rsidRPr="00F33216">
              <w:rPr>
                <w:rFonts w:ascii="Segoe UI" w:eastAsia="Segoe UI" w:hAnsi="Segoe UI" w:cs="Segoe UI"/>
                <w:i/>
                <w:color w:val="24292E"/>
                <w:sz w:val="24"/>
                <w:lang w:val="en-US" w:eastAsia="en-US"/>
              </w:rPr>
              <w:t xml:space="preserve">Leave </w:t>
            </w:r>
            <w:r w:rsidRPr="00F33216">
              <w:rPr>
                <w:rFonts w:ascii="Segoe UI Semibold" w:eastAsia="Segoe UI" w:hAnsi="Segoe UI" w:cs="Segoe UI"/>
                <w:b/>
                <w:i/>
                <w:color w:val="24292E"/>
                <w:sz w:val="24"/>
                <w:lang w:val="en-US" w:eastAsia="en-US"/>
              </w:rPr>
              <w:t xml:space="preserve">Unchecked </w:t>
            </w:r>
            <w:r w:rsidRPr="00F33216">
              <w:rPr>
                <w:rFonts w:ascii="Segoe UI" w:eastAsia="Segoe UI" w:hAnsi="Segoe UI" w:cs="Segoe UI"/>
                <w:i/>
                <w:color w:val="24292E"/>
                <w:sz w:val="24"/>
                <w:lang w:val="en-US" w:eastAsia="en-US"/>
              </w:rPr>
              <w:t>for now (default)</w:t>
            </w:r>
          </w:p>
        </w:tc>
      </w:tr>
    </w:tbl>
    <w:p w14:paraId="3736ECCD" w14:textId="77777777" w:rsidR="00F33216" w:rsidRPr="00F33216" w:rsidRDefault="00F33216" w:rsidP="008B5D52">
      <w:pPr>
        <w:widowControl w:val="0"/>
        <w:autoSpaceDE w:val="0"/>
        <w:autoSpaceDN w:val="0"/>
        <w:rPr>
          <w:rFonts w:ascii="Segoe UI" w:eastAsia="Segoe UI" w:hAnsi="Segoe UI" w:cs="Segoe UI"/>
          <w:sz w:val="24"/>
          <w:lang w:val="en-US" w:eastAsia="en-US"/>
        </w:rPr>
        <w:sectPr w:rsidR="00F33216" w:rsidRPr="00F33216" w:rsidSect="00653FAC">
          <w:type w:val="nextColumn"/>
          <w:pgSz w:w="12230" w:h="15830"/>
          <w:pgMar w:top="965" w:right="965" w:bottom="965" w:left="965" w:header="0" w:footer="0" w:gutter="0"/>
          <w:cols w:space="720"/>
        </w:sectPr>
      </w:pPr>
    </w:p>
    <w:p w14:paraId="51273429" w14:textId="77777777" w:rsidR="00F33216" w:rsidRPr="00F33216" w:rsidRDefault="00F33216" w:rsidP="008B5D52">
      <w:pPr>
        <w:widowControl w:val="0"/>
        <w:autoSpaceDE w:val="0"/>
        <w:autoSpaceDN w:val="0"/>
        <w:spacing w:before="6"/>
        <w:rPr>
          <w:rFonts w:ascii="Segoe UI" w:eastAsia="Segoe UI" w:hAnsi="Segoe UI" w:cs="Segoe UI"/>
          <w:sz w:val="8"/>
          <w:szCs w:val="24"/>
          <w:lang w:val="en-US" w:eastAsia="en-US"/>
        </w:rPr>
      </w:pPr>
    </w:p>
    <w:p w14:paraId="6808F1DE" w14:textId="77777777" w:rsidR="00F33216" w:rsidRPr="00F33216" w:rsidRDefault="00F33216" w:rsidP="008B5D52">
      <w:pPr>
        <w:widowControl w:val="0"/>
        <w:autoSpaceDE w:val="0"/>
        <w:autoSpaceDN w:val="0"/>
        <w:ind w:left="120"/>
        <w:rPr>
          <w:rFonts w:ascii="Segoe UI" w:eastAsia="Segoe UI" w:hAnsi="Segoe UI" w:cs="Segoe UI"/>
          <w:sz w:val="20"/>
          <w:szCs w:val="24"/>
          <w:lang w:val="en-US" w:eastAsia="en-US"/>
        </w:rPr>
      </w:pPr>
      <w:r w:rsidRPr="00F33216">
        <w:rPr>
          <w:rFonts w:ascii="Segoe UI" w:eastAsia="Segoe UI" w:hAnsi="Segoe UI" w:cs="Segoe UI"/>
          <w:noProof/>
          <w:sz w:val="20"/>
          <w:szCs w:val="24"/>
          <w:lang w:val="en-US" w:eastAsia="en-US"/>
        </w:rPr>
        <w:drawing>
          <wp:inline distT="0" distB="0" distL="0" distR="0" wp14:anchorId="2A2E3796" wp14:editId="246F271E">
            <wp:extent cx="6243988" cy="2176367"/>
            <wp:effectExtent l="0" t="0" r="0" b="0"/>
            <wp:docPr id="33418"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185" cstate="print"/>
                    <a:stretch>
                      <a:fillRect/>
                    </a:stretch>
                  </pic:blipFill>
                  <pic:spPr>
                    <a:xfrm>
                      <a:off x="0" y="0"/>
                      <a:ext cx="6243988" cy="2176367"/>
                    </a:xfrm>
                    <a:prstGeom prst="rect">
                      <a:avLst/>
                    </a:prstGeom>
                  </pic:spPr>
                </pic:pic>
              </a:graphicData>
            </a:graphic>
          </wp:inline>
        </w:drawing>
      </w:r>
    </w:p>
    <w:p w14:paraId="3A33BDD8" w14:textId="77777777" w:rsidR="00F33216" w:rsidRPr="00F33216" w:rsidRDefault="00F33216" w:rsidP="008B5D52">
      <w:pPr>
        <w:widowControl w:val="0"/>
        <w:autoSpaceDE w:val="0"/>
        <w:autoSpaceDN w:val="0"/>
        <w:spacing w:before="10"/>
        <w:rPr>
          <w:rFonts w:ascii="Segoe UI" w:eastAsia="Segoe UI" w:hAnsi="Segoe UI" w:cs="Segoe UI"/>
          <w:sz w:val="18"/>
          <w:szCs w:val="24"/>
          <w:lang w:val="en-US" w:eastAsia="en-US"/>
        </w:rPr>
      </w:pPr>
    </w:p>
    <w:p w14:paraId="6E06EC65" w14:textId="77777777" w:rsidR="00F33216" w:rsidRPr="00F33216" w:rsidRDefault="00F33216" w:rsidP="008B5D52">
      <w:pPr>
        <w:widowControl w:val="0"/>
        <w:autoSpaceDE w:val="0"/>
        <w:autoSpaceDN w:val="0"/>
        <w:spacing w:before="100" w:line="271" w:lineRule="auto"/>
        <w:ind w:left="119" w:right="879"/>
        <w:rPr>
          <w:rFonts w:ascii="Segoe UI" w:eastAsia="Segoe UI" w:hAnsi="Segoe UI" w:cs="Segoe UI"/>
          <w:sz w:val="24"/>
          <w:szCs w:val="24"/>
          <w:lang w:val="en-US" w:eastAsia="en-US"/>
        </w:rPr>
      </w:pPr>
      <w:r w:rsidRPr="00F33216">
        <w:rPr>
          <w:rFonts w:ascii="Segoe UI" w:eastAsia="Segoe UI" w:hAnsi="Segoe UI" w:cs="Segoe UI"/>
          <w:color w:val="24292E"/>
          <w:sz w:val="24"/>
          <w:szCs w:val="24"/>
          <w:lang w:val="en-US" w:eastAsia="en-US"/>
        </w:rPr>
        <w:t xml:space="preserve">Click the </w:t>
      </w:r>
      <w:r w:rsidRPr="00F33216">
        <w:rPr>
          <w:rFonts w:ascii="Consolas" w:eastAsia="Segoe UI" w:hAnsi="Segoe UI" w:cs="Segoe UI"/>
          <w:color w:val="24292E"/>
          <w:sz w:val="20"/>
          <w:szCs w:val="24"/>
          <w:lang w:val="en-US" w:eastAsia="en-US"/>
        </w:rPr>
        <w:t xml:space="preserve">Save </w:t>
      </w:r>
      <w:r w:rsidRPr="00F33216">
        <w:rPr>
          <w:rFonts w:ascii="Segoe UI" w:eastAsia="Segoe UI" w:hAnsi="Segoe UI" w:cs="Segoe UI"/>
          <w:color w:val="24292E"/>
          <w:sz w:val="24"/>
          <w:szCs w:val="24"/>
          <w:lang w:val="en-US" w:eastAsia="en-US"/>
        </w:rPr>
        <w:t>button when done. There should be a new line in the list of historian instances named 'PPA'.</w:t>
      </w:r>
    </w:p>
    <w:p w14:paraId="1AA7D23C" w14:textId="77777777" w:rsidR="00F33216" w:rsidRPr="00F33216" w:rsidRDefault="00F33216" w:rsidP="008B5D52">
      <w:pPr>
        <w:widowControl w:val="0"/>
        <w:autoSpaceDE w:val="0"/>
        <w:autoSpaceDN w:val="0"/>
        <w:spacing w:before="3"/>
        <w:rPr>
          <w:rFonts w:ascii="Segoe UI" w:eastAsia="Segoe UI" w:hAnsi="Segoe UI" w:cs="Segoe UI"/>
          <w:sz w:val="14"/>
          <w:szCs w:val="24"/>
          <w:lang w:val="en-US" w:eastAsia="en-US"/>
        </w:rPr>
      </w:pPr>
      <w:r w:rsidRPr="00F33216">
        <w:rPr>
          <w:rFonts w:ascii="Segoe UI" w:eastAsia="Segoe UI" w:hAnsi="Segoe UI" w:cs="Segoe UI"/>
          <w:noProof/>
          <w:sz w:val="24"/>
          <w:szCs w:val="24"/>
          <w:lang w:val="en-US" w:eastAsia="en-US"/>
        </w:rPr>
        <w:drawing>
          <wp:anchor distT="0" distB="0" distL="0" distR="0" simplePos="0" relativeHeight="252571136" behindDoc="0" locked="0" layoutInCell="1" allowOverlap="1" wp14:anchorId="7A42CD72" wp14:editId="573C719B">
            <wp:simplePos x="0" y="0"/>
            <wp:positionH relativeFrom="page">
              <wp:posOffset>749299</wp:posOffset>
            </wp:positionH>
            <wp:positionV relativeFrom="paragraph">
              <wp:posOffset>145128</wp:posOffset>
            </wp:positionV>
            <wp:extent cx="6238803" cy="683704"/>
            <wp:effectExtent l="0" t="0" r="0" b="0"/>
            <wp:wrapTopAndBottom/>
            <wp:docPr id="33419"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png"/>
                    <pic:cNvPicPr/>
                  </pic:nvPicPr>
                  <pic:blipFill>
                    <a:blip r:embed="rId186" cstate="print"/>
                    <a:stretch>
                      <a:fillRect/>
                    </a:stretch>
                  </pic:blipFill>
                  <pic:spPr>
                    <a:xfrm>
                      <a:off x="0" y="0"/>
                      <a:ext cx="6238803" cy="683704"/>
                    </a:xfrm>
                    <a:prstGeom prst="rect">
                      <a:avLst/>
                    </a:prstGeom>
                  </pic:spPr>
                </pic:pic>
              </a:graphicData>
            </a:graphic>
          </wp:anchor>
        </w:drawing>
      </w:r>
    </w:p>
    <w:p w14:paraId="3338FEDF" w14:textId="77777777" w:rsidR="00F33216" w:rsidRPr="00F33216" w:rsidRDefault="00F33216" w:rsidP="008B5D52">
      <w:pPr>
        <w:widowControl w:val="0"/>
        <w:autoSpaceDE w:val="0"/>
        <w:autoSpaceDN w:val="0"/>
        <w:spacing w:before="10"/>
        <w:rPr>
          <w:rFonts w:ascii="Segoe UI" w:eastAsia="Segoe UI" w:hAnsi="Segoe UI" w:cs="Segoe UI"/>
          <w:sz w:val="23"/>
          <w:szCs w:val="24"/>
          <w:lang w:val="en-US" w:eastAsia="en-US"/>
        </w:rPr>
      </w:pPr>
    </w:p>
    <w:p w14:paraId="2C9677E5" w14:textId="77777777" w:rsidR="00F33216" w:rsidRPr="00F33216" w:rsidRDefault="00F33216" w:rsidP="008B5D52">
      <w:pPr>
        <w:widowControl w:val="0"/>
        <w:autoSpaceDE w:val="0"/>
        <w:autoSpaceDN w:val="0"/>
        <w:spacing w:line="271" w:lineRule="auto"/>
        <w:ind w:left="119" w:right="208"/>
        <w:rPr>
          <w:rFonts w:ascii="Segoe UI" w:eastAsia="Segoe UI" w:hAnsi="Segoe UI" w:cs="Segoe UI"/>
          <w:sz w:val="24"/>
          <w:szCs w:val="24"/>
          <w:lang w:val="en-US" w:eastAsia="en-US"/>
        </w:rPr>
      </w:pPr>
      <w:r w:rsidRPr="00F33216">
        <w:rPr>
          <w:rFonts w:ascii="Segoe UI" w:eastAsia="Segoe UI" w:hAnsi="Segoe UI" w:cs="Segoe UI"/>
          <w:color w:val="24292E"/>
          <w:sz w:val="24"/>
          <w:szCs w:val="24"/>
          <w:lang w:val="en-US" w:eastAsia="en-US"/>
        </w:rPr>
        <w:t xml:space="preserve">Click the </w:t>
      </w:r>
      <w:r w:rsidRPr="00F33216">
        <w:rPr>
          <w:rFonts w:ascii="Consolas" w:eastAsia="Segoe UI" w:hAnsi="Segoe UI" w:cs="Segoe UI"/>
          <w:color w:val="24292E"/>
          <w:sz w:val="20"/>
          <w:szCs w:val="24"/>
          <w:lang w:val="en-US" w:eastAsia="en-US"/>
        </w:rPr>
        <w:t xml:space="preserve">Initialize </w:t>
      </w:r>
      <w:r w:rsidRPr="00F33216">
        <w:rPr>
          <w:rFonts w:ascii="Segoe UI" w:eastAsia="Segoe UI" w:hAnsi="Segoe UI" w:cs="Segoe UI"/>
          <w:color w:val="24292E"/>
          <w:sz w:val="24"/>
          <w:szCs w:val="24"/>
          <w:lang w:val="en-US" w:eastAsia="en-US"/>
        </w:rPr>
        <w:t xml:space="preserve">button, followed by checking the  </w:t>
      </w:r>
      <w:r w:rsidRPr="00F33216">
        <w:rPr>
          <w:rFonts w:ascii="Consolas" w:eastAsia="Segoe UI" w:hAnsi="Segoe UI" w:cs="Segoe UI"/>
          <w:color w:val="24292E"/>
          <w:sz w:val="20"/>
          <w:szCs w:val="24"/>
          <w:lang w:val="en-US" w:eastAsia="en-US"/>
        </w:rPr>
        <w:t xml:space="preserve">Enabled  </w:t>
      </w:r>
      <w:r w:rsidRPr="00F33216">
        <w:rPr>
          <w:rFonts w:ascii="Segoe UI" w:eastAsia="Segoe UI" w:hAnsi="Segoe UI" w:cs="Segoe UI"/>
          <w:color w:val="24292E"/>
          <w:sz w:val="24"/>
          <w:szCs w:val="24"/>
          <w:lang w:val="en-US" w:eastAsia="en-US"/>
        </w:rPr>
        <w:t xml:space="preserve">checkbox. Click  </w:t>
      </w:r>
      <w:r w:rsidRPr="00F33216">
        <w:rPr>
          <w:rFonts w:ascii="Consolas" w:eastAsia="Segoe UI" w:hAnsi="Segoe UI" w:cs="Segoe UI"/>
          <w:color w:val="24292E"/>
          <w:sz w:val="20"/>
          <w:szCs w:val="24"/>
          <w:lang w:val="en-US" w:eastAsia="en-US"/>
        </w:rPr>
        <w:t xml:space="preserve">Save </w:t>
      </w:r>
      <w:r w:rsidRPr="00F33216">
        <w:rPr>
          <w:rFonts w:ascii="Segoe UI" w:eastAsia="Segoe UI" w:hAnsi="Segoe UI" w:cs="Segoe UI"/>
          <w:color w:val="24292E"/>
          <w:sz w:val="24"/>
          <w:szCs w:val="24"/>
          <w:lang w:val="en-US" w:eastAsia="en-US"/>
        </w:rPr>
        <w:t xml:space="preserve">. If you are watching the SIEGate console and see the following error, be sure you copied the </w:t>
      </w:r>
      <w:r w:rsidRPr="00F33216">
        <w:rPr>
          <w:rFonts w:ascii="Segoe UI" w:eastAsia="Segoe UI" w:hAnsi="Segoe UI" w:cs="Segoe UI"/>
          <w:color w:val="24292E"/>
          <w:spacing w:val="-4"/>
          <w:sz w:val="24"/>
          <w:szCs w:val="24"/>
          <w:lang w:val="en-US" w:eastAsia="en-US"/>
        </w:rPr>
        <w:t xml:space="preserve">dll </w:t>
      </w:r>
      <w:r w:rsidRPr="00F33216">
        <w:rPr>
          <w:rFonts w:ascii="Segoe UI" w:eastAsia="Segoe UI" w:hAnsi="Segoe UI" w:cs="Segoe UI"/>
          <w:color w:val="24292E"/>
          <w:sz w:val="24"/>
          <w:szCs w:val="24"/>
          <w:lang w:val="en-US" w:eastAsia="en-US"/>
        </w:rPr>
        <w:t xml:space="preserve">files from step 1 </w:t>
      </w:r>
      <w:r w:rsidRPr="00F33216">
        <w:rPr>
          <w:rFonts w:ascii="Segoe UI" w:eastAsia="Segoe UI" w:hAnsi="Segoe UI" w:cs="Segoe UI"/>
          <w:i/>
          <w:color w:val="24292E"/>
          <w:sz w:val="24"/>
          <w:szCs w:val="24"/>
          <w:lang w:val="en-US" w:eastAsia="en-US"/>
        </w:rPr>
        <w:t xml:space="preserve">and </w:t>
      </w:r>
      <w:r w:rsidRPr="00F33216">
        <w:rPr>
          <w:rFonts w:ascii="Segoe UI" w:eastAsia="Segoe UI" w:hAnsi="Segoe UI" w:cs="Segoe UI"/>
          <w:color w:val="24292E"/>
          <w:sz w:val="24"/>
          <w:szCs w:val="24"/>
          <w:lang w:val="en-US" w:eastAsia="en-US"/>
        </w:rPr>
        <w:t>the GSF versions</w:t>
      </w:r>
      <w:r w:rsidRPr="00F33216">
        <w:rPr>
          <w:rFonts w:ascii="Segoe UI" w:eastAsia="Segoe UI" w:hAnsi="Segoe UI" w:cs="Segoe UI"/>
          <w:color w:val="24292E"/>
          <w:spacing w:val="-1"/>
          <w:sz w:val="24"/>
          <w:szCs w:val="24"/>
          <w:lang w:val="en-US" w:eastAsia="en-US"/>
        </w:rPr>
        <w:t xml:space="preserve"> </w:t>
      </w:r>
      <w:r w:rsidRPr="00F33216">
        <w:rPr>
          <w:rFonts w:ascii="Segoe UI" w:eastAsia="Segoe UI" w:hAnsi="Segoe UI" w:cs="Segoe UI"/>
          <w:color w:val="24292E"/>
          <w:sz w:val="24"/>
          <w:szCs w:val="24"/>
          <w:lang w:val="en-US" w:eastAsia="en-US"/>
        </w:rPr>
        <w:t>match.</w:t>
      </w:r>
    </w:p>
    <w:p w14:paraId="23825F97" w14:textId="77777777" w:rsidR="00F33216" w:rsidRPr="00F33216" w:rsidRDefault="00F33216" w:rsidP="008B5D52">
      <w:pPr>
        <w:widowControl w:val="0"/>
        <w:autoSpaceDE w:val="0"/>
        <w:autoSpaceDN w:val="0"/>
        <w:ind w:left="120"/>
        <w:rPr>
          <w:rFonts w:ascii="Segoe UI" w:eastAsia="Segoe UI" w:hAnsi="Segoe UI" w:cs="Segoe UI"/>
          <w:sz w:val="20"/>
          <w:szCs w:val="24"/>
          <w:lang w:val="en-US" w:eastAsia="en-US"/>
        </w:rPr>
      </w:pPr>
      <w:r w:rsidRPr="00F33216">
        <w:rPr>
          <w:rFonts w:ascii="Segoe UI" w:eastAsia="Segoe UI" w:hAnsi="Segoe UI" w:cs="Segoe UI"/>
          <w:noProof/>
          <w:sz w:val="20"/>
          <w:szCs w:val="24"/>
          <w:lang w:val="en-US" w:eastAsia="en-US"/>
        </w:rPr>
        <w:drawing>
          <wp:inline distT="0" distB="0" distL="0" distR="0" wp14:anchorId="2E3E5DAF" wp14:editId="44DF1AA1">
            <wp:extent cx="6086474" cy="476250"/>
            <wp:effectExtent l="0" t="0" r="0" b="0"/>
            <wp:docPr id="33420"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png"/>
                    <pic:cNvPicPr/>
                  </pic:nvPicPr>
                  <pic:blipFill>
                    <a:blip r:embed="rId187" cstate="print"/>
                    <a:stretch>
                      <a:fillRect/>
                    </a:stretch>
                  </pic:blipFill>
                  <pic:spPr>
                    <a:xfrm>
                      <a:off x="0" y="0"/>
                      <a:ext cx="6086474" cy="476250"/>
                    </a:xfrm>
                    <a:prstGeom prst="rect">
                      <a:avLst/>
                    </a:prstGeom>
                  </pic:spPr>
                </pic:pic>
              </a:graphicData>
            </a:graphic>
          </wp:inline>
        </w:drawing>
      </w:r>
    </w:p>
    <w:p w14:paraId="5B99DDB3" w14:textId="77777777" w:rsidR="00F33216" w:rsidRPr="00F33216" w:rsidRDefault="00F33216" w:rsidP="008B5D52">
      <w:pPr>
        <w:widowControl w:val="0"/>
        <w:autoSpaceDE w:val="0"/>
        <w:autoSpaceDN w:val="0"/>
        <w:spacing w:before="12"/>
        <w:rPr>
          <w:rFonts w:ascii="Segoe UI" w:eastAsia="Segoe UI" w:hAnsi="Segoe UI" w:cs="Segoe UI"/>
          <w:sz w:val="31"/>
          <w:szCs w:val="24"/>
          <w:lang w:val="en-US" w:eastAsia="en-US"/>
        </w:rPr>
      </w:pPr>
    </w:p>
    <w:p w14:paraId="38DAFE8F" w14:textId="38B8CC39" w:rsidR="00F33216" w:rsidRPr="00F33216" w:rsidRDefault="00F33216" w:rsidP="008B5D52">
      <w:pPr>
        <w:pStyle w:val="Heading2"/>
        <w:rPr>
          <w:rFonts w:ascii="Segoe UI Semibold" w:eastAsia="Segoe UI Semibold" w:hAnsi="Segoe UI Semibold" w:cs="Segoe UI Semibold"/>
          <w:b/>
          <w:sz w:val="36"/>
          <w:szCs w:val="36"/>
          <w:lang w:val="en-US" w:eastAsia="en-US"/>
        </w:rPr>
      </w:pPr>
      <w:bookmarkStart w:id="149" w:name="_Toc24551522"/>
      <w:r w:rsidRPr="00F33216">
        <w:rPr>
          <w:rFonts w:ascii="Segoe UI Semibold" w:eastAsia="Segoe UI Semibold" w:hAnsi="Segoe UI Semibold" w:cs="Segoe UI Semibold"/>
          <w:noProof/>
          <w:sz w:val="36"/>
          <w:szCs w:val="36"/>
          <w:lang w:val="en-US" w:eastAsia="en-US"/>
        </w:rPr>
        <mc:AlternateContent>
          <mc:Choice Requires="wps">
            <w:drawing>
              <wp:anchor distT="0" distB="0" distL="0" distR="0" simplePos="0" relativeHeight="252603904" behindDoc="1" locked="0" layoutInCell="1" allowOverlap="1" wp14:anchorId="0EF96C20" wp14:editId="3E0D6BBA">
                <wp:simplePos x="0" y="0"/>
                <wp:positionH relativeFrom="page">
                  <wp:posOffset>749300</wp:posOffset>
                </wp:positionH>
                <wp:positionV relativeFrom="paragraph">
                  <wp:posOffset>375285</wp:posOffset>
                </wp:positionV>
                <wp:extent cx="6261100" cy="0"/>
                <wp:effectExtent l="6350" t="7620" r="9525" b="11430"/>
                <wp:wrapTopAndBottom/>
                <wp:docPr id="33426" name="Straight Connector 334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61100" cy="0"/>
                        </a:xfrm>
                        <a:prstGeom prst="line">
                          <a:avLst/>
                        </a:prstGeom>
                        <a:noFill/>
                        <a:ln w="9530">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C32B144" id="Straight Connector 33426" o:spid="_x0000_s1026" style="position:absolute;z-index:-25071257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9pt,29.55pt" to="552pt,2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" strokecolor="#e9ecef" strokeweight=".26472mm">
                <w10:wrap type="topAndBottom" anchorx="page"/>
              </v:line>
            </w:pict>
          </mc:Fallback>
        </mc:AlternateContent>
      </w:r>
      <w:r w:rsidRPr="00F33216">
        <w:rPr>
          <w:rFonts w:ascii="Segoe UI Semibold" w:eastAsia="Segoe UI Semibold" w:hAnsi="Segoe UI Semibold" w:cs="Segoe UI Semibold"/>
          <w:b/>
          <w:color w:val="24292E"/>
          <w:sz w:val="36"/>
          <w:szCs w:val="36"/>
          <w:lang w:val="en-US" w:eastAsia="en-US"/>
        </w:rPr>
        <w:t>Configure SIEGate PPAREADER</w:t>
      </w:r>
      <w:bookmarkEnd w:id="149"/>
    </w:p>
    <w:p w14:paraId="44648852" w14:textId="77777777" w:rsidR="00F33216" w:rsidRPr="00F33216" w:rsidRDefault="00F33216" w:rsidP="008B5D52">
      <w:pPr>
        <w:widowControl w:val="0"/>
        <w:autoSpaceDE w:val="0"/>
        <w:autoSpaceDN w:val="0"/>
        <w:spacing w:before="221" w:line="271" w:lineRule="auto"/>
        <w:ind w:left="119" w:right="185"/>
        <w:rPr>
          <w:rFonts w:ascii="Segoe UI" w:eastAsia="Segoe UI" w:hAnsi="Segoe UI" w:cs="Segoe UI"/>
          <w:sz w:val="24"/>
          <w:szCs w:val="24"/>
          <w:lang w:val="en-US" w:eastAsia="en-US"/>
        </w:rPr>
      </w:pPr>
      <w:r w:rsidRPr="00F33216">
        <w:rPr>
          <w:rFonts w:ascii="Segoe UI" w:eastAsia="Segoe UI" w:hAnsi="Segoe UI" w:cs="Segoe UI"/>
          <w:color w:val="24292E"/>
          <w:sz w:val="24"/>
          <w:szCs w:val="24"/>
          <w:lang w:val="en-US" w:eastAsia="en-US"/>
        </w:rPr>
        <w:t xml:space="preserve">Now that the buffer historian is set up, the PPAREADER in SIEGate must be configured to </w:t>
      </w:r>
      <w:r w:rsidRPr="00F33216">
        <w:rPr>
          <w:rFonts w:ascii="Segoe UI" w:eastAsia="Segoe UI" w:hAnsi="Segoe UI" w:cs="Segoe UI"/>
          <w:color w:val="24292E"/>
          <w:spacing w:val="-4"/>
          <w:sz w:val="24"/>
          <w:szCs w:val="24"/>
          <w:lang w:val="en-US" w:eastAsia="en-US"/>
        </w:rPr>
        <w:t xml:space="preserve">use </w:t>
      </w:r>
      <w:r w:rsidRPr="00F33216">
        <w:rPr>
          <w:rFonts w:ascii="Segoe UI" w:eastAsia="Segoe UI" w:hAnsi="Segoe UI" w:cs="Segoe UI"/>
          <w:color w:val="24292E"/>
          <w:sz w:val="24"/>
          <w:szCs w:val="24"/>
          <w:lang w:val="en-US" w:eastAsia="en-US"/>
        </w:rPr>
        <w:t xml:space="preserve">the openHistorian 2.0 libraries. In SIEGate Manager, navigate to   </w:t>
      </w:r>
      <w:r w:rsidRPr="00F33216">
        <w:rPr>
          <w:rFonts w:ascii="Consolas" w:eastAsia="Segoe UI" w:hAnsi="Segoe UI" w:cs="Segoe UI"/>
          <w:color w:val="24292E"/>
          <w:sz w:val="20"/>
          <w:szCs w:val="24"/>
          <w:lang w:val="en-US" w:eastAsia="en-US"/>
        </w:rPr>
        <w:t>Inputs\Manage Custom Inputs</w:t>
      </w:r>
      <w:r w:rsidRPr="00F33216">
        <w:rPr>
          <w:rFonts w:ascii="Consolas" w:eastAsia="Segoe UI" w:hAnsi="Segoe UI" w:cs="Segoe UI"/>
          <w:color w:val="24292E"/>
          <w:spacing w:val="-35"/>
          <w:sz w:val="20"/>
          <w:szCs w:val="24"/>
          <w:lang w:val="en-US" w:eastAsia="en-US"/>
        </w:rPr>
        <w:t xml:space="preserve"> </w:t>
      </w:r>
      <w:r w:rsidRPr="00F33216">
        <w:rPr>
          <w:rFonts w:ascii="Segoe UI" w:eastAsia="Segoe UI" w:hAnsi="Segoe UI" w:cs="Segoe UI"/>
          <w:color w:val="24292E"/>
          <w:sz w:val="24"/>
          <w:szCs w:val="24"/>
          <w:lang w:val="en-US" w:eastAsia="en-US"/>
        </w:rPr>
        <w:t>.</w:t>
      </w:r>
    </w:p>
    <w:p w14:paraId="5FCE797E" w14:textId="77777777" w:rsidR="00F33216" w:rsidRPr="00F33216" w:rsidRDefault="00F33216" w:rsidP="008B5D52">
      <w:pPr>
        <w:widowControl w:val="0"/>
        <w:autoSpaceDE w:val="0"/>
        <w:autoSpaceDN w:val="0"/>
        <w:ind w:left="120"/>
        <w:rPr>
          <w:rFonts w:ascii="Segoe UI" w:eastAsia="Segoe UI" w:hAnsi="Segoe UI" w:cs="Segoe UI"/>
          <w:sz w:val="20"/>
          <w:szCs w:val="24"/>
          <w:lang w:val="en-US" w:eastAsia="en-US"/>
        </w:rPr>
      </w:pPr>
      <w:r w:rsidRPr="00F33216">
        <w:rPr>
          <w:rFonts w:ascii="Segoe UI" w:eastAsia="Segoe UI" w:hAnsi="Segoe UI" w:cs="Segoe UI"/>
          <w:noProof/>
          <w:sz w:val="20"/>
          <w:szCs w:val="24"/>
          <w:lang w:val="en-US" w:eastAsia="en-US"/>
        </w:rPr>
        <w:drawing>
          <wp:inline distT="0" distB="0" distL="0" distR="0" wp14:anchorId="7D821110" wp14:editId="23EAA539">
            <wp:extent cx="2600325" cy="1400175"/>
            <wp:effectExtent l="0" t="0" r="0" b="0"/>
            <wp:docPr id="33421"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png"/>
                    <pic:cNvPicPr/>
                  </pic:nvPicPr>
                  <pic:blipFill>
                    <a:blip r:embed="rId188" cstate="print"/>
                    <a:stretch>
                      <a:fillRect/>
                    </a:stretch>
                  </pic:blipFill>
                  <pic:spPr>
                    <a:xfrm>
                      <a:off x="0" y="0"/>
                      <a:ext cx="2600325" cy="1400175"/>
                    </a:xfrm>
                    <a:prstGeom prst="rect">
                      <a:avLst/>
                    </a:prstGeom>
                  </pic:spPr>
                </pic:pic>
              </a:graphicData>
            </a:graphic>
          </wp:inline>
        </w:drawing>
      </w:r>
    </w:p>
    <w:p w14:paraId="0F17D076" w14:textId="77777777" w:rsidR="00F33216" w:rsidRPr="00F33216" w:rsidRDefault="00F33216" w:rsidP="008B5D52">
      <w:pPr>
        <w:widowControl w:val="0"/>
        <w:autoSpaceDE w:val="0"/>
        <w:autoSpaceDN w:val="0"/>
        <w:rPr>
          <w:rFonts w:ascii="Segoe UI" w:eastAsia="Segoe UI" w:hAnsi="Segoe UI" w:cs="Segoe UI"/>
          <w:sz w:val="20"/>
          <w:lang w:val="en-US" w:eastAsia="en-US"/>
        </w:rPr>
        <w:sectPr w:rsidR="00F33216" w:rsidRPr="00F33216" w:rsidSect="00653FAC">
          <w:type w:val="nextColumn"/>
          <w:pgSz w:w="12230" w:h="15830"/>
          <w:pgMar w:top="965" w:right="965" w:bottom="965" w:left="965" w:header="0" w:footer="0" w:gutter="0"/>
          <w:cols w:space="720"/>
        </w:sectPr>
      </w:pPr>
    </w:p>
    <w:p w14:paraId="1FA4F1BF" w14:textId="77777777" w:rsidR="00F33216" w:rsidRPr="00F33216" w:rsidRDefault="00F33216" w:rsidP="008B5D52">
      <w:pPr>
        <w:widowControl w:val="0"/>
        <w:autoSpaceDE w:val="0"/>
        <w:autoSpaceDN w:val="0"/>
        <w:spacing w:before="124" w:line="271" w:lineRule="auto"/>
        <w:ind w:left="119" w:right="272"/>
        <w:rPr>
          <w:rFonts w:ascii="Segoe UI" w:eastAsia="Segoe UI" w:hAnsi="Segoe UI" w:cs="Segoe UI"/>
          <w:sz w:val="24"/>
          <w:szCs w:val="24"/>
          <w:lang w:val="en-US" w:eastAsia="en-US"/>
        </w:rPr>
      </w:pPr>
      <w:r w:rsidRPr="00F33216">
        <w:rPr>
          <w:rFonts w:ascii="Segoe UI" w:eastAsia="Segoe UI" w:hAnsi="Segoe UI" w:cs="Segoe UI"/>
          <w:color w:val="24292E"/>
          <w:sz w:val="24"/>
          <w:szCs w:val="24"/>
          <w:lang w:val="en-US" w:eastAsia="en-US"/>
        </w:rPr>
        <w:lastRenderedPageBreak/>
        <w:t>If, PPAREADER does not exist, create a new instance. Otherwise modify the existing</w:t>
      </w:r>
      <w:r w:rsidRPr="00F33216">
        <w:rPr>
          <w:rFonts w:ascii="Segoe UI" w:eastAsia="Segoe UI" w:hAnsi="Segoe UI" w:cs="Segoe UI"/>
          <w:color w:val="24292E"/>
          <w:spacing w:val="-27"/>
          <w:sz w:val="24"/>
          <w:szCs w:val="24"/>
          <w:lang w:val="en-US" w:eastAsia="en-US"/>
        </w:rPr>
        <w:t xml:space="preserve"> </w:t>
      </w:r>
      <w:r w:rsidRPr="00F33216">
        <w:rPr>
          <w:rFonts w:ascii="Segoe UI" w:eastAsia="Segoe UI" w:hAnsi="Segoe UI" w:cs="Segoe UI"/>
          <w:color w:val="24292E"/>
          <w:sz w:val="24"/>
          <w:szCs w:val="24"/>
          <w:lang w:val="en-US" w:eastAsia="en-US"/>
        </w:rPr>
        <w:t>instance to use the following settings:</w:t>
      </w:r>
    </w:p>
    <w:p w14:paraId="15DAECAE" w14:textId="77777777" w:rsidR="00F33216" w:rsidRPr="00F33216" w:rsidRDefault="00F33216" w:rsidP="008B5D52">
      <w:pPr>
        <w:widowControl w:val="0"/>
        <w:autoSpaceDE w:val="0"/>
        <w:autoSpaceDN w:val="0"/>
        <w:spacing w:before="1" w:after="1"/>
        <w:rPr>
          <w:rFonts w:ascii="Segoe UI" w:eastAsia="Segoe UI" w:hAnsi="Segoe UI" w:cs="Segoe UI"/>
          <w:sz w:val="17"/>
          <w:szCs w:val="24"/>
          <w:lang w:val="en-US" w:eastAsia="en-US"/>
        </w:rPr>
      </w:pPr>
    </w:p>
    <w:tbl>
      <w:tblPr>
        <w:tblW w:w="0" w:type="auto"/>
        <w:tblInd w:w="139" w:type="dxa"/>
        <w:tblBorders>
          <w:top w:val="single" w:sz="8" w:space="0" w:color="DEE2E4"/>
          <w:left w:val="single" w:sz="8" w:space="0" w:color="DEE2E4"/>
          <w:bottom w:val="single" w:sz="8" w:space="0" w:color="DEE2E4"/>
          <w:right w:val="single" w:sz="8" w:space="0" w:color="DEE2E4"/>
          <w:insideH w:val="single" w:sz="8" w:space="0" w:color="DEE2E4"/>
          <w:insideV w:val="single" w:sz="8" w:space="0" w:color="DEE2E4"/>
        </w:tblBorders>
        <w:tblLayout w:type="fixed"/>
        <w:tblCellMar>
          <w:left w:w="0" w:type="dxa"/>
          <w:right w:w="0" w:type="dxa"/>
        </w:tblCellMar>
        <w:tblLook w:val="01E0" w:firstRow="1" w:lastRow="1" w:firstColumn="1" w:lastColumn="1" w:noHBand="0" w:noVBand="0"/>
      </w:tblPr>
      <w:tblGrid>
        <w:gridCol w:w="1621"/>
        <w:gridCol w:w="8224"/>
      </w:tblGrid>
      <w:tr w:rsidR="00F33216" w:rsidRPr="00F33216" w14:paraId="5578D597" w14:textId="77777777" w:rsidTr="005B23BB">
        <w:trPr>
          <w:trHeight w:val="535"/>
        </w:trPr>
        <w:tc>
          <w:tcPr>
            <w:tcW w:w="1621" w:type="dxa"/>
          </w:tcPr>
          <w:p w14:paraId="0AB67CD9" w14:textId="77777777" w:rsidR="00F33216" w:rsidRPr="00F33216" w:rsidRDefault="00F33216" w:rsidP="008B5D52">
            <w:pPr>
              <w:widowControl w:val="0"/>
              <w:autoSpaceDE w:val="0"/>
              <w:autoSpaceDN w:val="0"/>
              <w:spacing w:before="98"/>
              <w:ind w:left="418"/>
              <w:rPr>
                <w:rFonts w:ascii="Segoe UI Semibold" w:eastAsia="Segoe UI" w:hAnsi="Segoe UI" w:cs="Segoe UI"/>
                <w:b/>
                <w:sz w:val="24"/>
                <w:lang w:val="en-US" w:eastAsia="en-US"/>
              </w:rPr>
            </w:pPr>
            <w:r w:rsidRPr="00F33216">
              <w:rPr>
                <w:rFonts w:ascii="Segoe UI Semibold" w:eastAsia="Segoe UI" w:hAnsi="Segoe UI" w:cs="Segoe UI"/>
                <w:b/>
                <w:color w:val="24292E"/>
                <w:sz w:val="24"/>
                <w:lang w:val="en-US" w:eastAsia="en-US"/>
              </w:rPr>
              <w:t>Setting</w:t>
            </w:r>
          </w:p>
        </w:tc>
        <w:tc>
          <w:tcPr>
            <w:tcW w:w="8224" w:type="dxa"/>
          </w:tcPr>
          <w:p w14:paraId="15E035B3" w14:textId="77777777" w:rsidR="00F33216" w:rsidRPr="00F33216" w:rsidRDefault="00F33216" w:rsidP="008B5D52">
            <w:pPr>
              <w:widowControl w:val="0"/>
              <w:autoSpaceDE w:val="0"/>
              <w:autoSpaceDN w:val="0"/>
              <w:spacing w:before="98"/>
              <w:ind w:left="3784" w:right="3770"/>
              <w:jc w:val="center"/>
              <w:rPr>
                <w:rFonts w:ascii="Segoe UI Semibold" w:eastAsia="Segoe UI" w:hAnsi="Segoe UI" w:cs="Segoe UI"/>
                <w:b/>
                <w:sz w:val="24"/>
                <w:lang w:val="en-US" w:eastAsia="en-US"/>
              </w:rPr>
            </w:pPr>
            <w:r w:rsidRPr="00F33216">
              <w:rPr>
                <w:rFonts w:ascii="Segoe UI Semibold" w:eastAsia="Segoe UI" w:hAnsi="Segoe UI" w:cs="Segoe UI"/>
                <w:b/>
                <w:color w:val="24292E"/>
                <w:sz w:val="24"/>
                <w:lang w:val="en-US" w:eastAsia="en-US"/>
              </w:rPr>
              <w:t>Value</w:t>
            </w:r>
          </w:p>
        </w:tc>
      </w:tr>
      <w:tr w:rsidR="00F33216" w:rsidRPr="00F33216" w14:paraId="44C3CF3D" w14:textId="77777777" w:rsidTr="005B23BB">
        <w:trPr>
          <w:trHeight w:val="535"/>
        </w:trPr>
        <w:tc>
          <w:tcPr>
            <w:tcW w:w="1621" w:type="dxa"/>
          </w:tcPr>
          <w:p w14:paraId="17A6D93A" w14:textId="77777777" w:rsidR="00F33216" w:rsidRPr="00F33216" w:rsidRDefault="00F33216" w:rsidP="008B5D52">
            <w:pPr>
              <w:widowControl w:val="0"/>
              <w:autoSpaceDE w:val="0"/>
              <w:autoSpaceDN w:val="0"/>
              <w:spacing w:before="98"/>
              <w:ind w:left="200"/>
              <w:rPr>
                <w:rFonts w:ascii="Segoe UI" w:eastAsia="Segoe UI" w:hAnsi="Segoe UI" w:cs="Segoe UI"/>
                <w:sz w:val="24"/>
                <w:lang w:val="en-US" w:eastAsia="en-US"/>
              </w:rPr>
            </w:pPr>
            <w:r w:rsidRPr="00F33216">
              <w:rPr>
                <w:rFonts w:ascii="Segoe UI" w:eastAsia="Segoe UI" w:hAnsi="Segoe UI" w:cs="Segoe UI"/>
                <w:color w:val="24292E"/>
                <w:sz w:val="24"/>
                <w:lang w:val="en-US" w:eastAsia="en-US"/>
              </w:rPr>
              <w:t>Name</w:t>
            </w:r>
          </w:p>
        </w:tc>
        <w:tc>
          <w:tcPr>
            <w:tcW w:w="8224" w:type="dxa"/>
          </w:tcPr>
          <w:p w14:paraId="76E8319A" w14:textId="77777777" w:rsidR="00F33216" w:rsidRPr="00F33216" w:rsidRDefault="00F33216" w:rsidP="008B5D52">
            <w:pPr>
              <w:widowControl w:val="0"/>
              <w:autoSpaceDE w:val="0"/>
              <w:autoSpaceDN w:val="0"/>
              <w:spacing w:before="98"/>
              <w:ind w:left="199"/>
              <w:rPr>
                <w:rFonts w:ascii="Segoe UI" w:eastAsia="Segoe UI" w:hAnsi="Segoe UI" w:cs="Segoe UI"/>
                <w:sz w:val="24"/>
                <w:lang w:val="en-US" w:eastAsia="en-US"/>
              </w:rPr>
            </w:pPr>
            <w:r w:rsidRPr="00F33216">
              <w:rPr>
                <w:rFonts w:ascii="Segoe UI" w:eastAsia="Segoe UI" w:hAnsi="Segoe UI" w:cs="Segoe UI"/>
                <w:color w:val="24292E"/>
                <w:sz w:val="24"/>
                <w:lang w:val="en-US" w:eastAsia="en-US"/>
              </w:rPr>
              <w:t>PPAREADER</w:t>
            </w:r>
          </w:p>
        </w:tc>
      </w:tr>
      <w:tr w:rsidR="00F33216" w:rsidRPr="00F33216" w14:paraId="7BF970E1" w14:textId="77777777" w:rsidTr="005B23BB">
        <w:trPr>
          <w:trHeight w:val="535"/>
        </w:trPr>
        <w:tc>
          <w:tcPr>
            <w:tcW w:w="1621" w:type="dxa"/>
          </w:tcPr>
          <w:p w14:paraId="26F23F63" w14:textId="77777777" w:rsidR="00F33216" w:rsidRPr="00F33216" w:rsidRDefault="00F33216" w:rsidP="008B5D52">
            <w:pPr>
              <w:widowControl w:val="0"/>
              <w:autoSpaceDE w:val="0"/>
              <w:autoSpaceDN w:val="0"/>
              <w:spacing w:before="98"/>
              <w:ind w:left="200"/>
              <w:rPr>
                <w:rFonts w:ascii="Segoe UI" w:eastAsia="Segoe UI" w:hAnsi="Segoe UI" w:cs="Segoe UI"/>
                <w:sz w:val="24"/>
                <w:lang w:val="en-US" w:eastAsia="en-US"/>
              </w:rPr>
            </w:pPr>
            <w:r w:rsidRPr="00F33216">
              <w:rPr>
                <w:rFonts w:ascii="Segoe UI" w:eastAsia="Segoe UI" w:hAnsi="Segoe UI" w:cs="Segoe UI"/>
                <w:color w:val="24292E"/>
                <w:sz w:val="24"/>
                <w:lang w:val="en-US" w:eastAsia="en-US"/>
              </w:rPr>
              <w:t>Load Order</w:t>
            </w:r>
          </w:p>
        </w:tc>
        <w:tc>
          <w:tcPr>
            <w:tcW w:w="8224" w:type="dxa"/>
          </w:tcPr>
          <w:p w14:paraId="367685D8" w14:textId="77777777" w:rsidR="00F33216" w:rsidRPr="00F33216" w:rsidRDefault="00F33216" w:rsidP="008B5D52">
            <w:pPr>
              <w:widowControl w:val="0"/>
              <w:autoSpaceDE w:val="0"/>
              <w:autoSpaceDN w:val="0"/>
              <w:spacing w:before="98"/>
              <w:ind w:left="199"/>
              <w:rPr>
                <w:rFonts w:ascii="Segoe UI" w:eastAsia="Segoe UI" w:hAnsi="Segoe UI" w:cs="Segoe UI"/>
                <w:i/>
                <w:sz w:val="24"/>
                <w:lang w:val="en-US" w:eastAsia="en-US"/>
              </w:rPr>
            </w:pPr>
            <w:r w:rsidRPr="00F33216">
              <w:rPr>
                <w:rFonts w:ascii="Segoe UI" w:eastAsia="Segoe UI" w:hAnsi="Segoe UI" w:cs="Segoe UI"/>
                <w:color w:val="24292E"/>
                <w:sz w:val="24"/>
                <w:lang w:val="en-US" w:eastAsia="en-US"/>
              </w:rPr>
              <w:t xml:space="preserve">0 </w:t>
            </w:r>
            <w:r w:rsidRPr="00F33216">
              <w:rPr>
                <w:rFonts w:ascii="Segoe UI" w:eastAsia="Segoe UI" w:hAnsi="Segoe UI" w:cs="Segoe UI"/>
                <w:i/>
                <w:color w:val="24292E"/>
                <w:sz w:val="24"/>
                <w:lang w:val="en-US" w:eastAsia="en-US"/>
              </w:rPr>
              <w:t>(default)</w:t>
            </w:r>
          </w:p>
        </w:tc>
      </w:tr>
      <w:tr w:rsidR="00F33216" w:rsidRPr="00F33216" w14:paraId="6241800A" w14:textId="77777777" w:rsidTr="005B23BB">
        <w:trPr>
          <w:trHeight w:val="895"/>
        </w:trPr>
        <w:tc>
          <w:tcPr>
            <w:tcW w:w="1621" w:type="dxa"/>
          </w:tcPr>
          <w:p w14:paraId="2B6C5788" w14:textId="77777777" w:rsidR="00F33216" w:rsidRPr="00F33216" w:rsidRDefault="00F33216" w:rsidP="008B5D52">
            <w:pPr>
              <w:widowControl w:val="0"/>
              <w:autoSpaceDE w:val="0"/>
              <w:autoSpaceDN w:val="0"/>
              <w:spacing w:before="98" w:line="271" w:lineRule="auto"/>
              <w:ind w:left="200" w:right="413"/>
              <w:rPr>
                <w:rFonts w:ascii="Segoe UI" w:eastAsia="Segoe UI" w:hAnsi="Segoe UI" w:cs="Segoe UI"/>
                <w:sz w:val="24"/>
                <w:lang w:val="en-US" w:eastAsia="en-US"/>
              </w:rPr>
            </w:pPr>
            <w:r w:rsidRPr="00F33216">
              <w:rPr>
                <w:rFonts w:ascii="Segoe UI" w:eastAsia="Segoe UI" w:hAnsi="Segoe UI" w:cs="Segoe UI"/>
                <w:color w:val="24292E"/>
                <w:sz w:val="24"/>
                <w:lang w:val="en-US" w:eastAsia="en-US"/>
              </w:rPr>
              <w:t>Search Directory</w:t>
            </w:r>
          </w:p>
        </w:tc>
        <w:tc>
          <w:tcPr>
            <w:tcW w:w="8224" w:type="dxa"/>
          </w:tcPr>
          <w:p w14:paraId="7666D68B" w14:textId="77777777" w:rsidR="00F33216" w:rsidRPr="00F33216" w:rsidRDefault="00F33216" w:rsidP="008B5D52">
            <w:pPr>
              <w:widowControl w:val="0"/>
              <w:autoSpaceDE w:val="0"/>
              <w:autoSpaceDN w:val="0"/>
              <w:spacing w:before="278"/>
              <w:ind w:left="199"/>
              <w:rPr>
                <w:rFonts w:ascii="Segoe UI" w:eastAsia="Segoe UI" w:hAnsi="Segoe UI" w:cs="Segoe UI"/>
                <w:i/>
                <w:sz w:val="24"/>
                <w:lang w:val="en-US" w:eastAsia="en-US"/>
              </w:rPr>
            </w:pPr>
            <w:r w:rsidRPr="00F33216">
              <w:rPr>
                <w:rFonts w:ascii="Segoe UI" w:eastAsia="Segoe UI" w:hAnsi="Segoe UI" w:cs="Segoe UI"/>
                <w:color w:val="24292E"/>
                <w:sz w:val="24"/>
                <w:lang w:val="en-US" w:eastAsia="en-US"/>
              </w:rPr>
              <w:t xml:space="preserve">C:\Program Files\SIEGate\ </w:t>
            </w:r>
            <w:r w:rsidRPr="00F33216">
              <w:rPr>
                <w:rFonts w:ascii="Segoe UI" w:eastAsia="Segoe UI" w:hAnsi="Segoe UI" w:cs="Segoe UI"/>
                <w:i/>
                <w:color w:val="24292E"/>
                <w:sz w:val="24"/>
                <w:lang w:val="en-US" w:eastAsia="en-US"/>
              </w:rPr>
              <w:t>(default)</w:t>
            </w:r>
          </w:p>
        </w:tc>
      </w:tr>
      <w:tr w:rsidR="00F33216" w:rsidRPr="00F33216" w14:paraId="70ECC263" w14:textId="77777777" w:rsidTr="005B23BB">
        <w:trPr>
          <w:trHeight w:val="535"/>
        </w:trPr>
        <w:tc>
          <w:tcPr>
            <w:tcW w:w="1621" w:type="dxa"/>
          </w:tcPr>
          <w:p w14:paraId="05D9EF0E" w14:textId="77777777" w:rsidR="00F33216" w:rsidRPr="00F33216" w:rsidRDefault="00F33216" w:rsidP="008B5D52">
            <w:pPr>
              <w:widowControl w:val="0"/>
              <w:autoSpaceDE w:val="0"/>
              <w:autoSpaceDN w:val="0"/>
              <w:spacing w:before="98"/>
              <w:ind w:left="200"/>
              <w:rPr>
                <w:rFonts w:ascii="Segoe UI" w:eastAsia="Segoe UI" w:hAnsi="Segoe UI" w:cs="Segoe UI"/>
                <w:sz w:val="24"/>
                <w:lang w:val="en-US" w:eastAsia="en-US"/>
              </w:rPr>
            </w:pPr>
            <w:r w:rsidRPr="00F33216">
              <w:rPr>
                <w:rFonts w:ascii="Segoe UI" w:eastAsia="Segoe UI" w:hAnsi="Segoe UI" w:cs="Segoe UI"/>
                <w:color w:val="24292E"/>
                <w:sz w:val="24"/>
                <w:lang w:val="en-US" w:eastAsia="en-US"/>
              </w:rPr>
              <w:t>Type</w:t>
            </w:r>
          </w:p>
        </w:tc>
        <w:tc>
          <w:tcPr>
            <w:tcW w:w="8224" w:type="dxa"/>
          </w:tcPr>
          <w:p w14:paraId="14B4A363" w14:textId="77777777" w:rsidR="00F33216" w:rsidRPr="00F33216" w:rsidRDefault="00F33216" w:rsidP="008B5D52">
            <w:pPr>
              <w:widowControl w:val="0"/>
              <w:autoSpaceDE w:val="0"/>
              <w:autoSpaceDN w:val="0"/>
              <w:spacing w:before="98"/>
              <w:ind w:left="199"/>
              <w:rPr>
                <w:rFonts w:ascii="Segoe UI Semibold" w:eastAsia="Segoe UI" w:hAnsi="Segoe UI" w:cs="Segoe UI"/>
                <w:b/>
                <w:sz w:val="24"/>
                <w:lang w:val="en-US" w:eastAsia="en-US"/>
              </w:rPr>
            </w:pPr>
            <w:r w:rsidRPr="00F33216">
              <w:rPr>
                <w:rFonts w:ascii="Segoe UI Semibold" w:eastAsia="Segoe UI" w:hAnsi="Segoe UI" w:cs="Segoe UI"/>
                <w:b/>
                <w:color w:val="24292E"/>
                <w:sz w:val="24"/>
                <w:lang w:val="en-US" w:eastAsia="en-US"/>
              </w:rPr>
              <w:t>openHistorian 2.0 (Local)</w:t>
            </w:r>
          </w:p>
        </w:tc>
      </w:tr>
      <w:tr w:rsidR="00F33216" w:rsidRPr="00F33216" w14:paraId="40086B14" w14:textId="77777777" w:rsidTr="005B23BB">
        <w:trPr>
          <w:trHeight w:val="895"/>
        </w:trPr>
        <w:tc>
          <w:tcPr>
            <w:tcW w:w="1621" w:type="dxa"/>
          </w:tcPr>
          <w:p w14:paraId="45EA3D5C" w14:textId="77777777" w:rsidR="00F33216" w:rsidRPr="00F33216" w:rsidRDefault="00F33216" w:rsidP="008B5D52">
            <w:pPr>
              <w:widowControl w:val="0"/>
              <w:autoSpaceDE w:val="0"/>
              <w:autoSpaceDN w:val="0"/>
              <w:spacing w:before="98" w:line="271" w:lineRule="auto"/>
              <w:ind w:left="200" w:right="167"/>
              <w:rPr>
                <w:rFonts w:ascii="Segoe UI" w:eastAsia="Segoe UI" w:hAnsi="Segoe UI" w:cs="Segoe UI"/>
                <w:sz w:val="24"/>
                <w:lang w:val="en-US" w:eastAsia="en-US"/>
              </w:rPr>
            </w:pPr>
            <w:r w:rsidRPr="00F33216">
              <w:rPr>
                <w:rFonts w:ascii="Segoe UI" w:eastAsia="Segoe UI" w:hAnsi="Segoe UI" w:cs="Segoe UI"/>
                <w:color w:val="24292E"/>
                <w:sz w:val="24"/>
                <w:lang w:val="en-US" w:eastAsia="en-US"/>
              </w:rPr>
              <w:t>Connection String</w:t>
            </w:r>
          </w:p>
        </w:tc>
        <w:tc>
          <w:tcPr>
            <w:tcW w:w="8224" w:type="dxa"/>
          </w:tcPr>
          <w:p w14:paraId="4640D3C1" w14:textId="77777777" w:rsidR="00F33216" w:rsidRPr="00F33216" w:rsidRDefault="00F33216" w:rsidP="008B5D52">
            <w:pPr>
              <w:widowControl w:val="0"/>
              <w:autoSpaceDE w:val="0"/>
              <w:autoSpaceDN w:val="0"/>
              <w:spacing w:before="98" w:line="271" w:lineRule="auto"/>
              <w:ind w:left="199"/>
              <w:rPr>
                <w:rFonts w:ascii="Segoe UI" w:eastAsia="Segoe UI" w:hAnsi="Segoe UI" w:cs="Segoe UI"/>
                <w:sz w:val="24"/>
                <w:lang w:val="en-US" w:eastAsia="en-US"/>
              </w:rPr>
            </w:pPr>
            <w:r w:rsidRPr="00F33216">
              <w:rPr>
                <w:rFonts w:ascii="Segoe UI" w:eastAsia="Segoe UI" w:hAnsi="Segoe UI" w:cs="Segoe UI"/>
                <w:color w:val="24292E"/>
                <w:sz w:val="24"/>
                <w:lang w:val="en-US" w:eastAsia="en-US"/>
              </w:rPr>
              <w:t xml:space="preserve">archiveLocation= </w:t>
            </w:r>
            <w:r w:rsidRPr="00F33216">
              <w:rPr>
                <w:rFonts w:ascii="Consolas" w:eastAsia="Segoe UI" w:hAnsi="Segoe UI" w:cs="Segoe UI"/>
                <w:color w:val="24292E"/>
                <w:sz w:val="20"/>
                <w:lang w:val="en-US" w:eastAsia="en-US"/>
              </w:rPr>
              <w:t xml:space="preserve">D:\SIEGateBuffer\Archives </w:t>
            </w:r>
            <w:r w:rsidRPr="00F33216">
              <w:rPr>
                <w:rFonts w:ascii="Segoe UI" w:eastAsia="Segoe UI" w:hAnsi="Segoe UI" w:cs="Segoe UI"/>
                <w:color w:val="24292E"/>
                <w:sz w:val="24"/>
                <w:lang w:val="en-US" w:eastAsia="en-US"/>
              </w:rPr>
              <w:t>; instanceName=PPA; sourceIDs=PPA; publicationInterval=333333; connectOnDemand=true</w:t>
            </w:r>
          </w:p>
        </w:tc>
      </w:tr>
    </w:tbl>
    <w:p w14:paraId="1E00C18C" w14:textId="77777777" w:rsidR="00F33216" w:rsidRPr="00F33216" w:rsidRDefault="00F33216" w:rsidP="008B5D52">
      <w:pPr>
        <w:widowControl w:val="0"/>
        <w:autoSpaceDE w:val="0"/>
        <w:autoSpaceDN w:val="0"/>
        <w:spacing w:before="1"/>
        <w:rPr>
          <w:rFonts w:ascii="Segoe UI" w:eastAsia="Segoe UI" w:hAnsi="Segoe UI" w:cs="Segoe UI"/>
          <w:sz w:val="15"/>
          <w:szCs w:val="24"/>
          <w:lang w:val="en-US" w:eastAsia="en-US"/>
        </w:rPr>
      </w:pPr>
      <w:r w:rsidRPr="00F33216">
        <w:rPr>
          <w:rFonts w:ascii="Segoe UI" w:eastAsia="Segoe UI" w:hAnsi="Segoe UI" w:cs="Segoe UI"/>
          <w:noProof/>
          <w:sz w:val="24"/>
          <w:szCs w:val="24"/>
          <w:lang w:val="en-US" w:eastAsia="en-US"/>
        </w:rPr>
        <w:drawing>
          <wp:anchor distT="0" distB="0" distL="0" distR="0" simplePos="0" relativeHeight="252575232" behindDoc="0" locked="0" layoutInCell="1" allowOverlap="1" wp14:anchorId="771FED19" wp14:editId="7BD14FB3">
            <wp:simplePos x="0" y="0"/>
            <wp:positionH relativeFrom="page">
              <wp:posOffset>749299</wp:posOffset>
            </wp:positionH>
            <wp:positionV relativeFrom="paragraph">
              <wp:posOffset>152477</wp:posOffset>
            </wp:positionV>
            <wp:extent cx="6222319" cy="3295840"/>
            <wp:effectExtent l="0" t="0" r="0" b="0"/>
            <wp:wrapTopAndBottom/>
            <wp:docPr id="33422"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jpeg"/>
                    <pic:cNvPicPr/>
                  </pic:nvPicPr>
                  <pic:blipFill>
                    <a:blip r:embed="rId189" cstate="print"/>
                    <a:stretch>
                      <a:fillRect/>
                    </a:stretch>
                  </pic:blipFill>
                  <pic:spPr>
                    <a:xfrm>
                      <a:off x="0" y="0"/>
                      <a:ext cx="6222319" cy="3295840"/>
                    </a:xfrm>
                    <a:prstGeom prst="rect">
                      <a:avLst/>
                    </a:prstGeom>
                  </pic:spPr>
                </pic:pic>
              </a:graphicData>
            </a:graphic>
          </wp:anchor>
        </w:drawing>
      </w:r>
    </w:p>
    <w:p w14:paraId="1E0DE530" w14:textId="77777777" w:rsidR="00F33216" w:rsidRPr="00F33216" w:rsidRDefault="00F33216" w:rsidP="008B5D52">
      <w:pPr>
        <w:widowControl w:val="0"/>
        <w:autoSpaceDE w:val="0"/>
        <w:autoSpaceDN w:val="0"/>
        <w:spacing w:before="12"/>
        <w:rPr>
          <w:rFonts w:ascii="Segoe UI" w:eastAsia="Segoe UI" w:hAnsi="Segoe UI" w:cs="Segoe UI"/>
          <w:sz w:val="25"/>
          <w:szCs w:val="24"/>
          <w:lang w:val="en-US" w:eastAsia="en-US"/>
        </w:rPr>
      </w:pPr>
    </w:p>
    <w:p w14:paraId="161E274D" w14:textId="77777777" w:rsidR="00F33216" w:rsidRPr="00F33216" w:rsidRDefault="00F33216" w:rsidP="008B5D52">
      <w:pPr>
        <w:widowControl w:val="0"/>
        <w:autoSpaceDE w:val="0"/>
        <w:autoSpaceDN w:val="0"/>
        <w:spacing w:line="271" w:lineRule="auto"/>
        <w:ind w:left="119" w:right="501"/>
        <w:rPr>
          <w:rFonts w:ascii="Segoe UI" w:eastAsia="Segoe UI" w:hAnsi="Segoe UI" w:cs="Segoe UI"/>
          <w:sz w:val="24"/>
          <w:szCs w:val="24"/>
          <w:lang w:val="en-US" w:eastAsia="en-US"/>
        </w:rPr>
      </w:pPr>
      <w:r w:rsidRPr="00F33216">
        <w:rPr>
          <w:rFonts w:ascii="Segoe UI" w:eastAsia="Segoe UI" w:hAnsi="Segoe UI" w:cs="Segoe UI"/>
          <w:color w:val="24292E"/>
          <w:sz w:val="24"/>
          <w:szCs w:val="24"/>
          <w:lang w:val="en-US" w:eastAsia="en-US"/>
        </w:rPr>
        <w:t xml:space="preserve">Once the form is complete, check </w:t>
      </w:r>
      <w:r w:rsidRPr="00F33216">
        <w:rPr>
          <w:rFonts w:ascii="Consolas" w:eastAsia="Segoe UI" w:hAnsi="Segoe UI" w:cs="Segoe UI"/>
          <w:color w:val="24292E"/>
          <w:sz w:val="20"/>
          <w:szCs w:val="24"/>
          <w:lang w:val="en-US" w:eastAsia="en-US"/>
        </w:rPr>
        <w:t xml:space="preserve">Enabled </w:t>
      </w:r>
      <w:r w:rsidRPr="00F33216">
        <w:rPr>
          <w:rFonts w:ascii="Segoe UI" w:eastAsia="Segoe UI" w:hAnsi="Segoe UI" w:cs="Segoe UI"/>
          <w:color w:val="24292E"/>
          <w:sz w:val="24"/>
          <w:szCs w:val="24"/>
          <w:lang w:val="en-US" w:eastAsia="en-US"/>
        </w:rPr>
        <w:t xml:space="preserve">, click </w:t>
      </w:r>
      <w:r w:rsidRPr="00F33216">
        <w:rPr>
          <w:rFonts w:ascii="Consolas" w:eastAsia="Segoe UI" w:hAnsi="Segoe UI" w:cs="Segoe UI"/>
          <w:color w:val="24292E"/>
          <w:sz w:val="20"/>
          <w:szCs w:val="24"/>
          <w:lang w:val="en-US" w:eastAsia="en-US"/>
        </w:rPr>
        <w:t xml:space="preserve">Save </w:t>
      </w:r>
      <w:r w:rsidRPr="00F33216">
        <w:rPr>
          <w:rFonts w:ascii="Segoe UI" w:eastAsia="Segoe UI" w:hAnsi="Segoe UI" w:cs="Segoe UI"/>
          <w:color w:val="24292E"/>
          <w:sz w:val="24"/>
          <w:szCs w:val="24"/>
          <w:lang w:val="en-US" w:eastAsia="en-US"/>
        </w:rPr>
        <w:t xml:space="preserve">and </w:t>
      </w:r>
      <w:r w:rsidRPr="00F33216">
        <w:rPr>
          <w:rFonts w:ascii="Consolas" w:eastAsia="Segoe UI" w:hAnsi="Segoe UI" w:cs="Segoe UI"/>
          <w:color w:val="24292E"/>
          <w:sz w:val="20"/>
          <w:szCs w:val="24"/>
          <w:lang w:val="en-US" w:eastAsia="en-US"/>
        </w:rPr>
        <w:t xml:space="preserve">Initialize </w:t>
      </w:r>
      <w:r w:rsidRPr="00F33216">
        <w:rPr>
          <w:rFonts w:ascii="Segoe UI" w:eastAsia="Segoe UI" w:hAnsi="Segoe UI" w:cs="Segoe UI"/>
          <w:color w:val="24292E"/>
          <w:sz w:val="24"/>
          <w:szCs w:val="24"/>
          <w:lang w:val="en-US" w:eastAsia="en-US"/>
        </w:rPr>
        <w:t xml:space="preserve">. </w:t>
      </w:r>
      <w:r w:rsidRPr="00F33216">
        <w:rPr>
          <w:rFonts w:ascii="Segoe UI" w:eastAsia="Segoe UI" w:hAnsi="Segoe UI" w:cs="Segoe UI"/>
          <w:color w:val="24292E"/>
          <w:spacing w:val="-8"/>
          <w:sz w:val="24"/>
          <w:szCs w:val="24"/>
          <w:lang w:val="en-US" w:eastAsia="en-US"/>
        </w:rPr>
        <w:t xml:space="preserve">You </w:t>
      </w:r>
      <w:r w:rsidRPr="00F33216">
        <w:rPr>
          <w:rFonts w:ascii="Segoe UI" w:eastAsia="Segoe UI" w:hAnsi="Segoe UI" w:cs="Segoe UI"/>
          <w:color w:val="24292E"/>
          <w:sz w:val="24"/>
          <w:szCs w:val="24"/>
          <w:lang w:val="en-US" w:eastAsia="en-US"/>
        </w:rPr>
        <w:t>may also need to restart the SIEGate service.</w:t>
      </w:r>
    </w:p>
    <w:p w14:paraId="1DD665AE" w14:textId="77777777" w:rsidR="00F33216" w:rsidRPr="00F33216" w:rsidRDefault="00F33216" w:rsidP="008B5D52">
      <w:pPr>
        <w:widowControl w:val="0"/>
        <w:autoSpaceDE w:val="0"/>
        <w:autoSpaceDN w:val="0"/>
        <w:spacing w:before="2"/>
        <w:rPr>
          <w:rFonts w:ascii="Segoe UI" w:eastAsia="Segoe UI" w:hAnsi="Segoe UI" w:cs="Segoe UI"/>
          <w:sz w:val="25"/>
          <w:szCs w:val="24"/>
          <w:lang w:val="en-US" w:eastAsia="en-US"/>
        </w:rPr>
      </w:pPr>
    </w:p>
    <w:p w14:paraId="23FD48BF" w14:textId="77777777" w:rsidR="002015DA" w:rsidRDefault="002015DA" w:rsidP="008B5D52">
      <w:pPr>
        <w:spacing w:after="160" w:line="259" w:lineRule="auto"/>
        <w:rPr>
          <w:rFonts w:ascii="Segoe UI Semibold" w:eastAsia="Segoe UI Semibold" w:hAnsi="Segoe UI Semibold" w:cs="Segoe UI Semibold"/>
          <w:b/>
          <w:color w:val="24292E"/>
          <w:sz w:val="36"/>
          <w:szCs w:val="36"/>
          <w:lang w:val="en-US" w:eastAsia="en-US"/>
        </w:rPr>
      </w:pPr>
      <w:r>
        <w:rPr>
          <w:rFonts w:ascii="Segoe UI Semibold" w:eastAsia="Segoe UI Semibold" w:hAnsi="Segoe UI Semibold" w:cs="Segoe UI Semibold"/>
          <w:b/>
          <w:color w:val="24292E"/>
          <w:sz w:val="36"/>
          <w:szCs w:val="36"/>
          <w:lang w:val="en-US" w:eastAsia="en-US"/>
        </w:rPr>
        <w:br w:type="page"/>
      </w:r>
    </w:p>
    <w:p w14:paraId="45077A3C" w14:textId="706313D8" w:rsidR="00F33216" w:rsidRPr="00F33216" w:rsidRDefault="00F33216" w:rsidP="008B5D52">
      <w:pPr>
        <w:pStyle w:val="Heading2"/>
        <w:rPr>
          <w:rFonts w:ascii="Segoe UI Semibold" w:eastAsia="Segoe UI Semibold" w:hAnsi="Segoe UI Semibold" w:cs="Segoe UI Semibold"/>
          <w:b/>
          <w:sz w:val="36"/>
          <w:szCs w:val="36"/>
          <w:lang w:val="en-US" w:eastAsia="en-US"/>
        </w:rPr>
      </w:pPr>
      <w:bookmarkStart w:id="150" w:name="_Toc24551523"/>
      <w:r w:rsidRPr="00F33216">
        <w:rPr>
          <w:rFonts w:ascii="Segoe UI Semibold" w:eastAsia="Segoe UI Semibold" w:hAnsi="Segoe UI Semibold" w:cs="Segoe UI Semibold"/>
          <w:noProof/>
          <w:sz w:val="36"/>
          <w:szCs w:val="36"/>
          <w:lang w:val="en-US" w:eastAsia="en-US"/>
        </w:rPr>
        <w:lastRenderedPageBreak/>
        <mc:AlternateContent>
          <mc:Choice Requires="wps">
            <w:drawing>
              <wp:anchor distT="0" distB="0" distL="0" distR="0" simplePos="0" relativeHeight="252608000" behindDoc="1" locked="0" layoutInCell="1" allowOverlap="1" wp14:anchorId="11B5C6A5" wp14:editId="27EB779F">
                <wp:simplePos x="0" y="0"/>
                <wp:positionH relativeFrom="page">
                  <wp:posOffset>749300</wp:posOffset>
                </wp:positionH>
                <wp:positionV relativeFrom="paragraph">
                  <wp:posOffset>365760</wp:posOffset>
                </wp:positionV>
                <wp:extent cx="6261100" cy="0"/>
                <wp:effectExtent l="6350" t="12065" r="9525" b="6985"/>
                <wp:wrapTopAndBottom/>
                <wp:docPr id="33425" name="Straight Connector 334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61100" cy="0"/>
                        </a:xfrm>
                        <a:prstGeom prst="line">
                          <a:avLst/>
                        </a:prstGeom>
                        <a:noFill/>
                        <a:ln w="9530">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FF4B2D8" id="Straight Connector 33425" o:spid="_x0000_s1026" style="position:absolute;z-index:-25070848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9pt,28.8pt" to="552pt,2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" strokecolor="#e9ecef" strokeweight=".26472mm">
                <w10:wrap type="topAndBottom" anchorx="page"/>
              </v:line>
            </w:pict>
          </mc:Fallback>
        </mc:AlternateContent>
      </w:r>
      <w:r w:rsidRPr="00F33216">
        <w:rPr>
          <w:rFonts w:ascii="Segoe UI Semibold" w:eastAsia="Segoe UI Semibold" w:hAnsi="Segoe UI Semibold" w:cs="Segoe UI Semibold"/>
          <w:b/>
          <w:color w:val="24292E"/>
          <w:sz w:val="36"/>
          <w:szCs w:val="36"/>
          <w:lang w:val="en-US" w:eastAsia="en-US"/>
        </w:rPr>
        <w:t>Setting Measurements to be Archived</w:t>
      </w:r>
      <w:bookmarkEnd w:id="150"/>
    </w:p>
    <w:p w14:paraId="54FF0A53" w14:textId="77777777" w:rsidR="00F33216" w:rsidRDefault="00F33216" w:rsidP="008B5D52">
      <w:pPr>
        <w:widowControl w:val="0"/>
        <w:autoSpaceDE w:val="0"/>
        <w:autoSpaceDN w:val="0"/>
        <w:rPr>
          <w:rFonts w:ascii="Segoe UI" w:eastAsia="Segoe UI" w:hAnsi="Segoe UI" w:cs="Segoe UI"/>
          <w:lang w:val="en-US" w:eastAsia="en-US"/>
        </w:rPr>
      </w:pPr>
    </w:p>
    <w:p w14:paraId="573BF56E" w14:textId="77777777" w:rsidR="002015DA" w:rsidRPr="00F33216" w:rsidRDefault="002015DA" w:rsidP="008B5D52">
      <w:pPr>
        <w:widowControl w:val="0"/>
        <w:autoSpaceDE w:val="0"/>
        <w:autoSpaceDN w:val="0"/>
        <w:spacing w:before="124" w:line="271" w:lineRule="auto"/>
        <w:ind w:left="119" w:right="212"/>
        <w:rPr>
          <w:rFonts w:ascii="Segoe UI" w:eastAsia="Segoe UI" w:hAnsi="Segoe UI" w:cs="Segoe UI"/>
          <w:sz w:val="24"/>
          <w:szCs w:val="24"/>
          <w:lang w:val="en-US" w:eastAsia="en-US"/>
        </w:rPr>
      </w:pPr>
      <w:r w:rsidRPr="00F33216">
        <w:rPr>
          <w:rFonts w:ascii="Segoe UI" w:eastAsia="Segoe UI" w:hAnsi="Segoe UI" w:cs="Segoe UI"/>
          <w:color w:val="24292E"/>
          <w:sz w:val="24"/>
          <w:szCs w:val="24"/>
          <w:lang w:val="en-US" w:eastAsia="en-US"/>
        </w:rPr>
        <w:t>Finally, each measurment you wish to enable recovery for must have it's historian set to PPA. This can be done from the database for all measurements, or from the SIEGate Manager measurment page for individual measurments.</w:t>
      </w:r>
    </w:p>
    <w:p w14:paraId="324370A7" w14:textId="77777777" w:rsidR="002015DA" w:rsidRPr="00F33216" w:rsidRDefault="002015DA" w:rsidP="008B5D52">
      <w:pPr>
        <w:widowControl w:val="0"/>
        <w:autoSpaceDE w:val="0"/>
        <w:autoSpaceDN w:val="0"/>
        <w:spacing w:before="1"/>
        <w:rPr>
          <w:rFonts w:ascii="Segoe UI" w:eastAsia="Segoe UI" w:hAnsi="Segoe UI" w:cs="Segoe UI"/>
          <w:sz w:val="37"/>
          <w:szCs w:val="24"/>
          <w:lang w:val="en-US" w:eastAsia="en-US"/>
        </w:rPr>
      </w:pPr>
    </w:p>
    <w:p w14:paraId="60457B87" w14:textId="77777777" w:rsidR="002015DA" w:rsidRPr="00F33216" w:rsidRDefault="002015DA" w:rsidP="008B5D52">
      <w:pPr>
        <w:widowControl w:val="0"/>
        <w:autoSpaceDE w:val="0"/>
        <w:autoSpaceDN w:val="0"/>
        <w:ind w:left="360"/>
        <w:rPr>
          <w:rFonts w:ascii="Consolas" w:eastAsia="Segoe UI" w:hAnsi="Segoe UI" w:cs="Segoe UI"/>
          <w:sz w:val="20"/>
          <w:lang w:val="en-US" w:eastAsia="en-US"/>
        </w:rPr>
      </w:pPr>
      <w:r w:rsidRPr="00F33216">
        <w:rPr>
          <w:rFonts w:ascii="Consolas" w:eastAsia="Segoe UI" w:hAnsi="Segoe UI" w:cs="Segoe UI"/>
          <w:color w:val="212529"/>
          <w:sz w:val="20"/>
          <w:lang w:val="en-US" w:eastAsia="en-US"/>
        </w:rPr>
        <w:t>-- sample sql to set all measurements to be archived</w:t>
      </w:r>
    </w:p>
    <w:p w14:paraId="64A0C11C" w14:textId="77777777" w:rsidR="002015DA" w:rsidRPr="00F33216" w:rsidRDefault="002015DA" w:rsidP="008B5D52">
      <w:pPr>
        <w:widowControl w:val="0"/>
        <w:autoSpaceDE w:val="0"/>
        <w:autoSpaceDN w:val="0"/>
        <w:spacing w:before="8"/>
        <w:rPr>
          <w:rFonts w:ascii="Consolas" w:eastAsia="Segoe UI" w:hAnsi="Segoe UI" w:cs="Segoe UI"/>
          <w:sz w:val="28"/>
          <w:szCs w:val="24"/>
          <w:lang w:val="en-US" w:eastAsia="en-US"/>
        </w:rPr>
      </w:pPr>
    </w:p>
    <w:p w14:paraId="061D2B90" w14:textId="77777777" w:rsidR="002015DA" w:rsidRPr="00F33216" w:rsidRDefault="002015DA" w:rsidP="008B5D52">
      <w:pPr>
        <w:widowControl w:val="0"/>
        <w:autoSpaceDE w:val="0"/>
        <w:autoSpaceDN w:val="0"/>
        <w:spacing w:before="1" w:line="292" w:lineRule="auto"/>
        <w:ind w:left="360" w:right="3282"/>
        <w:rPr>
          <w:rFonts w:ascii="Consolas" w:eastAsia="Segoe UI" w:hAnsi="Segoe UI" w:cs="Segoe UI"/>
          <w:sz w:val="20"/>
          <w:lang w:val="en-US" w:eastAsia="en-US"/>
        </w:rPr>
      </w:pPr>
      <w:r w:rsidRPr="00F33216">
        <w:rPr>
          <w:rFonts w:ascii="Consolas" w:eastAsia="Segoe UI" w:hAnsi="Segoe UI" w:cs="Segoe UI"/>
          <w:color w:val="212529"/>
          <w:sz w:val="20"/>
          <w:lang w:val="en-US" w:eastAsia="en-US"/>
        </w:rPr>
        <w:t xml:space="preserve">-- Get the ID of the newly created historian instance </w:t>
      </w:r>
      <w:r w:rsidRPr="00F33216">
        <w:rPr>
          <w:rFonts w:ascii="Consolas" w:eastAsia="Segoe UI" w:hAnsi="Segoe UI" w:cs="Segoe UI"/>
          <w:color w:val="D63A49"/>
          <w:sz w:val="20"/>
          <w:lang w:val="en-US" w:eastAsia="en-US"/>
        </w:rPr>
        <w:t xml:space="preserve">SELECT </w:t>
      </w:r>
      <w:r w:rsidRPr="00F33216">
        <w:rPr>
          <w:rFonts w:ascii="Consolas" w:eastAsia="Segoe UI" w:hAnsi="Segoe UI" w:cs="Segoe UI"/>
          <w:color w:val="24292E"/>
          <w:sz w:val="20"/>
          <w:lang w:val="en-US" w:eastAsia="en-US"/>
        </w:rPr>
        <w:t xml:space="preserve">ID </w:t>
      </w:r>
      <w:r w:rsidRPr="00F33216">
        <w:rPr>
          <w:rFonts w:ascii="Consolas" w:eastAsia="Segoe UI" w:hAnsi="Segoe UI" w:cs="Segoe UI"/>
          <w:color w:val="D63A49"/>
          <w:sz w:val="20"/>
          <w:lang w:val="en-US" w:eastAsia="en-US"/>
        </w:rPr>
        <w:t xml:space="preserve">from </w:t>
      </w:r>
      <w:r w:rsidRPr="00F33216">
        <w:rPr>
          <w:rFonts w:ascii="Consolas" w:eastAsia="Segoe UI" w:hAnsi="Segoe UI" w:cs="Segoe UI"/>
          <w:color w:val="24292E"/>
          <w:sz w:val="20"/>
          <w:lang w:val="en-US" w:eastAsia="en-US"/>
        </w:rPr>
        <w:t xml:space="preserve">Historian </w:t>
      </w:r>
      <w:r w:rsidRPr="00F33216">
        <w:rPr>
          <w:rFonts w:ascii="Consolas" w:eastAsia="Segoe UI" w:hAnsi="Segoe UI" w:cs="Segoe UI"/>
          <w:color w:val="D63A49"/>
          <w:sz w:val="20"/>
          <w:lang w:val="en-US" w:eastAsia="en-US"/>
        </w:rPr>
        <w:t xml:space="preserve">WHERE </w:t>
      </w:r>
      <w:r w:rsidRPr="00F33216">
        <w:rPr>
          <w:rFonts w:ascii="Consolas" w:eastAsia="Segoe UI" w:hAnsi="Segoe UI" w:cs="Segoe UI"/>
          <w:color w:val="24292E"/>
          <w:sz w:val="20"/>
          <w:lang w:val="en-US" w:eastAsia="en-US"/>
        </w:rPr>
        <w:t xml:space="preserve">Acronym </w:t>
      </w:r>
      <w:r w:rsidRPr="00F33216">
        <w:rPr>
          <w:rFonts w:ascii="Consolas" w:eastAsia="Segoe UI" w:hAnsi="Segoe UI" w:cs="Segoe UI"/>
          <w:color w:val="D63A49"/>
          <w:sz w:val="20"/>
          <w:lang w:val="en-US" w:eastAsia="en-US"/>
        </w:rPr>
        <w:t>=</w:t>
      </w:r>
      <w:r w:rsidRPr="00F33216">
        <w:rPr>
          <w:rFonts w:ascii="Consolas" w:eastAsia="Segoe UI" w:hAnsi="Segoe UI" w:cs="Segoe UI"/>
          <w:color w:val="D63A49"/>
          <w:spacing w:val="60"/>
          <w:sz w:val="20"/>
          <w:lang w:val="en-US" w:eastAsia="en-US"/>
        </w:rPr>
        <w:t xml:space="preserve"> </w:t>
      </w:r>
      <w:r w:rsidRPr="00F33216">
        <w:rPr>
          <w:rFonts w:ascii="Consolas" w:eastAsia="Segoe UI" w:hAnsi="Segoe UI" w:cs="Segoe UI"/>
          <w:color w:val="032E61"/>
          <w:sz w:val="20"/>
          <w:lang w:val="en-US" w:eastAsia="en-US"/>
        </w:rPr>
        <w:t>'PPA'</w:t>
      </w:r>
      <w:r w:rsidRPr="00F33216">
        <w:rPr>
          <w:rFonts w:ascii="Consolas" w:eastAsia="Segoe UI" w:hAnsi="Segoe UI" w:cs="Segoe UI"/>
          <w:color w:val="24292E"/>
          <w:sz w:val="20"/>
          <w:lang w:val="en-US" w:eastAsia="en-US"/>
        </w:rPr>
        <w:t>;</w:t>
      </w:r>
    </w:p>
    <w:p w14:paraId="281CE55E" w14:textId="77777777" w:rsidR="002015DA" w:rsidRPr="00F33216" w:rsidRDefault="002015DA" w:rsidP="008B5D52">
      <w:pPr>
        <w:widowControl w:val="0"/>
        <w:autoSpaceDE w:val="0"/>
        <w:autoSpaceDN w:val="0"/>
        <w:spacing w:before="2"/>
        <w:rPr>
          <w:rFonts w:ascii="Consolas" w:eastAsia="Segoe UI" w:hAnsi="Segoe UI" w:cs="Segoe UI"/>
          <w:sz w:val="24"/>
          <w:szCs w:val="24"/>
          <w:lang w:val="en-US" w:eastAsia="en-US"/>
        </w:rPr>
      </w:pPr>
    </w:p>
    <w:p w14:paraId="77980782" w14:textId="77777777" w:rsidR="002015DA" w:rsidRPr="00F33216" w:rsidRDefault="002015DA" w:rsidP="008B5D52">
      <w:pPr>
        <w:widowControl w:val="0"/>
        <w:autoSpaceDE w:val="0"/>
        <w:autoSpaceDN w:val="0"/>
        <w:spacing w:before="1" w:line="292" w:lineRule="auto"/>
        <w:ind w:left="360" w:right="879"/>
        <w:rPr>
          <w:rFonts w:ascii="Consolas" w:eastAsia="Segoe UI" w:hAnsi="Segoe UI" w:cs="Segoe UI"/>
          <w:sz w:val="20"/>
          <w:lang w:val="en-US" w:eastAsia="en-US"/>
        </w:rPr>
      </w:pPr>
      <w:r w:rsidRPr="00F33216">
        <w:rPr>
          <w:rFonts w:ascii="Consolas" w:eastAsia="Segoe UI" w:hAnsi="Segoe UI" w:cs="Segoe UI"/>
          <w:color w:val="212529"/>
          <w:sz w:val="20"/>
          <w:lang w:val="en-US" w:eastAsia="en-US"/>
        </w:rPr>
        <w:t xml:space="preserve">-- Update all measurments to use the ID of the new historian, 2 in this example. </w:t>
      </w:r>
      <w:r w:rsidRPr="00F33216">
        <w:rPr>
          <w:rFonts w:ascii="Consolas" w:eastAsia="Segoe UI" w:hAnsi="Segoe UI" w:cs="Segoe UI"/>
          <w:color w:val="D63A49"/>
          <w:sz w:val="20"/>
          <w:lang w:val="en-US" w:eastAsia="en-US"/>
        </w:rPr>
        <w:t xml:space="preserve">UPDATE </w:t>
      </w:r>
      <w:r w:rsidRPr="00F33216">
        <w:rPr>
          <w:rFonts w:ascii="Consolas" w:eastAsia="Segoe UI" w:hAnsi="Segoe UI" w:cs="Segoe UI"/>
          <w:color w:val="24292E"/>
          <w:sz w:val="20"/>
          <w:lang w:val="en-US" w:eastAsia="en-US"/>
        </w:rPr>
        <w:t>[SIEGate].[dbo].[Measurement]</w:t>
      </w:r>
    </w:p>
    <w:p w14:paraId="1E65078E" w14:textId="77777777" w:rsidR="002015DA" w:rsidRPr="00F33216" w:rsidRDefault="002015DA" w:rsidP="008B5D52">
      <w:pPr>
        <w:widowControl w:val="0"/>
        <w:autoSpaceDE w:val="0"/>
        <w:autoSpaceDN w:val="0"/>
        <w:spacing w:line="292" w:lineRule="auto"/>
        <w:ind w:left="360" w:right="6911"/>
        <w:rPr>
          <w:rFonts w:ascii="Consolas" w:eastAsia="Segoe UI" w:hAnsi="Segoe UI" w:cs="Segoe UI"/>
          <w:sz w:val="20"/>
          <w:lang w:val="en-US" w:eastAsia="en-US"/>
        </w:rPr>
      </w:pPr>
      <w:r w:rsidRPr="00F33216">
        <w:rPr>
          <w:rFonts w:ascii="Consolas" w:eastAsia="Segoe UI" w:hAnsi="Segoe UI" w:cs="Segoe UI"/>
          <w:color w:val="D63A49"/>
          <w:sz w:val="20"/>
          <w:lang w:val="en-US" w:eastAsia="en-US"/>
        </w:rPr>
        <w:t xml:space="preserve">SET </w:t>
      </w:r>
      <w:r w:rsidRPr="00F33216">
        <w:rPr>
          <w:rFonts w:ascii="Consolas" w:eastAsia="Segoe UI" w:hAnsi="Segoe UI" w:cs="Segoe UI"/>
          <w:color w:val="24292E"/>
          <w:sz w:val="20"/>
          <w:lang w:val="en-US" w:eastAsia="en-US"/>
        </w:rPr>
        <w:t xml:space="preserve">[HistorianID] </w:t>
      </w:r>
      <w:r w:rsidRPr="00F33216">
        <w:rPr>
          <w:rFonts w:ascii="Consolas" w:eastAsia="Segoe UI" w:hAnsi="Segoe UI" w:cs="Segoe UI"/>
          <w:color w:val="D63A49"/>
          <w:sz w:val="20"/>
          <w:lang w:val="en-US" w:eastAsia="en-US"/>
        </w:rPr>
        <w:t xml:space="preserve">= </w:t>
      </w:r>
      <w:r w:rsidRPr="00F33216">
        <w:rPr>
          <w:rFonts w:ascii="Consolas" w:eastAsia="Segoe UI" w:hAnsi="Segoe UI" w:cs="Segoe UI"/>
          <w:color w:val="005CC4"/>
          <w:sz w:val="20"/>
          <w:lang w:val="en-US" w:eastAsia="en-US"/>
        </w:rPr>
        <w:t xml:space="preserve">2 </w:t>
      </w:r>
      <w:r w:rsidRPr="00F33216">
        <w:rPr>
          <w:rFonts w:ascii="Consolas" w:eastAsia="Segoe UI" w:hAnsi="Segoe UI" w:cs="Segoe UI"/>
          <w:color w:val="D63A49"/>
          <w:sz w:val="20"/>
          <w:lang w:val="en-US" w:eastAsia="en-US"/>
        </w:rPr>
        <w:t xml:space="preserve">WHERE </w:t>
      </w:r>
      <w:r w:rsidRPr="00F33216">
        <w:rPr>
          <w:rFonts w:ascii="Consolas" w:eastAsia="Segoe UI" w:hAnsi="Segoe UI" w:cs="Segoe UI"/>
          <w:color w:val="24292E"/>
          <w:sz w:val="20"/>
          <w:lang w:val="en-US" w:eastAsia="en-US"/>
        </w:rPr>
        <w:t xml:space="preserve">[PointID] </w:t>
      </w:r>
      <w:r w:rsidRPr="00F33216">
        <w:rPr>
          <w:rFonts w:ascii="Consolas" w:eastAsia="Segoe UI" w:hAnsi="Segoe UI" w:cs="Segoe UI"/>
          <w:color w:val="D63A49"/>
          <w:sz w:val="20"/>
          <w:lang w:val="en-US" w:eastAsia="en-US"/>
        </w:rPr>
        <w:t>in</w:t>
      </w:r>
    </w:p>
    <w:p w14:paraId="24DF99D8" w14:textId="77777777" w:rsidR="002015DA" w:rsidRPr="00F33216" w:rsidRDefault="002015DA" w:rsidP="008B5D52">
      <w:pPr>
        <w:widowControl w:val="0"/>
        <w:autoSpaceDE w:val="0"/>
        <w:autoSpaceDN w:val="0"/>
        <w:spacing w:line="292" w:lineRule="auto"/>
        <w:ind w:left="360" w:right="2732"/>
        <w:rPr>
          <w:rFonts w:ascii="Consolas" w:eastAsia="Segoe UI" w:hAnsi="Segoe UI" w:cs="Segoe UI"/>
          <w:sz w:val="20"/>
          <w:lang w:val="en-US" w:eastAsia="en-US"/>
        </w:rPr>
      </w:pPr>
      <w:r w:rsidRPr="00F33216">
        <w:rPr>
          <w:rFonts w:ascii="Consolas" w:eastAsia="Segoe UI" w:hAnsi="Segoe UI" w:cs="Segoe UI"/>
          <w:color w:val="24292E"/>
          <w:sz w:val="20"/>
          <w:lang w:val="en-US" w:eastAsia="en-US"/>
        </w:rPr>
        <w:t>(</w:t>
      </w:r>
      <w:r w:rsidRPr="00F33216">
        <w:rPr>
          <w:rFonts w:ascii="Consolas" w:eastAsia="Segoe UI" w:hAnsi="Segoe UI" w:cs="Segoe UI"/>
          <w:color w:val="D63A49"/>
          <w:sz w:val="20"/>
          <w:lang w:val="en-US" w:eastAsia="en-US"/>
        </w:rPr>
        <w:t xml:space="preserve">SELECT </w:t>
      </w:r>
      <w:r w:rsidRPr="00F33216">
        <w:rPr>
          <w:rFonts w:ascii="Consolas" w:eastAsia="Segoe UI" w:hAnsi="Segoe UI" w:cs="Segoe UI"/>
          <w:color w:val="005CC4"/>
          <w:sz w:val="20"/>
          <w:lang w:val="en-US" w:eastAsia="en-US"/>
        </w:rPr>
        <w:t>meas</w:t>
      </w:r>
      <w:r w:rsidRPr="00F33216">
        <w:rPr>
          <w:rFonts w:ascii="Consolas" w:eastAsia="Segoe UI" w:hAnsi="Segoe UI" w:cs="Segoe UI"/>
          <w:color w:val="24292E"/>
          <w:sz w:val="20"/>
          <w:lang w:val="en-US" w:eastAsia="en-US"/>
        </w:rPr>
        <w:t>.</w:t>
      </w:r>
      <w:r w:rsidRPr="00F33216">
        <w:rPr>
          <w:rFonts w:ascii="Consolas" w:eastAsia="Segoe UI" w:hAnsi="Segoe UI" w:cs="Segoe UI"/>
          <w:color w:val="005CC4"/>
          <w:sz w:val="20"/>
          <w:lang w:val="en-US" w:eastAsia="en-US"/>
        </w:rPr>
        <w:t xml:space="preserve">PointID </w:t>
      </w:r>
      <w:r w:rsidRPr="00F33216">
        <w:rPr>
          <w:rFonts w:ascii="Consolas" w:eastAsia="Segoe UI" w:hAnsi="Segoe UI" w:cs="Segoe UI"/>
          <w:color w:val="D63A49"/>
          <w:sz w:val="20"/>
          <w:lang w:val="en-US" w:eastAsia="en-US"/>
        </w:rPr>
        <w:t xml:space="preserve">FROM </w:t>
      </w:r>
      <w:r w:rsidRPr="00F33216">
        <w:rPr>
          <w:rFonts w:ascii="Consolas" w:eastAsia="Segoe UI" w:hAnsi="Segoe UI" w:cs="Segoe UI"/>
          <w:color w:val="24292E"/>
          <w:sz w:val="20"/>
          <w:lang w:val="en-US" w:eastAsia="en-US"/>
        </w:rPr>
        <w:t xml:space="preserve">[SIEGate].[dbo].[Measurement] meas </w:t>
      </w:r>
      <w:r w:rsidRPr="00F33216">
        <w:rPr>
          <w:rFonts w:ascii="Consolas" w:eastAsia="Segoe UI" w:hAnsi="Segoe UI" w:cs="Segoe UI"/>
          <w:color w:val="D63A49"/>
          <w:sz w:val="20"/>
          <w:lang w:val="en-US" w:eastAsia="en-US"/>
        </w:rPr>
        <w:t>LEFT OUTER JOIN</w:t>
      </w:r>
    </w:p>
    <w:p w14:paraId="311DC358" w14:textId="77777777" w:rsidR="002015DA" w:rsidRPr="00F33216" w:rsidRDefault="002015DA" w:rsidP="008B5D52">
      <w:pPr>
        <w:widowControl w:val="0"/>
        <w:autoSpaceDE w:val="0"/>
        <w:autoSpaceDN w:val="0"/>
        <w:spacing w:line="292" w:lineRule="auto"/>
        <w:ind w:left="360" w:right="1962"/>
        <w:rPr>
          <w:rFonts w:ascii="Consolas" w:eastAsia="Segoe UI" w:hAnsi="Segoe UI" w:cs="Segoe UI"/>
          <w:sz w:val="20"/>
          <w:lang w:val="en-US" w:eastAsia="en-US"/>
        </w:rPr>
      </w:pPr>
      <w:r w:rsidRPr="00F33216">
        <w:rPr>
          <w:rFonts w:ascii="Consolas" w:eastAsia="Segoe UI" w:hAnsi="Segoe UI" w:cs="Segoe UI"/>
          <w:color w:val="24292E"/>
          <w:sz w:val="20"/>
          <w:lang w:val="en-US" w:eastAsia="en-US"/>
        </w:rPr>
        <w:t xml:space="preserve">[SIEGate].[dbo].[SignalType] sig </w:t>
      </w:r>
      <w:r w:rsidRPr="00F33216">
        <w:rPr>
          <w:rFonts w:ascii="Consolas" w:eastAsia="Segoe UI" w:hAnsi="Segoe UI" w:cs="Segoe UI"/>
          <w:color w:val="D63A49"/>
          <w:sz w:val="20"/>
          <w:lang w:val="en-US" w:eastAsia="en-US"/>
        </w:rPr>
        <w:t xml:space="preserve">ON </w:t>
      </w:r>
      <w:r w:rsidRPr="00F33216">
        <w:rPr>
          <w:rFonts w:ascii="Consolas" w:eastAsia="Segoe UI" w:hAnsi="Segoe UI" w:cs="Segoe UI"/>
          <w:color w:val="24292E"/>
          <w:sz w:val="20"/>
          <w:lang w:val="en-US" w:eastAsia="en-US"/>
        </w:rPr>
        <w:t xml:space="preserve">meas.[SignalTypeID] </w:t>
      </w:r>
      <w:r w:rsidRPr="00F33216">
        <w:rPr>
          <w:rFonts w:ascii="Consolas" w:eastAsia="Segoe UI" w:hAnsi="Segoe UI" w:cs="Segoe UI"/>
          <w:color w:val="D63A49"/>
          <w:sz w:val="20"/>
          <w:lang w:val="en-US" w:eastAsia="en-US"/>
        </w:rPr>
        <w:t xml:space="preserve">= </w:t>
      </w:r>
      <w:r w:rsidRPr="00F33216">
        <w:rPr>
          <w:rFonts w:ascii="Consolas" w:eastAsia="Segoe UI" w:hAnsi="Segoe UI" w:cs="Segoe UI"/>
          <w:color w:val="24292E"/>
          <w:sz w:val="20"/>
          <w:lang w:val="en-US" w:eastAsia="en-US"/>
        </w:rPr>
        <w:t xml:space="preserve">sig.[ID] </w:t>
      </w:r>
      <w:r w:rsidRPr="00F33216">
        <w:rPr>
          <w:rFonts w:ascii="Consolas" w:eastAsia="Segoe UI" w:hAnsi="Segoe UI" w:cs="Segoe UI"/>
          <w:color w:val="D63A49"/>
          <w:sz w:val="20"/>
          <w:lang w:val="en-US" w:eastAsia="en-US"/>
        </w:rPr>
        <w:t xml:space="preserve">WHERE </w:t>
      </w:r>
      <w:r w:rsidRPr="00F33216">
        <w:rPr>
          <w:rFonts w:ascii="Consolas" w:eastAsia="Segoe UI" w:hAnsi="Segoe UI" w:cs="Segoe UI"/>
          <w:color w:val="24292E"/>
          <w:sz w:val="20"/>
          <w:lang w:val="en-US" w:eastAsia="en-US"/>
        </w:rPr>
        <w:t xml:space="preserve">sig.[Acronym] </w:t>
      </w:r>
      <w:r w:rsidRPr="00F33216">
        <w:rPr>
          <w:rFonts w:ascii="Consolas" w:eastAsia="Segoe UI" w:hAnsi="Segoe UI" w:cs="Segoe UI"/>
          <w:color w:val="D63A49"/>
          <w:sz w:val="20"/>
          <w:lang w:val="en-US" w:eastAsia="en-US"/>
        </w:rPr>
        <w:t xml:space="preserve">!= </w:t>
      </w:r>
      <w:r w:rsidRPr="00F33216">
        <w:rPr>
          <w:rFonts w:ascii="Consolas" w:eastAsia="Segoe UI" w:hAnsi="Segoe UI" w:cs="Segoe UI"/>
          <w:color w:val="032E61"/>
          <w:sz w:val="20"/>
          <w:lang w:val="en-US" w:eastAsia="en-US"/>
        </w:rPr>
        <w:t>'STAT'</w:t>
      </w:r>
      <w:r w:rsidRPr="00F33216">
        <w:rPr>
          <w:rFonts w:ascii="Consolas" w:eastAsia="Segoe UI" w:hAnsi="Segoe UI" w:cs="Segoe UI"/>
          <w:color w:val="24292E"/>
          <w:sz w:val="20"/>
          <w:lang w:val="en-US" w:eastAsia="en-US"/>
        </w:rPr>
        <w:t>);</w:t>
      </w:r>
    </w:p>
    <w:p w14:paraId="5DDBD292" w14:textId="77777777" w:rsidR="002015DA" w:rsidRPr="00F33216" w:rsidRDefault="002015DA" w:rsidP="008B5D52">
      <w:pPr>
        <w:widowControl w:val="0"/>
        <w:autoSpaceDE w:val="0"/>
        <w:autoSpaceDN w:val="0"/>
        <w:rPr>
          <w:rFonts w:ascii="Consolas" w:eastAsia="Segoe UI" w:hAnsi="Segoe UI" w:cs="Segoe UI"/>
          <w:sz w:val="20"/>
          <w:szCs w:val="24"/>
          <w:lang w:val="en-US" w:eastAsia="en-US"/>
        </w:rPr>
      </w:pPr>
    </w:p>
    <w:p w14:paraId="552A0F71" w14:textId="77777777" w:rsidR="002015DA" w:rsidRPr="00F33216" w:rsidRDefault="002015DA" w:rsidP="008B5D52">
      <w:pPr>
        <w:widowControl w:val="0"/>
        <w:autoSpaceDE w:val="0"/>
        <w:autoSpaceDN w:val="0"/>
        <w:spacing w:before="6"/>
        <w:rPr>
          <w:rFonts w:ascii="Consolas" w:eastAsia="Segoe UI" w:hAnsi="Segoe UI" w:cs="Segoe UI"/>
          <w:sz w:val="27"/>
          <w:szCs w:val="24"/>
          <w:lang w:val="en-US" w:eastAsia="en-US"/>
        </w:rPr>
      </w:pPr>
    </w:p>
    <w:p w14:paraId="0AAC33AA" w14:textId="77777777" w:rsidR="006A27B7" w:rsidRDefault="006A27B7" w:rsidP="008B5D52">
      <w:pPr>
        <w:spacing w:after="160" w:line="259" w:lineRule="auto"/>
        <w:rPr>
          <w:rFonts w:ascii="Segoe UI Semibold" w:eastAsia="Segoe UI Semibold" w:hAnsi="Segoe UI Semibold" w:cs="Segoe UI Semibold"/>
          <w:b/>
          <w:color w:val="24292E"/>
          <w:sz w:val="36"/>
          <w:szCs w:val="36"/>
          <w:lang w:val="en-US" w:eastAsia="en-US"/>
        </w:rPr>
      </w:pPr>
      <w:r>
        <w:rPr>
          <w:rFonts w:ascii="Segoe UI Semibold" w:eastAsia="Segoe UI Semibold" w:hAnsi="Segoe UI Semibold" w:cs="Segoe UI Semibold"/>
          <w:b/>
          <w:color w:val="24292E"/>
          <w:sz w:val="36"/>
          <w:szCs w:val="36"/>
          <w:lang w:val="en-US" w:eastAsia="en-US"/>
        </w:rPr>
        <w:br w:type="page"/>
      </w:r>
    </w:p>
    <w:p w14:paraId="499F4B2D" w14:textId="57D111FE" w:rsidR="002015DA" w:rsidRPr="00F33216" w:rsidRDefault="002015DA" w:rsidP="008B5D52">
      <w:pPr>
        <w:pStyle w:val="Heading2"/>
        <w:rPr>
          <w:rFonts w:ascii="Segoe UI Semibold" w:eastAsia="Segoe UI Semibold" w:hAnsi="Segoe UI Semibold" w:cs="Segoe UI Semibold"/>
          <w:b/>
          <w:sz w:val="36"/>
          <w:szCs w:val="36"/>
          <w:lang w:val="en-US" w:eastAsia="en-US"/>
        </w:rPr>
      </w:pPr>
      <w:bookmarkStart w:id="151" w:name="_Toc24551524"/>
      <w:r w:rsidRPr="00F33216">
        <w:rPr>
          <w:rFonts w:ascii="Segoe UI Semibold" w:eastAsia="Segoe UI Semibold" w:hAnsi="Segoe UI Semibold" w:cs="Segoe UI Semibold"/>
          <w:noProof/>
          <w:sz w:val="36"/>
          <w:szCs w:val="36"/>
          <w:lang w:val="en-US" w:eastAsia="en-US"/>
        </w:rPr>
        <w:lastRenderedPageBreak/>
        <mc:AlternateContent>
          <mc:Choice Requires="wps">
            <w:drawing>
              <wp:anchor distT="0" distB="0" distL="0" distR="0" simplePos="0" relativeHeight="252612096" behindDoc="1" locked="0" layoutInCell="1" allowOverlap="1" wp14:anchorId="364A4896" wp14:editId="0F58D054">
                <wp:simplePos x="0" y="0"/>
                <wp:positionH relativeFrom="page">
                  <wp:posOffset>749300</wp:posOffset>
                </wp:positionH>
                <wp:positionV relativeFrom="paragraph">
                  <wp:posOffset>365760</wp:posOffset>
                </wp:positionV>
                <wp:extent cx="6261100" cy="0"/>
                <wp:effectExtent l="6350" t="12700" r="9525" b="6350"/>
                <wp:wrapTopAndBottom/>
                <wp:docPr id="33424" name="Straight Connector 334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61100" cy="0"/>
                        </a:xfrm>
                        <a:prstGeom prst="line">
                          <a:avLst/>
                        </a:prstGeom>
                        <a:noFill/>
                        <a:ln w="9530">
                          <a:solidFill>
                            <a:srgbClr val="E9ECE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9FC7AA4" id="Straight Connector 33424" o:spid="_x0000_s1026" style="position:absolute;z-index:-25070438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9pt,28.8pt" to="552pt,2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" strokecolor="#e9ecef" strokeweight=".26472mm">
                <w10:wrap type="topAndBottom" anchorx="page"/>
              </v:line>
            </w:pict>
          </mc:Fallback>
        </mc:AlternateContent>
      </w:r>
      <w:r w:rsidRPr="00F33216">
        <w:rPr>
          <w:rFonts w:ascii="Segoe UI Semibold" w:eastAsia="Segoe UI Semibold" w:hAnsi="Segoe UI Semibold" w:cs="Segoe UI Semibold"/>
          <w:b/>
          <w:color w:val="24292E"/>
          <w:sz w:val="36"/>
          <w:szCs w:val="36"/>
          <w:lang w:val="en-US" w:eastAsia="en-US"/>
        </w:rPr>
        <w:t>Enabling Data Recovery on openHistorian</w:t>
      </w:r>
      <w:bookmarkEnd w:id="151"/>
    </w:p>
    <w:p w14:paraId="7F13D11D" w14:textId="77777777" w:rsidR="002015DA" w:rsidRPr="00F33216" w:rsidRDefault="002015DA" w:rsidP="008B5D52">
      <w:pPr>
        <w:widowControl w:val="0"/>
        <w:autoSpaceDE w:val="0"/>
        <w:autoSpaceDN w:val="0"/>
        <w:spacing w:before="221" w:line="271" w:lineRule="auto"/>
        <w:ind w:left="119" w:right="468"/>
        <w:rPr>
          <w:rFonts w:ascii="Segoe UI" w:eastAsia="Segoe UI" w:hAnsi="Segoe UI" w:cs="Segoe UI"/>
          <w:sz w:val="24"/>
          <w:szCs w:val="24"/>
          <w:lang w:val="en-US" w:eastAsia="en-US"/>
        </w:rPr>
      </w:pPr>
      <w:r w:rsidRPr="00F33216">
        <w:rPr>
          <w:rFonts w:ascii="Segoe UI" w:eastAsia="Segoe UI" w:hAnsi="Segoe UI" w:cs="Segoe UI"/>
          <w:color w:val="24292E"/>
          <w:sz w:val="24"/>
          <w:szCs w:val="24"/>
          <w:lang w:val="en-US" w:eastAsia="en-US"/>
        </w:rPr>
        <w:t>On the openHistorian subscription side, you can enable data recovery when establishing a new connection to SIEGate, or by adding the dataGapRecovery setting to the existing connection string.</w:t>
      </w:r>
    </w:p>
    <w:p w14:paraId="61ABAA15" w14:textId="77777777" w:rsidR="00F33216" w:rsidRPr="00F33216" w:rsidRDefault="00F33216" w:rsidP="008B5D52">
      <w:pPr>
        <w:widowControl w:val="0"/>
        <w:autoSpaceDE w:val="0"/>
        <w:autoSpaceDN w:val="0"/>
        <w:spacing w:before="6"/>
        <w:rPr>
          <w:rFonts w:ascii="Segoe UI" w:eastAsia="Segoe UI" w:hAnsi="Segoe UI" w:cs="Segoe UI"/>
          <w:sz w:val="8"/>
          <w:szCs w:val="24"/>
          <w:lang w:val="en-US" w:eastAsia="en-US"/>
        </w:rPr>
      </w:pPr>
    </w:p>
    <w:p w14:paraId="11A8E1B1" w14:textId="77777777" w:rsidR="00F33216" w:rsidRPr="00F33216" w:rsidRDefault="00F33216" w:rsidP="008B5D52">
      <w:pPr>
        <w:widowControl w:val="0"/>
        <w:autoSpaceDE w:val="0"/>
        <w:autoSpaceDN w:val="0"/>
        <w:ind w:left="120"/>
        <w:rPr>
          <w:rFonts w:ascii="Segoe UI" w:eastAsia="Segoe UI" w:hAnsi="Segoe UI" w:cs="Segoe UI"/>
          <w:sz w:val="20"/>
          <w:szCs w:val="24"/>
          <w:lang w:val="en-US" w:eastAsia="en-US"/>
        </w:rPr>
      </w:pPr>
      <w:r w:rsidRPr="00F33216">
        <w:rPr>
          <w:rFonts w:ascii="Segoe UI" w:eastAsia="Segoe UI" w:hAnsi="Segoe UI" w:cs="Segoe UI"/>
          <w:noProof/>
          <w:sz w:val="20"/>
          <w:szCs w:val="24"/>
          <w:lang w:val="en-US" w:eastAsia="en-US"/>
        </w:rPr>
        <w:drawing>
          <wp:inline distT="0" distB="0" distL="0" distR="0" wp14:anchorId="56C59178" wp14:editId="5D3CD784">
            <wp:extent cx="3333750" cy="2897369"/>
            <wp:effectExtent l="0" t="0" r="0" b="0"/>
            <wp:docPr id="33423"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jpeg"/>
                    <pic:cNvPicPr/>
                  </pic:nvPicPr>
                  <pic:blipFill>
                    <a:blip r:embed="rId190" cstate="print"/>
                    <a:stretch>
                      <a:fillRect/>
                    </a:stretch>
                  </pic:blipFill>
                  <pic:spPr>
                    <a:xfrm>
                      <a:off x="0" y="0"/>
                      <a:ext cx="3336327" cy="2899608"/>
                    </a:xfrm>
                    <a:prstGeom prst="rect">
                      <a:avLst/>
                    </a:prstGeom>
                  </pic:spPr>
                </pic:pic>
              </a:graphicData>
            </a:graphic>
          </wp:inline>
        </w:drawing>
      </w:r>
    </w:p>
    <w:p w14:paraId="16E6F2A9" w14:textId="77777777" w:rsidR="00F33216" w:rsidRPr="00F33216" w:rsidRDefault="00F33216" w:rsidP="008B5D52">
      <w:pPr>
        <w:widowControl w:val="0"/>
        <w:autoSpaceDE w:val="0"/>
        <w:autoSpaceDN w:val="0"/>
        <w:rPr>
          <w:rFonts w:ascii="Segoe UI" w:eastAsia="Segoe UI" w:hAnsi="Segoe UI" w:cs="Segoe UI"/>
          <w:sz w:val="20"/>
          <w:szCs w:val="24"/>
          <w:lang w:val="en-US" w:eastAsia="en-US"/>
        </w:rPr>
      </w:pPr>
    </w:p>
    <w:p w14:paraId="34F7E914" w14:textId="77777777" w:rsidR="00F33216" w:rsidRPr="00F33216" w:rsidRDefault="00F33216" w:rsidP="008B5D52">
      <w:pPr>
        <w:widowControl w:val="0"/>
        <w:autoSpaceDE w:val="0"/>
        <w:autoSpaceDN w:val="0"/>
        <w:spacing w:before="7"/>
        <w:rPr>
          <w:rFonts w:ascii="Segoe UI" w:eastAsia="Segoe UI" w:hAnsi="Segoe UI" w:cs="Segoe UI"/>
          <w:sz w:val="20"/>
          <w:szCs w:val="24"/>
          <w:lang w:val="en-US" w:eastAsia="en-US"/>
        </w:rPr>
      </w:pPr>
    </w:p>
    <w:p w14:paraId="25B57A23" w14:textId="77777777" w:rsidR="00F33216" w:rsidRPr="00F33216" w:rsidRDefault="00F33216" w:rsidP="008B5D52">
      <w:pPr>
        <w:widowControl w:val="0"/>
        <w:autoSpaceDE w:val="0"/>
        <w:autoSpaceDN w:val="0"/>
        <w:spacing w:before="67" w:line="292" w:lineRule="auto"/>
        <w:ind w:left="360" w:right="6682"/>
        <w:rPr>
          <w:rFonts w:ascii="Consolas" w:eastAsia="Segoe UI" w:hAnsi="Segoe UI" w:cs="Segoe UI"/>
          <w:sz w:val="20"/>
          <w:lang w:val="en-US" w:eastAsia="en-US"/>
        </w:rPr>
      </w:pPr>
      <w:r w:rsidRPr="00F33216">
        <w:rPr>
          <w:rFonts w:ascii="Consolas" w:eastAsia="Segoe UI" w:hAnsi="Segoe UI" w:cs="Segoe UI"/>
          <w:color w:val="212529"/>
          <w:sz w:val="20"/>
          <w:lang w:val="en-US" w:eastAsia="en-US"/>
        </w:rPr>
        <w:t xml:space="preserve">// config string template </w:t>
      </w:r>
      <w:r w:rsidRPr="00F33216">
        <w:rPr>
          <w:rFonts w:ascii="Consolas" w:eastAsia="Segoe UI" w:hAnsi="Segoe UI" w:cs="Segoe UI"/>
          <w:color w:val="24292E"/>
          <w:sz w:val="20"/>
          <w:lang w:val="en-US" w:eastAsia="en-US"/>
        </w:rPr>
        <w:t>dataGapRecovery</w:t>
      </w:r>
      <w:r w:rsidRPr="00F33216">
        <w:rPr>
          <w:rFonts w:ascii="Consolas" w:eastAsia="Segoe UI" w:hAnsi="Segoe UI" w:cs="Segoe UI"/>
          <w:color w:val="D63A49"/>
          <w:sz w:val="20"/>
          <w:lang w:val="en-US" w:eastAsia="en-US"/>
        </w:rPr>
        <w:t>=</w:t>
      </w:r>
      <w:r w:rsidRPr="00F33216">
        <w:rPr>
          <w:rFonts w:ascii="Consolas" w:eastAsia="Segoe UI" w:hAnsi="Segoe UI" w:cs="Segoe UI"/>
          <w:color w:val="24292E"/>
          <w:sz w:val="20"/>
          <w:lang w:val="en-US" w:eastAsia="en-US"/>
        </w:rPr>
        <w:t>{</w:t>
      </w:r>
    </w:p>
    <w:p w14:paraId="3E1B4A56" w14:textId="77777777" w:rsidR="00F33216" w:rsidRPr="00F33216" w:rsidRDefault="00F33216" w:rsidP="008B5D52">
      <w:pPr>
        <w:widowControl w:val="0"/>
        <w:autoSpaceDE w:val="0"/>
        <w:autoSpaceDN w:val="0"/>
        <w:spacing w:line="292" w:lineRule="auto"/>
        <w:ind w:left="584" w:right="4927"/>
        <w:rPr>
          <w:rFonts w:ascii="Consolas" w:eastAsia="Segoe UI" w:hAnsi="Segoe UI" w:cs="Segoe UI"/>
          <w:sz w:val="20"/>
          <w:lang w:val="en-US" w:eastAsia="en-US"/>
        </w:rPr>
      </w:pPr>
      <w:r w:rsidRPr="00F33216">
        <w:rPr>
          <w:rFonts w:ascii="Consolas" w:eastAsia="Segoe UI" w:hAnsi="Segoe UI" w:cs="Segoe UI"/>
          <w:color w:val="24292E"/>
          <w:sz w:val="20"/>
          <w:lang w:val="en-US" w:eastAsia="en-US"/>
        </w:rPr>
        <w:t>enabled</w:t>
      </w:r>
      <w:r w:rsidRPr="00F33216">
        <w:rPr>
          <w:rFonts w:ascii="Consolas" w:eastAsia="Segoe UI" w:hAnsi="Segoe UI" w:cs="Segoe UI"/>
          <w:color w:val="D63A49"/>
          <w:sz w:val="20"/>
          <w:lang w:val="en-US" w:eastAsia="en-US"/>
        </w:rPr>
        <w:t>=</w:t>
      </w:r>
      <w:r w:rsidRPr="00F33216">
        <w:rPr>
          <w:rFonts w:ascii="Consolas" w:eastAsia="Segoe UI" w:hAnsi="Segoe UI" w:cs="Segoe UI"/>
          <w:color w:val="005CC4"/>
          <w:sz w:val="20"/>
          <w:lang w:val="en-US" w:eastAsia="en-US"/>
        </w:rPr>
        <w:t>true</w:t>
      </w:r>
      <w:r w:rsidRPr="00F33216">
        <w:rPr>
          <w:rFonts w:ascii="Consolas" w:eastAsia="Segoe UI" w:hAnsi="Segoe UI" w:cs="Segoe UI"/>
          <w:color w:val="24292E"/>
          <w:sz w:val="20"/>
          <w:lang w:val="en-US" w:eastAsia="en-US"/>
        </w:rPr>
        <w:t>; recoveryStartDelay</w:t>
      </w:r>
      <w:r w:rsidRPr="00F33216">
        <w:rPr>
          <w:rFonts w:ascii="Consolas" w:eastAsia="Segoe UI" w:hAnsi="Segoe UI" w:cs="Segoe UI"/>
          <w:color w:val="D63A49"/>
          <w:sz w:val="20"/>
          <w:lang w:val="en-US" w:eastAsia="en-US"/>
        </w:rPr>
        <w:t>=&lt;</w:t>
      </w:r>
      <w:r w:rsidRPr="00F33216">
        <w:rPr>
          <w:rFonts w:ascii="Consolas" w:eastAsia="Segoe UI" w:hAnsi="Segoe UI" w:cs="Segoe UI"/>
          <w:color w:val="24292E"/>
          <w:sz w:val="20"/>
          <w:lang w:val="en-US" w:eastAsia="en-US"/>
        </w:rPr>
        <w:t>seconds</w:t>
      </w:r>
      <w:r w:rsidRPr="00F33216">
        <w:rPr>
          <w:rFonts w:ascii="Consolas" w:eastAsia="Segoe UI" w:hAnsi="Segoe UI" w:cs="Segoe UI"/>
          <w:color w:val="D63A49"/>
          <w:sz w:val="20"/>
          <w:lang w:val="en-US" w:eastAsia="en-US"/>
        </w:rPr>
        <w:t>&gt;</w:t>
      </w:r>
      <w:r w:rsidRPr="00F33216">
        <w:rPr>
          <w:rFonts w:ascii="Consolas" w:eastAsia="Segoe UI" w:hAnsi="Segoe UI" w:cs="Segoe UI"/>
          <w:color w:val="24292E"/>
          <w:sz w:val="20"/>
          <w:lang w:val="en-US" w:eastAsia="en-US"/>
        </w:rPr>
        <w:t>; dataMonitoringInterval</w:t>
      </w:r>
      <w:r w:rsidRPr="00F33216">
        <w:rPr>
          <w:rFonts w:ascii="Consolas" w:eastAsia="Segoe UI" w:hAnsi="Segoe UI" w:cs="Segoe UI"/>
          <w:color w:val="D63A49"/>
          <w:sz w:val="20"/>
          <w:lang w:val="en-US" w:eastAsia="en-US"/>
        </w:rPr>
        <w:t>=&lt;</w:t>
      </w:r>
      <w:r w:rsidRPr="00F33216">
        <w:rPr>
          <w:rFonts w:ascii="Consolas" w:eastAsia="Segoe UI" w:hAnsi="Segoe UI" w:cs="Segoe UI"/>
          <w:color w:val="24292E"/>
          <w:sz w:val="20"/>
          <w:lang w:val="en-US" w:eastAsia="en-US"/>
        </w:rPr>
        <w:t>seconds</w:t>
      </w:r>
      <w:r w:rsidRPr="00F33216">
        <w:rPr>
          <w:rFonts w:ascii="Consolas" w:eastAsia="Segoe UI" w:hAnsi="Segoe UI" w:cs="Segoe UI"/>
          <w:color w:val="D63A49"/>
          <w:sz w:val="20"/>
          <w:lang w:val="en-US" w:eastAsia="en-US"/>
        </w:rPr>
        <w:t>&gt;</w:t>
      </w:r>
      <w:r w:rsidRPr="00F33216">
        <w:rPr>
          <w:rFonts w:ascii="Consolas" w:eastAsia="Segoe UI" w:hAnsi="Segoe UI" w:cs="Segoe UI"/>
          <w:color w:val="24292E"/>
          <w:sz w:val="20"/>
          <w:lang w:val="en-US" w:eastAsia="en-US"/>
        </w:rPr>
        <w:t>; minimumRecoverySpan</w:t>
      </w:r>
      <w:r w:rsidRPr="00F33216">
        <w:rPr>
          <w:rFonts w:ascii="Consolas" w:eastAsia="Segoe UI" w:hAnsi="Segoe UI" w:cs="Segoe UI"/>
          <w:color w:val="D63A49"/>
          <w:sz w:val="20"/>
          <w:lang w:val="en-US" w:eastAsia="en-US"/>
        </w:rPr>
        <w:t>=&lt;</w:t>
      </w:r>
      <w:r w:rsidRPr="00F33216">
        <w:rPr>
          <w:rFonts w:ascii="Consolas" w:eastAsia="Segoe UI" w:hAnsi="Segoe UI" w:cs="Segoe UI"/>
          <w:color w:val="24292E"/>
          <w:sz w:val="20"/>
          <w:lang w:val="en-US" w:eastAsia="en-US"/>
        </w:rPr>
        <w:t>seconds</w:t>
      </w:r>
      <w:r w:rsidRPr="00F33216">
        <w:rPr>
          <w:rFonts w:ascii="Consolas" w:eastAsia="Segoe UI" w:hAnsi="Segoe UI" w:cs="Segoe UI"/>
          <w:color w:val="D63A49"/>
          <w:sz w:val="20"/>
          <w:lang w:val="en-US" w:eastAsia="en-US"/>
        </w:rPr>
        <w:t xml:space="preserve">&gt; </w:t>
      </w:r>
      <w:r w:rsidRPr="00F33216">
        <w:rPr>
          <w:rFonts w:ascii="Consolas" w:eastAsia="Segoe UI" w:hAnsi="Segoe UI" w:cs="Segoe UI"/>
          <w:color w:val="24292E"/>
          <w:sz w:val="20"/>
          <w:lang w:val="en-US" w:eastAsia="en-US"/>
        </w:rPr>
        <w:t>maximumRecoverySpan</w:t>
      </w:r>
      <w:r w:rsidRPr="00F33216">
        <w:rPr>
          <w:rFonts w:ascii="Consolas" w:eastAsia="Segoe UI" w:hAnsi="Segoe UI" w:cs="Segoe UI"/>
          <w:color w:val="D63A49"/>
          <w:sz w:val="20"/>
          <w:lang w:val="en-US" w:eastAsia="en-US"/>
        </w:rPr>
        <w:t>=&lt;</w:t>
      </w:r>
      <w:r w:rsidRPr="00F33216">
        <w:rPr>
          <w:rFonts w:ascii="Consolas" w:eastAsia="Segoe UI" w:hAnsi="Segoe UI" w:cs="Segoe UI"/>
          <w:color w:val="24292E"/>
          <w:sz w:val="20"/>
          <w:lang w:val="en-US" w:eastAsia="en-US"/>
        </w:rPr>
        <w:t>seconds</w:t>
      </w:r>
      <w:r w:rsidRPr="00F33216">
        <w:rPr>
          <w:rFonts w:ascii="Consolas" w:eastAsia="Segoe UI" w:hAnsi="Segoe UI" w:cs="Segoe UI"/>
          <w:color w:val="D63A49"/>
          <w:sz w:val="20"/>
          <w:lang w:val="en-US" w:eastAsia="en-US"/>
        </w:rPr>
        <w:t>&gt;</w:t>
      </w:r>
      <w:r w:rsidRPr="00F33216">
        <w:rPr>
          <w:rFonts w:ascii="Consolas" w:eastAsia="Segoe UI" w:hAnsi="Segoe UI" w:cs="Segoe UI"/>
          <w:color w:val="24292E"/>
          <w:sz w:val="20"/>
          <w:lang w:val="en-US" w:eastAsia="en-US"/>
        </w:rPr>
        <w:t>; recoveryProcessingInterval</w:t>
      </w:r>
      <w:r w:rsidRPr="00F33216">
        <w:rPr>
          <w:rFonts w:ascii="Consolas" w:eastAsia="Segoe UI" w:hAnsi="Segoe UI" w:cs="Segoe UI"/>
          <w:color w:val="D63A49"/>
          <w:sz w:val="20"/>
          <w:lang w:val="en-US" w:eastAsia="en-US"/>
        </w:rPr>
        <w:t>=&lt;</w:t>
      </w:r>
      <w:r w:rsidRPr="00F33216">
        <w:rPr>
          <w:rFonts w:ascii="Consolas" w:eastAsia="Segoe UI" w:hAnsi="Segoe UI" w:cs="Segoe UI"/>
          <w:color w:val="24292E"/>
          <w:sz w:val="20"/>
          <w:lang w:val="en-US" w:eastAsia="en-US"/>
        </w:rPr>
        <w:t>miliseconds</w:t>
      </w:r>
      <w:r w:rsidRPr="00F33216">
        <w:rPr>
          <w:rFonts w:ascii="Consolas" w:eastAsia="Segoe UI" w:hAnsi="Segoe UI" w:cs="Segoe UI"/>
          <w:color w:val="D63A49"/>
          <w:sz w:val="20"/>
          <w:lang w:val="en-US" w:eastAsia="en-US"/>
        </w:rPr>
        <w:t>&gt;</w:t>
      </w:r>
    </w:p>
    <w:p w14:paraId="37FF92DE" w14:textId="77777777" w:rsidR="00F33216" w:rsidRPr="00F33216" w:rsidRDefault="00F33216" w:rsidP="008B5D52">
      <w:pPr>
        <w:widowControl w:val="0"/>
        <w:autoSpaceDE w:val="0"/>
        <w:autoSpaceDN w:val="0"/>
        <w:spacing w:line="231" w:lineRule="exact"/>
        <w:ind w:left="360"/>
        <w:rPr>
          <w:rFonts w:ascii="Consolas" w:eastAsia="Segoe UI" w:hAnsi="Segoe UI" w:cs="Segoe UI"/>
          <w:sz w:val="20"/>
          <w:lang w:val="en-US" w:eastAsia="en-US"/>
        </w:rPr>
      </w:pPr>
      <w:r w:rsidRPr="00F33216">
        <w:rPr>
          <w:rFonts w:ascii="Consolas" w:eastAsia="Segoe UI" w:hAnsi="Segoe UI" w:cs="Segoe UI"/>
          <w:color w:val="24292E"/>
          <w:sz w:val="20"/>
          <w:lang w:val="en-US" w:eastAsia="en-US"/>
        </w:rPr>
        <w:t>};</w:t>
      </w:r>
    </w:p>
    <w:p w14:paraId="62B22F61" w14:textId="77777777" w:rsidR="00F33216" w:rsidRPr="00F33216" w:rsidRDefault="00F33216" w:rsidP="008B5D52">
      <w:pPr>
        <w:widowControl w:val="0"/>
        <w:autoSpaceDE w:val="0"/>
        <w:autoSpaceDN w:val="0"/>
        <w:spacing w:before="7"/>
        <w:rPr>
          <w:rFonts w:ascii="Consolas" w:eastAsia="Segoe UI" w:hAnsi="Segoe UI" w:cs="Segoe UI"/>
          <w:sz w:val="28"/>
          <w:szCs w:val="24"/>
          <w:lang w:val="en-US" w:eastAsia="en-US"/>
        </w:rPr>
      </w:pPr>
    </w:p>
    <w:p w14:paraId="68D0892F" w14:textId="77777777" w:rsidR="00F33216" w:rsidRPr="00F33216" w:rsidRDefault="00F33216" w:rsidP="008B5D52">
      <w:pPr>
        <w:widowControl w:val="0"/>
        <w:autoSpaceDE w:val="0"/>
        <w:autoSpaceDN w:val="0"/>
        <w:spacing w:before="1"/>
        <w:ind w:left="360"/>
        <w:rPr>
          <w:rFonts w:ascii="Consolas" w:eastAsia="Segoe UI" w:hAnsi="Segoe UI" w:cs="Segoe UI"/>
          <w:sz w:val="20"/>
          <w:lang w:val="en-US" w:eastAsia="en-US"/>
        </w:rPr>
      </w:pPr>
      <w:r w:rsidRPr="00F33216">
        <w:rPr>
          <w:rFonts w:ascii="Consolas" w:eastAsia="Segoe UI" w:hAnsi="Segoe UI" w:cs="Segoe UI"/>
          <w:color w:val="212529"/>
          <w:sz w:val="20"/>
          <w:lang w:val="en-US" w:eastAsia="en-US"/>
        </w:rPr>
        <w:t>// example</w:t>
      </w:r>
    </w:p>
    <w:p w14:paraId="232BADF6" w14:textId="77777777" w:rsidR="00F33216" w:rsidRPr="00F33216" w:rsidRDefault="00F33216" w:rsidP="008B5D52">
      <w:pPr>
        <w:widowControl w:val="0"/>
        <w:autoSpaceDE w:val="0"/>
        <w:autoSpaceDN w:val="0"/>
        <w:spacing w:before="51" w:line="292" w:lineRule="auto"/>
        <w:ind w:left="360" w:right="272"/>
        <w:rPr>
          <w:rFonts w:ascii="Consolas" w:eastAsia="Segoe UI" w:hAnsi="Segoe UI" w:cs="Segoe UI"/>
          <w:sz w:val="20"/>
          <w:lang w:val="en-US" w:eastAsia="en-US"/>
        </w:rPr>
      </w:pPr>
      <w:r w:rsidRPr="00F33216">
        <w:rPr>
          <w:rFonts w:ascii="Consolas" w:eastAsia="Segoe UI" w:hAnsi="Segoe UI" w:cs="Segoe UI"/>
          <w:color w:val="24292E"/>
          <w:sz w:val="20"/>
          <w:lang w:val="en-US" w:eastAsia="en-US"/>
        </w:rPr>
        <w:t>dataGapRecovery</w:t>
      </w:r>
      <w:r w:rsidRPr="00F33216">
        <w:rPr>
          <w:rFonts w:ascii="Consolas" w:eastAsia="Segoe UI" w:hAnsi="Segoe UI" w:cs="Segoe UI"/>
          <w:color w:val="D63A49"/>
          <w:sz w:val="20"/>
          <w:lang w:val="en-US" w:eastAsia="en-US"/>
        </w:rPr>
        <w:t>=</w:t>
      </w:r>
      <w:r w:rsidRPr="00F33216">
        <w:rPr>
          <w:rFonts w:ascii="Consolas" w:eastAsia="Segoe UI" w:hAnsi="Segoe UI" w:cs="Segoe UI"/>
          <w:color w:val="24292E"/>
          <w:sz w:val="20"/>
          <w:lang w:val="en-US" w:eastAsia="en-US"/>
        </w:rPr>
        <w:t>{enabled</w:t>
      </w:r>
      <w:r w:rsidRPr="00F33216">
        <w:rPr>
          <w:rFonts w:ascii="Consolas" w:eastAsia="Segoe UI" w:hAnsi="Segoe UI" w:cs="Segoe UI"/>
          <w:color w:val="D63A49"/>
          <w:sz w:val="20"/>
          <w:lang w:val="en-US" w:eastAsia="en-US"/>
        </w:rPr>
        <w:t>=</w:t>
      </w:r>
      <w:r w:rsidRPr="00F33216">
        <w:rPr>
          <w:rFonts w:ascii="Consolas" w:eastAsia="Segoe UI" w:hAnsi="Segoe UI" w:cs="Segoe UI"/>
          <w:color w:val="005CC4"/>
          <w:sz w:val="20"/>
          <w:lang w:val="en-US" w:eastAsia="en-US"/>
        </w:rPr>
        <w:t>true</w:t>
      </w:r>
      <w:r w:rsidRPr="00F33216">
        <w:rPr>
          <w:rFonts w:ascii="Consolas" w:eastAsia="Segoe UI" w:hAnsi="Segoe UI" w:cs="Segoe UI"/>
          <w:color w:val="24292E"/>
          <w:sz w:val="20"/>
          <w:lang w:val="en-US" w:eastAsia="en-US"/>
        </w:rPr>
        <w:t>; recoveryStartDelay</w:t>
      </w:r>
      <w:r w:rsidRPr="00F33216">
        <w:rPr>
          <w:rFonts w:ascii="Consolas" w:eastAsia="Segoe UI" w:hAnsi="Segoe UI" w:cs="Segoe UI"/>
          <w:color w:val="D63A49"/>
          <w:sz w:val="20"/>
          <w:lang w:val="en-US" w:eastAsia="en-US"/>
        </w:rPr>
        <w:t>=</w:t>
      </w:r>
      <w:r w:rsidRPr="00F33216">
        <w:rPr>
          <w:rFonts w:ascii="Consolas" w:eastAsia="Segoe UI" w:hAnsi="Segoe UI" w:cs="Segoe UI"/>
          <w:color w:val="005CC4"/>
          <w:sz w:val="20"/>
          <w:lang w:val="en-US" w:eastAsia="en-US"/>
        </w:rPr>
        <w:t>20</w:t>
      </w:r>
      <w:r w:rsidRPr="00F33216">
        <w:rPr>
          <w:rFonts w:ascii="Consolas" w:eastAsia="Segoe UI" w:hAnsi="Segoe UI" w:cs="Segoe UI"/>
          <w:color w:val="24292E"/>
          <w:sz w:val="20"/>
          <w:lang w:val="en-US" w:eastAsia="en-US"/>
        </w:rPr>
        <w:t>; dataMonitoringInterval</w:t>
      </w:r>
      <w:r w:rsidRPr="00F33216">
        <w:rPr>
          <w:rFonts w:ascii="Consolas" w:eastAsia="Segoe UI" w:hAnsi="Segoe UI" w:cs="Segoe UI"/>
          <w:color w:val="D63A49"/>
          <w:sz w:val="20"/>
          <w:lang w:val="en-US" w:eastAsia="en-US"/>
        </w:rPr>
        <w:t>=</w:t>
      </w:r>
      <w:r w:rsidRPr="00F33216">
        <w:rPr>
          <w:rFonts w:ascii="Consolas" w:eastAsia="Segoe UI" w:hAnsi="Segoe UI" w:cs="Segoe UI"/>
          <w:color w:val="005CC4"/>
          <w:sz w:val="20"/>
          <w:lang w:val="en-US" w:eastAsia="en-US"/>
        </w:rPr>
        <w:t>10</w:t>
      </w:r>
      <w:r w:rsidRPr="00F33216">
        <w:rPr>
          <w:rFonts w:ascii="Consolas" w:eastAsia="Segoe UI" w:hAnsi="Segoe UI" w:cs="Segoe UI"/>
          <w:color w:val="24292E"/>
          <w:sz w:val="20"/>
          <w:lang w:val="en-US" w:eastAsia="en-US"/>
        </w:rPr>
        <w:t>; minimumRecoverySpan</w:t>
      </w:r>
      <w:r w:rsidRPr="00F33216">
        <w:rPr>
          <w:rFonts w:ascii="Consolas" w:eastAsia="Segoe UI" w:hAnsi="Segoe UI" w:cs="Segoe UI"/>
          <w:color w:val="D63A49"/>
          <w:sz w:val="20"/>
          <w:lang w:val="en-US" w:eastAsia="en-US"/>
        </w:rPr>
        <w:t>=</w:t>
      </w:r>
      <w:r w:rsidRPr="00F33216">
        <w:rPr>
          <w:rFonts w:ascii="Consolas" w:eastAsia="Segoe UI" w:hAnsi="Segoe UI" w:cs="Segoe UI"/>
          <w:color w:val="005CC4"/>
          <w:sz w:val="20"/>
          <w:lang w:val="en-US" w:eastAsia="en-US"/>
        </w:rPr>
        <w:t>30</w:t>
      </w:r>
      <w:r w:rsidRPr="00F33216">
        <w:rPr>
          <w:rFonts w:ascii="Consolas" w:eastAsia="Segoe UI" w:hAnsi="Segoe UI" w:cs="Segoe UI"/>
          <w:color w:val="24292E"/>
          <w:sz w:val="20"/>
          <w:lang w:val="en-US" w:eastAsia="en-US"/>
        </w:rPr>
        <w:t>; maximumRecoverySpan</w:t>
      </w:r>
      <w:r w:rsidRPr="00F33216">
        <w:rPr>
          <w:rFonts w:ascii="Consolas" w:eastAsia="Segoe UI" w:hAnsi="Segoe UI" w:cs="Segoe UI"/>
          <w:color w:val="D63A49"/>
          <w:sz w:val="20"/>
          <w:lang w:val="en-US" w:eastAsia="en-US"/>
        </w:rPr>
        <w:t>=</w:t>
      </w:r>
      <w:r w:rsidRPr="00F33216">
        <w:rPr>
          <w:rFonts w:ascii="Consolas" w:eastAsia="Segoe UI" w:hAnsi="Segoe UI" w:cs="Segoe UI"/>
          <w:color w:val="005CC4"/>
          <w:sz w:val="20"/>
          <w:lang w:val="en-US" w:eastAsia="en-US"/>
        </w:rPr>
        <w:t>864000</w:t>
      </w:r>
      <w:r w:rsidRPr="00F33216">
        <w:rPr>
          <w:rFonts w:ascii="Consolas" w:eastAsia="Segoe UI" w:hAnsi="Segoe UI" w:cs="Segoe UI"/>
          <w:color w:val="24292E"/>
          <w:sz w:val="20"/>
          <w:lang w:val="en-US" w:eastAsia="en-US"/>
        </w:rPr>
        <w:t>;</w:t>
      </w:r>
      <w:r w:rsidRPr="00F33216">
        <w:rPr>
          <w:rFonts w:ascii="Consolas" w:eastAsia="Segoe UI" w:hAnsi="Segoe UI" w:cs="Segoe UI"/>
          <w:color w:val="24292E"/>
          <w:spacing w:val="53"/>
          <w:sz w:val="20"/>
          <w:lang w:val="en-US" w:eastAsia="en-US"/>
        </w:rPr>
        <w:t xml:space="preserve"> </w:t>
      </w:r>
      <w:r w:rsidRPr="00F33216">
        <w:rPr>
          <w:rFonts w:ascii="Consolas" w:eastAsia="Segoe UI" w:hAnsi="Segoe UI" w:cs="Segoe UI"/>
          <w:color w:val="24292E"/>
          <w:sz w:val="20"/>
          <w:lang w:val="en-US" w:eastAsia="en-US"/>
        </w:rPr>
        <w:t>recoveryProcessingInterval</w:t>
      </w:r>
      <w:r w:rsidRPr="00F33216">
        <w:rPr>
          <w:rFonts w:ascii="Consolas" w:eastAsia="Segoe UI" w:hAnsi="Segoe UI" w:cs="Segoe UI"/>
          <w:color w:val="D63A49"/>
          <w:sz w:val="20"/>
          <w:lang w:val="en-US" w:eastAsia="en-US"/>
        </w:rPr>
        <w:t>=</w:t>
      </w:r>
      <w:r w:rsidRPr="00F33216">
        <w:rPr>
          <w:rFonts w:ascii="Consolas" w:eastAsia="Segoe UI" w:hAnsi="Segoe UI" w:cs="Segoe UI"/>
          <w:color w:val="005CC4"/>
          <w:sz w:val="20"/>
          <w:lang w:val="en-US" w:eastAsia="en-US"/>
        </w:rPr>
        <w:t>66</w:t>
      </w:r>
      <w:r w:rsidRPr="00F33216">
        <w:rPr>
          <w:rFonts w:ascii="Consolas" w:eastAsia="Segoe UI" w:hAnsi="Segoe UI" w:cs="Segoe UI"/>
          <w:color w:val="24292E"/>
          <w:sz w:val="20"/>
          <w:lang w:val="en-US" w:eastAsia="en-US"/>
        </w:rPr>
        <w:t>};</w:t>
      </w:r>
    </w:p>
    <w:p w14:paraId="60C4C674" w14:textId="77777777" w:rsidR="00F164A9" w:rsidRPr="00F164A9" w:rsidRDefault="00F164A9" w:rsidP="008B5D52">
      <w:pPr>
        <w:widowControl w:val="0"/>
        <w:autoSpaceDE w:val="0"/>
        <w:autoSpaceDN w:val="0"/>
        <w:spacing w:before="90" w:line="271" w:lineRule="auto"/>
        <w:ind w:right="1123"/>
        <w:rPr>
          <w:rFonts w:ascii="Segoe UI" w:eastAsia="Segoe UI" w:hAnsi="Segoe UI" w:cs="Segoe UI"/>
          <w:sz w:val="24"/>
          <w:szCs w:val="24"/>
          <w:lang w:val="en-US" w:eastAsia="en-US"/>
        </w:rPr>
      </w:pPr>
    </w:p>
    <w:p w14:paraId="4C0B449F" w14:textId="77777777" w:rsidR="00180BB8" w:rsidRDefault="009D68D5" w:rsidP="007A6B93">
      <w:pPr>
        <w:pStyle w:val="PrimaryHeader1"/>
      </w:pPr>
      <w:r>
        <w:br w:type="page"/>
      </w:r>
      <w:bookmarkStart w:id="152" w:name="_Toc24551525"/>
      <w:r w:rsidR="00180BB8">
        <w:lastRenderedPageBreak/>
        <w:t>Alarming Configuration</w:t>
      </w:r>
      <w:bookmarkEnd w:id="152"/>
      <w:r w:rsidR="00180BB8">
        <w:t xml:space="preserve"> </w:t>
      </w:r>
    </w:p>
    <w:p w14:paraId="17E0BB09" w14:textId="544CCC08" w:rsidR="00180BB8" w:rsidRPr="00180BB8" w:rsidRDefault="00180BB8" w:rsidP="008B5D52">
      <w:pPr>
        <w:spacing w:after="120" w:line="288" w:lineRule="auto"/>
        <w:rPr>
          <w:rFonts w:eastAsia="Times New Roman"/>
          <w:szCs w:val="36"/>
          <w:lang w:val="en-US" w:eastAsia="en-US"/>
        </w:rPr>
      </w:pPr>
      <w:r w:rsidRPr="00180BB8">
        <w:rPr>
          <w:rFonts w:eastAsia="Times New Roman"/>
          <w:szCs w:val="36"/>
          <w:lang w:val="en-US" w:eastAsia="en-US"/>
        </w:rPr>
        <w:t xml:space="preserve">The </w:t>
      </w:r>
      <w:r>
        <w:rPr>
          <w:rFonts w:eastAsia="Times New Roman"/>
          <w:szCs w:val="36"/>
          <w:lang w:val="en-US" w:eastAsia="en-US"/>
        </w:rPr>
        <w:t xml:space="preserve">alarming </w:t>
      </w:r>
      <w:r w:rsidRPr="00180BB8">
        <w:rPr>
          <w:rFonts w:eastAsia="Times New Roman"/>
          <w:szCs w:val="36"/>
          <w:lang w:val="en-US" w:eastAsia="en-US"/>
        </w:rPr>
        <w:t xml:space="preserve">component generates alarms by sampling the full resolution phasor data in real-time with features to export alarm state to external systems that can be used to annunciate and manage these alarms.  </w:t>
      </w:r>
    </w:p>
    <w:p w14:paraId="2373FF58" w14:textId="77777777" w:rsidR="00180BB8" w:rsidRPr="00180BB8" w:rsidRDefault="00180BB8" w:rsidP="008B5D52">
      <w:pPr>
        <w:spacing w:after="120" w:line="288" w:lineRule="auto"/>
        <w:rPr>
          <w:rFonts w:eastAsia="Times New Roman"/>
          <w:szCs w:val="36"/>
          <w:lang w:val="en-US" w:eastAsia="en-US"/>
        </w:rPr>
      </w:pPr>
      <w:r w:rsidRPr="00180BB8">
        <w:rPr>
          <w:rFonts w:eastAsia="Times New Roman"/>
          <w:szCs w:val="36"/>
          <w:lang w:val="en-US" w:eastAsia="en-US"/>
        </w:rPr>
        <w:t>Creating an alarm requires the addition of a new “signal” in the openPDC or openPG that represents the alarm state.  This signal is published on change of alarm state and is time stamped at the time of this change of state.   For example, for a source signal of frequency values would be tested at the periodicity of the incoming data (e.g., 30 times a second).  Once an alarm condition is detected, say for low frequency, an alarm signal value would be published with the alarm state set to TRUE.</w:t>
      </w:r>
    </w:p>
    <w:p w14:paraId="341799DA" w14:textId="77777777" w:rsidR="00180BB8" w:rsidRPr="00180BB8" w:rsidRDefault="00180BB8" w:rsidP="008B5D52">
      <w:pPr>
        <w:spacing w:after="120" w:line="288" w:lineRule="auto"/>
        <w:rPr>
          <w:rFonts w:eastAsia="Times New Roman"/>
          <w:szCs w:val="36"/>
          <w:lang w:val="en-US" w:eastAsia="en-US"/>
        </w:rPr>
      </w:pPr>
      <w:r w:rsidRPr="00180BB8">
        <w:rPr>
          <w:rFonts w:eastAsia="Times New Roman"/>
          <w:szCs w:val="36"/>
          <w:lang w:val="en-US" w:eastAsia="en-US"/>
        </w:rPr>
        <w:t xml:space="preserve">The alarm signal produced by the Alarming Component can be exported as part of phasor data streams or exported via other provided openPDC and openPG interfaces – such as web services or via the Gateway Exchange Protocol (GEP) </w:t>
      </w:r>
    </w:p>
    <w:p w14:paraId="08761398" w14:textId="77777777" w:rsidR="00180BB8" w:rsidRPr="00180BB8" w:rsidRDefault="00180BB8" w:rsidP="008B5D52">
      <w:pPr>
        <w:spacing w:after="120" w:line="288" w:lineRule="auto"/>
        <w:rPr>
          <w:rFonts w:eastAsia="Times New Roman"/>
          <w:szCs w:val="36"/>
          <w:lang w:val="en-US" w:eastAsia="en-US"/>
        </w:rPr>
      </w:pPr>
      <w:r w:rsidRPr="00180BB8">
        <w:rPr>
          <w:rFonts w:eastAsia="Times New Roman"/>
          <w:szCs w:val="36"/>
          <w:lang w:val="en-US" w:eastAsia="en-US"/>
        </w:rPr>
        <w:t>The Alarming Component can generate Condition Based Alarms such as Internal/External Range, Unreasonable Data and Latched Values</w:t>
      </w:r>
    </w:p>
    <w:p w14:paraId="34DA6810" w14:textId="77777777" w:rsidR="00180BB8" w:rsidRPr="00180BB8" w:rsidRDefault="00180BB8" w:rsidP="008B5D52">
      <w:pPr>
        <w:pStyle w:val="Heading2"/>
        <w:rPr>
          <w:rFonts w:eastAsia="Times New Roman"/>
          <w:b/>
          <w:bCs/>
          <w:kern w:val="32"/>
          <w:sz w:val="28"/>
          <w:szCs w:val="28"/>
          <w:lang w:val="en-US" w:eastAsia="en-US"/>
        </w:rPr>
      </w:pPr>
      <w:bookmarkStart w:id="153" w:name="_Toc24551526"/>
      <w:r w:rsidRPr="00180BB8">
        <w:rPr>
          <w:rFonts w:eastAsia="Times New Roman"/>
          <w:b/>
          <w:bCs/>
          <w:kern w:val="32"/>
          <w:sz w:val="28"/>
          <w:szCs w:val="28"/>
          <w:lang w:val="en-US" w:eastAsia="en-US"/>
        </w:rPr>
        <w:t>The Alarm Configuration Screen</w:t>
      </w:r>
      <w:bookmarkEnd w:id="153"/>
    </w:p>
    <w:p w14:paraId="39D71058" w14:textId="77777777" w:rsidR="00180BB8" w:rsidRPr="00180BB8" w:rsidRDefault="00180BB8" w:rsidP="008B5D52">
      <w:pPr>
        <w:spacing w:after="120" w:line="288" w:lineRule="auto"/>
        <w:rPr>
          <w:rFonts w:eastAsia="Times New Roman"/>
          <w:lang w:val="en-US" w:eastAsia="en-US"/>
        </w:rPr>
      </w:pPr>
      <w:r w:rsidRPr="00180BB8">
        <w:rPr>
          <w:rFonts w:eastAsia="Times New Roman"/>
          <w:lang w:val="en-US" w:eastAsia="en-US"/>
        </w:rPr>
        <w:t>The alarm configuration window screen provided by the openPDC Manager is shown below.  It allows the openPDC administrator to:</w:t>
      </w:r>
    </w:p>
    <w:p w14:paraId="0A9AD457" w14:textId="77777777" w:rsidR="00180BB8" w:rsidRPr="00180BB8" w:rsidRDefault="00180BB8" w:rsidP="008B5D52">
      <w:pPr>
        <w:numPr>
          <w:ilvl w:val="0"/>
          <w:numId w:val="27"/>
        </w:numPr>
        <w:spacing w:after="120" w:line="288" w:lineRule="auto"/>
        <w:rPr>
          <w:rFonts w:eastAsia="Times New Roman"/>
          <w:lang w:val="en-US" w:eastAsia="en-US"/>
        </w:rPr>
      </w:pPr>
      <w:r w:rsidRPr="00180BB8">
        <w:rPr>
          <w:rFonts w:eastAsia="Times New Roman"/>
          <w:lang w:val="en-US" w:eastAsia="en-US"/>
        </w:rPr>
        <w:t>Define an Alarm Point which can be “in Alarm” or not.</w:t>
      </w:r>
    </w:p>
    <w:p w14:paraId="70D0D54F" w14:textId="77777777" w:rsidR="00180BB8" w:rsidRPr="00180BB8" w:rsidRDefault="00180BB8" w:rsidP="008B5D52">
      <w:pPr>
        <w:numPr>
          <w:ilvl w:val="0"/>
          <w:numId w:val="27"/>
        </w:numPr>
        <w:spacing w:after="120" w:line="288" w:lineRule="auto"/>
        <w:rPr>
          <w:rFonts w:eastAsia="Times New Roman"/>
          <w:lang w:val="en-US" w:eastAsia="en-US"/>
        </w:rPr>
      </w:pPr>
      <w:r w:rsidRPr="00180BB8">
        <w:rPr>
          <w:rFonts w:eastAsia="Times New Roman"/>
          <w:lang w:val="en-US" w:eastAsia="en-US"/>
        </w:rPr>
        <w:t>Associate this alarm point with a source measurement, or signal</w:t>
      </w:r>
    </w:p>
    <w:p w14:paraId="16943163" w14:textId="77777777" w:rsidR="00180BB8" w:rsidRPr="00180BB8" w:rsidRDefault="00180BB8" w:rsidP="008B5D52">
      <w:pPr>
        <w:numPr>
          <w:ilvl w:val="0"/>
          <w:numId w:val="27"/>
        </w:numPr>
        <w:spacing w:after="120" w:line="288" w:lineRule="auto"/>
        <w:rPr>
          <w:rFonts w:eastAsia="Times New Roman"/>
          <w:lang w:val="en-US" w:eastAsia="en-US"/>
        </w:rPr>
      </w:pPr>
      <w:r w:rsidRPr="00180BB8">
        <w:rPr>
          <w:rFonts w:eastAsia="Times New Roman"/>
          <w:lang w:val="en-US" w:eastAsia="en-US"/>
        </w:rPr>
        <w:t>Define a test on this signal to determine if it is an alarm state</w:t>
      </w:r>
    </w:p>
    <w:p w14:paraId="4E3755D7" w14:textId="77777777" w:rsidR="00180BB8" w:rsidRPr="00180BB8" w:rsidRDefault="00180BB8" w:rsidP="008B5D52">
      <w:pPr>
        <w:spacing w:after="120" w:line="288" w:lineRule="auto"/>
        <w:rPr>
          <w:rFonts w:eastAsia="Times New Roman"/>
          <w:lang w:val="en-US" w:eastAsia="en-US"/>
        </w:rPr>
      </w:pPr>
      <w:r w:rsidRPr="00180BB8">
        <w:rPr>
          <w:rFonts w:eastAsia="Times New Roman"/>
          <w:lang w:val="en-US" w:eastAsia="en-US"/>
        </w:rPr>
        <w:t xml:space="preserve">As is the case for other configuration settings in the openPDC, the definition of the alarm entered on this configuration screen is saved in the configuration database.  </w:t>
      </w:r>
    </w:p>
    <w:p w14:paraId="3BE4FFC2" w14:textId="77777777" w:rsidR="00180BB8" w:rsidRPr="00180BB8" w:rsidRDefault="00180BB8" w:rsidP="008B5D52">
      <w:pPr>
        <w:spacing w:after="120" w:line="288" w:lineRule="auto"/>
        <w:rPr>
          <w:rFonts w:eastAsia="Times New Roman"/>
          <w:lang w:val="en-US" w:eastAsia="en-US"/>
        </w:rPr>
      </w:pPr>
      <w:r w:rsidRPr="00180BB8">
        <w:rPr>
          <w:rFonts w:eastAsia="Times New Roman"/>
          <w:lang w:val="en-US" w:eastAsia="en-US"/>
        </w:rPr>
        <w:t xml:space="preserve">Each input field is labeled in Figure 1 and a description of this input field is provided below. </w:t>
      </w:r>
    </w:p>
    <w:p w14:paraId="098AB230" w14:textId="77777777" w:rsidR="00180BB8" w:rsidRPr="00180BB8" w:rsidRDefault="00180BB8" w:rsidP="008B5D52">
      <w:pPr>
        <w:keepNext/>
        <w:spacing w:after="120" w:line="288" w:lineRule="auto"/>
        <w:jc w:val="center"/>
        <w:rPr>
          <w:rFonts w:eastAsia="Times New Roman"/>
          <w:lang w:val="en-US" w:eastAsia="en-US"/>
        </w:rPr>
      </w:pPr>
      <w:r w:rsidRPr="00180BB8">
        <w:rPr>
          <w:rFonts w:eastAsia="Times New Roman"/>
          <w:noProof/>
          <w:lang w:val="en-US" w:eastAsia="en-US"/>
        </w:rPr>
        <w:drawing>
          <wp:inline distT="0" distB="0" distL="0" distR="0" wp14:anchorId="20E3D5DF" wp14:editId="0224DB38">
            <wp:extent cx="4625215" cy="2971800"/>
            <wp:effectExtent l="0" t="0" r="4445" b="0"/>
            <wp:docPr id="25213" name="Picture 25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1" cstate="print"/>
                    <a:stretch>
                      <a:fillRect/>
                    </a:stretch>
                  </pic:blipFill>
                  <pic:spPr>
                    <a:xfrm>
                      <a:off x="0" y="0"/>
                      <a:ext cx="4655237" cy="2991090"/>
                    </a:xfrm>
                    <a:prstGeom prst="rect">
                      <a:avLst/>
                    </a:prstGeom>
                  </pic:spPr>
                </pic:pic>
              </a:graphicData>
            </a:graphic>
          </wp:inline>
        </w:drawing>
      </w:r>
    </w:p>
    <w:p w14:paraId="28E29D00" w14:textId="77777777" w:rsidR="00180BB8" w:rsidRPr="00180BB8" w:rsidRDefault="00180BB8" w:rsidP="008B5D52">
      <w:pPr>
        <w:spacing w:after="120" w:line="288" w:lineRule="auto"/>
        <w:jc w:val="center"/>
        <w:rPr>
          <w:rFonts w:eastAsia="Times New Roman"/>
          <w:noProof/>
          <w:lang w:val="en-US" w:eastAsia="en-US"/>
        </w:rPr>
      </w:pPr>
      <w:r w:rsidRPr="00180BB8">
        <w:rPr>
          <w:rFonts w:eastAsia="Times New Roman"/>
          <w:b/>
          <w:lang w:val="en-US" w:eastAsia="en-US"/>
        </w:rPr>
        <w:t xml:space="preserve">Figure </w:t>
      </w:r>
      <w:r w:rsidRPr="00180BB8">
        <w:rPr>
          <w:rFonts w:eastAsia="Times New Roman"/>
          <w:b/>
          <w:lang w:val="en-US" w:eastAsia="en-US"/>
        </w:rPr>
        <w:fldChar w:fldCharType="begin"/>
      </w:r>
      <w:r w:rsidRPr="00180BB8">
        <w:rPr>
          <w:rFonts w:eastAsia="Times New Roman"/>
          <w:b/>
          <w:lang w:val="en-US" w:eastAsia="en-US"/>
        </w:rPr>
        <w:instrText xml:space="preserve"> SEQ Figure \* ARABIC </w:instrText>
      </w:r>
      <w:r w:rsidRPr="00180BB8">
        <w:rPr>
          <w:rFonts w:eastAsia="Times New Roman"/>
          <w:b/>
          <w:lang w:val="en-US" w:eastAsia="en-US"/>
        </w:rPr>
        <w:fldChar w:fldCharType="separate"/>
      </w:r>
      <w:r w:rsidRPr="00180BB8">
        <w:rPr>
          <w:rFonts w:eastAsia="Times New Roman"/>
          <w:b/>
          <w:noProof/>
          <w:lang w:val="en-US" w:eastAsia="en-US"/>
        </w:rPr>
        <w:t>1</w:t>
      </w:r>
      <w:r w:rsidRPr="00180BB8">
        <w:rPr>
          <w:rFonts w:eastAsia="Times New Roman"/>
          <w:b/>
          <w:noProof/>
          <w:lang w:val="en-US" w:eastAsia="en-US"/>
        </w:rPr>
        <w:fldChar w:fldCharType="end"/>
      </w:r>
      <w:r w:rsidRPr="00180BB8">
        <w:rPr>
          <w:rFonts w:eastAsia="Times New Roman"/>
          <w:noProof/>
          <w:lang w:val="en-US" w:eastAsia="en-US"/>
        </w:rPr>
        <w:t>.  Alarm Configuration Screen</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8"/>
        <w:gridCol w:w="1620"/>
      </w:tblGrid>
      <w:tr w:rsidR="00180BB8" w:rsidRPr="00180BB8" w14:paraId="5129BC4A" w14:textId="77777777" w:rsidTr="00C82AB5">
        <w:tc>
          <w:tcPr>
            <w:tcW w:w="918" w:type="dxa"/>
          </w:tcPr>
          <w:p w14:paraId="18ADE05E" w14:textId="77777777" w:rsidR="00180BB8" w:rsidRPr="00180BB8" w:rsidRDefault="00180BB8" w:rsidP="008B5D52">
            <w:pPr>
              <w:keepNext/>
              <w:spacing w:after="120" w:line="288" w:lineRule="auto"/>
              <w:rPr>
                <w:noProof/>
                <w:lang w:eastAsia="en-US"/>
              </w:rPr>
            </w:pPr>
            <w:r w:rsidRPr="00180BB8">
              <w:rPr>
                <w:noProof/>
                <w:lang w:eastAsia="en-US"/>
              </w:rPr>
              <w:lastRenderedPageBreak/>
              <w:drawing>
                <wp:inline distT="0" distB="0" distL="0" distR="0" wp14:anchorId="478B7828" wp14:editId="5AFA94E9">
                  <wp:extent cx="333375" cy="333375"/>
                  <wp:effectExtent l="0" t="0" r="9525" b="9525"/>
                  <wp:docPr id="25214" name="Picture 25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192" cstate="print">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p>
        </w:tc>
        <w:tc>
          <w:tcPr>
            <w:tcW w:w="1620" w:type="dxa"/>
          </w:tcPr>
          <w:p w14:paraId="6185480B" w14:textId="77777777" w:rsidR="00180BB8" w:rsidRPr="00180BB8" w:rsidRDefault="00180BB8" w:rsidP="008B5D52">
            <w:pPr>
              <w:keepNext/>
              <w:spacing w:before="120" w:after="120"/>
              <w:outlineLvl w:val="0"/>
              <w:rPr>
                <w:b/>
                <w:bCs/>
                <w:noProof/>
                <w:kern w:val="32"/>
                <w:sz w:val="28"/>
                <w:szCs w:val="28"/>
                <w:lang w:eastAsia="en-US"/>
              </w:rPr>
            </w:pPr>
            <w:bookmarkStart w:id="154" w:name="_Toc24551527"/>
            <w:r w:rsidRPr="00180BB8">
              <w:rPr>
                <w:b/>
                <w:bCs/>
                <w:kern w:val="32"/>
                <w:sz w:val="28"/>
                <w:szCs w:val="28"/>
                <w:lang w:eastAsia="en-US"/>
              </w:rPr>
              <w:t>Tag Name</w:t>
            </w:r>
            <w:bookmarkEnd w:id="154"/>
          </w:p>
        </w:tc>
      </w:tr>
    </w:tbl>
    <w:p w14:paraId="49294B1C" w14:textId="77777777" w:rsidR="00180BB8" w:rsidRPr="00180BB8" w:rsidRDefault="00180BB8" w:rsidP="008B5D52">
      <w:pPr>
        <w:rPr>
          <w:rFonts w:eastAsia="Times New Roman"/>
          <w:lang w:val="en-US" w:eastAsia="en-US"/>
        </w:rPr>
      </w:pPr>
      <w:r w:rsidRPr="00180BB8">
        <w:rPr>
          <w:rFonts w:eastAsia="Times New Roman"/>
          <w:lang w:val="en-US" w:eastAsia="en-US"/>
        </w:rPr>
        <w:t>The alarm state is set in the openPDC within a standard signal, or measurement point.  Signals are identified by their unique tag name.   Therefore, each alarm must have a tag name as its unique identifier. Typically, an alarm tagging pattern is developed by each company to distinguish alarm tags from others. For example, an alarm tagging pattern could be:</w:t>
      </w:r>
    </w:p>
    <w:p w14:paraId="50333E0C" w14:textId="77777777" w:rsidR="00180BB8" w:rsidRPr="00180BB8" w:rsidRDefault="00180BB8" w:rsidP="008B5D52">
      <w:pPr>
        <w:rPr>
          <w:rFonts w:eastAsia="Times New Roman"/>
          <w:lang w:val="en-US" w:eastAsia="en-US"/>
        </w:rPr>
      </w:pPr>
      <w:r w:rsidRPr="00180BB8">
        <w:rPr>
          <w:rFonts w:eastAsia="Times New Roman"/>
          <w:lang w:val="en-US" w:eastAsia="en-US"/>
        </w:rPr>
        <w:t>[ALRM_] + [Type] + [Device]; e.g., ALRM_FREQ_SHELBY</w:t>
      </w:r>
    </w:p>
    <w:p w14:paraId="58E03A22" w14:textId="77777777" w:rsidR="00180BB8" w:rsidRPr="00180BB8" w:rsidRDefault="00180BB8" w:rsidP="008B5D52">
      <w:pPr>
        <w:rPr>
          <w:rFonts w:eastAsia="Times New Roman"/>
          <w:lang w:val="en-US" w:eastAsia="en-US"/>
        </w:rPr>
      </w:pPr>
      <w:r w:rsidRPr="00180BB8">
        <w:rPr>
          <w:rFonts w:eastAsia="Times New Roman"/>
          <w:lang w:val="en-US" w:eastAsia="en-US"/>
        </w:rPr>
        <w:t>Tag names are limited to 200 characters.</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8"/>
        <w:gridCol w:w="2340"/>
      </w:tblGrid>
      <w:tr w:rsidR="00180BB8" w:rsidRPr="00180BB8" w14:paraId="6C91364F" w14:textId="77777777" w:rsidTr="00C82AB5">
        <w:tc>
          <w:tcPr>
            <w:tcW w:w="918" w:type="dxa"/>
          </w:tcPr>
          <w:p w14:paraId="2D231A25" w14:textId="77777777" w:rsidR="00180BB8" w:rsidRPr="00180BB8" w:rsidRDefault="00180BB8" w:rsidP="008B5D52">
            <w:pPr>
              <w:rPr>
                <w:lang w:eastAsia="en-US"/>
              </w:rPr>
            </w:pPr>
            <w:r w:rsidRPr="00180BB8">
              <w:rPr>
                <w:noProof/>
                <w:lang w:eastAsia="en-US"/>
              </w:rPr>
              <w:drawing>
                <wp:inline distT="0" distB="0" distL="0" distR="0" wp14:anchorId="69C6568D" wp14:editId="5A2F96DF">
                  <wp:extent cx="333375" cy="333375"/>
                  <wp:effectExtent l="0" t="0" r="9525" b="9525"/>
                  <wp:docPr id="25215" name="Picture 25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193" cstate="print">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p>
        </w:tc>
        <w:tc>
          <w:tcPr>
            <w:tcW w:w="2340" w:type="dxa"/>
          </w:tcPr>
          <w:p w14:paraId="36AED795" w14:textId="77777777" w:rsidR="00180BB8" w:rsidRPr="00180BB8" w:rsidRDefault="00180BB8" w:rsidP="008B5D52">
            <w:pPr>
              <w:rPr>
                <w:b/>
                <w:bCs/>
                <w:kern w:val="32"/>
                <w:sz w:val="28"/>
                <w:szCs w:val="28"/>
                <w:lang w:eastAsia="en-US"/>
              </w:rPr>
            </w:pPr>
            <w:r w:rsidRPr="00180BB8">
              <w:rPr>
                <w:b/>
                <w:bCs/>
                <w:kern w:val="32"/>
                <w:sz w:val="28"/>
                <w:szCs w:val="28"/>
                <w:lang w:eastAsia="en-US"/>
              </w:rPr>
              <w:t>Source Signal</w:t>
            </w:r>
          </w:p>
        </w:tc>
      </w:tr>
    </w:tbl>
    <w:p w14:paraId="19DD63F8" w14:textId="77777777" w:rsidR="00180BB8" w:rsidRPr="00180BB8" w:rsidRDefault="00180BB8" w:rsidP="008B5D52">
      <w:pPr>
        <w:rPr>
          <w:rFonts w:eastAsia="Times New Roman"/>
          <w:b/>
          <w:bCs/>
          <w:lang w:val="en-US" w:eastAsia="en-US"/>
        </w:rPr>
      </w:pPr>
      <w:r w:rsidRPr="00180BB8">
        <w:rPr>
          <w:rFonts w:eastAsia="Times New Roman"/>
          <w:lang w:val="en-US" w:eastAsia="en-US"/>
        </w:rPr>
        <w:t>Alarms are raised through tests on signals.  This signal can be among any defined within this openPDC instance.  This field is used to select the source signal for the alarm.</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8"/>
        <w:gridCol w:w="1620"/>
      </w:tblGrid>
      <w:tr w:rsidR="00180BB8" w:rsidRPr="00180BB8" w14:paraId="0E21982E" w14:textId="77777777" w:rsidTr="00C82AB5">
        <w:tc>
          <w:tcPr>
            <w:tcW w:w="918" w:type="dxa"/>
          </w:tcPr>
          <w:p w14:paraId="5D50F0E4" w14:textId="77777777" w:rsidR="00180BB8" w:rsidRPr="00180BB8" w:rsidRDefault="00180BB8" w:rsidP="008B5D52">
            <w:pPr>
              <w:rPr>
                <w:noProof/>
                <w:lang w:eastAsia="en-US"/>
              </w:rPr>
            </w:pPr>
            <w:r w:rsidRPr="00180BB8">
              <w:rPr>
                <w:noProof/>
                <w:lang w:eastAsia="en-US"/>
              </w:rPr>
              <w:drawing>
                <wp:inline distT="0" distB="0" distL="0" distR="0" wp14:anchorId="299E216C" wp14:editId="6EBBCCE3">
                  <wp:extent cx="333375" cy="33337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ng"/>
                          <pic:cNvPicPr/>
                        </pic:nvPicPr>
                        <pic:blipFill>
                          <a:blip r:embed="rId194" cstate="print">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p>
        </w:tc>
        <w:tc>
          <w:tcPr>
            <w:tcW w:w="1620" w:type="dxa"/>
          </w:tcPr>
          <w:p w14:paraId="053645D4" w14:textId="77777777" w:rsidR="00180BB8" w:rsidRPr="00180BB8" w:rsidRDefault="00180BB8" w:rsidP="008B5D52">
            <w:pPr>
              <w:rPr>
                <w:b/>
                <w:bCs/>
                <w:noProof/>
                <w:kern w:val="32"/>
                <w:sz w:val="28"/>
                <w:szCs w:val="28"/>
                <w:lang w:eastAsia="en-US"/>
              </w:rPr>
            </w:pPr>
            <w:r w:rsidRPr="00180BB8">
              <w:rPr>
                <w:b/>
                <w:bCs/>
                <w:kern w:val="32"/>
                <w:sz w:val="28"/>
                <w:szCs w:val="28"/>
                <w:lang w:eastAsia="en-US"/>
              </w:rPr>
              <w:t>Operation</w:t>
            </w:r>
          </w:p>
        </w:tc>
      </w:tr>
    </w:tbl>
    <w:p w14:paraId="39D7DF19" w14:textId="77777777" w:rsidR="00180BB8" w:rsidRPr="00180BB8" w:rsidRDefault="00180BB8" w:rsidP="008B5D52">
      <w:pPr>
        <w:rPr>
          <w:rFonts w:eastAsia="Times New Roman"/>
          <w:lang w:val="en-US" w:eastAsia="en-US"/>
        </w:rPr>
      </w:pPr>
      <w:r w:rsidRPr="00180BB8">
        <w:rPr>
          <w:rFonts w:eastAsia="Times New Roman"/>
          <w:lang w:val="en-US" w:eastAsia="en-US"/>
        </w:rPr>
        <w:t>Through this drop-down box, the openPDC administrator selects the “test” or operation to be performed on the source signal to determine if the source signal is in an alarm state.   The first six options are logical operators. The last item, “latched” is used to alarm on a point that never changes value.  Operation options are show below:</w:t>
      </w:r>
    </w:p>
    <w:p w14:paraId="29969960" w14:textId="77777777" w:rsidR="00180BB8" w:rsidRPr="00180BB8" w:rsidRDefault="00180BB8" w:rsidP="008B5D52">
      <w:pPr>
        <w:rPr>
          <w:rFonts w:eastAsia="Times New Roman"/>
          <w:szCs w:val="36"/>
          <w:lang w:val="en-US" w:eastAsia="en-US"/>
        </w:rPr>
      </w:pPr>
      <w:r w:rsidRPr="00180BB8">
        <w:rPr>
          <w:rFonts w:eastAsia="Times New Roman"/>
          <w:szCs w:val="36"/>
          <w:lang w:val="en-US" w:eastAsia="en-US"/>
        </w:rPr>
        <w:t>Equal To</w:t>
      </w:r>
    </w:p>
    <w:p w14:paraId="1186C2CE" w14:textId="77777777" w:rsidR="00180BB8" w:rsidRPr="00180BB8" w:rsidRDefault="00180BB8" w:rsidP="008B5D52">
      <w:pPr>
        <w:rPr>
          <w:rFonts w:eastAsia="Times New Roman"/>
          <w:szCs w:val="36"/>
          <w:lang w:val="en-US" w:eastAsia="en-US"/>
        </w:rPr>
      </w:pPr>
      <w:r w:rsidRPr="00180BB8">
        <w:rPr>
          <w:rFonts w:eastAsia="Times New Roman"/>
          <w:szCs w:val="36"/>
          <w:lang w:val="en-US" w:eastAsia="en-US"/>
        </w:rPr>
        <w:t xml:space="preserve">Not Equal To </w:t>
      </w:r>
    </w:p>
    <w:p w14:paraId="79EC24E3" w14:textId="77777777" w:rsidR="00180BB8" w:rsidRPr="00180BB8" w:rsidRDefault="00180BB8" w:rsidP="008B5D52">
      <w:pPr>
        <w:rPr>
          <w:rFonts w:eastAsia="Times New Roman"/>
          <w:szCs w:val="36"/>
          <w:lang w:val="en-US" w:eastAsia="en-US"/>
        </w:rPr>
      </w:pPr>
      <w:r w:rsidRPr="00180BB8">
        <w:rPr>
          <w:rFonts w:eastAsia="Times New Roman"/>
          <w:szCs w:val="36"/>
          <w:lang w:val="en-US" w:eastAsia="en-US"/>
        </w:rPr>
        <w:t xml:space="preserve">Greater Than or Equal To </w:t>
      </w:r>
    </w:p>
    <w:p w14:paraId="73500050" w14:textId="77777777" w:rsidR="00180BB8" w:rsidRPr="00180BB8" w:rsidRDefault="00180BB8" w:rsidP="008B5D52">
      <w:pPr>
        <w:rPr>
          <w:rFonts w:eastAsia="Times New Roman"/>
          <w:szCs w:val="36"/>
          <w:lang w:val="en-US" w:eastAsia="en-US"/>
        </w:rPr>
      </w:pPr>
      <w:r w:rsidRPr="00180BB8">
        <w:rPr>
          <w:rFonts w:eastAsia="Times New Roman"/>
          <w:szCs w:val="36"/>
          <w:lang w:val="en-US" w:eastAsia="en-US"/>
        </w:rPr>
        <w:t xml:space="preserve">Less Than or Equal To </w:t>
      </w:r>
    </w:p>
    <w:p w14:paraId="5F28F3F9" w14:textId="77777777" w:rsidR="00180BB8" w:rsidRPr="00180BB8" w:rsidRDefault="00180BB8" w:rsidP="008B5D52">
      <w:pPr>
        <w:rPr>
          <w:rFonts w:eastAsia="Times New Roman"/>
          <w:szCs w:val="36"/>
          <w:lang w:val="en-US" w:eastAsia="en-US"/>
        </w:rPr>
      </w:pPr>
      <w:r w:rsidRPr="00180BB8">
        <w:rPr>
          <w:rFonts w:eastAsia="Times New Roman"/>
          <w:szCs w:val="36"/>
          <w:lang w:val="en-US" w:eastAsia="en-US"/>
        </w:rPr>
        <w:t xml:space="preserve">Greater Than </w:t>
      </w:r>
    </w:p>
    <w:p w14:paraId="41247B7D" w14:textId="77777777" w:rsidR="00180BB8" w:rsidRPr="00180BB8" w:rsidRDefault="00180BB8" w:rsidP="008B5D52">
      <w:pPr>
        <w:rPr>
          <w:rFonts w:eastAsia="Times New Roman"/>
          <w:szCs w:val="36"/>
          <w:lang w:val="en-US" w:eastAsia="en-US"/>
        </w:rPr>
      </w:pPr>
      <w:r w:rsidRPr="00180BB8">
        <w:rPr>
          <w:rFonts w:eastAsia="Times New Roman"/>
          <w:szCs w:val="36"/>
          <w:lang w:val="en-US" w:eastAsia="en-US"/>
        </w:rPr>
        <w:t xml:space="preserve">Less Than </w:t>
      </w:r>
    </w:p>
    <w:p w14:paraId="2FA230B2" w14:textId="77777777" w:rsidR="00180BB8" w:rsidRPr="00180BB8" w:rsidRDefault="00180BB8" w:rsidP="008B5D52">
      <w:pPr>
        <w:rPr>
          <w:rFonts w:eastAsia="Times New Roman"/>
          <w:szCs w:val="36"/>
          <w:lang w:val="en-US" w:eastAsia="en-US"/>
        </w:rPr>
      </w:pPr>
      <w:r w:rsidRPr="00180BB8">
        <w:rPr>
          <w:rFonts w:eastAsia="Times New Roman"/>
          <w:szCs w:val="36"/>
          <w:lang w:val="en-US" w:eastAsia="en-US"/>
        </w:rPr>
        <w:t xml:space="preserve">Latched </w:t>
      </w:r>
      <w:r w:rsidRPr="00180BB8">
        <w:rPr>
          <w:rFonts w:eastAsia="Times New Roman"/>
          <w:szCs w:val="36"/>
          <w:lang w:val="en-US" w:eastAsia="en-US"/>
        </w:rPr>
        <w:br/>
      </w:r>
    </w:p>
    <w:p w14:paraId="7C32DEAC" w14:textId="77777777" w:rsidR="00180BB8" w:rsidRPr="00180BB8" w:rsidRDefault="00180BB8" w:rsidP="008B5D52">
      <w:pPr>
        <w:rPr>
          <w:rFonts w:eastAsia="Times New Roman"/>
          <w:lang w:val="en-US" w:eastAsia="en-US"/>
        </w:rPr>
      </w:pPr>
      <w:r w:rsidRPr="00180BB8">
        <w:rPr>
          <w:rFonts w:eastAsia="Times New Roman"/>
          <w:lang w:val="en-US" w:eastAsia="en-US"/>
        </w:rPr>
        <w:t>By far, the most used operation options are “Greater Than” and “Less Than”.</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8"/>
        <w:gridCol w:w="1620"/>
      </w:tblGrid>
      <w:tr w:rsidR="00180BB8" w:rsidRPr="00180BB8" w14:paraId="334833A4" w14:textId="77777777" w:rsidTr="00C82AB5">
        <w:tc>
          <w:tcPr>
            <w:tcW w:w="918" w:type="dxa"/>
          </w:tcPr>
          <w:p w14:paraId="46956DA9" w14:textId="77777777" w:rsidR="00180BB8" w:rsidRPr="00180BB8" w:rsidRDefault="00180BB8" w:rsidP="008B5D52">
            <w:pPr>
              <w:rPr>
                <w:lang w:eastAsia="en-US"/>
              </w:rPr>
            </w:pPr>
            <w:r w:rsidRPr="00180BB8">
              <w:rPr>
                <w:noProof/>
                <w:lang w:eastAsia="en-US"/>
              </w:rPr>
              <w:drawing>
                <wp:inline distT="0" distB="0" distL="0" distR="0" wp14:anchorId="49F90C4E" wp14:editId="35B0258A">
                  <wp:extent cx="333375" cy="333375"/>
                  <wp:effectExtent l="0" t="0" r="9525" b="9525"/>
                  <wp:docPr id="31046" name="Picture 3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png"/>
                          <pic:cNvPicPr/>
                        </pic:nvPicPr>
                        <pic:blipFill>
                          <a:blip r:embed="rId195" cstate="print">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p>
        </w:tc>
        <w:tc>
          <w:tcPr>
            <w:tcW w:w="1620" w:type="dxa"/>
          </w:tcPr>
          <w:p w14:paraId="6D9CCBED" w14:textId="77777777" w:rsidR="00180BB8" w:rsidRPr="00180BB8" w:rsidRDefault="00180BB8" w:rsidP="008B5D52">
            <w:pPr>
              <w:rPr>
                <w:b/>
                <w:bCs/>
                <w:kern w:val="32"/>
                <w:sz w:val="28"/>
                <w:szCs w:val="28"/>
                <w:lang w:eastAsia="en-US"/>
              </w:rPr>
            </w:pPr>
            <w:r w:rsidRPr="00180BB8">
              <w:rPr>
                <w:b/>
                <w:bCs/>
                <w:kern w:val="32"/>
                <w:sz w:val="28"/>
                <w:szCs w:val="28"/>
                <w:lang w:eastAsia="en-US"/>
              </w:rPr>
              <w:t>Alarm Point</w:t>
            </w:r>
          </w:p>
        </w:tc>
      </w:tr>
    </w:tbl>
    <w:p w14:paraId="73F1EDD2" w14:textId="77777777" w:rsidR="00180BB8" w:rsidRPr="00180BB8" w:rsidRDefault="00180BB8" w:rsidP="008B5D52">
      <w:pPr>
        <w:rPr>
          <w:rFonts w:eastAsia="Times New Roman"/>
          <w:lang w:val="en-US" w:eastAsia="en-US"/>
        </w:rPr>
      </w:pPr>
      <w:r w:rsidRPr="00180BB8">
        <w:rPr>
          <w:rFonts w:eastAsia="Times New Roman"/>
          <w:lang w:val="en-US" w:eastAsia="en-US"/>
        </w:rPr>
        <w:t>The Alarm Point is the triggering value for the alarm.  For example, to alarm on frequency greater than “60.05” Hz, the alarm point would be “60.05”.</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8"/>
        <w:gridCol w:w="1620"/>
      </w:tblGrid>
      <w:tr w:rsidR="00180BB8" w:rsidRPr="00180BB8" w14:paraId="76D5C796" w14:textId="77777777" w:rsidTr="00C82AB5">
        <w:tc>
          <w:tcPr>
            <w:tcW w:w="918" w:type="dxa"/>
          </w:tcPr>
          <w:p w14:paraId="233D89ED" w14:textId="77777777" w:rsidR="00180BB8" w:rsidRPr="00180BB8" w:rsidRDefault="00180BB8" w:rsidP="008B5D52">
            <w:pPr>
              <w:rPr>
                <w:lang w:eastAsia="en-US"/>
              </w:rPr>
            </w:pPr>
            <w:r w:rsidRPr="00180BB8">
              <w:rPr>
                <w:noProof/>
                <w:lang w:eastAsia="en-US"/>
              </w:rPr>
              <w:drawing>
                <wp:inline distT="0" distB="0" distL="0" distR="0" wp14:anchorId="7DA0E0DC" wp14:editId="419CE963">
                  <wp:extent cx="333375" cy="333375"/>
                  <wp:effectExtent l="0" t="0" r="9525" b="9525"/>
                  <wp:docPr id="31050" name="Picture 3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png"/>
                          <pic:cNvPicPr/>
                        </pic:nvPicPr>
                        <pic:blipFill>
                          <a:blip r:embed="rId196" cstate="print">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p>
        </w:tc>
        <w:tc>
          <w:tcPr>
            <w:tcW w:w="1620" w:type="dxa"/>
          </w:tcPr>
          <w:p w14:paraId="0AE10DA9" w14:textId="77777777" w:rsidR="00180BB8" w:rsidRPr="00180BB8" w:rsidRDefault="00180BB8" w:rsidP="008B5D52">
            <w:pPr>
              <w:rPr>
                <w:b/>
                <w:bCs/>
                <w:kern w:val="32"/>
                <w:sz w:val="28"/>
                <w:szCs w:val="28"/>
                <w:lang w:eastAsia="en-US"/>
              </w:rPr>
            </w:pPr>
            <w:r w:rsidRPr="00180BB8">
              <w:rPr>
                <w:b/>
                <w:bCs/>
                <w:kern w:val="32"/>
                <w:sz w:val="28"/>
                <w:szCs w:val="28"/>
                <w:lang w:eastAsia="en-US"/>
              </w:rPr>
              <w:t>Tolerance</w:t>
            </w:r>
          </w:p>
        </w:tc>
      </w:tr>
    </w:tbl>
    <w:p w14:paraId="0256B25E" w14:textId="77777777" w:rsidR="00180BB8" w:rsidRPr="00180BB8" w:rsidRDefault="00180BB8" w:rsidP="008B5D52">
      <w:pPr>
        <w:rPr>
          <w:rFonts w:eastAsia="Times New Roman"/>
          <w:lang w:val="en-US" w:eastAsia="en-US"/>
        </w:rPr>
      </w:pPr>
      <w:r w:rsidRPr="00180BB8">
        <w:rPr>
          <w:rFonts w:eastAsia="Times New Roman"/>
          <w:lang w:val="en-US" w:eastAsia="en-US"/>
        </w:rPr>
        <w:t>For only the “Equal To” and “Not Equal To” operations a setting is provided to enable the user to specify a band, or tolerance, around which the source signal can be assume to equal (or not equal) the alarm point.  Tolerance is typically set based on the accuracy of transducers.</w:t>
      </w:r>
    </w:p>
    <w:p w14:paraId="530570C7" w14:textId="77777777" w:rsidR="00180BB8" w:rsidRPr="00180BB8" w:rsidRDefault="00180BB8" w:rsidP="008B5D52">
      <w:pPr>
        <w:rPr>
          <w:rFonts w:eastAsia="Times New Roman"/>
          <w:lang w:val="en-US" w:eastAsia="en-US"/>
        </w:rPr>
      </w:pPr>
      <w:r w:rsidRPr="00180BB8">
        <w:rPr>
          <w:rFonts w:eastAsia="Times New Roman"/>
          <w:lang w:val="en-US" w:eastAsia="en-US"/>
        </w:rPr>
        <w:t>If no value is entered, a null entry is made to the configuration database and an effective tolerance value of zero is used for this alarm point.</w:t>
      </w:r>
    </w:p>
    <w:p w14:paraId="12C457B7" w14:textId="77777777" w:rsidR="00180BB8" w:rsidRPr="00180BB8" w:rsidRDefault="00180BB8" w:rsidP="008B5D52">
      <w:pPr>
        <w:rPr>
          <w:rFonts w:eastAsia="Times New Roman"/>
          <w:lang w:val="en-US" w:eastAsia="en-US"/>
        </w:rPr>
      </w:pP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8"/>
        <w:gridCol w:w="1620"/>
      </w:tblGrid>
      <w:tr w:rsidR="00180BB8" w:rsidRPr="00180BB8" w14:paraId="1FDE18BD" w14:textId="77777777" w:rsidTr="00C82AB5">
        <w:tc>
          <w:tcPr>
            <w:tcW w:w="918" w:type="dxa"/>
          </w:tcPr>
          <w:p w14:paraId="1165D4A9" w14:textId="77777777" w:rsidR="00180BB8" w:rsidRPr="00180BB8" w:rsidRDefault="00180BB8" w:rsidP="008B5D52">
            <w:pPr>
              <w:rPr>
                <w:noProof/>
                <w:lang w:eastAsia="en-US"/>
              </w:rPr>
            </w:pPr>
            <w:r w:rsidRPr="00180BB8">
              <w:rPr>
                <w:noProof/>
                <w:lang w:eastAsia="en-US"/>
              </w:rPr>
              <w:drawing>
                <wp:inline distT="0" distB="0" distL="0" distR="0" wp14:anchorId="5849FE18" wp14:editId="3BB25507">
                  <wp:extent cx="333375" cy="333375"/>
                  <wp:effectExtent l="0" t="0" r="9525"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png"/>
                          <pic:cNvPicPr/>
                        </pic:nvPicPr>
                        <pic:blipFill>
                          <a:blip r:embed="rId197" cstate="print">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p>
        </w:tc>
        <w:tc>
          <w:tcPr>
            <w:tcW w:w="1620" w:type="dxa"/>
          </w:tcPr>
          <w:p w14:paraId="0A9C0E52" w14:textId="77777777" w:rsidR="00180BB8" w:rsidRPr="00180BB8" w:rsidRDefault="00180BB8" w:rsidP="008B5D52">
            <w:pPr>
              <w:rPr>
                <w:b/>
                <w:bCs/>
                <w:noProof/>
                <w:kern w:val="32"/>
                <w:sz w:val="28"/>
                <w:szCs w:val="28"/>
                <w:lang w:eastAsia="en-US"/>
              </w:rPr>
            </w:pPr>
            <w:r w:rsidRPr="00180BB8">
              <w:rPr>
                <w:b/>
                <w:bCs/>
                <w:kern w:val="32"/>
                <w:sz w:val="28"/>
                <w:szCs w:val="28"/>
                <w:lang w:eastAsia="en-US"/>
              </w:rPr>
              <w:t>Delay</w:t>
            </w:r>
          </w:p>
        </w:tc>
      </w:tr>
    </w:tbl>
    <w:p w14:paraId="2667BFF0" w14:textId="77777777" w:rsidR="00180BB8" w:rsidRPr="00180BB8" w:rsidRDefault="00180BB8" w:rsidP="008B5D52">
      <w:pPr>
        <w:rPr>
          <w:rFonts w:eastAsia="Times New Roman"/>
          <w:lang w:val="en-US" w:eastAsia="en-US"/>
        </w:rPr>
      </w:pPr>
      <w:r w:rsidRPr="00180BB8">
        <w:rPr>
          <w:rFonts w:eastAsia="Times New Roman"/>
          <w:lang w:val="en-US" w:eastAsia="en-US"/>
        </w:rPr>
        <w:t>To avoid chattering alarms, i.e., alarms that come and go quickly, typically a time delay is used to assure that the source signal is clearly in the alarm state prior to raising the alarm.   Delay is the time (in seconds) that a signal must be outside alarm point before the alarm is raised.</w:t>
      </w:r>
    </w:p>
    <w:p w14:paraId="753B1348" w14:textId="77777777" w:rsidR="00180BB8" w:rsidRPr="00180BB8" w:rsidRDefault="00180BB8" w:rsidP="008B5D52">
      <w:pPr>
        <w:rPr>
          <w:rFonts w:eastAsia="Times New Roman"/>
          <w:lang w:val="en-US" w:eastAsia="en-US"/>
        </w:rPr>
      </w:pPr>
      <w:r w:rsidRPr="00180BB8">
        <w:rPr>
          <w:rFonts w:eastAsia="Times New Roman"/>
          <w:lang w:val="en-US" w:eastAsia="en-US"/>
        </w:rPr>
        <w:t>If no value is entered, a null entry is made to the configuration database and an effective time delay value of zero is used for this alarm point.</w:t>
      </w:r>
    </w:p>
    <w:p w14:paraId="765F9ABA" w14:textId="77777777" w:rsidR="00180BB8" w:rsidRPr="00180BB8" w:rsidRDefault="00180BB8" w:rsidP="008B5D52">
      <w:pPr>
        <w:rPr>
          <w:rFonts w:eastAsia="Times New Roman"/>
          <w:b/>
          <w:lang w:val="en-US" w:eastAsia="en-US"/>
        </w:rPr>
      </w:pPr>
      <w:r w:rsidRPr="00180BB8">
        <w:rPr>
          <w:rFonts w:eastAsia="Times New Roman"/>
          <w:noProof/>
          <w:lang w:val="en-US" w:eastAsia="en-US"/>
        </w:rPr>
        <w:lastRenderedPageBreak/>
        <w:drawing>
          <wp:inline distT="0" distB="0" distL="0" distR="0" wp14:anchorId="54B1C29D" wp14:editId="4374D41F">
            <wp:extent cx="5543550" cy="291628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8" cstate="print"/>
                    <a:stretch>
                      <a:fillRect/>
                    </a:stretch>
                  </pic:blipFill>
                  <pic:spPr>
                    <a:xfrm>
                      <a:off x="0" y="0"/>
                      <a:ext cx="5543550" cy="2916286"/>
                    </a:xfrm>
                    <a:prstGeom prst="rect">
                      <a:avLst/>
                    </a:prstGeom>
                  </pic:spPr>
                </pic:pic>
              </a:graphicData>
            </a:graphic>
          </wp:inline>
        </w:drawing>
      </w:r>
    </w:p>
    <w:p w14:paraId="4CBFCF3A" w14:textId="77777777" w:rsidR="00180BB8" w:rsidRPr="00180BB8" w:rsidRDefault="00180BB8" w:rsidP="008B5D52">
      <w:pPr>
        <w:rPr>
          <w:rFonts w:eastAsia="Times New Roman"/>
          <w:lang w:val="en-US" w:eastAsia="en-US"/>
        </w:rPr>
      </w:pPr>
      <w:r w:rsidRPr="00180BB8">
        <w:rPr>
          <w:rFonts w:eastAsia="Times New Roman"/>
          <w:b/>
          <w:lang w:val="en-US" w:eastAsia="en-US"/>
        </w:rPr>
        <w:t xml:space="preserve">Figure </w:t>
      </w:r>
      <w:r w:rsidRPr="00180BB8">
        <w:rPr>
          <w:rFonts w:eastAsia="Times New Roman"/>
          <w:b/>
          <w:lang w:val="en-US" w:eastAsia="en-US"/>
        </w:rPr>
        <w:fldChar w:fldCharType="begin"/>
      </w:r>
      <w:r w:rsidRPr="00180BB8">
        <w:rPr>
          <w:rFonts w:eastAsia="Times New Roman"/>
          <w:b/>
          <w:lang w:val="en-US" w:eastAsia="en-US"/>
        </w:rPr>
        <w:instrText xml:space="preserve"> SEQ Figure \* ARABIC </w:instrText>
      </w:r>
      <w:r w:rsidRPr="00180BB8">
        <w:rPr>
          <w:rFonts w:eastAsia="Times New Roman"/>
          <w:b/>
          <w:lang w:val="en-US" w:eastAsia="en-US"/>
        </w:rPr>
        <w:fldChar w:fldCharType="separate"/>
      </w:r>
      <w:r w:rsidRPr="00180BB8">
        <w:rPr>
          <w:rFonts w:eastAsia="Times New Roman"/>
          <w:b/>
          <w:noProof/>
          <w:lang w:val="en-US" w:eastAsia="en-US"/>
        </w:rPr>
        <w:t>2</w:t>
      </w:r>
      <w:r w:rsidRPr="00180BB8">
        <w:rPr>
          <w:rFonts w:eastAsia="Times New Roman"/>
          <w:b/>
          <w:lang w:val="en-US" w:eastAsia="en-US"/>
        </w:rPr>
        <w:fldChar w:fldCharType="end"/>
      </w:r>
      <w:r w:rsidRPr="00180BB8">
        <w:rPr>
          <w:rFonts w:eastAsia="Times New Roman"/>
          <w:lang w:val="en-US" w:eastAsia="en-US"/>
        </w:rPr>
        <w:t>.  Alarm Delay</w:t>
      </w:r>
    </w:p>
    <w:p w14:paraId="757DAF12" w14:textId="77777777" w:rsidR="00180BB8" w:rsidRPr="00180BB8" w:rsidRDefault="00180BB8" w:rsidP="008B5D52">
      <w:pPr>
        <w:rPr>
          <w:rFonts w:eastAsia="Times New Roman"/>
          <w:lang w:val="en-US" w:eastAsia="en-US"/>
        </w:rPr>
      </w:pPr>
      <w:r w:rsidRPr="00180BB8">
        <w:rPr>
          <w:rFonts w:eastAsia="Times New Roman"/>
          <w:lang w:val="en-US" w:eastAsia="en-US"/>
        </w:rPr>
        <w:t>Note:  In Figure 2 and subsequent figures, the measured value, or source signal, is not continuous as depicted by the purple line.  Rather it is a stream of sampled values that are tested at the sampling rate for that signal.</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8"/>
        <w:gridCol w:w="1620"/>
      </w:tblGrid>
      <w:tr w:rsidR="00180BB8" w:rsidRPr="00180BB8" w14:paraId="4404F114" w14:textId="77777777" w:rsidTr="00C82AB5">
        <w:tc>
          <w:tcPr>
            <w:tcW w:w="918" w:type="dxa"/>
          </w:tcPr>
          <w:p w14:paraId="71B23EEC" w14:textId="77777777" w:rsidR="00180BB8" w:rsidRPr="00180BB8" w:rsidRDefault="00180BB8" w:rsidP="008B5D52">
            <w:pPr>
              <w:rPr>
                <w:lang w:eastAsia="en-US"/>
              </w:rPr>
            </w:pPr>
            <w:r w:rsidRPr="00180BB8">
              <w:rPr>
                <w:noProof/>
                <w:lang w:eastAsia="en-US"/>
              </w:rPr>
              <w:drawing>
                <wp:inline distT="0" distB="0" distL="0" distR="0" wp14:anchorId="581FED28" wp14:editId="73FA7649">
                  <wp:extent cx="333375" cy="33337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png"/>
                          <pic:cNvPicPr/>
                        </pic:nvPicPr>
                        <pic:blipFill>
                          <a:blip r:embed="rId199" cstate="print">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p>
        </w:tc>
        <w:tc>
          <w:tcPr>
            <w:tcW w:w="1620" w:type="dxa"/>
          </w:tcPr>
          <w:p w14:paraId="5E24C776" w14:textId="77777777" w:rsidR="00180BB8" w:rsidRPr="00180BB8" w:rsidRDefault="00180BB8" w:rsidP="008B5D52">
            <w:pPr>
              <w:rPr>
                <w:b/>
                <w:bCs/>
                <w:kern w:val="32"/>
                <w:sz w:val="28"/>
                <w:szCs w:val="28"/>
                <w:lang w:eastAsia="en-US"/>
              </w:rPr>
            </w:pPr>
            <w:r w:rsidRPr="00180BB8">
              <w:rPr>
                <w:b/>
                <w:bCs/>
                <w:kern w:val="32"/>
                <w:sz w:val="28"/>
                <w:szCs w:val="28"/>
                <w:lang w:eastAsia="en-US"/>
              </w:rPr>
              <w:t>Hysteresis</w:t>
            </w:r>
          </w:p>
        </w:tc>
      </w:tr>
    </w:tbl>
    <w:p w14:paraId="0CA165BC" w14:textId="77777777" w:rsidR="00180BB8" w:rsidRPr="00180BB8" w:rsidRDefault="00180BB8" w:rsidP="008B5D52">
      <w:pPr>
        <w:rPr>
          <w:rFonts w:eastAsia="Times New Roman"/>
          <w:lang w:val="en-US" w:eastAsia="en-US"/>
        </w:rPr>
      </w:pPr>
      <w:r w:rsidRPr="00180BB8">
        <w:rPr>
          <w:rFonts w:eastAsia="Times New Roman"/>
          <w:lang w:val="en-US" w:eastAsia="en-US"/>
        </w:rPr>
        <w:t xml:space="preserve">As a second method to reduce chatter in the change of alarm state, a value can be entered which biases the Alarm Point by an additional amount prior </w:t>
      </w:r>
      <w:r w:rsidRPr="00180BB8">
        <w:rPr>
          <w:rFonts w:eastAsia="Times New Roman"/>
          <w:u w:val="single"/>
          <w:lang w:val="en-US" w:eastAsia="en-US"/>
        </w:rPr>
        <w:t>to clearing</w:t>
      </w:r>
      <w:r w:rsidRPr="00180BB8">
        <w:rPr>
          <w:rFonts w:eastAsia="Times New Roman"/>
          <w:lang w:val="en-US" w:eastAsia="en-US"/>
        </w:rPr>
        <w:t xml:space="preserve"> the alarm.  As seen in Figure 3, this biased Alarm Point is called the Hysteresis Point.  </w:t>
      </w:r>
    </w:p>
    <w:p w14:paraId="26C88C21" w14:textId="77777777" w:rsidR="00180BB8" w:rsidRPr="00180BB8" w:rsidRDefault="00180BB8" w:rsidP="008B5D52">
      <w:pPr>
        <w:rPr>
          <w:rFonts w:eastAsia="Times New Roman"/>
          <w:lang w:val="en-US" w:eastAsia="en-US"/>
        </w:rPr>
      </w:pPr>
      <w:r w:rsidRPr="00180BB8">
        <w:rPr>
          <w:rFonts w:eastAsia="Times New Roman"/>
          <w:lang w:val="en-US" w:eastAsia="en-US"/>
        </w:rPr>
        <w:t>Unlike the delay parameter, which is time based, hysteresis is entered as an incremental value in the units of the source signal.    For example, it might be desirable to set an low frequency alarm at 59.95 hertz but not clear that alarm until frequency is clearly on the upswing – say 59.98 hertz.  In this case, the hysteresis would be 0.03.  Hysteresis is always a positive value regardless of the alarm condition test.</w:t>
      </w:r>
    </w:p>
    <w:p w14:paraId="76B4959E" w14:textId="77777777" w:rsidR="00180BB8" w:rsidRPr="00180BB8" w:rsidRDefault="00180BB8" w:rsidP="008B5D52">
      <w:pPr>
        <w:rPr>
          <w:rFonts w:eastAsia="Times New Roman"/>
          <w:lang w:val="en-US" w:eastAsia="en-US"/>
        </w:rPr>
      </w:pPr>
      <w:r w:rsidRPr="00180BB8">
        <w:rPr>
          <w:rFonts w:eastAsia="Times New Roman"/>
          <w:lang w:val="en-US" w:eastAsia="en-US"/>
        </w:rPr>
        <w:t>If no value is entered, a null entry is made to the configuration database and an effective hysteresis value of zero is used for this alarm point.</w:t>
      </w:r>
    </w:p>
    <w:p w14:paraId="08DCC11E" w14:textId="77777777" w:rsidR="00180BB8" w:rsidRPr="00180BB8" w:rsidRDefault="00180BB8" w:rsidP="008B5D52">
      <w:pPr>
        <w:rPr>
          <w:rFonts w:eastAsia="Times New Roman"/>
          <w:lang w:val="en-US" w:eastAsia="en-US"/>
        </w:rPr>
      </w:pPr>
      <w:r w:rsidRPr="00180BB8">
        <w:rPr>
          <w:rFonts w:eastAsia="Times New Roman"/>
          <w:noProof/>
          <w:lang w:val="en-US" w:eastAsia="en-US"/>
        </w:rPr>
        <w:drawing>
          <wp:inline distT="0" distB="0" distL="0" distR="0" wp14:anchorId="558E9E58" wp14:editId="6A98C43B">
            <wp:extent cx="5543550" cy="291924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0" cstate="print"/>
                    <a:stretch>
                      <a:fillRect/>
                    </a:stretch>
                  </pic:blipFill>
                  <pic:spPr>
                    <a:xfrm>
                      <a:off x="0" y="0"/>
                      <a:ext cx="5543550" cy="2919248"/>
                    </a:xfrm>
                    <a:prstGeom prst="rect">
                      <a:avLst/>
                    </a:prstGeom>
                  </pic:spPr>
                </pic:pic>
              </a:graphicData>
            </a:graphic>
          </wp:inline>
        </w:drawing>
      </w:r>
    </w:p>
    <w:p w14:paraId="17E952F9" w14:textId="77777777" w:rsidR="00180BB8" w:rsidRPr="00180BB8" w:rsidRDefault="00180BB8" w:rsidP="008B5D52">
      <w:pPr>
        <w:rPr>
          <w:rFonts w:eastAsia="Times New Roman"/>
          <w:lang w:val="en-US" w:eastAsia="en-US"/>
        </w:rPr>
      </w:pPr>
      <w:r w:rsidRPr="00180BB8">
        <w:rPr>
          <w:rFonts w:eastAsia="Times New Roman"/>
          <w:b/>
          <w:lang w:val="en-US" w:eastAsia="en-US"/>
        </w:rPr>
        <w:t xml:space="preserve">Figure </w:t>
      </w:r>
      <w:r w:rsidRPr="00180BB8">
        <w:rPr>
          <w:rFonts w:eastAsia="Times New Roman"/>
          <w:b/>
          <w:lang w:val="en-US" w:eastAsia="en-US"/>
        </w:rPr>
        <w:fldChar w:fldCharType="begin"/>
      </w:r>
      <w:r w:rsidRPr="00180BB8">
        <w:rPr>
          <w:rFonts w:eastAsia="Times New Roman"/>
          <w:b/>
          <w:lang w:val="en-US" w:eastAsia="en-US"/>
        </w:rPr>
        <w:instrText xml:space="preserve"> SEQ Figure \* ARABIC </w:instrText>
      </w:r>
      <w:r w:rsidRPr="00180BB8">
        <w:rPr>
          <w:rFonts w:eastAsia="Times New Roman"/>
          <w:b/>
          <w:lang w:val="en-US" w:eastAsia="en-US"/>
        </w:rPr>
        <w:fldChar w:fldCharType="separate"/>
      </w:r>
      <w:r w:rsidRPr="00180BB8">
        <w:rPr>
          <w:rFonts w:eastAsia="Times New Roman"/>
          <w:b/>
          <w:noProof/>
          <w:lang w:val="en-US" w:eastAsia="en-US"/>
        </w:rPr>
        <w:t>3</w:t>
      </w:r>
      <w:r w:rsidRPr="00180BB8">
        <w:rPr>
          <w:rFonts w:eastAsia="Times New Roman"/>
          <w:b/>
          <w:noProof/>
          <w:lang w:val="en-US" w:eastAsia="en-US"/>
        </w:rPr>
        <w:fldChar w:fldCharType="end"/>
      </w:r>
      <w:r w:rsidRPr="00180BB8">
        <w:rPr>
          <w:rFonts w:eastAsia="Times New Roman"/>
          <w:noProof/>
          <w:lang w:val="en-US" w:eastAsia="en-US"/>
        </w:rPr>
        <w:t xml:space="preserve">.  </w:t>
      </w:r>
      <w:r w:rsidRPr="00180BB8">
        <w:rPr>
          <w:rFonts w:eastAsia="Times New Roman"/>
          <w:lang w:val="en-US" w:eastAsia="en-US"/>
        </w:rPr>
        <w:t xml:space="preserve"> Hysteresis</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8"/>
        <w:gridCol w:w="1620"/>
      </w:tblGrid>
      <w:tr w:rsidR="00180BB8" w:rsidRPr="00180BB8" w14:paraId="1E2DD249" w14:textId="77777777" w:rsidTr="00C82AB5">
        <w:tc>
          <w:tcPr>
            <w:tcW w:w="918" w:type="dxa"/>
          </w:tcPr>
          <w:p w14:paraId="6D20E156" w14:textId="77777777" w:rsidR="00180BB8" w:rsidRPr="00180BB8" w:rsidRDefault="00180BB8" w:rsidP="008B5D52">
            <w:pPr>
              <w:rPr>
                <w:lang w:eastAsia="en-US"/>
              </w:rPr>
            </w:pPr>
            <w:r w:rsidRPr="00180BB8">
              <w:rPr>
                <w:noProof/>
                <w:lang w:eastAsia="en-US"/>
              </w:rPr>
              <w:drawing>
                <wp:inline distT="0" distB="0" distL="0" distR="0" wp14:anchorId="2AC807AD" wp14:editId="01ACF310">
                  <wp:extent cx="333375" cy="333375"/>
                  <wp:effectExtent l="0" t="0" r="9525"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png"/>
                          <pic:cNvPicPr/>
                        </pic:nvPicPr>
                        <pic:blipFill>
                          <a:blip r:embed="rId201" cstate="print">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p>
        </w:tc>
        <w:tc>
          <w:tcPr>
            <w:tcW w:w="1620" w:type="dxa"/>
          </w:tcPr>
          <w:p w14:paraId="21719A01" w14:textId="77777777" w:rsidR="00180BB8" w:rsidRPr="00180BB8" w:rsidRDefault="00180BB8" w:rsidP="008B5D52">
            <w:pPr>
              <w:rPr>
                <w:b/>
                <w:bCs/>
                <w:kern w:val="32"/>
                <w:sz w:val="28"/>
                <w:szCs w:val="28"/>
                <w:lang w:eastAsia="en-US"/>
              </w:rPr>
            </w:pPr>
            <w:r w:rsidRPr="00180BB8">
              <w:rPr>
                <w:b/>
                <w:bCs/>
                <w:kern w:val="32"/>
                <w:sz w:val="28"/>
                <w:szCs w:val="28"/>
                <w:lang w:eastAsia="en-US"/>
              </w:rPr>
              <w:t>Severity</w:t>
            </w:r>
          </w:p>
        </w:tc>
      </w:tr>
    </w:tbl>
    <w:p w14:paraId="5EE8FDA7" w14:textId="77777777" w:rsidR="00180BB8" w:rsidRPr="00180BB8" w:rsidRDefault="00180BB8" w:rsidP="008B5D52">
      <w:pPr>
        <w:rPr>
          <w:rFonts w:eastAsia="Times New Roman"/>
          <w:lang w:val="en-US" w:eastAsia="en-US"/>
        </w:rPr>
      </w:pPr>
      <w:r w:rsidRPr="00180BB8">
        <w:rPr>
          <w:rFonts w:eastAsia="Times New Roman"/>
          <w:lang w:val="en-US" w:eastAsia="en-US"/>
        </w:rPr>
        <w:lastRenderedPageBreak/>
        <w:t>Quite often an event will trigger multiple alarms.  So that downstream alarm managers can effectively manage alarms, the Alarming Component allows the drop-down assignment of alarm severity level.   The Alarm Component has been developed to be compliant with OPC standards for alarm severity designation.  Severity levels have been assigned with the Alarm Component to correspond to OPC numeric severity designations.  Listed below are the names for these levels with their corresponding OPC numeric designation.</w:t>
      </w:r>
    </w:p>
    <w:p w14:paraId="2B57E648" w14:textId="77777777" w:rsidR="00180BB8" w:rsidRPr="00180BB8" w:rsidRDefault="00180BB8" w:rsidP="008B5D52">
      <w:pPr>
        <w:rPr>
          <w:rFonts w:eastAsia="Times New Roman"/>
          <w:lang w:val="en-US" w:eastAsia="en-US"/>
        </w:rPr>
      </w:pPr>
      <w:r w:rsidRPr="00180BB8">
        <w:rPr>
          <w:rFonts w:eastAsia="Times New Roman"/>
          <w:lang w:val="en-US" w:eastAsia="en-US"/>
        </w:rPr>
        <w:t>Information (50)</w:t>
      </w:r>
    </w:p>
    <w:p w14:paraId="662A203C" w14:textId="77777777" w:rsidR="00180BB8" w:rsidRPr="00180BB8" w:rsidRDefault="00180BB8" w:rsidP="008B5D52">
      <w:pPr>
        <w:rPr>
          <w:rFonts w:eastAsia="Times New Roman"/>
          <w:lang w:val="en-US" w:eastAsia="en-US"/>
        </w:rPr>
      </w:pPr>
      <w:r w:rsidRPr="00180BB8">
        <w:rPr>
          <w:rFonts w:eastAsia="Times New Roman"/>
          <w:lang w:val="en-US" w:eastAsia="en-US"/>
        </w:rPr>
        <w:t>Low (150)</w:t>
      </w:r>
    </w:p>
    <w:p w14:paraId="792393F5" w14:textId="77777777" w:rsidR="00180BB8" w:rsidRPr="00180BB8" w:rsidRDefault="00180BB8" w:rsidP="008B5D52">
      <w:pPr>
        <w:rPr>
          <w:rFonts w:eastAsia="Times New Roman"/>
          <w:lang w:val="en-US" w:eastAsia="en-US"/>
        </w:rPr>
      </w:pPr>
      <w:r w:rsidRPr="00180BB8">
        <w:rPr>
          <w:rFonts w:eastAsia="Times New Roman"/>
          <w:lang w:val="en-US" w:eastAsia="en-US"/>
        </w:rPr>
        <w:t>Medium Low (300)</w:t>
      </w:r>
    </w:p>
    <w:p w14:paraId="64F00900" w14:textId="77777777" w:rsidR="00180BB8" w:rsidRPr="00180BB8" w:rsidRDefault="00180BB8" w:rsidP="008B5D52">
      <w:pPr>
        <w:rPr>
          <w:rFonts w:eastAsia="Times New Roman"/>
          <w:lang w:val="en-US" w:eastAsia="en-US"/>
        </w:rPr>
      </w:pPr>
      <w:r w:rsidRPr="00180BB8">
        <w:rPr>
          <w:rFonts w:eastAsia="Times New Roman"/>
          <w:lang w:val="en-US" w:eastAsia="en-US"/>
        </w:rPr>
        <w:t>Medium (500)</w:t>
      </w:r>
    </w:p>
    <w:p w14:paraId="67962D86" w14:textId="77777777" w:rsidR="00180BB8" w:rsidRPr="00180BB8" w:rsidRDefault="00180BB8" w:rsidP="008B5D52">
      <w:pPr>
        <w:rPr>
          <w:rFonts w:eastAsia="Times New Roman"/>
          <w:lang w:val="en-US" w:eastAsia="en-US"/>
        </w:rPr>
      </w:pPr>
      <w:r w:rsidRPr="00180BB8">
        <w:rPr>
          <w:rFonts w:eastAsia="Times New Roman"/>
          <w:lang w:val="en-US" w:eastAsia="en-US"/>
        </w:rPr>
        <w:t>Medium High (700)</w:t>
      </w:r>
    </w:p>
    <w:p w14:paraId="075D566F" w14:textId="77777777" w:rsidR="00180BB8" w:rsidRPr="00180BB8" w:rsidRDefault="00180BB8" w:rsidP="008B5D52">
      <w:pPr>
        <w:rPr>
          <w:rFonts w:eastAsia="Times New Roman"/>
          <w:lang w:val="en-US" w:eastAsia="en-US"/>
        </w:rPr>
      </w:pPr>
      <w:r w:rsidRPr="00180BB8">
        <w:rPr>
          <w:rFonts w:eastAsia="Times New Roman"/>
          <w:lang w:val="en-US" w:eastAsia="en-US"/>
        </w:rPr>
        <w:t>High (850)</w:t>
      </w:r>
    </w:p>
    <w:p w14:paraId="22C99141" w14:textId="77777777" w:rsidR="00180BB8" w:rsidRPr="00180BB8" w:rsidRDefault="00180BB8" w:rsidP="008B5D52">
      <w:pPr>
        <w:rPr>
          <w:rFonts w:eastAsia="Times New Roman"/>
          <w:lang w:val="en-US" w:eastAsia="en-US"/>
        </w:rPr>
      </w:pPr>
      <w:r w:rsidRPr="00180BB8">
        <w:rPr>
          <w:rFonts w:eastAsia="Times New Roman"/>
          <w:lang w:val="en-US" w:eastAsia="en-US"/>
        </w:rPr>
        <w:t>Critical (950)</w:t>
      </w:r>
    </w:p>
    <w:p w14:paraId="29D6358B" w14:textId="77777777" w:rsidR="00180BB8" w:rsidRPr="00180BB8" w:rsidRDefault="00180BB8" w:rsidP="008B5D52">
      <w:pPr>
        <w:rPr>
          <w:rFonts w:eastAsia="Times New Roman"/>
          <w:lang w:val="en-US" w:eastAsia="en-US"/>
        </w:rPr>
      </w:pPr>
      <w:r w:rsidRPr="00180BB8">
        <w:rPr>
          <w:rFonts w:eastAsia="Times New Roman"/>
          <w:lang w:val="en-US" w:eastAsia="en-US"/>
        </w:rPr>
        <w:t>Error (1000)</w:t>
      </w:r>
      <w:r w:rsidRPr="00180BB8">
        <w:rPr>
          <w:rFonts w:eastAsia="Times New Roman"/>
          <w:lang w:val="en-US" w:eastAsia="en-US"/>
        </w:rPr>
        <w:br/>
      </w:r>
    </w:p>
    <w:p w14:paraId="19D0E18D" w14:textId="77777777" w:rsidR="00180BB8" w:rsidRPr="00180BB8" w:rsidRDefault="00180BB8" w:rsidP="008B5D52">
      <w:pPr>
        <w:rPr>
          <w:rFonts w:eastAsia="Times New Roman"/>
          <w:lang w:val="en-US" w:eastAsia="en-US"/>
        </w:rPr>
      </w:pPr>
      <w:r w:rsidRPr="00180BB8">
        <w:rPr>
          <w:rFonts w:eastAsia="Times New Roman"/>
          <w:lang w:val="en-US" w:eastAsia="en-US"/>
        </w:rPr>
        <w:t>Within the openPDC architecture, alarm severity is not included as part of the signal information that indicates alarm state.  There is no place for this information within the message payload for the openPDC.  However, this information can be obtained through query of the configuration data base or through use of the web-services interface to the openPDC.</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8"/>
        <w:gridCol w:w="1620"/>
      </w:tblGrid>
      <w:tr w:rsidR="00180BB8" w:rsidRPr="00180BB8" w14:paraId="7F45730B" w14:textId="77777777" w:rsidTr="00C82AB5">
        <w:tc>
          <w:tcPr>
            <w:tcW w:w="918" w:type="dxa"/>
          </w:tcPr>
          <w:p w14:paraId="7D699FB5" w14:textId="77777777" w:rsidR="00180BB8" w:rsidRPr="00180BB8" w:rsidRDefault="00180BB8" w:rsidP="008B5D52">
            <w:pPr>
              <w:rPr>
                <w:lang w:eastAsia="en-US"/>
              </w:rPr>
            </w:pPr>
            <w:r w:rsidRPr="00180BB8">
              <w:rPr>
                <w:noProof/>
                <w:lang w:eastAsia="en-US"/>
              </w:rPr>
              <w:drawing>
                <wp:inline distT="0" distB="0" distL="0" distR="0" wp14:anchorId="32087617" wp14:editId="62F5684E">
                  <wp:extent cx="333375" cy="333375"/>
                  <wp:effectExtent l="0" t="0" r="9525"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png"/>
                          <pic:cNvPicPr/>
                        </pic:nvPicPr>
                        <pic:blipFill>
                          <a:blip r:embed="rId202" cstate="print">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p>
        </w:tc>
        <w:tc>
          <w:tcPr>
            <w:tcW w:w="1620" w:type="dxa"/>
          </w:tcPr>
          <w:p w14:paraId="5820D984" w14:textId="77777777" w:rsidR="00180BB8" w:rsidRPr="00180BB8" w:rsidRDefault="00180BB8" w:rsidP="008B5D52">
            <w:pPr>
              <w:rPr>
                <w:b/>
                <w:bCs/>
                <w:kern w:val="32"/>
                <w:sz w:val="28"/>
                <w:szCs w:val="28"/>
                <w:lang w:eastAsia="en-US"/>
              </w:rPr>
            </w:pPr>
            <w:r w:rsidRPr="00180BB8">
              <w:rPr>
                <w:b/>
                <w:bCs/>
                <w:kern w:val="32"/>
                <w:sz w:val="28"/>
                <w:szCs w:val="28"/>
                <w:lang w:eastAsia="en-US"/>
              </w:rPr>
              <w:t>Description</w:t>
            </w:r>
          </w:p>
        </w:tc>
      </w:tr>
    </w:tbl>
    <w:p w14:paraId="265B61E3" w14:textId="77777777" w:rsidR="00180BB8" w:rsidRPr="00180BB8" w:rsidRDefault="00180BB8" w:rsidP="008B5D52">
      <w:pPr>
        <w:rPr>
          <w:rFonts w:eastAsia="Times New Roman"/>
          <w:lang w:val="en-US" w:eastAsia="en-US"/>
        </w:rPr>
      </w:pPr>
      <w:r w:rsidRPr="00180BB8">
        <w:rPr>
          <w:rFonts w:eastAsia="Times New Roman"/>
          <w:lang w:val="en-US" w:eastAsia="en-US"/>
        </w:rPr>
        <w:t>A long description of the alarm can be entered here.  This field effectively has no maximum length.</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8"/>
        <w:gridCol w:w="1620"/>
      </w:tblGrid>
      <w:tr w:rsidR="00180BB8" w:rsidRPr="00180BB8" w14:paraId="764BE6FA" w14:textId="77777777" w:rsidTr="00C82AB5">
        <w:tc>
          <w:tcPr>
            <w:tcW w:w="918" w:type="dxa"/>
          </w:tcPr>
          <w:p w14:paraId="1AC702BB" w14:textId="77777777" w:rsidR="00180BB8" w:rsidRPr="00180BB8" w:rsidRDefault="00180BB8" w:rsidP="008B5D52">
            <w:pPr>
              <w:rPr>
                <w:lang w:eastAsia="en-US"/>
              </w:rPr>
            </w:pPr>
            <w:r w:rsidRPr="00180BB8">
              <w:rPr>
                <w:noProof/>
                <w:lang w:eastAsia="en-US"/>
              </w:rPr>
              <w:drawing>
                <wp:inline distT="0" distB="0" distL="0" distR="0" wp14:anchorId="6D74ED0C" wp14:editId="7BAF5AB7">
                  <wp:extent cx="333375" cy="333375"/>
                  <wp:effectExtent l="0" t="0" r="9525"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png"/>
                          <pic:cNvPicPr/>
                        </pic:nvPicPr>
                        <pic:blipFill>
                          <a:blip r:embed="rId203" cstate="print">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p>
        </w:tc>
        <w:tc>
          <w:tcPr>
            <w:tcW w:w="1620" w:type="dxa"/>
          </w:tcPr>
          <w:p w14:paraId="5FC07B6D" w14:textId="77777777" w:rsidR="00180BB8" w:rsidRPr="00180BB8" w:rsidRDefault="00180BB8" w:rsidP="008B5D52">
            <w:pPr>
              <w:rPr>
                <w:b/>
                <w:bCs/>
                <w:kern w:val="32"/>
                <w:sz w:val="28"/>
                <w:szCs w:val="28"/>
                <w:lang w:eastAsia="en-US"/>
              </w:rPr>
            </w:pPr>
            <w:r w:rsidRPr="00180BB8">
              <w:rPr>
                <w:b/>
                <w:bCs/>
                <w:kern w:val="32"/>
                <w:sz w:val="28"/>
                <w:szCs w:val="28"/>
                <w:lang w:eastAsia="en-US"/>
              </w:rPr>
              <w:t>Load Order</w:t>
            </w:r>
          </w:p>
        </w:tc>
      </w:tr>
    </w:tbl>
    <w:p w14:paraId="58E8F19D" w14:textId="77777777" w:rsidR="00180BB8" w:rsidRPr="00180BB8" w:rsidRDefault="00180BB8" w:rsidP="008B5D52">
      <w:pPr>
        <w:rPr>
          <w:rFonts w:eastAsia="Times New Roman"/>
          <w:b/>
          <w:bCs/>
          <w:lang w:val="en-US" w:eastAsia="en-US"/>
        </w:rPr>
      </w:pPr>
      <w:r w:rsidRPr="00180BB8">
        <w:rPr>
          <w:rFonts w:eastAsia="Times New Roman"/>
          <w:lang w:val="en-US" w:eastAsia="en-US"/>
        </w:rPr>
        <w:t>This parameter was added to the Alarming Component to assure consistency with other openPDC configuration screens.  It can ignored for now.</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8"/>
        <w:gridCol w:w="1620"/>
      </w:tblGrid>
      <w:tr w:rsidR="00180BB8" w:rsidRPr="00180BB8" w14:paraId="3463E05A" w14:textId="77777777" w:rsidTr="00C82AB5">
        <w:tc>
          <w:tcPr>
            <w:tcW w:w="918" w:type="dxa"/>
          </w:tcPr>
          <w:p w14:paraId="7B8A0A58" w14:textId="77777777" w:rsidR="00180BB8" w:rsidRPr="00180BB8" w:rsidRDefault="00180BB8" w:rsidP="008B5D52">
            <w:pPr>
              <w:rPr>
                <w:lang w:eastAsia="en-US"/>
              </w:rPr>
            </w:pPr>
            <w:r w:rsidRPr="00180BB8">
              <w:rPr>
                <w:noProof/>
                <w:lang w:eastAsia="en-US"/>
              </w:rPr>
              <w:drawing>
                <wp:inline distT="0" distB="0" distL="0" distR="0" wp14:anchorId="38A5B63B" wp14:editId="11382248">
                  <wp:extent cx="333375" cy="333375"/>
                  <wp:effectExtent l="0" t="0" r="9525"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png"/>
                          <pic:cNvPicPr/>
                        </pic:nvPicPr>
                        <pic:blipFill>
                          <a:blip r:embed="rId204" cstate="print">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p>
        </w:tc>
        <w:tc>
          <w:tcPr>
            <w:tcW w:w="1620" w:type="dxa"/>
          </w:tcPr>
          <w:p w14:paraId="79BBCAE6" w14:textId="77777777" w:rsidR="00180BB8" w:rsidRPr="00180BB8" w:rsidRDefault="00180BB8" w:rsidP="008B5D52">
            <w:pPr>
              <w:rPr>
                <w:b/>
                <w:bCs/>
                <w:kern w:val="32"/>
                <w:sz w:val="28"/>
                <w:szCs w:val="28"/>
                <w:lang w:eastAsia="en-US"/>
              </w:rPr>
            </w:pPr>
            <w:r w:rsidRPr="00180BB8">
              <w:rPr>
                <w:b/>
                <w:bCs/>
                <w:kern w:val="32"/>
                <w:sz w:val="28"/>
                <w:szCs w:val="28"/>
                <w:lang w:eastAsia="en-US"/>
              </w:rPr>
              <w:t>Enabled</w:t>
            </w:r>
          </w:p>
        </w:tc>
      </w:tr>
    </w:tbl>
    <w:p w14:paraId="76A2ADD7" w14:textId="77777777" w:rsidR="00180BB8" w:rsidRPr="00180BB8" w:rsidRDefault="00180BB8" w:rsidP="008B5D52">
      <w:pPr>
        <w:rPr>
          <w:rFonts w:eastAsia="Times New Roman"/>
          <w:lang w:val="en-US" w:eastAsia="en-US"/>
        </w:rPr>
      </w:pPr>
      <w:r w:rsidRPr="00180BB8">
        <w:rPr>
          <w:rFonts w:eastAsia="Times New Roman"/>
          <w:lang w:val="en-US" w:eastAsia="en-US"/>
        </w:rPr>
        <w:t>Alarms can be pre-configured but not enabled.  This check box enables/disables the alarming for this alarm point.</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8"/>
        <w:gridCol w:w="4500"/>
      </w:tblGrid>
      <w:tr w:rsidR="00180BB8" w:rsidRPr="00180BB8" w14:paraId="26523C80" w14:textId="77777777" w:rsidTr="00C82AB5">
        <w:tc>
          <w:tcPr>
            <w:tcW w:w="918" w:type="dxa"/>
          </w:tcPr>
          <w:p w14:paraId="59F40671" w14:textId="77777777" w:rsidR="00180BB8" w:rsidRPr="00180BB8" w:rsidRDefault="00180BB8" w:rsidP="008B5D52">
            <w:pPr>
              <w:rPr>
                <w:lang w:eastAsia="en-US"/>
              </w:rPr>
            </w:pPr>
            <w:r w:rsidRPr="00180BB8">
              <w:rPr>
                <w:noProof/>
                <w:lang w:eastAsia="en-US"/>
              </w:rPr>
              <w:drawing>
                <wp:inline distT="0" distB="0" distL="0" distR="0" wp14:anchorId="436B3C9D" wp14:editId="3187EB1D">
                  <wp:extent cx="333375" cy="333375"/>
                  <wp:effectExtent l="0" t="0" r="9525"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png"/>
                          <pic:cNvPicPr/>
                        </pic:nvPicPr>
                        <pic:blipFill>
                          <a:blip r:embed="rId205" cstate="print">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p>
        </w:tc>
        <w:tc>
          <w:tcPr>
            <w:tcW w:w="4500" w:type="dxa"/>
          </w:tcPr>
          <w:p w14:paraId="01A80847" w14:textId="77777777" w:rsidR="00180BB8" w:rsidRPr="00180BB8" w:rsidRDefault="00180BB8" w:rsidP="008B5D52">
            <w:pPr>
              <w:rPr>
                <w:b/>
                <w:bCs/>
                <w:kern w:val="32"/>
                <w:sz w:val="28"/>
                <w:szCs w:val="28"/>
                <w:lang w:eastAsia="en-US"/>
              </w:rPr>
            </w:pPr>
            <w:r w:rsidRPr="00180BB8">
              <w:rPr>
                <w:b/>
                <w:bCs/>
                <w:kern w:val="32"/>
                <w:sz w:val="28"/>
                <w:szCs w:val="28"/>
                <w:lang w:eastAsia="en-US"/>
              </w:rPr>
              <w:t>Create Associated Measurement</w:t>
            </w:r>
          </w:p>
        </w:tc>
      </w:tr>
    </w:tbl>
    <w:p w14:paraId="3BE7B086" w14:textId="77777777" w:rsidR="00180BB8" w:rsidRPr="00180BB8" w:rsidRDefault="00180BB8" w:rsidP="008B5D52">
      <w:pPr>
        <w:rPr>
          <w:rFonts w:eastAsia="Times New Roman"/>
          <w:lang w:val="en-US" w:eastAsia="en-US"/>
        </w:rPr>
      </w:pPr>
      <w:r w:rsidRPr="00180BB8">
        <w:rPr>
          <w:rFonts w:eastAsia="Times New Roman"/>
          <w:lang w:val="en-US" w:eastAsia="en-US"/>
        </w:rPr>
        <w:t>In general, an associated measurement should be created along with this alarm point.  Not doing so does not automatically recreate a record in the measurements table.</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8"/>
        <w:gridCol w:w="5130"/>
      </w:tblGrid>
      <w:tr w:rsidR="00180BB8" w:rsidRPr="00180BB8" w14:paraId="2E06A6A9" w14:textId="77777777" w:rsidTr="00C82AB5">
        <w:tc>
          <w:tcPr>
            <w:tcW w:w="918" w:type="dxa"/>
          </w:tcPr>
          <w:p w14:paraId="426BE899" w14:textId="77777777" w:rsidR="00180BB8" w:rsidRPr="00180BB8" w:rsidRDefault="00180BB8" w:rsidP="008B5D52">
            <w:pPr>
              <w:rPr>
                <w:lang w:eastAsia="en-US"/>
              </w:rPr>
            </w:pPr>
            <w:r w:rsidRPr="00180BB8">
              <w:rPr>
                <w:noProof/>
                <w:lang w:eastAsia="en-US"/>
              </w:rPr>
              <w:drawing>
                <wp:inline distT="0" distB="0" distL="0" distR="0" wp14:anchorId="3C31BE67" wp14:editId="465391E6">
                  <wp:extent cx="333375" cy="333375"/>
                  <wp:effectExtent l="0" t="0" r="9525"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ng"/>
                          <pic:cNvPicPr/>
                        </pic:nvPicPr>
                        <pic:blipFill>
                          <a:blip r:embed="rId206" cstate="print">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p>
        </w:tc>
        <w:tc>
          <w:tcPr>
            <w:tcW w:w="5130" w:type="dxa"/>
          </w:tcPr>
          <w:p w14:paraId="40C7048F" w14:textId="77777777" w:rsidR="00180BB8" w:rsidRPr="00180BB8" w:rsidRDefault="00180BB8" w:rsidP="008B5D52">
            <w:pPr>
              <w:rPr>
                <w:b/>
                <w:bCs/>
                <w:kern w:val="32"/>
                <w:sz w:val="28"/>
                <w:szCs w:val="28"/>
                <w:lang w:eastAsia="en-US"/>
              </w:rPr>
            </w:pPr>
            <w:r w:rsidRPr="00180BB8">
              <w:rPr>
                <w:b/>
                <w:bCs/>
                <w:kern w:val="32"/>
                <w:sz w:val="28"/>
                <w:szCs w:val="28"/>
                <w:lang w:eastAsia="en-US"/>
              </w:rPr>
              <w:t>Established Alarm Listing</w:t>
            </w:r>
          </w:p>
        </w:tc>
      </w:tr>
    </w:tbl>
    <w:p w14:paraId="50346A86" w14:textId="77777777" w:rsidR="00180BB8" w:rsidRPr="00180BB8" w:rsidRDefault="00180BB8" w:rsidP="008B5D52">
      <w:pPr>
        <w:rPr>
          <w:rFonts w:eastAsia="Times New Roman"/>
          <w:lang w:val="en-US" w:eastAsia="en-US"/>
        </w:rPr>
      </w:pPr>
      <w:r w:rsidRPr="00180BB8">
        <w:rPr>
          <w:rFonts w:eastAsia="Times New Roman"/>
          <w:lang w:val="en-US" w:eastAsia="en-US"/>
        </w:rPr>
        <w:t>This is a list of all alarms that have been created with all relevant information displayed.  You may click on the column header to have it sort the list of alarms by that column.</w:t>
      </w:r>
    </w:p>
    <w:p w14:paraId="05E77B50" w14:textId="77777777" w:rsidR="00180BB8" w:rsidRPr="00180BB8" w:rsidRDefault="00180BB8" w:rsidP="008B5D52">
      <w:pPr>
        <w:pStyle w:val="Heading2"/>
        <w:rPr>
          <w:rFonts w:eastAsia="Times New Roman"/>
          <w:b/>
          <w:bCs/>
          <w:kern w:val="32"/>
          <w:sz w:val="28"/>
          <w:szCs w:val="28"/>
          <w:lang w:val="en-US" w:eastAsia="en-US"/>
        </w:rPr>
      </w:pPr>
      <w:bookmarkStart w:id="155" w:name="_Toc24551528"/>
      <w:r w:rsidRPr="00180BB8">
        <w:rPr>
          <w:rFonts w:eastAsia="Times New Roman"/>
          <w:b/>
          <w:bCs/>
          <w:kern w:val="32"/>
          <w:sz w:val="28"/>
          <w:szCs w:val="28"/>
          <w:lang w:val="en-US" w:eastAsia="en-US"/>
        </w:rPr>
        <w:t>Advanced Alarming</w:t>
      </w:r>
      <w:bookmarkEnd w:id="155"/>
    </w:p>
    <w:p w14:paraId="1C725D5E" w14:textId="77777777" w:rsidR="00180BB8" w:rsidRPr="00180BB8" w:rsidRDefault="00180BB8" w:rsidP="008B5D52">
      <w:pPr>
        <w:spacing w:after="120" w:line="288" w:lineRule="auto"/>
        <w:rPr>
          <w:rFonts w:eastAsia="Times New Roman"/>
          <w:lang w:val="en-US" w:eastAsia="en-US"/>
        </w:rPr>
      </w:pPr>
      <w:r w:rsidRPr="00180BB8">
        <w:rPr>
          <w:rFonts w:eastAsia="Times New Roman"/>
          <w:lang w:val="en-US" w:eastAsia="en-US"/>
        </w:rPr>
        <w:t>Often a single alarm on a signal is not sufficient.   For example, a set of alarms – one for high alarm and one for low alarm is typically implemented.  In addition, alarms may need to be nested so that the first alarm provides a warning and the second an alert.  As shown in Figure 4, the Alarming Component can be configured to implement nested alarms.</w:t>
      </w:r>
    </w:p>
    <w:p w14:paraId="6A74A68E" w14:textId="77777777" w:rsidR="00180BB8" w:rsidRPr="00180BB8" w:rsidRDefault="00180BB8" w:rsidP="008B5D52">
      <w:pPr>
        <w:spacing w:after="120" w:line="288" w:lineRule="auto"/>
        <w:rPr>
          <w:rFonts w:eastAsia="Times New Roman"/>
          <w:lang w:val="en-US" w:eastAsia="en-US"/>
        </w:rPr>
      </w:pPr>
      <w:r w:rsidRPr="00180BB8">
        <w:rPr>
          <w:rFonts w:eastAsia="Times New Roman"/>
          <w:noProof/>
          <w:lang w:val="en-US" w:eastAsia="en-US"/>
        </w:rPr>
        <w:lastRenderedPageBreak/>
        <w:drawing>
          <wp:inline distT="0" distB="0" distL="0" distR="0" wp14:anchorId="625FACFD" wp14:editId="0F1100A5">
            <wp:extent cx="5543550" cy="2735055"/>
            <wp:effectExtent l="0" t="0" r="0" b="0"/>
            <wp:docPr id="31051" name="Picture 3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7" cstate="print"/>
                    <a:stretch>
                      <a:fillRect/>
                    </a:stretch>
                  </pic:blipFill>
                  <pic:spPr>
                    <a:xfrm>
                      <a:off x="0" y="0"/>
                      <a:ext cx="5543550" cy="2735055"/>
                    </a:xfrm>
                    <a:prstGeom prst="rect">
                      <a:avLst/>
                    </a:prstGeom>
                  </pic:spPr>
                </pic:pic>
              </a:graphicData>
            </a:graphic>
          </wp:inline>
        </w:drawing>
      </w:r>
    </w:p>
    <w:p w14:paraId="18267366" w14:textId="77777777" w:rsidR="00180BB8" w:rsidRPr="00180BB8" w:rsidRDefault="00180BB8" w:rsidP="008B5D52">
      <w:pPr>
        <w:spacing w:after="120" w:line="288" w:lineRule="auto"/>
        <w:jc w:val="center"/>
        <w:rPr>
          <w:rFonts w:eastAsia="Times New Roman"/>
          <w:lang w:val="en-US" w:eastAsia="en-US"/>
        </w:rPr>
      </w:pPr>
      <w:r w:rsidRPr="00180BB8">
        <w:rPr>
          <w:rFonts w:eastAsia="Times New Roman"/>
          <w:b/>
          <w:lang w:val="en-US" w:eastAsia="en-US"/>
        </w:rPr>
        <w:t xml:space="preserve">Figure </w:t>
      </w:r>
      <w:r w:rsidRPr="00180BB8">
        <w:rPr>
          <w:rFonts w:eastAsia="Times New Roman"/>
          <w:b/>
          <w:lang w:val="en-US" w:eastAsia="en-US"/>
        </w:rPr>
        <w:fldChar w:fldCharType="begin"/>
      </w:r>
      <w:r w:rsidRPr="00180BB8">
        <w:rPr>
          <w:rFonts w:eastAsia="Times New Roman"/>
          <w:b/>
          <w:lang w:val="en-US" w:eastAsia="en-US"/>
        </w:rPr>
        <w:instrText xml:space="preserve"> SEQ Figure \* ARABIC </w:instrText>
      </w:r>
      <w:r w:rsidRPr="00180BB8">
        <w:rPr>
          <w:rFonts w:eastAsia="Times New Roman"/>
          <w:b/>
          <w:lang w:val="en-US" w:eastAsia="en-US"/>
        </w:rPr>
        <w:fldChar w:fldCharType="separate"/>
      </w:r>
      <w:r w:rsidRPr="00180BB8">
        <w:rPr>
          <w:rFonts w:eastAsia="Times New Roman"/>
          <w:b/>
          <w:noProof/>
          <w:lang w:val="en-US" w:eastAsia="en-US"/>
        </w:rPr>
        <w:t>4</w:t>
      </w:r>
      <w:r w:rsidRPr="00180BB8">
        <w:rPr>
          <w:rFonts w:eastAsia="Times New Roman"/>
          <w:b/>
          <w:noProof/>
          <w:lang w:val="en-US" w:eastAsia="en-US"/>
        </w:rPr>
        <w:fldChar w:fldCharType="end"/>
      </w:r>
      <w:r w:rsidRPr="00180BB8">
        <w:rPr>
          <w:rFonts w:eastAsia="Times New Roman"/>
          <w:noProof/>
          <w:lang w:val="en-US" w:eastAsia="en-US"/>
        </w:rPr>
        <w:t xml:space="preserve">. </w:t>
      </w:r>
      <w:r w:rsidRPr="00180BB8">
        <w:rPr>
          <w:rFonts w:eastAsia="Times New Roman"/>
          <w:lang w:val="en-US" w:eastAsia="en-US"/>
        </w:rPr>
        <w:t>Alarm Nesting</w:t>
      </w:r>
    </w:p>
    <w:p w14:paraId="1625D36B" w14:textId="77777777" w:rsidR="00180BB8" w:rsidRPr="00180BB8" w:rsidRDefault="00180BB8" w:rsidP="008B5D52">
      <w:pPr>
        <w:pStyle w:val="Heading2"/>
        <w:rPr>
          <w:rFonts w:eastAsia="Times New Roman"/>
          <w:b/>
          <w:bCs/>
          <w:kern w:val="32"/>
          <w:sz w:val="28"/>
          <w:szCs w:val="28"/>
          <w:lang w:val="en-US" w:eastAsia="en-US"/>
        </w:rPr>
      </w:pPr>
      <w:bookmarkStart w:id="156" w:name="_Toc24551529"/>
      <w:r w:rsidRPr="00180BB8">
        <w:rPr>
          <w:rFonts w:eastAsia="Times New Roman"/>
          <w:b/>
          <w:bCs/>
          <w:kern w:val="32"/>
          <w:sz w:val="28"/>
          <w:szCs w:val="28"/>
          <w:lang w:val="en-US" w:eastAsia="en-US"/>
        </w:rPr>
        <w:t>Alarming the openPDC Performance Historian</w:t>
      </w:r>
      <w:bookmarkEnd w:id="156"/>
    </w:p>
    <w:p w14:paraId="442C6EA9" w14:textId="77777777" w:rsidR="00180BB8" w:rsidRPr="00180BB8" w:rsidRDefault="00180BB8" w:rsidP="008B5D52">
      <w:pPr>
        <w:spacing w:after="120" w:line="288" w:lineRule="auto"/>
        <w:rPr>
          <w:rFonts w:eastAsia="Times New Roman"/>
          <w:lang w:val="en-US" w:eastAsia="en-US"/>
        </w:rPr>
      </w:pPr>
      <w:r w:rsidRPr="00180BB8">
        <w:rPr>
          <w:rFonts w:eastAsia="Times New Roman"/>
          <w:lang w:val="en-US" w:eastAsia="en-US"/>
        </w:rPr>
        <w:t>An openHistorian can be configured to become and Alarm Historian of raw alarm signals.  Turning of openHistorian compression allows the logging of all alarm state changes prior to filtering without historian overload.</w:t>
      </w:r>
    </w:p>
    <w:p w14:paraId="779E2B79" w14:textId="77777777" w:rsidR="00180BB8" w:rsidRPr="00180BB8" w:rsidRDefault="00180BB8" w:rsidP="008B5D52">
      <w:pPr>
        <w:spacing w:after="120" w:line="288" w:lineRule="auto"/>
        <w:rPr>
          <w:rFonts w:eastAsia="Times New Roman"/>
          <w:lang w:val="en-US" w:eastAsia="en-US"/>
        </w:rPr>
      </w:pPr>
      <w:r w:rsidRPr="00180BB8">
        <w:rPr>
          <w:rFonts w:eastAsia="ヒラギノ角ゴ Pro W3"/>
          <w:lang w:val="en-US" w:eastAsia="en-US"/>
        </w:rPr>
        <w:t>Alarms are sent from the Alarming Service to the Alarm Repository through an alarming message that allows easy integration of the openAlarm Alarming Service and Manager</w:t>
      </w:r>
    </w:p>
    <w:p w14:paraId="09F6B83F" w14:textId="77777777" w:rsidR="00180BB8" w:rsidRPr="00180BB8" w:rsidRDefault="00180BB8" w:rsidP="008B5D52">
      <w:pPr>
        <w:spacing w:after="120" w:line="288" w:lineRule="auto"/>
        <w:rPr>
          <w:rFonts w:eastAsia="Times New Roman"/>
          <w:lang w:val="en-US" w:eastAsia="en-US"/>
        </w:rPr>
      </w:pPr>
      <w:r w:rsidRPr="00180BB8">
        <w:rPr>
          <w:rFonts w:eastAsia="ヒラギノ角ゴ Pro W3"/>
          <w:lang w:val="en-US" w:eastAsia="en-US"/>
        </w:rPr>
        <w:t xml:space="preserve">The Alarm Manager can also accept OPC-based alarm messages </w:t>
      </w:r>
    </w:p>
    <w:p w14:paraId="590702F4" w14:textId="5B40C676" w:rsidR="00180BB8" w:rsidRPr="00180BB8" w:rsidRDefault="00180BB8" w:rsidP="008B5D52">
      <w:pPr>
        <w:rPr>
          <w:rFonts w:eastAsia="Times New Roman"/>
          <w:b/>
          <w:bCs/>
          <w:kern w:val="32"/>
          <w:sz w:val="28"/>
          <w:szCs w:val="28"/>
          <w:lang w:val="en-US" w:eastAsia="en-US"/>
        </w:rPr>
      </w:pPr>
    </w:p>
    <w:p w14:paraId="7D094213" w14:textId="77777777" w:rsidR="00180BB8" w:rsidRPr="00180BB8" w:rsidRDefault="00180BB8" w:rsidP="008B5D52">
      <w:pPr>
        <w:pStyle w:val="Heading2"/>
        <w:rPr>
          <w:rFonts w:eastAsia="Times New Roman"/>
          <w:b/>
          <w:bCs/>
          <w:kern w:val="32"/>
          <w:sz w:val="28"/>
          <w:szCs w:val="28"/>
          <w:lang w:val="en-US" w:eastAsia="en-US"/>
        </w:rPr>
      </w:pPr>
      <w:bookmarkStart w:id="157" w:name="_Toc24551530"/>
      <w:r w:rsidRPr="00180BB8">
        <w:rPr>
          <w:rFonts w:eastAsia="Times New Roman"/>
          <w:b/>
          <w:bCs/>
          <w:kern w:val="32"/>
          <w:sz w:val="28"/>
          <w:szCs w:val="28"/>
          <w:lang w:val="en-US" w:eastAsia="en-US"/>
        </w:rPr>
        <w:t>Example 1 –PMU Connection Alarm</w:t>
      </w:r>
      <w:bookmarkEnd w:id="157"/>
      <w:r w:rsidRPr="00180BB8">
        <w:rPr>
          <w:rFonts w:eastAsia="Times New Roman"/>
          <w:b/>
          <w:bCs/>
          <w:kern w:val="32"/>
          <w:sz w:val="28"/>
          <w:szCs w:val="28"/>
          <w:lang w:val="en-US" w:eastAsia="en-US"/>
        </w:rPr>
        <w:t xml:space="preserve"> </w:t>
      </w:r>
    </w:p>
    <w:p w14:paraId="6738C145" w14:textId="77777777" w:rsidR="00180BB8" w:rsidRPr="00180BB8" w:rsidRDefault="00180BB8" w:rsidP="008B5D52">
      <w:pPr>
        <w:spacing w:after="120" w:line="288" w:lineRule="auto"/>
        <w:rPr>
          <w:rFonts w:eastAsia="Times New Roman"/>
          <w:lang w:val="en-US" w:eastAsia="en-US"/>
        </w:rPr>
      </w:pPr>
      <w:r w:rsidRPr="00180BB8">
        <w:rPr>
          <w:rFonts w:eastAsia="Times New Roman"/>
          <w:lang w:val="en-US" w:eastAsia="en-US"/>
        </w:rPr>
        <w:t>This is an example of how as alarm should be constructed for a Boolean signal such as the status of a PMU connection.</w:t>
      </w:r>
    </w:p>
    <w:p w14:paraId="075B6357" w14:textId="77777777" w:rsidR="00180BB8" w:rsidRPr="00180BB8" w:rsidRDefault="00180BB8" w:rsidP="008B5D52">
      <w:pPr>
        <w:spacing w:after="120" w:line="288" w:lineRule="auto"/>
        <w:rPr>
          <w:rFonts w:eastAsia="Times New Roman"/>
          <w:lang w:val="en-US" w:eastAsia="en-US"/>
        </w:rPr>
      </w:pPr>
      <w:r w:rsidRPr="00180BB8">
        <w:rPr>
          <w:rFonts w:eastAsia="Times New Roman"/>
          <w:lang w:val="en-US" w:eastAsia="en-US"/>
        </w:rPr>
        <w:t>Tag Name = ALRM_NOconnection_SHELBY</w:t>
      </w:r>
    </w:p>
    <w:p w14:paraId="57FEA9F7" w14:textId="77777777" w:rsidR="00180BB8" w:rsidRPr="00180BB8" w:rsidRDefault="00180BB8" w:rsidP="008B5D52">
      <w:pPr>
        <w:spacing w:after="120" w:line="288" w:lineRule="auto"/>
        <w:rPr>
          <w:rFonts w:eastAsia="Times New Roman"/>
          <w:lang w:val="en-US" w:eastAsia="en-US"/>
        </w:rPr>
      </w:pPr>
      <w:r w:rsidRPr="00180BB8">
        <w:rPr>
          <w:rFonts w:eastAsia="Times New Roman"/>
          <w:lang w:val="en-US" w:eastAsia="en-US"/>
        </w:rPr>
        <w:t>Signal = “TVA:SHELBY!ST11”  NOTE:  This signal is from Performance Historian and is recorded every 10 seconds.</w:t>
      </w:r>
    </w:p>
    <w:p w14:paraId="5FCB4CC2" w14:textId="77777777" w:rsidR="00180BB8" w:rsidRPr="00180BB8" w:rsidRDefault="00180BB8" w:rsidP="008B5D52">
      <w:pPr>
        <w:spacing w:after="120" w:line="288" w:lineRule="auto"/>
        <w:rPr>
          <w:rFonts w:eastAsia="Times New Roman"/>
          <w:lang w:val="en-US" w:eastAsia="en-US"/>
        </w:rPr>
      </w:pPr>
      <w:r w:rsidRPr="00180BB8">
        <w:rPr>
          <w:rFonts w:eastAsia="Times New Roman"/>
          <w:lang w:val="en-US" w:eastAsia="en-US"/>
        </w:rPr>
        <w:t>Operation = Less Than</w:t>
      </w:r>
    </w:p>
    <w:p w14:paraId="154C9B20" w14:textId="77777777" w:rsidR="00180BB8" w:rsidRPr="00180BB8" w:rsidRDefault="00180BB8" w:rsidP="008B5D52">
      <w:pPr>
        <w:spacing w:after="120" w:line="288" w:lineRule="auto"/>
        <w:rPr>
          <w:rFonts w:eastAsia="Times New Roman"/>
          <w:lang w:val="en-US" w:eastAsia="en-US"/>
        </w:rPr>
      </w:pPr>
      <w:r w:rsidRPr="00180BB8">
        <w:rPr>
          <w:rFonts w:eastAsia="Times New Roman"/>
          <w:lang w:val="en-US" w:eastAsia="en-US"/>
        </w:rPr>
        <w:t xml:space="preserve">Alarm Point = 100 </w:t>
      </w:r>
    </w:p>
    <w:p w14:paraId="36E7DCA3" w14:textId="77777777" w:rsidR="00180BB8" w:rsidRPr="00180BB8" w:rsidRDefault="00180BB8" w:rsidP="008B5D52">
      <w:pPr>
        <w:spacing w:after="120" w:line="288" w:lineRule="auto"/>
        <w:rPr>
          <w:rFonts w:eastAsia="Times New Roman"/>
          <w:lang w:val="en-US" w:eastAsia="en-US"/>
        </w:rPr>
      </w:pPr>
      <w:r w:rsidRPr="00180BB8">
        <w:rPr>
          <w:rFonts w:eastAsia="Times New Roman"/>
          <w:lang w:val="en-US" w:eastAsia="en-US"/>
        </w:rPr>
        <w:t>Tolerance = N/A</w:t>
      </w:r>
    </w:p>
    <w:p w14:paraId="78083406" w14:textId="77777777" w:rsidR="00180BB8" w:rsidRPr="00180BB8" w:rsidRDefault="00180BB8" w:rsidP="008B5D52">
      <w:pPr>
        <w:spacing w:after="120" w:line="288" w:lineRule="auto"/>
        <w:rPr>
          <w:rFonts w:eastAsia="Times New Roman"/>
          <w:lang w:val="en-US" w:eastAsia="en-US"/>
        </w:rPr>
      </w:pPr>
      <w:r w:rsidRPr="00180BB8">
        <w:rPr>
          <w:rFonts w:eastAsia="Times New Roman"/>
          <w:lang w:val="en-US" w:eastAsia="en-US"/>
        </w:rPr>
        <w:t>Delay = 60 seconds</w:t>
      </w:r>
    </w:p>
    <w:p w14:paraId="6DC0D013" w14:textId="77777777" w:rsidR="00180BB8" w:rsidRPr="00180BB8" w:rsidRDefault="00180BB8" w:rsidP="008B5D52">
      <w:pPr>
        <w:spacing w:after="120" w:line="288" w:lineRule="auto"/>
        <w:rPr>
          <w:rFonts w:eastAsia="Times New Roman"/>
          <w:lang w:val="en-US" w:eastAsia="en-US"/>
        </w:rPr>
      </w:pPr>
      <w:r w:rsidRPr="00180BB8">
        <w:rPr>
          <w:rFonts w:eastAsia="Times New Roman"/>
          <w:lang w:val="en-US" w:eastAsia="en-US"/>
        </w:rPr>
        <w:t>Hysteresis = 0</w:t>
      </w:r>
    </w:p>
    <w:p w14:paraId="18FB5986" w14:textId="77777777" w:rsidR="00180BB8" w:rsidRPr="00180BB8" w:rsidRDefault="00180BB8" w:rsidP="008B5D52">
      <w:pPr>
        <w:spacing w:after="120" w:line="288" w:lineRule="auto"/>
        <w:rPr>
          <w:rFonts w:eastAsia="Times New Roman"/>
          <w:lang w:val="en-US" w:eastAsia="en-US"/>
        </w:rPr>
      </w:pPr>
      <w:r w:rsidRPr="00180BB8">
        <w:rPr>
          <w:rFonts w:eastAsia="Times New Roman"/>
          <w:lang w:val="en-US" w:eastAsia="en-US"/>
        </w:rPr>
        <w:t>Severity = Error (1000)</w:t>
      </w:r>
    </w:p>
    <w:p w14:paraId="7DA61D74" w14:textId="77777777" w:rsidR="00180BB8" w:rsidRPr="00180BB8" w:rsidRDefault="00180BB8" w:rsidP="008B5D52">
      <w:pPr>
        <w:spacing w:after="120" w:line="288" w:lineRule="auto"/>
        <w:rPr>
          <w:rFonts w:eastAsia="Times New Roman"/>
          <w:lang w:val="en-US" w:eastAsia="en-US"/>
        </w:rPr>
      </w:pPr>
      <w:r w:rsidRPr="00180BB8">
        <w:rPr>
          <w:rFonts w:eastAsia="Times New Roman"/>
          <w:lang w:val="en-US" w:eastAsia="en-US"/>
        </w:rPr>
        <w:t>Load Order = N/A</w:t>
      </w:r>
    </w:p>
    <w:p w14:paraId="68C4D8AF" w14:textId="77777777" w:rsidR="00180BB8" w:rsidRPr="00180BB8" w:rsidRDefault="00180BB8" w:rsidP="008B5D52">
      <w:pPr>
        <w:spacing w:after="120" w:line="288" w:lineRule="auto"/>
        <w:rPr>
          <w:rFonts w:eastAsia="Times New Roman"/>
          <w:lang w:val="en-US" w:eastAsia="en-US"/>
        </w:rPr>
      </w:pPr>
      <w:r w:rsidRPr="00180BB8">
        <w:rPr>
          <w:rFonts w:eastAsia="Times New Roman"/>
          <w:lang w:val="en-US" w:eastAsia="en-US"/>
        </w:rPr>
        <w:t>Enabled = True (checked)</w:t>
      </w:r>
    </w:p>
    <w:p w14:paraId="62B9A0FE" w14:textId="77777777" w:rsidR="00180BB8" w:rsidRPr="00180BB8" w:rsidRDefault="00180BB8" w:rsidP="008B5D52">
      <w:pPr>
        <w:spacing w:after="120" w:line="288" w:lineRule="auto"/>
        <w:rPr>
          <w:rFonts w:eastAsia="Times New Roman"/>
          <w:lang w:val="en-US" w:eastAsia="en-US"/>
        </w:rPr>
      </w:pPr>
      <w:r w:rsidRPr="00180BB8">
        <w:rPr>
          <w:rFonts w:eastAsia="Times New Roman"/>
          <w:lang w:val="en-US" w:eastAsia="en-US"/>
        </w:rPr>
        <w:t>Create Associated Measurement = True (checked)</w:t>
      </w:r>
    </w:p>
    <w:p w14:paraId="06620DF0" w14:textId="77777777" w:rsidR="00180BB8" w:rsidRPr="00180BB8" w:rsidRDefault="00180BB8" w:rsidP="008B5D52">
      <w:pPr>
        <w:keepNext/>
        <w:spacing w:after="120" w:line="288" w:lineRule="auto"/>
        <w:rPr>
          <w:rFonts w:eastAsia="Times New Roman"/>
          <w:lang w:val="en-US" w:eastAsia="en-US"/>
        </w:rPr>
      </w:pPr>
      <w:r w:rsidRPr="00180BB8">
        <w:rPr>
          <w:rFonts w:eastAsia="Times New Roman"/>
          <w:noProof/>
          <w:lang w:val="en-US" w:eastAsia="en-US"/>
        </w:rPr>
        <w:lastRenderedPageBreak/>
        <w:drawing>
          <wp:inline distT="0" distB="0" distL="0" distR="0" wp14:anchorId="39A64EEA" wp14:editId="1A52767C">
            <wp:extent cx="5543550" cy="2884170"/>
            <wp:effectExtent l="19050" t="0" r="0" b="0"/>
            <wp:docPr id="31052" name="Picture 5" descr="Alarming in openPDC -Example PMU Connec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arming in openPDC -Example PMU Connection.jpg"/>
                    <pic:cNvPicPr/>
                  </pic:nvPicPr>
                  <pic:blipFill>
                    <a:blip r:embed="rId208" cstate="print"/>
                    <a:stretch>
                      <a:fillRect/>
                    </a:stretch>
                  </pic:blipFill>
                  <pic:spPr>
                    <a:xfrm>
                      <a:off x="0" y="0"/>
                      <a:ext cx="5543550" cy="2884170"/>
                    </a:xfrm>
                    <a:prstGeom prst="rect">
                      <a:avLst/>
                    </a:prstGeom>
                  </pic:spPr>
                </pic:pic>
              </a:graphicData>
            </a:graphic>
          </wp:inline>
        </w:drawing>
      </w:r>
    </w:p>
    <w:p w14:paraId="7ABD659C" w14:textId="77777777" w:rsidR="00180BB8" w:rsidRPr="00180BB8" w:rsidRDefault="00180BB8" w:rsidP="008B5D52">
      <w:pPr>
        <w:spacing w:after="200"/>
        <w:jc w:val="center"/>
        <w:rPr>
          <w:rFonts w:ascii="Times New Roman" w:eastAsia="Times New Roman" w:hAnsi="Times New Roman" w:cs="Times New Roman"/>
          <w:b/>
          <w:bCs/>
          <w:color w:val="4F81BD"/>
          <w:sz w:val="18"/>
          <w:szCs w:val="18"/>
          <w:lang w:val="en-US" w:eastAsia="en-US"/>
        </w:rPr>
      </w:pPr>
      <w:r w:rsidRPr="00180BB8">
        <w:rPr>
          <w:rFonts w:eastAsia="Times New Roman"/>
          <w:b/>
          <w:lang w:val="en-US" w:eastAsia="en-US"/>
        </w:rPr>
        <w:t xml:space="preserve">Figure </w:t>
      </w:r>
      <w:r w:rsidRPr="00180BB8">
        <w:rPr>
          <w:rFonts w:eastAsia="Times New Roman"/>
          <w:b/>
          <w:lang w:val="en-US" w:eastAsia="en-US"/>
        </w:rPr>
        <w:fldChar w:fldCharType="begin"/>
      </w:r>
      <w:r w:rsidRPr="00180BB8">
        <w:rPr>
          <w:rFonts w:eastAsia="Times New Roman"/>
          <w:b/>
          <w:lang w:val="en-US" w:eastAsia="en-US"/>
        </w:rPr>
        <w:instrText xml:space="preserve"> SEQ Figure \* ARABIC </w:instrText>
      </w:r>
      <w:r w:rsidRPr="00180BB8">
        <w:rPr>
          <w:rFonts w:eastAsia="Times New Roman"/>
          <w:b/>
          <w:lang w:val="en-US" w:eastAsia="en-US"/>
        </w:rPr>
        <w:fldChar w:fldCharType="separate"/>
      </w:r>
      <w:r w:rsidRPr="00180BB8">
        <w:rPr>
          <w:rFonts w:eastAsia="Times New Roman"/>
          <w:b/>
          <w:noProof/>
          <w:lang w:val="en-US" w:eastAsia="en-US"/>
        </w:rPr>
        <w:t>5</w:t>
      </w:r>
      <w:r w:rsidRPr="00180BB8">
        <w:rPr>
          <w:rFonts w:eastAsia="Times New Roman"/>
          <w:b/>
          <w:lang w:val="en-US" w:eastAsia="en-US"/>
        </w:rPr>
        <w:fldChar w:fldCharType="end"/>
      </w:r>
      <w:r w:rsidRPr="00180BB8">
        <w:rPr>
          <w:rFonts w:eastAsia="Times New Roman"/>
          <w:b/>
          <w:lang w:val="en-US" w:eastAsia="en-US"/>
        </w:rPr>
        <w:t xml:space="preserve"> - </w:t>
      </w:r>
      <w:r w:rsidRPr="00180BB8">
        <w:rPr>
          <w:rFonts w:eastAsia="Times New Roman"/>
          <w:lang w:val="en-US" w:eastAsia="en-US"/>
        </w:rPr>
        <w:t>PMU connection example</w:t>
      </w:r>
    </w:p>
    <w:p w14:paraId="4EEFFF11" w14:textId="77777777" w:rsidR="00180BB8" w:rsidRPr="00180BB8" w:rsidRDefault="00180BB8" w:rsidP="008B5D52">
      <w:pPr>
        <w:rPr>
          <w:rFonts w:eastAsia="Times New Roman"/>
          <w:b/>
          <w:bCs/>
          <w:kern w:val="32"/>
          <w:sz w:val="28"/>
          <w:szCs w:val="28"/>
          <w:lang w:val="en-US" w:eastAsia="en-US"/>
        </w:rPr>
      </w:pPr>
      <w:r w:rsidRPr="00180BB8">
        <w:rPr>
          <w:rFonts w:ascii="Times New Roman" w:eastAsia="Times New Roman" w:hAnsi="Times New Roman" w:cs="Times New Roman"/>
          <w:sz w:val="24"/>
          <w:szCs w:val="24"/>
          <w:lang w:val="en-US" w:eastAsia="en-US"/>
        </w:rPr>
        <w:br w:type="page"/>
      </w:r>
    </w:p>
    <w:p w14:paraId="68191081" w14:textId="77777777" w:rsidR="00180BB8" w:rsidRPr="00180BB8" w:rsidRDefault="00180BB8" w:rsidP="008B5D52">
      <w:pPr>
        <w:pStyle w:val="Heading2"/>
        <w:rPr>
          <w:rFonts w:eastAsia="Times New Roman"/>
          <w:bCs/>
          <w:kern w:val="32"/>
          <w:sz w:val="28"/>
          <w:szCs w:val="28"/>
          <w:lang w:val="en-US" w:eastAsia="en-US"/>
        </w:rPr>
      </w:pPr>
      <w:bookmarkStart w:id="158" w:name="_Toc24551531"/>
      <w:r w:rsidRPr="00180BB8">
        <w:rPr>
          <w:rFonts w:eastAsia="Times New Roman"/>
          <w:b/>
          <w:bCs/>
          <w:kern w:val="32"/>
          <w:sz w:val="28"/>
          <w:szCs w:val="28"/>
          <w:lang w:val="en-US" w:eastAsia="en-US"/>
        </w:rPr>
        <w:lastRenderedPageBreak/>
        <w:t>Example 2 –Low Frequency Alarm</w:t>
      </w:r>
      <w:bookmarkEnd w:id="158"/>
      <w:r w:rsidRPr="00180BB8">
        <w:rPr>
          <w:rFonts w:eastAsia="Times New Roman"/>
          <w:b/>
          <w:bCs/>
          <w:kern w:val="32"/>
          <w:sz w:val="28"/>
          <w:szCs w:val="28"/>
          <w:lang w:val="en-US" w:eastAsia="en-US"/>
        </w:rPr>
        <w:t xml:space="preserve"> </w:t>
      </w:r>
    </w:p>
    <w:p w14:paraId="249B2332" w14:textId="77777777" w:rsidR="00180BB8" w:rsidRPr="00180BB8" w:rsidRDefault="00180BB8" w:rsidP="008B5D52">
      <w:pPr>
        <w:spacing w:after="120" w:line="288" w:lineRule="auto"/>
        <w:rPr>
          <w:rFonts w:eastAsia="Times New Roman"/>
          <w:lang w:val="en-US" w:eastAsia="en-US"/>
        </w:rPr>
      </w:pPr>
      <w:r w:rsidRPr="00180BB8">
        <w:rPr>
          <w:rFonts w:eastAsia="Times New Roman"/>
          <w:lang w:val="en-US" w:eastAsia="en-US"/>
        </w:rPr>
        <w:t>Tag Name = ALRM_LOWFREQ_SHELBY</w:t>
      </w:r>
    </w:p>
    <w:p w14:paraId="6EA1F214" w14:textId="77777777" w:rsidR="00180BB8" w:rsidRPr="00180BB8" w:rsidRDefault="00180BB8" w:rsidP="008B5D52">
      <w:pPr>
        <w:spacing w:after="120" w:line="288" w:lineRule="auto"/>
        <w:rPr>
          <w:rFonts w:eastAsia="Times New Roman"/>
          <w:lang w:val="en-US" w:eastAsia="en-US"/>
        </w:rPr>
      </w:pPr>
      <w:r w:rsidRPr="00180BB8">
        <w:rPr>
          <w:rFonts w:eastAsia="Times New Roman"/>
          <w:lang w:val="en-US" w:eastAsia="en-US"/>
        </w:rPr>
        <w:t>Signal = “TVA:SHELBY:ABBF”</w:t>
      </w:r>
    </w:p>
    <w:p w14:paraId="55D0DCF4" w14:textId="77777777" w:rsidR="00180BB8" w:rsidRPr="00180BB8" w:rsidRDefault="00180BB8" w:rsidP="008B5D52">
      <w:pPr>
        <w:spacing w:after="120" w:line="288" w:lineRule="auto"/>
        <w:rPr>
          <w:rFonts w:eastAsia="Times New Roman"/>
          <w:lang w:val="en-US" w:eastAsia="en-US"/>
        </w:rPr>
      </w:pPr>
      <w:r w:rsidRPr="00180BB8">
        <w:rPr>
          <w:rFonts w:eastAsia="Times New Roman"/>
          <w:lang w:val="en-US" w:eastAsia="en-US"/>
        </w:rPr>
        <w:t>Operation = Less Than</w:t>
      </w:r>
    </w:p>
    <w:p w14:paraId="48B967DD" w14:textId="77777777" w:rsidR="00180BB8" w:rsidRPr="00180BB8" w:rsidRDefault="00180BB8" w:rsidP="008B5D52">
      <w:pPr>
        <w:spacing w:after="120" w:line="288" w:lineRule="auto"/>
        <w:rPr>
          <w:rFonts w:eastAsia="Times New Roman"/>
          <w:lang w:val="en-US" w:eastAsia="en-US"/>
        </w:rPr>
      </w:pPr>
      <w:r w:rsidRPr="00180BB8">
        <w:rPr>
          <w:rFonts w:eastAsia="Times New Roman"/>
          <w:lang w:val="en-US" w:eastAsia="en-US"/>
        </w:rPr>
        <w:t>Alarm Point = 59.95 Hz</w:t>
      </w:r>
    </w:p>
    <w:p w14:paraId="0BD2605B" w14:textId="77777777" w:rsidR="00180BB8" w:rsidRPr="00180BB8" w:rsidRDefault="00180BB8" w:rsidP="008B5D52">
      <w:pPr>
        <w:spacing w:after="120" w:line="288" w:lineRule="auto"/>
        <w:rPr>
          <w:rFonts w:eastAsia="Times New Roman"/>
          <w:lang w:val="en-US" w:eastAsia="en-US"/>
        </w:rPr>
      </w:pPr>
      <w:r w:rsidRPr="00180BB8">
        <w:rPr>
          <w:rFonts w:eastAsia="Times New Roman"/>
          <w:lang w:val="en-US" w:eastAsia="en-US"/>
        </w:rPr>
        <w:t>Tolerance = N/A</w:t>
      </w:r>
    </w:p>
    <w:p w14:paraId="20C73916" w14:textId="77777777" w:rsidR="00180BB8" w:rsidRPr="00180BB8" w:rsidRDefault="00180BB8" w:rsidP="008B5D52">
      <w:pPr>
        <w:spacing w:after="120" w:line="288" w:lineRule="auto"/>
        <w:rPr>
          <w:rFonts w:eastAsia="Times New Roman"/>
          <w:lang w:val="en-US" w:eastAsia="en-US"/>
        </w:rPr>
      </w:pPr>
      <w:r w:rsidRPr="00180BB8">
        <w:rPr>
          <w:rFonts w:eastAsia="Times New Roman"/>
          <w:lang w:val="en-US" w:eastAsia="en-US"/>
        </w:rPr>
        <w:t>Delay = 0.5 (seconds)</w:t>
      </w:r>
    </w:p>
    <w:p w14:paraId="15E5B30C" w14:textId="77777777" w:rsidR="00180BB8" w:rsidRPr="00180BB8" w:rsidRDefault="00180BB8" w:rsidP="008B5D52">
      <w:pPr>
        <w:spacing w:after="120" w:line="288" w:lineRule="auto"/>
        <w:rPr>
          <w:rFonts w:eastAsia="Times New Roman"/>
          <w:lang w:val="en-US" w:eastAsia="en-US"/>
        </w:rPr>
      </w:pPr>
      <w:r w:rsidRPr="00180BB8">
        <w:rPr>
          <w:rFonts w:eastAsia="Times New Roman"/>
          <w:lang w:val="en-US" w:eastAsia="en-US"/>
        </w:rPr>
        <w:t>Hysteresis = 0.03</w:t>
      </w:r>
    </w:p>
    <w:p w14:paraId="281293B9" w14:textId="77777777" w:rsidR="00180BB8" w:rsidRPr="00180BB8" w:rsidRDefault="00180BB8" w:rsidP="008B5D52">
      <w:pPr>
        <w:spacing w:after="120" w:line="288" w:lineRule="auto"/>
        <w:rPr>
          <w:rFonts w:eastAsia="Times New Roman"/>
          <w:lang w:val="en-US" w:eastAsia="en-US"/>
        </w:rPr>
      </w:pPr>
      <w:r w:rsidRPr="00180BB8">
        <w:rPr>
          <w:rFonts w:eastAsia="Times New Roman"/>
          <w:lang w:val="en-US" w:eastAsia="en-US"/>
        </w:rPr>
        <w:t>Severity = Medium (500)</w:t>
      </w:r>
    </w:p>
    <w:p w14:paraId="6BB9FB2B" w14:textId="77777777" w:rsidR="00180BB8" w:rsidRPr="00180BB8" w:rsidRDefault="00180BB8" w:rsidP="008B5D52">
      <w:pPr>
        <w:spacing w:after="120" w:line="288" w:lineRule="auto"/>
        <w:rPr>
          <w:rFonts w:eastAsia="Times New Roman"/>
          <w:lang w:val="en-US" w:eastAsia="en-US"/>
        </w:rPr>
      </w:pPr>
      <w:r w:rsidRPr="00180BB8">
        <w:rPr>
          <w:rFonts w:eastAsia="Times New Roman"/>
          <w:lang w:val="en-US" w:eastAsia="en-US"/>
        </w:rPr>
        <w:t>Load Order = N/A</w:t>
      </w:r>
    </w:p>
    <w:p w14:paraId="58E58E17" w14:textId="77777777" w:rsidR="00180BB8" w:rsidRPr="00180BB8" w:rsidRDefault="00180BB8" w:rsidP="008B5D52">
      <w:pPr>
        <w:spacing w:after="120" w:line="288" w:lineRule="auto"/>
        <w:rPr>
          <w:rFonts w:eastAsia="Times New Roman"/>
          <w:lang w:val="en-US" w:eastAsia="en-US"/>
        </w:rPr>
      </w:pPr>
      <w:r w:rsidRPr="00180BB8">
        <w:rPr>
          <w:rFonts w:eastAsia="Times New Roman"/>
          <w:lang w:val="en-US" w:eastAsia="en-US"/>
        </w:rPr>
        <w:t>Enabled = True (checked)</w:t>
      </w:r>
    </w:p>
    <w:p w14:paraId="7988F0BA" w14:textId="77777777" w:rsidR="00180BB8" w:rsidRPr="00180BB8" w:rsidRDefault="00180BB8" w:rsidP="008B5D52">
      <w:pPr>
        <w:spacing w:after="120" w:line="288" w:lineRule="auto"/>
        <w:rPr>
          <w:rFonts w:eastAsia="Times New Roman"/>
          <w:lang w:val="en-US" w:eastAsia="en-US"/>
        </w:rPr>
      </w:pPr>
      <w:r w:rsidRPr="00180BB8">
        <w:rPr>
          <w:rFonts w:eastAsia="Times New Roman"/>
          <w:lang w:val="en-US" w:eastAsia="en-US"/>
        </w:rPr>
        <w:t>Create Associated Measurement = True (checked)</w:t>
      </w:r>
    </w:p>
    <w:p w14:paraId="158810C0" w14:textId="77777777" w:rsidR="00180BB8" w:rsidRPr="00180BB8" w:rsidRDefault="00180BB8" w:rsidP="008B5D52">
      <w:pPr>
        <w:spacing w:after="120" w:line="288" w:lineRule="auto"/>
        <w:rPr>
          <w:rFonts w:eastAsia="Times New Roman"/>
          <w:lang w:val="en-US" w:eastAsia="en-US"/>
        </w:rPr>
      </w:pPr>
    </w:p>
    <w:p w14:paraId="1FF74EEC" w14:textId="77777777" w:rsidR="00180BB8" w:rsidRPr="00180BB8" w:rsidRDefault="00180BB8" w:rsidP="008B5D52">
      <w:pPr>
        <w:spacing w:after="120" w:line="288" w:lineRule="auto"/>
        <w:rPr>
          <w:rFonts w:eastAsia="Times New Roman"/>
          <w:lang w:val="en-US" w:eastAsia="en-US"/>
        </w:rPr>
      </w:pPr>
      <w:r w:rsidRPr="00180BB8">
        <w:rPr>
          <w:rFonts w:eastAsia="Times New Roman"/>
          <w:noProof/>
          <w:lang w:val="en-US" w:eastAsia="en-US"/>
        </w:rPr>
        <w:drawing>
          <wp:inline distT="0" distB="0" distL="0" distR="0" wp14:anchorId="52305C65" wp14:editId="689843E4">
            <wp:extent cx="5543550" cy="3069682"/>
            <wp:effectExtent l="0" t="0" r="0" b="0"/>
            <wp:docPr id="31053" name="Picture 3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9" cstate="print"/>
                    <a:stretch>
                      <a:fillRect/>
                    </a:stretch>
                  </pic:blipFill>
                  <pic:spPr>
                    <a:xfrm>
                      <a:off x="0" y="0"/>
                      <a:ext cx="5543550" cy="3069682"/>
                    </a:xfrm>
                    <a:prstGeom prst="rect">
                      <a:avLst/>
                    </a:prstGeom>
                  </pic:spPr>
                </pic:pic>
              </a:graphicData>
            </a:graphic>
          </wp:inline>
        </w:drawing>
      </w:r>
    </w:p>
    <w:p w14:paraId="6D9B7DE9" w14:textId="77777777" w:rsidR="00180BB8" w:rsidRPr="00180BB8" w:rsidRDefault="00180BB8" w:rsidP="008B5D52">
      <w:pPr>
        <w:spacing w:after="120" w:line="288" w:lineRule="auto"/>
        <w:rPr>
          <w:rFonts w:eastAsia="Times New Roman"/>
          <w:lang w:val="en-US" w:eastAsia="en-US"/>
        </w:rPr>
      </w:pPr>
    </w:p>
    <w:p w14:paraId="013A4D1C" w14:textId="77777777" w:rsidR="00180BB8" w:rsidRPr="00180BB8" w:rsidRDefault="00180BB8" w:rsidP="008B5D52">
      <w:pPr>
        <w:spacing w:after="120" w:line="288" w:lineRule="auto"/>
        <w:rPr>
          <w:rFonts w:eastAsia="Times New Roman"/>
          <w:lang w:val="en-US" w:eastAsia="en-US"/>
        </w:rPr>
      </w:pPr>
    </w:p>
    <w:p w14:paraId="34ACC938" w14:textId="77777777" w:rsidR="00180BB8" w:rsidRPr="00180BB8" w:rsidRDefault="00180BB8" w:rsidP="008B5D52">
      <w:pPr>
        <w:rPr>
          <w:rFonts w:eastAsia="Times New Roman"/>
          <w:b/>
          <w:bCs/>
          <w:kern w:val="32"/>
          <w:sz w:val="28"/>
          <w:szCs w:val="28"/>
          <w:lang w:val="en-US" w:eastAsia="en-US"/>
        </w:rPr>
      </w:pPr>
      <w:r w:rsidRPr="00180BB8">
        <w:rPr>
          <w:rFonts w:ascii="Times New Roman" w:eastAsia="Times New Roman" w:hAnsi="Times New Roman" w:cs="Times New Roman"/>
          <w:sz w:val="24"/>
          <w:szCs w:val="24"/>
          <w:lang w:val="en-US" w:eastAsia="en-US"/>
        </w:rPr>
        <w:br w:type="page"/>
      </w:r>
    </w:p>
    <w:p w14:paraId="63B03CF7" w14:textId="77777777" w:rsidR="00180BB8" w:rsidRPr="00180BB8" w:rsidRDefault="00180BB8" w:rsidP="008B5D52">
      <w:pPr>
        <w:pStyle w:val="Heading2"/>
        <w:rPr>
          <w:rFonts w:eastAsia="Times New Roman"/>
          <w:b/>
          <w:bCs/>
          <w:kern w:val="32"/>
          <w:sz w:val="28"/>
          <w:szCs w:val="28"/>
          <w:lang w:val="en-US" w:eastAsia="en-US"/>
        </w:rPr>
      </w:pPr>
      <w:bookmarkStart w:id="159" w:name="_Toc24551532"/>
      <w:r w:rsidRPr="00180BB8">
        <w:rPr>
          <w:rFonts w:eastAsia="Times New Roman"/>
          <w:b/>
          <w:bCs/>
          <w:kern w:val="32"/>
          <w:sz w:val="28"/>
          <w:szCs w:val="28"/>
          <w:lang w:val="en-US" w:eastAsia="en-US"/>
        </w:rPr>
        <w:lastRenderedPageBreak/>
        <w:t>Example 3 – Alarming for Latched Phasor Magnitude</w:t>
      </w:r>
      <w:bookmarkEnd w:id="159"/>
    </w:p>
    <w:p w14:paraId="7B1FA9FA" w14:textId="77777777" w:rsidR="00180BB8" w:rsidRPr="00180BB8" w:rsidRDefault="00180BB8" w:rsidP="008B5D52">
      <w:pPr>
        <w:spacing w:after="120" w:line="288" w:lineRule="auto"/>
        <w:rPr>
          <w:rFonts w:eastAsia="Times New Roman"/>
          <w:lang w:val="en-US" w:eastAsia="en-US"/>
        </w:rPr>
      </w:pPr>
      <w:r w:rsidRPr="00180BB8">
        <w:rPr>
          <w:rFonts w:eastAsia="Times New Roman"/>
          <w:lang w:val="en-US" w:eastAsia="en-US"/>
        </w:rPr>
        <w:t>Tag Name = ALRM_LATCHEDVOLTS_SHELBY</w:t>
      </w:r>
    </w:p>
    <w:p w14:paraId="08C8E70A" w14:textId="77777777" w:rsidR="00180BB8" w:rsidRPr="00180BB8" w:rsidRDefault="00180BB8" w:rsidP="008B5D52">
      <w:pPr>
        <w:spacing w:after="120" w:line="288" w:lineRule="auto"/>
        <w:rPr>
          <w:rFonts w:eastAsia="Times New Roman"/>
          <w:lang w:val="en-US" w:eastAsia="en-US"/>
        </w:rPr>
      </w:pPr>
      <w:r w:rsidRPr="00180BB8">
        <w:rPr>
          <w:rFonts w:eastAsia="Times New Roman"/>
          <w:lang w:val="en-US" w:eastAsia="en-US"/>
        </w:rPr>
        <w:t>Signal = “TVA:SHELBY:ABB?”</w:t>
      </w:r>
    </w:p>
    <w:p w14:paraId="1E5430FE" w14:textId="77777777" w:rsidR="00180BB8" w:rsidRPr="00180BB8" w:rsidRDefault="00180BB8" w:rsidP="008B5D52">
      <w:pPr>
        <w:spacing w:after="120" w:line="288" w:lineRule="auto"/>
        <w:rPr>
          <w:rFonts w:eastAsia="Times New Roman"/>
          <w:lang w:val="en-US" w:eastAsia="en-US"/>
        </w:rPr>
      </w:pPr>
      <w:r w:rsidRPr="00180BB8">
        <w:rPr>
          <w:rFonts w:eastAsia="Times New Roman"/>
          <w:lang w:val="en-US" w:eastAsia="en-US"/>
        </w:rPr>
        <w:t>Operation = Latched</w:t>
      </w:r>
    </w:p>
    <w:p w14:paraId="1EE84942" w14:textId="77777777" w:rsidR="00180BB8" w:rsidRPr="00180BB8" w:rsidRDefault="00180BB8" w:rsidP="008B5D52">
      <w:pPr>
        <w:spacing w:after="120" w:line="288" w:lineRule="auto"/>
        <w:rPr>
          <w:rFonts w:eastAsia="Times New Roman"/>
          <w:lang w:val="en-US" w:eastAsia="en-US"/>
        </w:rPr>
      </w:pPr>
      <w:r w:rsidRPr="00180BB8">
        <w:rPr>
          <w:rFonts w:eastAsia="Times New Roman"/>
          <w:lang w:val="en-US" w:eastAsia="en-US"/>
        </w:rPr>
        <w:t>Alarm Point = N/A</w:t>
      </w:r>
    </w:p>
    <w:p w14:paraId="504F194E" w14:textId="77777777" w:rsidR="00180BB8" w:rsidRPr="00180BB8" w:rsidRDefault="00180BB8" w:rsidP="008B5D52">
      <w:pPr>
        <w:spacing w:after="120" w:line="288" w:lineRule="auto"/>
        <w:rPr>
          <w:rFonts w:eastAsia="Times New Roman"/>
          <w:lang w:val="en-US" w:eastAsia="en-US"/>
        </w:rPr>
      </w:pPr>
      <w:r w:rsidRPr="00180BB8">
        <w:rPr>
          <w:rFonts w:eastAsia="Times New Roman"/>
          <w:lang w:val="en-US" w:eastAsia="en-US"/>
        </w:rPr>
        <w:t>Tolerance = N/A</w:t>
      </w:r>
    </w:p>
    <w:p w14:paraId="058AA53F" w14:textId="77777777" w:rsidR="00180BB8" w:rsidRPr="00180BB8" w:rsidRDefault="00180BB8" w:rsidP="008B5D52">
      <w:pPr>
        <w:spacing w:after="120" w:line="288" w:lineRule="auto"/>
        <w:rPr>
          <w:rFonts w:eastAsia="Times New Roman"/>
          <w:lang w:val="en-US" w:eastAsia="en-US"/>
        </w:rPr>
      </w:pPr>
      <w:r w:rsidRPr="00180BB8">
        <w:rPr>
          <w:rFonts w:eastAsia="Times New Roman"/>
          <w:lang w:val="en-US" w:eastAsia="en-US"/>
        </w:rPr>
        <w:t>Delay = 300s</w:t>
      </w:r>
    </w:p>
    <w:p w14:paraId="32F2288C" w14:textId="77777777" w:rsidR="00180BB8" w:rsidRPr="00180BB8" w:rsidRDefault="00180BB8" w:rsidP="008B5D52">
      <w:pPr>
        <w:spacing w:after="120" w:line="288" w:lineRule="auto"/>
        <w:rPr>
          <w:rFonts w:eastAsia="Times New Roman"/>
          <w:lang w:val="en-US" w:eastAsia="en-US"/>
        </w:rPr>
      </w:pPr>
      <w:r w:rsidRPr="00180BB8">
        <w:rPr>
          <w:rFonts w:eastAsia="Times New Roman"/>
          <w:lang w:val="en-US" w:eastAsia="en-US"/>
        </w:rPr>
        <w:t>Hysteresis = N/A</w:t>
      </w:r>
    </w:p>
    <w:p w14:paraId="0F0A415A" w14:textId="77777777" w:rsidR="00180BB8" w:rsidRPr="00180BB8" w:rsidRDefault="00180BB8" w:rsidP="008B5D52">
      <w:pPr>
        <w:spacing w:after="120" w:line="288" w:lineRule="auto"/>
        <w:rPr>
          <w:rFonts w:eastAsia="Times New Roman"/>
          <w:lang w:val="en-US" w:eastAsia="en-US"/>
        </w:rPr>
      </w:pPr>
      <w:r w:rsidRPr="00180BB8">
        <w:rPr>
          <w:rFonts w:eastAsia="Times New Roman"/>
          <w:lang w:val="en-US" w:eastAsia="en-US"/>
        </w:rPr>
        <w:t>Severity = Error (1000)</w:t>
      </w:r>
    </w:p>
    <w:p w14:paraId="1779DFE8" w14:textId="77777777" w:rsidR="00180BB8" w:rsidRPr="00180BB8" w:rsidRDefault="00180BB8" w:rsidP="008B5D52">
      <w:pPr>
        <w:spacing w:after="120" w:line="288" w:lineRule="auto"/>
        <w:rPr>
          <w:rFonts w:eastAsia="Times New Roman"/>
          <w:lang w:val="en-US" w:eastAsia="en-US"/>
        </w:rPr>
      </w:pPr>
      <w:r w:rsidRPr="00180BB8">
        <w:rPr>
          <w:rFonts w:eastAsia="Times New Roman"/>
          <w:lang w:val="en-US" w:eastAsia="en-US"/>
        </w:rPr>
        <w:t>Load Order = N/A</w:t>
      </w:r>
    </w:p>
    <w:p w14:paraId="398F8253" w14:textId="77777777" w:rsidR="00180BB8" w:rsidRPr="00180BB8" w:rsidRDefault="00180BB8" w:rsidP="008B5D52">
      <w:pPr>
        <w:spacing w:after="120" w:line="288" w:lineRule="auto"/>
        <w:rPr>
          <w:rFonts w:eastAsia="Times New Roman"/>
          <w:lang w:val="en-US" w:eastAsia="en-US"/>
        </w:rPr>
      </w:pPr>
      <w:r w:rsidRPr="00180BB8">
        <w:rPr>
          <w:rFonts w:eastAsia="Times New Roman"/>
          <w:lang w:val="en-US" w:eastAsia="en-US"/>
        </w:rPr>
        <w:t>Enabled = True (checked)</w:t>
      </w:r>
    </w:p>
    <w:p w14:paraId="51878916" w14:textId="77777777" w:rsidR="00180BB8" w:rsidRPr="00180BB8" w:rsidRDefault="00180BB8" w:rsidP="008B5D52">
      <w:pPr>
        <w:spacing w:after="120" w:line="288" w:lineRule="auto"/>
        <w:rPr>
          <w:rFonts w:eastAsia="Times New Roman"/>
          <w:lang w:val="en-US" w:eastAsia="en-US"/>
        </w:rPr>
      </w:pPr>
      <w:r w:rsidRPr="00180BB8">
        <w:rPr>
          <w:rFonts w:eastAsia="Times New Roman"/>
          <w:lang w:val="en-US" w:eastAsia="en-US"/>
        </w:rPr>
        <w:t>Create Associated Measurement = True (checked)</w:t>
      </w:r>
    </w:p>
    <w:p w14:paraId="57A2F026" w14:textId="77777777" w:rsidR="00180BB8" w:rsidRPr="00180BB8" w:rsidRDefault="00180BB8" w:rsidP="008B5D52">
      <w:pPr>
        <w:spacing w:after="120" w:line="288" w:lineRule="auto"/>
        <w:rPr>
          <w:rFonts w:eastAsia="Times New Roman"/>
          <w:lang w:val="en-US" w:eastAsia="en-US"/>
        </w:rPr>
      </w:pPr>
      <w:r w:rsidRPr="00180BB8">
        <w:rPr>
          <w:rFonts w:eastAsia="Times New Roman"/>
          <w:noProof/>
          <w:lang w:val="en-US" w:eastAsia="en-US"/>
        </w:rPr>
        <w:drawing>
          <wp:inline distT="0" distB="0" distL="0" distR="0" wp14:anchorId="7E413C6D" wp14:editId="347181A8">
            <wp:extent cx="5543550" cy="2925763"/>
            <wp:effectExtent l="0" t="0" r="0" b="0"/>
            <wp:docPr id="31054" name="Picture 3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0" cstate="print"/>
                    <a:stretch>
                      <a:fillRect/>
                    </a:stretch>
                  </pic:blipFill>
                  <pic:spPr>
                    <a:xfrm>
                      <a:off x="0" y="0"/>
                      <a:ext cx="5543550" cy="2925763"/>
                    </a:xfrm>
                    <a:prstGeom prst="rect">
                      <a:avLst/>
                    </a:prstGeom>
                  </pic:spPr>
                </pic:pic>
              </a:graphicData>
            </a:graphic>
          </wp:inline>
        </w:drawing>
      </w:r>
    </w:p>
    <w:p w14:paraId="473CFC87" w14:textId="38B67DF7" w:rsidR="00180BB8" w:rsidRDefault="00180BB8" w:rsidP="008B5D52">
      <w:pPr>
        <w:pStyle w:val="Heading1a"/>
      </w:pPr>
      <w:r>
        <w:br w:type="page"/>
      </w:r>
    </w:p>
    <w:p w14:paraId="0000426C" w14:textId="1A51E5B3" w:rsidR="000A5AFE" w:rsidRDefault="000A5AFE" w:rsidP="007A6B93">
      <w:pPr>
        <w:pStyle w:val="PrimaryHeader1"/>
        <w:rPr>
          <w:bCs/>
          <w:sz w:val="24"/>
          <w:szCs w:val="24"/>
        </w:rPr>
      </w:pPr>
      <w:bookmarkStart w:id="160" w:name="_Toc24551533"/>
      <w:r>
        <w:lastRenderedPageBreak/>
        <w:t>Appendix: Web Links</w:t>
      </w:r>
      <w:bookmarkEnd w:id="160"/>
    </w:p>
    <w:p w14:paraId="42259346" w14:textId="364B40C3" w:rsidR="00B75670" w:rsidRPr="00B75670" w:rsidRDefault="00B75670" w:rsidP="008B5D52">
      <w:pPr>
        <w:rPr>
          <w:b/>
          <w:bCs/>
          <w:sz w:val="24"/>
          <w:szCs w:val="24"/>
          <w:lang w:val="en-US"/>
        </w:rPr>
      </w:pPr>
      <w:r w:rsidRPr="00B75670">
        <w:rPr>
          <w:b/>
          <w:bCs/>
          <w:sz w:val="24"/>
          <w:szCs w:val="24"/>
          <w:lang w:val="en-US"/>
        </w:rPr>
        <w:t>Training Material:</w:t>
      </w:r>
    </w:p>
    <w:p w14:paraId="368FBCD9" w14:textId="77777777" w:rsidR="00B75670" w:rsidRPr="00B75670" w:rsidRDefault="00B75670" w:rsidP="008B5D52">
      <w:pPr>
        <w:rPr>
          <w:lang w:val="en-US"/>
        </w:rPr>
      </w:pPr>
    </w:p>
    <w:p w14:paraId="434C9132" w14:textId="77777777" w:rsidR="00B75670" w:rsidRPr="00B75670" w:rsidRDefault="00C82AB5" w:rsidP="008B5D52">
      <w:pPr>
        <w:ind w:firstLine="720"/>
        <w:rPr>
          <w:lang w:val="en-US"/>
        </w:rPr>
      </w:pPr>
      <w:hyperlink r:id="rId211" w:history="1">
        <w:r w:rsidR="00B75670" w:rsidRPr="00B75670">
          <w:rPr>
            <w:rStyle w:val="Hyperlink"/>
            <w:lang w:val="en-US"/>
          </w:rPr>
          <w:t>ftp://gridprotectionalliance.org/Download/XM/XM%20Training.zip</w:t>
        </w:r>
      </w:hyperlink>
    </w:p>
    <w:p w14:paraId="6B6B0620" w14:textId="77777777" w:rsidR="00B75670" w:rsidRPr="00B75670" w:rsidRDefault="00B75670" w:rsidP="008B5D52">
      <w:pPr>
        <w:ind w:left="720"/>
        <w:rPr>
          <w:lang w:val="en-US"/>
        </w:rPr>
      </w:pPr>
      <w:r w:rsidRPr="00B75670">
        <w:rPr>
          <w:lang w:val="en-US"/>
        </w:rPr>
        <w:t xml:space="preserve">We didn’t have to cover </w:t>
      </w:r>
      <w:r w:rsidR="00D338CF" w:rsidRPr="00B75670">
        <w:rPr>
          <w:lang w:val="en-US"/>
        </w:rPr>
        <w:t>all</w:t>
      </w:r>
      <w:r w:rsidRPr="00B75670">
        <w:rPr>
          <w:lang w:val="en-US"/>
        </w:rPr>
        <w:t xml:space="preserve"> these presentations, so please let me know if you have questions about something you read </w:t>
      </w:r>
    </w:p>
    <w:p w14:paraId="03D6E719" w14:textId="77777777" w:rsidR="00B75670" w:rsidRPr="00B75670" w:rsidRDefault="00B75670" w:rsidP="008B5D52">
      <w:pPr>
        <w:rPr>
          <w:lang w:val="en-US"/>
        </w:rPr>
      </w:pPr>
    </w:p>
    <w:p w14:paraId="666C6C18" w14:textId="77777777" w:rsidR="00B75670" w:rsidRPr="00B75670" w:rsidRDefault="00B75670" w:rsidP="008B5D52">
      <w:pPr>
        <w:rPr>
          <w:b/>
          <w:bCs/>
          <w:sz w:val="24"/>
          <w:szCs w:val="24"/>
          <w:lang w:val="en-US"/>
        </w:rPr>
      </w:pPr>
      <w:r w:rsidRPr="00B75670">
        <w:rPr>
          <w:b/>
          <w:bCs/>
          <w:sz w:val="24"/>
          <w:szCs w:val="24"/>
          <w:lang w:val="en-US"/>
        </w:rPr>
        <w:t>Documentation:</w:t>
      </w:r>
    </w:p>
    <w:p w14:paraId="687BAF88" w14:textId="77777777" w:rsidR="00B75670" w:rsidRPr="00B75670" w:rsidRDefault="00B75670" w:rsidP="008B5D52">
      <w:pPr>
        <w:rPr>
          <w:lang w:val="en-US"/>
        </w:rPr>
      </w:pPr>
    </w:p>
    <w:p w14:paraId="6C09D3F0" w14:textId="77777777" w:rsidR="00B75670" w:rsidRPr="00B75670" w:rsidRDefault="00B75670" w:rsidP="008B5D52">
      <w:pPr>
        <w:rPr>
          <w:i/>
          <w:iCs/>
          <w:lang w:val="en-US"/>
        </w:rPr>
      </w:pPr>
      <w:r w:rsidRPr="00B75670">
        <w:rPr>
          <w:i/>
          <w:iCs/>
          <w:lang w:val="en-US"/>
        </w:rPr>
        <w:t>Filter Expressions:</w:t>
      </w:r>
    </w:p>
    <w:p w14:paraId="50148EBB" w14:textId="77777777" w:rsidR="00B75670" w:rsidRPr="00B75670" w:rsidRDefault="00C82AB5" w:rsidP="008B5D52">
      <w:pPr>
        <w:ind w:left="720"/>
        <w:rPr>
          <w:lang w:val="en-US"/>
        </w:rPr>
      </w:pPr>
      <w:hyperlink r:id="rId212" w:history="1">
        <w:r w:rsidR="00B75670" w:rsidRPr="00B75670">
          <w:rPr>
            <w:rStyle w:val="Hyperlink"/>
            <w:lang w:val="en-US"/>
          </w:rPr>
          <w:t>https://github.com/GridProtectionAlliance/gsf/blob/master/Source/Documentation/FilterExpressions.md</w:t>
        </w:r>
      </w:hyperlink>
    </w:p>
    <w:p w14:paraId="3FB46F2E" w14:textId="77777777" w:rsidR="00B75670" w:rsidRPr="00B75670" w:rsidRDefault="00B75670" w:rsidP="008B5D52">
      <w:pPr>
        <w:ind w:left="720"/>
        <w:rPr>
          <w:lang w:val="en-US"/>
        </w:rPr>
      </w:pPr>
      <w:r w:rsidRPr="00B75670">
        <w:rPr>
          <w:lang w:val="en-US"/>
        </w:rPr>
        <w:t>Remember that filter expressions are used to define a dynamic set of input or output measurements associated with an adapter. They can also be used to select a set of values to query from Grafana.</w:t>
      </w:r>
    </w:p>
    <w:p w14:paraId="081A09FC" w14:textId="77777777" w:rsidR="00B75670" w:rsidRPr="00B75670" w:rsidRDefault="00B75670" w:rsidP="008B5D52">
      <w:pPr>
        <w:rPr>
          <w:lang w:val="en-US"/>
        </w:rPr>
      </w:pPr>
    </w:p>
    <w:p w14:paraId="69FDCCF4" w14:textId="77777777" w:rsidR="00B75670" w:rsidRPr="00B75670" w:rsidRDefault="00B75670" w:rsidP="008B5D52">
      <w:pPr>
        <w:rPr>
          <w:i/>
          <w:iCs/>
          <w:lang w:val="en-US"/>
        </w:rPr>
      </w:pPr>
      <w:r w:rsidRPr="00B75670">
        <w:rPr>
          <w:i/>
          <w:iCs/>
          <w:lang w:val="en-US"/>
        </w:rPr>
        <w:t>Common Statistics:</w:t>
      </w:r>
    </w:p>
    <w:p w14:paraId="48ACA6A0" w14:textId="77777777" w:rsidR="00B75670" w:rsidRPr="00B75670" w:rsidRDefault="00C82AB5" w:rsidP="008B5D52">
      <w:pPr>
        <w:ind w:left="720"/>
        <w:rPr>
          <w:lang w:val="en-US"/>
        </w:rPr>
      </w:pPr>
      <w:hyperlink r:id="rId213" w:history="1">
        <w:r w:rsidR="00B75670" w:rsidRPr="00B75670">
          <w:rPr>
            <w:rStyle w:val="Hyperlink"/>
            <w:lang w:val="en-US"/>
          </w:rPr>
          <w:t>https://github.com/GridProtectionAlliance/gsf/blob/master/Source/Documentation/CommonStatistics.md</w:t>
        </w:r>
      </w:hyperlink>
    </w:p>
    <w:p w14:paraId="228116E0" w14:textId="77777777" w:rsidR="00B75670" w:rsidRPr="00B75670" w:rsidRDefault="00B75670" w:rsidP="008B5D52">
      <w:pPr>
        <w:ind w:left="720"/>
        <w:rPr>
          <w:lang w:val="en-US"/>
        </w:rPr>
      </w:pPr>
      <w:r w:rsidRPr="00B75670">
        <w:rPr>
          <w:lang w:val="en-US"/>
        </w:rPr>
        <w:t>You can use these statistics, which are calculated for each device, data subscriber, data publisher or for the system, as part of a dashboard to display ongoing data quality or system health. Note that statistics are archived in a separate historian, for example, in Grafana you see this as the “OHSTAT” data source.</w:t>
      </w:r>
    </w:p>
    <w:p w14:paraId="4D57658B" w14:textId="77777777" w:rsidR="00B75670" w:rsidRPr="00B75670" w:rsidRDefault="00B75670" w:rsidP="008B5D52">
      <w:pPr>
        <w:rPr>
          <w:lang w:val="en-US"/>
        </w:rPr>
      </w:pPr>
    </w:p>
    <w:p w14:paraId="2CDF5AFE" w14:textId="77777777" w:rsidR="00B75670" w:rsidRPr="00B75670" w:rsidRDefault="00B75670" w:rsidP="008B5D52">
      <w:pPr>
        <w:rPr>
          <w:i/>
          <w:iCs/>
          <w:lang w:val="en-US"/>
        </w:rPr>
      </w:pPr>
      <w:r w:rsidRPr="00B75670">
        <w:rPr>
          <w:i/>
          <w:iCs/>
          <w:lang w:val="en-US"/>
        </w:rPr>
        <w:t>Grafana Functions:</w:t>
      </w:r>
    </w:p>
    <w:p w14:paraId="0FB27F6B" w14:textId="77777777" w:rsidR="00B75670" w:rsidRPr="00B75670" w:rsidRDefault="00C82AB5" w:rsidP="008B5D52">
      <w:pPr>
        <w:ind w:left="720"/>
        <w:rPr>
          <w:lang w:val="en-US"/>
        </w:rPr>
      </w:pPr>
      <w:hyperlink r:id="rId214" w:history="1">
        <w:r w:rsidR="00B75670" w:rsidRPr="00B75670">
          <w:rPr>
            <w:rStyle w:val="Hyperlink"/>
            <w:lang w:val="en-US"/>
          </w:rPr>
          <w:t>https://github.com/GridProtectionAlliance/gsf/blob/master/Source/Documentation/GrafanaFunctions.md</w:t>
        </w:r>
      </w:hyperlink>
    </w:p>
    <w:p w14:paraId="4DCEE7BD" w14:textId="77777777" w:rsidR="00B75670" w:rsidRPr="00B75670" w:rsidRDefault="00B75670" w:rsidP="008B5D52">
      <w:pPr>
        <w:ind w:left="720"/>
        <w:rPr>
          <w:lang w:val="en-US"/>
        </w:rPr>
      </w:pPr>
      <w:r w:rsidRPr="00B75670">
        <w:rPr>
          <w:lang w:val="en-US"/>
        </w:rPr>
        <w:t>These functions are available inside Grafana to apply a function on all series values, on the entire set of series values, or over a slice of all series at a given time interval. These functions will help you to create very powerful and effective displays.</w:t>
      </w:r>
    </w:p>
    <w:p w14:paraId="159D1C86" w14:textId="77777777" w:rsidR="00B75670" w:rsidRPr="00B75670" w:rsidRDefault="00B75670" w:rsidP="008B5D52">
      <w:pPr>
        <w:rPr>
          <w:lang w:val="en-US"/>
        </w:rPr>
      </w:pPr>
    </w:p>
    <w:p w14:paraId="475BF282" w14:textId="77777777" w:rsidR="00B75670" w:rsidRPr="00B75670" w:rsidRDefault="00B75670" w:rsidP="008B5D52">
      <w:pPr>
        <w:rPr>
          <w:i/>
          <w:iCs/>
          <w:lang w:val="en-US"/>
        </w:rPr>
      </w:pPr>
      <w:r w:rsidRPr="00B75670">
        <w:rPr>
          <w:i/>
          <w:iCs/>
          <w:lang w:val="en-US"/>
        </w:rPr>
        <w:t>Grafana openHistorian Data Source:</w:t>
      </w:r>
    </w:p>
    <w:p w14:paraId="2D73370D" w14:textId="77777777" w:rsidR="00B75670" w:rsidRPr="00B75670" w:rsidRDefault="00C82AB5" w:rsidP="008B5D52">
      <w:pPr>
        <w:ind w:left="720"/>
        <w:rPr>
          <w:lang w:val="en-US"/>
        </w:rPr>
      </w:pPr>
      <w:hyperlink r:id="rId215" w:history="1">
        <w:r w:rsidR="00B75670" w:rsidRPr="00B75670">
          <w:rPr>
            <w:rStyle w:val="Hyperlink"/>
            <w:lang w:val="en-US"/>
          </w:rPr>
          <w:t>https://grafana.com/plugins/gridprotectionalliance-openhistorian-datasource</w:t>
        </w:r>
      </w:hyperlink>
    </w:p>
    <w:p w14:paraId="3813AEB0" w14:textId="77777777" w:rsidR="00B75670" w:rsidRPr="00B75670" w:rsidRDefault="00B75670" w:rsidP="008B5D52">
      <w:pPr>
        <w:ind w:left="720"/>
        <w:rPr>
          <w:lang w:val="en-US"/>
        </w:rPr>
      </w:pPr>
      <w:r w:rsidRPr="00B75670">
        <w:rPr>
          <w:lang w:val="en-US"/>
        </w:rPr>
        <w:t xml:space="preserve">This documentation details how to use the openHistorian, 1.0 and 2.0, from within Grafana. It covers three modes of usage: (1) Element List Query Builder, (2) Filter Expression Query Builder and (3) the Text Editor Query Builder. The first two modes, Element List and Filter Expression Builder, are both provided to help get you started quickly. The most powerful way to build expressions is to learn to type them yourself using the Text Editor mode. Review the </w:t>
      </w:r>
      <w:r w:rsidRPr="00B75670">
        <w:rPr>
          <w:i/>
          <w:iCs/>
          <w:lang w:val="en-US"/>
        </w:rPr>
        <w:t>Filter Expressions</w:t>
      </w:r>
      <w:r w:rsidRPr="00B75670">
        <w:rPr>
          <w:lang w:val="en-US"/>
        </w:rPr>
        <w:t xml:space="preserve"> documentation above to get started.</w:t>
      </w:r>
    </w:p>
    <w:p w14:paraId="66215BEB" w14:textId="77777777" w:rsidR="00B75670" w:rsidRPr="00B75670" w:rsidRDefault="00B75670" w:rsidP="008B5D52">
      <w:pPr>
        <w:rPr>
          <w:lang w:val="en-US"/>
        </w:rPr>
      </w:pPr>
    </w:p>
    <w:p w14:paraId="28D0393D" w14:textId="77777777" w:rsidR="00B75670" w:rsidRPr="00B75670" w:rsidRDefault="00B75670" w:rsidP="008B5D52">
      <w:pPr>
        <w:rPr>
          <w:i/>
          <w:iCs/>
          <w:lang w:val="en-US"/>
        </w:rPr>
      </w:pPr>
      <w:r w:rsidRPr="00B75670">
        <w:rPr>
          <w:i/>
          <w:iCs/>
          <w:lang w:val="en-US"/>
        </w:rPr>
        <w:t>Grafana OSI-PI Data Source:</w:t>
      </w:r>
    </w:p>
    <w:p w14:paraId="57309E18" w14:textId="77777777" w:rsidR="00B75670" w:rsidRPr="00B75670" w:rsidRDefault="00C82AB5" w:rsidP="008B5D52">
      <w:pPr>
        <w:ind w:left="720"/>
        <w:rPr>
          <w:lang w:val="en-US"/>
        </w:rPr>
      </w:pPr>
      <w:hyperlink r:id="rId216" w:history="1">
        <w:r w:rsidR="00B75670" w:rsidRPr="00B75670">
          <w:rPr>
            <w:rStyle w:val="Hyperlink"/>
            <w:lang w:val="en-US"/>
          </w:rPr>
          <w:t>https://grafana.com/plugins/gridprotectionalliance-osisoftpi-datasource</w:t>
        </w:r>
      </w:hyperlink>
    </w:p>
    <w:p w14:paraId="7F2DDCC0" w14:textId="77777777" w:rsidR="00B75670" w:rsidRPr="00B75670" w:rsidRDefault="00B75670" w:rsidP="008B5D52">
      <w:pPr>
        <w:ind w:left="720"/>
        <w:rPr>
          <w:lang w:val="en-US"/>
        </w:rPr>
      </w:pPr>
      <w:r w:rsidRPr="00B75670">
        <w:rPr>
          <w:lang w:val="en-US"/>
        </w:rPr>
        <w:t>This documentation covers how to use the Grafana data source for OSI-PI and PI-AF. It requires the PI Web API already installed. Important note: if you are already pushing data to OSI-PI from openHistorian/openPDC, etc. you can actually “proxy” data from OSI-PI using the openHistorian can connect to the data in Grafana using the Grafana openHistorian Data Source – this mode of deployment has two benefits: (1) you do not need to install the PI Web API (which can be tricky), and (2) it allows you to use the Grafana Functions on OSI-PI data.</w:t>
      </w:r>
    </w:p>
    <w:p w14:paraId="1D7AB062" w14:textId="77777777" w:rsidR="00B75670" w:rsidRPr="00B75670" w:rsidRDefault="00B75670" w:rsidP="008B5D52">
      <w:pPr>
        <w:ind w:left="720"/>
        <w:rPr>
          <w:lang w:val="en-US"/>
        </w:rPr>
      </w:pPr>
    </w:p>
    <w:p w14:paraId="06CD522F" w14:textId="77777777" w:rsidR="00B75670" w:rsidRPr="00B75670" w:rsidRDefault="00B75670" w:rsidP="008B5D52">
      <w:pPr>
        <w:rPr>
          <w:i/>
          <w:iCs/>
          <w:lang w:val="en-US"/>
        </w:rPr>
      </w:pPr>
      <w:r w:rsidRPr="00B75670">
        <w:rPr>
          <w:i/>
          <w:iCs/>
          <w:lang w:val="en-US"/>
        </w:rPr>
        <w:t>Phasor Protocol Comparisons:</w:t>
      </w:r>
    </w:p>
    <w:p w14:paraId="0DD6797E" w14:textId="77777777" w:rsidR="00B75670" w:rsidRPr="00B75670" w:rsidRDefault="00C82AB5" w:rsidP="008B5D52">
      <w:pPr>
        <w:ind w:left="720"/>
        <w:rPr>
          <w:lang w:val="en-US"/>
        </w:rPr>
      </w:pPr>
      <w:hyperlink r:id="rId217" w:history="1">
        <w:r w:rsidR="00B75670" w:rsidRPr="00B75670">
          <w:rPr>
            <w:rStyle w:val="Hyperlink"/>
            <w:lang w:val="en-US"/>
          </w:rPr>
          <w:t>https://www.osti.gov/search/semantic:1504742</w:t>
        </w:r>
      </w:hyperlink>
    </w:p>
    <w:p w14:paraId="77FF94E3" w14:textId="77777777" w:rsidR="00B75670" w:rsidRPr="00B75670" w:rsidRDefault="00B75670" w:rsidP="008B5D52">
      <w:pPr>
        <w:ind w:left="720"/>
        <w:rPr>
          <w:lang w:val="en-US"/>
        </w:rPr>
      </w:pPr>
      <w:r w:rsidRPr="00B75670">
        <w:rPr>
          <w:lang w:val="en-US"/>
        </w:rPr>
        <w:t>This paper compares the popular available synchrophasor protocols that are available. However, as background and introduction, the paper includes many sections on data framing, TCP, UDP and other transport protocols along with their effects on a network. I suggest using this paper as required reading for anyone wanting to better understand synchrophasor protocols and their effects on a network.</w:t>
      </w:r>
    </w:p>
    <w:p w14:paraId="22FFB88F" w14:textId="77777777" w:rsidR="00B75670" w:rsidRPr="00B75670" w:rsidRDefault="00B75670" w:rsidP="008B5D52">
      <w:pPr>
        <w:rPr>
          <w:lang w:val="en-US"/>
        </w:rPr>
      </w:pPr>
    </w:p>
    <w:p w14:paraId="47581599" w14:textId="77777777" w:rsidR="00B75670" w:rsidRPr="00B75670" w:rsidRDefault="00B75670" w:rsidP="008B5D52">
      <w:pPr>
        <w:rPr>
          <w:i/>
          <w:iCs/>
          <w:lang w:val="en-US"/>
        </w:rPr>
      </w:pPr>
      <w:r w:rsidRPr="00B75670">
        <w:rPr>
          <w:i/>
          <w:iCs/>
          <w:lang w:val="en-US"/>
        </w:rPr>
        <w:t>Gateway Exchange Protocol (GEP):</w:t>
      </w:r>
    </w:p>
    <w:p w14:paraId="19416BA5" w14:textId="77777777" w:rsidR="00B75670" w:rsidRPr="00B75670" w:rsidRDefault="00C82AB5" w:rsidP="008B5D52">
      <w:pPr>
        <w:ind w:left="720"/>
        <w:rPr>
          <w:lang w:val="en-US"/>
        </w:rPr>
      </w:pPr>
      <w:hyperlink r:id="rId218" w:history="1">
        <w:r w:rsidR="00B75670" w:rsidRPr="00B75670">
          <w:rPr>
            <w:rStyle w:val="Hyperlink"/>
            <w:lang w:val="en-US"/>
          </w:rPr>
          <w:t>https://www.gridprotectionalliance.org/docs/products/gsf/gep-overview.pdf</w:t>
        </w:r>
      </w:hyperlink>
    </w:p>
    <w:p w14:paraId="7DCB6357" w14:textId="77777777" w:rsidR="00B75670" w:rsidRPr="00B75670" w:rsidRDefault="00B75670" w:rsidP="008B5D52">
      <w:pPr>
        <w:ind w:left="720"/>
        <w:rPr>
          <w:lang w:val="en-US"/>
        </w:rPr>
      </w:pPr>
      <w:r w:rsidRPr="00B75670">
        <w:rPr>
          <w:lang w:val="en-US"/>
        </w:rPr>
        <w:t xml:space="preserve">The Gateway Exchange Protocol is primary protocol in use today for exchange of streaming time-series data. Like with PMU Connection Tester for synchrophasor protocols, GEP has a connection tester: </w:t>
      </w:r>
      <w:r w:rsidRPr="00B75670">
        <w:rPr>
          <w:lang w:val="en-US"/>
        </w:rPr>
        <w:br/>
      </w:r>
      <w:hyperlink r:id="rId219" w:history="1">
        <w:r w:rsidRPr="00B75670">
          <w:rPr>
            <w:rStyle w:val="Hyperlink"/>
            <w:lang w:val="en-US"/>
          </w:rPr>
          <w:t>https://github.com/GridProtectionAlliance/openPDC/blob/master/Source/Documentation/wiki/GEP_Subscription_Tester.md</w:t>
        </w:r>
      </w:hyperlink>
    </w:p>
    <w:p w14:paraId="7EAF0EF7" w14:textId="77777777" w:rsidR="00B75670" w:rsidRPr="00B75670" w:rsidRDefault="00B75670" w:rsidP="008B5D52">
      <w:pPr>
        <w:ind w:left="720"/>
        <w:rPr>
          <w:lang w:val="en-US"/>
        </w:rPr>
      </w:pPr>
      <w:r w:rsidRPr="00B75670">
        <w:rPr>
          <w:lang w:val="en-US"/>
        </w:rPr>
        <w:t xml:space="preserve">Also, the next version of GEP is called the Streaming Telemetry Transport Protocol (STTP) and is currently in development to become a standard, IEEE 2664. All new development, include the </w:t>
      </w:r>
      <w:hyperlink r:id="rId220" w:history="1">
        <w:r w:rsidRPr="00B75670">
          <w:rPr>
            <w:rStyle w:val="Hyperlink"/>
            <w:lang w:val="en-US"/>
          </w:rPr>
          <w:t>specification</w:t>
        </w:r>
      </w:hyperlink>
      <w:r w:rsidRPr="00B75670">
        <w:rPr>
          <w:lang w:val="en-US"/>
        </w:rPr>
        <w:t>, can be found here:</w:t>
      </w:r>
    </w:p>
    <w:p w14:paraId="1CDE1E6E" w14:textId="77777777" w:rsidR="00B75670" w:rsidRPr="00B75670" w:rsidRDefault="00C82AB5" w:rsidP="008B5D52">
      <w:pPr>
        <w:ind w:left="720"/>
        <w:rPr>
          <w:lang w:val="en-US"/>
        </w:rPr>
      </w:pPr>
      <w:hyperlink r:id="rId221" w:history="1">
        <w:r w:rsidR="00B75670" w:rsidRPr="00B75670">
          <w:rPr>
            <w:rStyle w:val="Hyperlink"/>
            <w:lang w:val="en-US"/>
          </w:rPr>
          <w:t>https://github.com/sttp/</w:t>
        </w:r>
      </w:hyperlink>
    </w:p>
    <w:p w14:paraId="10422FD1" w14:textId="77777777" w:rsidR="00B75670" w:rsidRPr="00B75670" w:rsidRDefault="00B75670" w:rsidP="008B5D52">
      <w:pPr>
        <w:rPr>
          <w:lang w:val="en-US"/>
        </w:rPr>
      </w:pPr>
    </w:p>
    <w:p w14:paraId="56310DD6" w14:textId="77777777" w:rsidR="00B75670" w:rsidRPr="00B75670" w:rsidRDefault="00B75670" w:rsidP="008B5D52">
      <w:pPr>
        <w:rPr>
          <w:i/>
          <w:iCs/>
          <w:lang w:val="en-US"/>
        </w:rPr>
      </w:pPr>
      <w:r w:rsidRPr="00B75670">
        <w:rPr>
          <w:i/>
          <w:iCs/>
          <w:lang w:val="en-US"/>
        </w:rPr>
        <w:t>Creating an Internal GEP Data Transfer between Two Systems:</w:t>
      </w:r>
    </w:p>
    <w:p w14:paraId="32ECAB53" w14:textId="77777777" w:rsidR="00B75670" w:rsidRPr="00B75670" w:rsidRDefault="00C82AB5" w:rsidP="008B5D52">
      <w:pPr>
        <w:ind w:left="720"/>
        <w:rPr>
          <w:lang w:val="en-US"/>
        </w:rPr>
      </w:pPr>
      <w:hyperlink r:id="rId222" w:history="1">
        <w:r w:rsidR="00B75670" w:rsidRPr="00B75670">
          <w:rPr>
            <w:rStyle w:val="Hyperlink"/>
            <w:lang w:val="en-US"/>
          </w:rPr>
          <w:t>https://github.com/GridProtectionAlliance/SIEGate/blob/master/Source/Documentation/wiki/Creating_Internal_Gateway_Connections.md</w:t>
        </w:r>
      </w:hyperlink>
    </w:p>
    <w:p w14:paraId="3C756E29" w14:textId="77777777" w:rsidR="00B75670" w:rsidRPr="00B75670" w:rsidRDefault="00B75670" w:rsidP="008B5D52">
      <w:pPr>
        <w:ind w:left="720"/>
        <w:rPr>
          <w:lang w:val="en-US"/>
        </w:rPr>
      </w:pPr>
      <w:r w:rsidRPr="00B75670">
        <w:rPr>
          <w:lang w:val="en-US"/>
        </w:rPr>
        <w:t>This documentation shows how to create an internal, common, GEP data transfer connection between two GSF time-series applications.</w:t>
      </w:r>
    </w:p>
    <w:p w14:paraId="00100107" w14:textId="77777777" w:rsidR="00B75670" w:rsidRPr="00B75670" w:rsidRDefault="00B75670" w:rsidP="008B5D52">
      <w:pPr>
        <w:rPr>
          <w:lang w:val="en-US"/>
        </w:rPr>
      </w:pPr>
    </w:p>
    <w:p w14:paraId="01040CC3" w14:textId="77777777" w:rsidR="00B75670" w:rsidRPr="00B75670" w:rsidRDefault="00B75670" w:rsidP="008B5D52">
      <w:pPr>
        <w:rPr>
          <w:i/>
          <w:iCs/>
          <w:lang w:val="en-US"/>
        </w:rPr>
      </w:pPr>
      <w:r w:rsidRPr="00B75670">
        <w:rPr>
          <w:i/>
          <w:iCs/>
          <w:lang w:val="en-US"/>
        </w:rPr>
        <w:t>Creating a Secured (TLS) GEP Data Transfer between Two Systems:</w:t>
      </w:r>
    </w:p>
    <w:p w14:paraId="136A568E" w14:textId="77777777" w:rsidR="00B75670" w:rsidRPr="00B75670" w:rsidRDefault="00C82AB5" w:rsidP="008B5D52">
      <w:pPr>
        <w:ind w:left="720"/>
        <w:rPr>
          <w:lang w:val="en-US"/>
        </w:rPr>
      </w:pPr>
      <w:hyperlink r:id="rId223" w:history="1">
        <w:r w:rsidR="00B75670" w:rsidRPr="00B75670">
          <w:rPr>
            <w:rStyle w:val="Hyperlink"/>
            <w:lang w:val="en-US"/>
          </w:rPr>
          <w:t>https://github.com/GridProtectionAlliance/SIEGate/blob/master/Source/Documentation/wiki/Creating_Secured_Gateway_Connections.md</w:t>
        </w:r>
      </w:hyperlink>
    </w:p>
    <w:p w14:paraId="7187522D" w14:textId="77777777" w:rsidR="00B75670" w:rsidRPr="00B75670" w:rsidRDefault="00B75670" w:rsidP="008B5D52">
      <w:pPr>
        <w:ind w:left="720"/>
        <w:rPr>
          <w:lang w:val="en-US"/>
        </w:rPr>
      </w:pPr>
      <w:r w:rsidRPr="00B75670">
        <w:rPr>
          <w:lang w:val="en-US"/>
        </w:rPr>
        <w:t>This documentation shows how to create a secured, and point controlled, GEP data transfer connection between to GSF time-series applications.</w:t>
      </w:r>
    </w:p>
    <w:p w14:paraId="6F688DA0" w14:textId="77777777" w:rsidR="00B75670" w:rsidRPr="00B75670" w:rsidRDefault="00B75670" w:rsidP="008B5D52">
      <w:pPr>
        <w:rPr>
          <w:lang w:val="en-US"/>
        </w:rPr>
      </w:pPr>
    </w:p>
    <w:p w14:paraId="190E1A27" w14:textId="77777777" w:rsidR="00B75670" w:rsidRPr="00B75670" w:rsidRDefault="00B75670" w:rsidP="008B5D52">
      <w:pPr>
        <w:rPr>
          <w:i/>
          <w:iCs/>
          <w:lang w:val="en-US"/>
        </w:rPr>
      </w:pPr>
      <w:r w:rsidRPr="00B75670">
        <w:rPr>
          <w:i/>
          <w:iCs/>
          <w:lang w:val="en-US"/>
        </w:rPr>
        <w:t>Creating Custom Adapters:</w:t>
      </w:r>
    </w:p>
    <w:p w14:paraId="4D0E1AB7" w14:textId="77777777" w:rsidR="00B75670" w:rsidRPr="00B75670" w:rsidRDefault="00C82AB5" w:rsidP="008B5D52">
      <w:pPr>
        <w:ind w:left="720"/>
        <w:rPr>
          <w:lang w:val="en-US"/>
        </w:rPr>
      </w:pPr>
      <w:hyperlink r:id="rId224" w:history="1">
        <w:r w:rsidR="00B75670" w:rsidRPr="00B75670">
          <w:rPr>
            <w:rStyle w:val="Hyperlink"/>
            <w:lang w:val="en-US"/>
          </w:rPr>
          <w:t>https://github.com/GridProtectionAlliance/openPDC/blob/master/Source/Documentation/wiki/Developers_Custom_Adapters.md</w:t>
        </w:r>
      </w:hyperlink>
    </w:p>
    <w:p w14:paraId="3123C270" w14:textId="77777777" w:rsidR="00B75670" w:rsidRPr="00B75670" w:rsidRDefault="00B75670" w:rsidP="008B5D52">
      <w:pPr>
        <w:ind w:left="720"/>
        <w:rPr>
          <w:lang w:val="en-US"/>
        </w:rPr>
      </w:pPr>
      <w:r w:rsidRPr="00B75670">
        <w:rPr>
          <w:lang w:val="en-US"/>
        </w:rPr>
        <w:t>This documentation provides some step-by-step details on how to create a custom adapter. The following companion documentation provides more detail using two examples:</w:t>
      </w:r>
    </w:p>
    <w:p w14:paraId="43E70201" w14:textId="77777777" w:rsidR="00B75670" w:rsidRPr="00B75670" w:rsidRDefault="00C82AB5" w:rsidP="008B5D52">
      <w:pPr>
        <w:ind w:left="720"/>
        <w:rPr>
          <w:lang w:val="en-US"/>
        </w:rPr>
      </w:pPr>
      <w:hyperlink r:id="rId225" w:history="1">
        <w:r w:rsidR="00B75670" w:rsidRPr="00B75670">
          <w:rPr>
            <w:rStyle w:val="Hyperlink"/>
            <w:lang w:val="en-US"/>
          </w:rPr>
          <w:t>https://github.com/GridProtectionAlliance/openPDC/blob/master/Source/Documentation/wiki/Developers_Two_Custom_Adapter_Examples.md</w:t>
        </w:r>
      </w:hyperlink>
    </w:p>
    <w:p w14:paraId="1044A680" w14:textId="77777777" w:rsidR="00B75670" w:rsidRPr="00B75670" w:rsidRDefault="00B75670" w:rsidP="008B5D52">
      <w:pPr>
        <w:ind w:left="720"/>
        <w:rPr>
          <w:lang w:val="en-US"/>
        </w:rPr>
      </w:pPr>
    </w:p>
    <w:p w14:paraId="34B43094" w14:textId="77777777" w:rsidR="00B75670" w:rsidRPr="00B75670" w:rsidRDefault="00B75670" w:rsidP="008B5D52">
      <w:pPr>
        <w:rPr>
          <w:i/>
          <w:iCs/>
          <w:lang w:val="en-US"/>
        </w:rPr>
      </w:pPr>
      <w:r w:rsidRPr="00B75670">
        <w:rPr>
          <w:i/>
          <w:iCs/>
          <w:lang w:val="en-US"/>
        </w:rPr>
        <w:t>Using the Dynamic Calculator Adapter:</w:t>
      </w:r>
    </w:p>
    <w:p w14:paraId="7FB85A74" w14:textId="77777777" w:rsidR="00B75670" w:rsidRPr="00B75670" w:rsidRDefault="00C82AB5" w:rsidP="008B5D52">
      <w:pPr>
        <w:ind w:left="720"/>
        <w:rPr>
          <w:lang w:val="en-US"/>
        </w:rPr>
      </w:pPr>
      <w:hyperlink r:id="rId226" w:history="1">
        <w:r w:rsidR="00B75670" w:rsidRPr="00B75670">
          <w:rPr>
            <w:rStyle w:val="Hyperlink"/>
            <w:lang w:val="en-US"/>
          </w:rPr>
          <w:t>https://github.com/GridProtectionAlliance/openPDC/raw/master/Source/Documentation/wiki/Use_and_Configuration_Guides.files/Dynamic_Calculations.pdf</w:t>
        </w:r>
      </w:hyperlink>
    </w:p>
    <w:p w14:paraId="5E731949" w14:textId="77777777" w:rsidR="00B75670" w:rsidRPr="00B75670" w:rsidRDefault="00B75670" w:rsidP="008B5D52">
      <w:pPr>
        <w:ind w:left="720"/>
        <w:rPr>
          <w:lang w:val="en-US"/>
        </w:rPr>
      </w:pPr>
      <w:r w:rsidRPr="00B75670">
        <w:rPr>
          <w:lang w:val="en-US"/>
        </w:rPr>
        <w:t>This documentation provides details on how to setup and configure the DynamicCalculator for performing simple math and expressions on incoming data – which is easier than creating your own adapter. Also see the following documentation on how to write expressions:</w:t>
      </w:r>
    </w:p>
    <w:p w14:paraId="009DFD2F" w14:textId="77777777" w:rsidR="00B75670" w:rsidRPr="00B75670" w:rsidRDefault="00C82AB5" w:rsidP="008B5D52">
      <w:pPr>
        <w:pStyle w:val="ListParagraph"/>
        <w:numPr>
          <w:ilvl w:val="0"/>
          <w:numId w:val="1"/>
        </w:numPr>
        <w:rPr>
          <w:rFonts w:eastAsia="Times New Roman"/>
          <w:lang w:val="en-US"/>
        </w:rPr>
      </w:pPr>
      <w:hyperlink r:id="rId227" w:history="1">
        <w:r w:rsidR="00B75670" w:rsidRPr="00B75670">
          <w:rPr>
            <w:rStyle w:val="Hyperlink"/>
            <w:rFonts w:eastAsia="Times New Roman"/>
            <w:lang w:val="en-US"/>
          </w:rPr>
          <w:t>https://github.com/mparlak/Flee/wiki</w:t>
        </w:r>
      </w:hyperlink>
    </w:p>
    <w:p w14:paraId="4806AA9F" w14:textId="77777777" w:rsidR="00B75670" w:rsidRPr="00B75670" w:rsidRDefault="00C82AB5" w:rsidP="008B5D52">
      <w:pPr>
        <w:pStyle w:val="ListParagraph"/>
        <w:numPr>
          <w:ilvl w:val="0"/>
          <w:numId w:val="1"/>
        </w:numPr>
        <w:rPr>
          <w:rFonts w:eastAsia="Times New Roman"/>
          <w:lang w:val="en-US"/>
        </w:rPr>
      </w:pPr>
      <w:hyperlink r:id="rId228" w:history="1">
        <w:r w:rsidR="00B75670" w:rsidRPr="00B75670">
          <w:rPr>
            <w:rStyle w:val="Hyperlink"/>
            <w:rFonts w:eastAsia="Times New Roman"/>
            <w:lang w:val="en-US"/>
          </w:rPr>
          <w:t>https://www.codeproject.com/Articles/19768/Flee-Fast-Lightweight-Expression-Evaluator</w:t>
        </w:r>
      </w:hyperlink>
    </w:p>
    <w:p w14:paraId="42CC7898" w14:textId="77777777" w:rsidR="00B75670" w:rsidRPr="00B75670" w:rsidRDefault="00B75670" w:rsidP="008B5D52">
      <w:pPr>
        <w:rPr>
          <w:lang w:val="en-US"/>
        </w:rPr>
      </w:pPr>
    </w:p>
    <w:p w14:paraId="393B3490" w14:textId="77777777" w:rsidR="00B75670" w:rsidRPr="00B75670" w:rsidRDefault="00B75670" w:rsidP="008B5D52">
      <w:pPr>
        <w:rPr>
          <w:i/>
          <w:iCs/>
          <w:lang w:val="en-US"/>
        </w:rPr>
      </w:pPr>
      <w:r w:rsidRPr="00B75670">
        <w:rPr>
          <w:i/>
          <w:iCs/>
          <w:lang w:val="en-US"/>
        </w:rPr>
        <w:t>Connection String Parameters:</w:t>
      </w:r>
    </w:p>
    <w:p w14:paraId="2F5C4DE2" w14:textId="77777777" w:rsidR="00B75670" w:rsidRPr="00B75670" w:rsidRDefault="00C82AB5" w:rsidP="008B5D52">
      <w:pPr>
        <w:ind w:left="720"/>
        <w:rPr>
          <w:lang w:val="en-US"/>
        </w:rPr>
      </w:pPr>
      <w:hyperlink r:id="rId229" w:history="1">
        <w:r w:rsidR="00B75670" w:rsidRPr="00B75670">
          <w:rPr>
            <w:rStyle w:val="Hyperlink"/>
            <w:lang w:val="en-US"/>
          </w:rPr>
          <w:t>https://github.com/GridProtectionAlliance/openPDC/blob/master/Source/Documentation/wiki/Connection_Strings.md</w:t>
        </w:r>
      </w:hyperlink>
    </w:p>
    <w:p w14:paraId="03249B37" w14:textId="77777777" w:rsidR="00B75670" w:rsidRPr="00B75670" w:rsidRDefault="00B75670" w:rsidP="008B5D52">
      <w:pPr>
        <w:ind w:left="720"/>
        <w:rPr>
          <w:lang w:val="en-US"/>
        </w:rPr>
      </w:pPr>
      <w:r w:rsidRPr="00B75670">
        <w:rPr>
          <w:lang w:val="en-US"/>
        </w:rPr>
        <w:t>On this page you will find documentation for the connection strings for many common adapters available to time-series applications.</w:t>
      </w:r>
    </w:p>
    <w:p w14:paraId="2E6344BB" w14:textId="77777777" w:rsidR="00B75670" w:rsidRPr="00B75670" w:rsidRDefault="00B75670" w:rsidP="008B5D52">
      <w:pPr>
        <w:rPr>
          <w:lang w:val="en-US"/>
        </w:rPr>
      </w:pPr>
    </w:p>
    <w:p w14:paraId="315072CF" w14:textId="77777777" w:rsidR="00B75670" w:rsidRPr="00B75670" w:rsidRDefault="00B75670" w:rsidP="008B5D52">
      <w:pPr>
        <w:rPr>
          <w:i/>
          <w:iCs/>
          <w:lang w:val="en-US"/>
        </w:rPr>
      </w:pPr>
      <w:r w:rsidRPr="00B75670">
        <w:rPr>
          <w:i/>
          <w:iCs/>
          <w:lang w:val="en-US"/>
        </w:rPr>
        <w:t xml:space="preserve">Help for Common Connection String Parameters, e.g., </w:t>
      </w:r>
      <w:r w:rsidRPr="00B75670">
        <w:rPr>
          <w:lang w:val="en-US"/>
        </w:rPr>
        <w:t>LagTime</w:t>
      </w:r>
      <w:r w:rsidRPr="00B75670">
        <w:rPr>
          <w:i/>
          <w:iCs/>
          <w:lang w:val="en-US"/>
        </w:rPr>
        <w:t xml:space="preserve"> and </w:t>
      </w:r>
      <w:r w:rsidRPr="00B75670">
        <w:rPr>
          <w:lang w:val="en-US"/>
        </w:rPr>
        <w:t>LeadTime</w:t>
      </w:r>
      <w:r w:rsidRPr="00B75670">
        <w:rPr>
          <w:i/>
          <w:iCs/>
          <w:lang w:val="en-US"/>
        </w:rPr>
        <w:t>:</w:t>
      </w:r>
    </w:p>
    <w:p w14:paraId="76513481" w14:textId="77777777" w:rsidR="00B75670" w:rsidRPr="00B75670" w:rsidRDefault="00C82AB5" w:rsidP="008B5D52">
      <w:pPr>
        <w:ind w:left="720"/>
        <w:rPr>
          <w:lang w:val="en-US"/>
        </w:rPr>
      </w:pPr>
      <w:hyperlink r:id="rId230" w:anchor="lag-time" w:history="1">
        <w:r w:rsidR="00B75670" w:rsidRPr="00B75670">
          <w:rPr>
            <w:rStyle w:val="Hyperlink"/>
            <w:lang w:val="en-US"/>
          </w:rPr>
          <w:t>https://github.com/GridProtectionAlliance/openPDC/blob/master/Source/Documentation/wiki/Help_Me_Choose_Diagrams.md#lag-time</w:t>
        </w:r>
      </w:hyperlink>
    </w:p>
    <w:p w14:paraId="245839BE" w14:textId="77777777" w:rsidR="00B75670" w:rsidRPr="00B75670" w:rsidRDefault="00B75670" w:rsidP="008B5D52">
      <w:pPr>
        <w:ind w:left="720"/>
        <w:rPr>
          <w:lang w:val="en-US"/>
        </w:rPr>
      </w:pPr>
      <w:r w:rsidRPr="00B75670">
        <w:rPr>
          <w:lang w:val="en-US"/>
        </w:rPr>
        <w:t>On this page you can find flow-chart diagrams for selecting the best values for common adapter parameters.</w:t>
      </w:r>
    </w:p>
    <w:p w14:paraId="67ABF1AE" w14:textId="77777777" w:rsidR="00B75670" w:rsidRPr="00B75670" w:rsidRDefault="00B75670" w:rsidP="008B5D52">
      <w:pPr>
        <w:rPr>
          <w:lang w:val="en-US"/>
        </w:rPr>
      </w:pPr>
    </w:p>
    <w:p w14:paraId="4A63A13D" w14:textId="77777777" w:rsidR="00B75670" w:rsidRPr="00B75670" w:rsidRDefault="00B75670" w:rsidP="008B5D52">
      <w:pPr>
        <w:rPr>
          <w:lang w:val="en-US"/>
        </w:rPr>
      </w:pPr>
      <w:r w:rsidRPr="00B75670">
        <w:rPr>
          <w:lang w:val="en-US"/>
        </w:rPr>
        <w:lastRenderedPageBreak/>
        <w:t>XML Configuration File Settings:</w:t>
      </w:r>
    </w:p>
    <w:p w14:paraId="6B2D72C1" w14:textId="77777777" w:rsidR="00B75670" w:rsidRPr="00B75670" w:rsidRDefault="00C82AB5" w:rsidP="008B5D52">
      <w:pPr>
        <w:ind w:left="720"/>
        <w:rPr>
          <w:lang w:val="en-US"/>
        </w:rPr>
      </w:pPr>
      <w:hyperlink r:id="rId231" w:history="1">
        <w:r w:rsidR="00B75670" w:rsidRPr="00B75670">
          <w:rPr>
            <w:rStyle w:val="Hyperlink"/>
            <w:lang w:val="en-US"/>
          </w:rPr>
          <w:t>https://github.com/GridProtectionAlliance/openPDC/blob/master/Source/Documentation/wiki/Config_File.md</w:t>
        </w:r>
      </w:hyperlink>
    </w:p>
    <w:p w14:paraId="49984EE6" w14:textId="77777777" w:rsidR="00B75670" w:rsidRPr="00B75670" w:rsidRDefault="00B75670" w:rsidP="008B5D52">
      <w:pPr>
        <w:rPr>
          <w:lang w:val="en-US"/>
        </w:rPr>
      </w:pPr>
    </w:p>
    <w:p w14:paraId="73179FE6" w14:textId="77777777" w:rsidR="00B75670" w:rsidRPr="00B75670" w:rsidRDefault="00B75670" w:rsidP="008B5D52">
      <w:pPr>
        <w:rPr>
          <w:i/>
          <w:iCs/>
          <w:lang w:val="en-US"/>
        </w:rPr>
      </w:pPr>
      <w:r w:rsidRPr="00B75670">
        <w:rPr>
          <w:i/>
          <w:iCs/>
          <w:lang w:val="en-US"/>
        </w:rPr>
        <w:t>Data Quality Monitoring Adapters:</w:t>
      </w:r>
    </w:p>
    <w:p w14:paraId="6C5E2C4B" w14:textId="77777777" w:rsidR="00B75670" w:rsidRPr="00B75670" w:rsidRDefault="00C82AB5" w:rsidP="008B5D52">
      <w:pPr>
        <w:ind w:left="720"/>
        <w:rPr>
          <w:lang w:val="en-US"/>
        </w:rPr>
      </w:pPr>
      <w:hyperlink r:id="rId232" w:history="1">
        <w:r w:rsidR="00B75670" w:rsidRPr="00B75670">
          <w:rPr>
            <w:rStyle w:val="Hyperlink"/>
            <w:lang w:val="en-US"/>
          </w:rPr>
          <w:t>https://github.com/GridProtectionAlliance/openPDC/blob/master/Source/Documentation/wiki/Data_Quality_Monitoring.md</w:t>
        </w:r>
      </w:hyperlink>
    </w:p>
    <w:p w14:paraId="73D62F41" w14:textId="77777777" w:rsidR="00B75670" w:rsidRPr="00B75670" w:rsidRDefault="00B75670" w:rsidP="008B5D52">
      <w:pPr>
        <w:ind w:left="720"/>
        <w:rPr>
          <w:lang w:val="en-US"/>
        </w:rPr>
      </w:pPr>
      <w:r w:rsidRPr="00B75670">
        <w:rPr>
          <w:lang w:val="en-US"/>
        </w:rPr>
        <w:t>This page details many of the data quality monitoring adapters that are natively available to the system and how they are used. Source code for these adapters can be found here:</w:t>
      </w:r>
    </w:p>
    <w:p w14:paraId="7ADFD41C" w14:textId="77777777" w:rsidR="00B75670" w:rsidRPr="00B75670" w:rsidRDefault="00C82AB5" w:rsidP="008B5D52">
      <w:pPr>
        <w:ind w:left="720"/>
        <w:rPr>
          <w:lang w:val="en-US"/>
        </w:rPr>
      </w:pPr>
      <w:hyperlink r:id="rId233" w:history="1">
        <w:r w:rsidR="00B75670" w:rsidRPr="00B75670">
          <w:rPr>
            <w:rStyle w:val="Hyperlink"/>
            <w:lang w:val="en-US"/>
          </w:rPr>
          <w:t>https://github.com/GridProtectionAlliance/gsf/tree/master/Source/Libraries/Adapters/DataQualityMonitoring</w:t>
        </w:r>
      </w:hyperlink>
    </w:p>
    <w:p w14:paraId="77D92DFB" w14:textId="77777777" w:rsidR="00B75670" w:rsidRPr="00B75670" w:rsidRDefault="00B75670" w:rsidP="008B5D52">
      <w:pPr>
        <w:rPr>
          <w:lang w:val="en-US"/>
        </w:rPr>
      </w:pPr>
    </w:p>
    <w:p w14:paraId="61C5E11B" w14:textId="77777777" w:rsidR="00B75670" w:rsidRPr="00B75670" w:rsidRDefault="00B75670" w:rsidP="008B5D52">
      <w:pPr>
        <w:rPr>
          <w:i/>
          <w:iCs/>
          <w:lang w:val="en-US"/>
        </w:rPr>
      </w:pPr>
      <w:r w:rsidRPr="00B75670">
        <w:rPr>
          <w:i/>
          <w:iCs/>
          <w:lang w:val="en-US"/>
        </w:rPr>
        <w:t>Enabling Limits on the Data Correctness Report:</w:t>
      </w:r>
    </w:p>
    <w:p w14:paraId="7F59AA70" w14:textId="77777777" w:rsidR="00B75670" w:rsidRPr="00B75670" w:rsidRDefault="00C82AB5" w:rsidP="008B5D52">
      <w:pPr>
        <w:ind w:left="720"/>
        <w:rPr>
          <w:lang w:val="en-US"/>
        </w:rPr>
      </w:pPr>
      <w:hyperlink r:id="rId234" w:history="1">
        <w:r w:rsidR="00B75670" w:rsidRPr="00B75670">
          <w:rPr>
            <w:rStyle w:val="Hyperlink"/>
            <w:lang w:val="en-US"/>
          </w:rPr>
          <w:t>https://github.com/GridProtectionAlliance/pdqtracker/wiki</w:t>
        </w:r>
      </w:hyperlink>
    </w:p>
    <w:p w14:paraId="2DEC7E87" w14:textId="77777777" w:rsidR="00B75670" w:rsidRPr="00B75670" w:rsidRDefault="00B75670" w:rsidP="008B5D52">
      <w:pPr>
        <w:ind w:left="720"/>
        <w:rPr>
          <w:lang w:val="en-US"/>
        </w:rPr>
      </w:pPr>
      <w:r w:rsidRPr="00B75670">
        <w:rPr>
          <w:lang w:val="en-US"/>
        </w:rPr>
        <w:t>This page details the database query to run to enable measurement limits on meta-data for use with the correctness report.</w:t>
      </w:r>
    </w:p>
    <w:p w14:paraId="64BED3FD" w14:textId="77777777" w:rsidR="00B75670" w:rsidRPr="00B75670" w:rsidRDefault="00B75670" w:rsidP="008B5D52">
      <w:pPr>
        <w:rPr>
          <w:lang w:val="en-US"/>
        </w:rPr>
      </w:pPr>
    </w:p>
    <w:p w14:paraId="07D76DAD" w14:textId="77777777" w:rsidR="00B75670" w:rsidRPr="00B75670" w:rsidRDefault="00B75670" w:rsidP="008B5D52">
      <w:pPr>
        <w:rPr>
          <w:i/>
          <w:iCs/>
          <w:lang w:val="en-US"/>
        </w:rPr>
      </w:pPr>
      <w:r w:rsidRPr="00B75670">
        <w:rPr>
          <w:i/>
          <w:iCs/>
          <w:lang w:val="en-US"/>
        </w:rPr>
        <w:t>Customizing Tag Naming Convention:</w:t>
      </w:r>
    </w:p>
    <w:p w14:paraId="6E973460" w14:textId="77777777" w:rsidR="00B75670" w:rsidRPr="00B75670" w:rsidRDefault="00C82AB5" w:rsidP="008B5D52">
      <w:pPr>
        <w:ind w:left="720"/>
        <w:rPr>
          <w:lang w:val="en-US"/>
        </w:rPr>
      </w:pPr>
      <w:hyperlink r:id="rId235" w:history="1">
        <w:r w:rsidR="00B75670" w:rsidRPr="00B75670">
          <w:rPr>
            <w:rStyle w:val="Hyperlink"/>
            <w:lang w:val="en-US"/>
          </w:rPr>
          <w:t>https://github.com/GridProtectionAlliance/openPDC/blob/master/Source/Documentation/wiki/Custom_Point_Tag_Naming_Convention.md</w:t>
        </w:r>
      </w:hyperlink>
    </w:p>
    <w:p w14:paraId="39C13F5C" w14:textId="77777777" w:rsidR="00B75670" w:rsidRPr="00B75670" w:rsidRDefault="00B75670" w:rsidP="008B5D52">
      <w:pPr>
        <w:ind w:left="720"/>
        <w:rPr>
          <w:lang w:val="en-US"/>
        </w:rPr>
      </w:pPr>
      <w:r w:rsidRPr="00B75670">
        <w:rPr>
          <w:lang w:val="en-US"/>
        </w:rPr>
        <w:t>This documentation shows how to customize the format of point tags when adding new synchrophasor devices. The default format details can be found here:</w:t>
      </w:r>
    </w:p>
    <w:p w14:paraId="45A88942" w14:textId="77777777" w:rsidR="00B75670" w:rsidRPr="00B75670" w:rsidRDefault="00C82AB5" w:rsidP="008B5D52">
      <w:pPr>
        <w:ind w:left="720"/>
        <w:rPr>
          <w:lang w:val="en-US"/>
        </w:rPr>
      </w:pPr>
      <w:hyperlink r:id="rId236" w:history="1">
        <w:r w:rsidR="00B75670" w:rsidRPr="00B75670">
          <w:rPr>
            <w:rStyle w:val="Hyperlink"/>
            <w:lang w:val="en-US"/>
          </w:rPr>
          <w:t>https://github.com/GridProtectionAlliance/openPDC/blob/master/Source/Documentation/wiki/Developers_Automated_Phasor_Tag_Naming_Convention.md</w:t>
        </w:r>
      </w:hyperlink>
    </w:p>
    <w:p w14:paraId="6DA684D6" w14:textId="77777777" w:rsidR="00B75670" w:rsidRPr="00B75670" w:rsidRDefault="00B75670" w:rsidP="008B5D52">
      <w:pPr>
        <w:rPr>
          <w:lang w:val="en-US"/>
        </w:rPr>
      </w:pPr>
    </w:p>
    <w:p w14:paraId="2842FA1C" w14:textId="77777777" w:rsidR="00B75670" w:rsidRPr="00B75670" w:rsidRDefault="00B75670" w:rsidP="008B5D52">
      <w:pPr>
        <w:rPr>
          <w:i/>
          <w:iCs/>
          <w:lang w:val="en-US"/>
        </w:rPr>
      </w:pPr>
      <w:r w:rsidRPr="00B75670">
        <w:rPr>
          <w:i/>
          <w:iCs/>
          <w:lang w:val="en-US"/>
        </w:rPr>
        <w:t>Remote Console Commands:</w:t>
      </w:r>
    </w:p>
    <w:p w14:paraId="2C81BB19" w14:textId="77777777" w:rsidR="00B75670" w:rsidRPr="00B75670" w:rsidRDefault="00C82AB5" w:rsidP="008B5D52">
      <w:pPr>
        <w:ind w:left="720"/>
        <w:rPr>
          <w:lang w:val="en-US"/>
        </w:rPr>
      </w:pPr>
      <w:hyperlink r:id="rId237" w:history="1">
        <w:r w:rsidR="00B75670" w:rsidRPr="00B75670">
          <w:rPr>
            <w:rStyle w:val="Hyperlink"/>
            <w:lang w:val="en-US"/>
          </w:rPr>
          <w:t>https://github.com/GridProtectionAlliance/openPDC/raw/master/Source/Documentation/wiki/Use_and_Configuration_Guides.files/Command_Line_for_Improved_Diagnostics.pdf</w:t>
        </w:r>
      </w:hyperlink>
    </w:p>
    <w:p w14:paraId="07F36708" w14:textId="77777777" w:rsidR="00B75670" w:rsidRPr="00B75670" w:rsidRDefault="00B75670" w:rsidP="008B5D52">
      <w:pPr>
        <w:ind w:left="720"/>
        <w:rPr>
          <w:lang w:val="en-US"/>
        </w:rPr>
      </w:pPr>
      <w:r w:rsidRPr="00B75670">
        <w:rPr>
          <w:lang w:val="en-US"/>
        </w:rPr>
        <w:t>This documentation covers some of the most commands needed for using the remote console. Always type the “Help” command to get details on a new commands that may be available.</w:t>
      </w:r>
    </w:p>
    <w:p w14:paraId="1FC4532F" w14:textId="77777777" w:rsidR="00B75670" w:rsidRPr="00B75670" w:rsidRDefault="00B75670" w:rsidP="008B5D52">
      <w:pPr>
        <w:rPr>
          <w:lang w:val="en-US"/>
        </w:rPr>
      </w:pPr>
    </w:p>
    <w:p w14:paraId="49B7EB2B" w14:textId="77777777" w:rsidR="00B75670" w:rsidRPr="00B75670" w:rsidRDefault="00B75670" w:rsidP="008B5D52">
      <w:pPr>
        <w:rPr>
          <w:i/>
          <w:iCs/>
          <w:lang w:val="en-US"/>
        </w:rPr>
      </w:pPr>
      <w:r w:rsidRPr="00B75670">
        <w:rPr>
          <w:i/>
          <w:iCs/>
          <w:lang w:val="en-US"/>
        </w:rPr>
        <w:t>Configuration of Alarms:</w:t>
      </w:r>
    </w:p>
    <w:p w14:paraId="2FC5BA32" w14:textId="77777777" w:rsidR="00B75670" w:rsidRPr="00B75670" w:rsidRDefault="00C82AB5" w:rsidP="008B5D52">
      <w:pPr>
        <w:ind w:left="720"/>
        <w:rPr>
          <w:lang w:val="en-US"/>
        </w:rPr>
      </w:pPr>
      <w:hyperlink r:id="rId238" w:history="1">
        <w:r w:rsidR="00B75670" w:rsidRPr="00B75670">
          <w:rPr>
            <w:rStyle w:val="Hyperlink"/>
            <w:lang w:val="en-US"/>
          </w:rPr>
          <w:t>https://github.com/GridProtectionAlliance/openPDC/raw/master/Source/Documentation/wiki/Use_and_Configuration_Guides.files/Alarming_in_openPDC_and_openPG.pdf</w:t>
        </w:r>
      </w:hyperlink>
    </w:p>
    <w:p w14:paraId="4F84E761" w14:textId="77777777" w:rsidR="00B75670" w:rsidRPr="00B75670" w:rsidRDefault="00B75670" w:rsidP="008B5D52">
      <w:pPr>
        <w:ind w:left="720"/>
        <w:rPr>
          <w:lang w:val="en-US"/>
        </w:rPr>
      </w:pPr>
      <w:r w:rsidRPr="00B75670">
        <w:rPr>
          <w:lang w:val="en-US"/>
        </w:rPr>
        <w:t>This documentation covers the creation of new alarms and all associated parameters.</w:t>
      </w:r>
    </w:p>
    <w:p w14:paraId="38AD5E90" w14:textId="77777777" w:rsidR="00B75670" w:rsidRPr="00B75670" w:rsidRDefault="00B75670" w:rsidP="008B5D52">
      <w:pPr>
        <w:rPr>
          <w:lang w:val="en-US"/>
        </w:rPr>
      </w:pPr>
    </w:p>
    <w:p w14:paraId="6E118A7C" w14:textId="77777777" w:rsidR="00B75670" w:rsidRPr="00B75670" w:rsidRDefault="00B75670" w:rsidP="008B5D52">
      <w:pPr>
        <w:rPr>
          <w:i/>
          <w:iCs/>
          <w:lang w:val="en-US"/>
        </w:rPr>
      </w:pPr>
      <w:r w:rsidRPr="00B75670">
        <w:rPr>
          <w:i/>
          <w:iCs/>
          <w:lang w:val="en-US"/>
        </w:rPr>
        <w:t>Understanding the Measurement Signal Reference Field:</w:t>
      </w:r>
    </w:p>
    <w:p w14:paraId="31FA9E86" w14:textId="77777777" w:rsidR="00B75670" w:rsidRPr="00B75670" w:rsidRDefault="00C82AB5" w:rsidP="008B5D52">
      <w:pPr>
        <w:ind w:left="720"/>
        <w:rPr>
          <w:lang w:val="en-US"/>
        </w:rPr>
      </w:pPr>
      <w:hyperlink r:id="rId239" w:history="1">
        <w:r w:rsidR="00B75670" w:rsidRPr="00B75670">
          <w:rPr>
            <w:rStyle w:val="Hyperlink"/>
            <w:lang w:val="en-US"/>
          </w:rPr>
          <w:t>https://github.com/GridProtectionAlliance/openPDC/blob/master/Source/Documentation/wiki/Developers_About_the_Signal_Reference.md</w:t>
        </w:r>
      </w:hyperlink>
    </w:p>
    <w:p w14:paraId="76A04EAC" w14:textId="77777777" w:rsidR="00B75670" w:rsidRPr="00B75670" w:rsidRDefault="00B75670" w:rsidP="008B5D52">
      <w:pPr>
        <w:ind w:left="720"/>
        <w:rPr>
          <w:lang w:val="en-US"/>
        </w:rPr>
      </w:pPr>
      <w:r w:rsidRPr="00B75670">
        <w:rPr>
          <w:lang w:val="en-US"/>
        </w:rPr>
        <w:t>Here you find details about the “Signal Reference” field you find on the Measurement meta-data screen and how it is used by the system.</w:t>
      </w:r>
    </w:p>
    <w:p w14:paraId="7EF70E12" w14:textId="77777777" w:rsidR="00B75670" w:rsidRPr="00B75670" w:rsidRDefault="00B75670" w:rsidP="008B5D52">
      <w:pPr>
        <w:rPr>
          <w:lang w:val="en-US"/>
        </w:rPr>
      </w:pPr>
    </w:p>
    <w:p w14:paraId="66E3D6D3" w14:textId="77777777" w:rsidR="00B75670" w:rsidRPr="00B75670" w:rsidRDefault="00B75670" w:rsidP="008B5D52">
      <w:pPr>
        <w:rPr>
          <w:i/>
          <w:iCs/>
          <w:lang w:val="en-US"/>
        </w:rPr>
      </w:pPr>
      <w:r w:rsidRPr="00B75670">
        <w:rPr>
          <w:i/>
          <w:iCs/>
          <w:lang w:val="en-US"/>
        </w:rPr>
        <w:t>Configuring Multiple Archive Locations in openHistorian 2.0:</w:t>
      </w:r>
    </w:p>
    <w:p w14:paraId="4DB55A75" w14:textId="77777777" w:rsidR="00B75670" w:rsidRPr="00B75670" w:rsidRDefault="00C82AB5" w:rsidP="008B5D52">
      <w:pPr>
        <w:ind w:left="720"/>
        <w:rPr>
          <w:lang w:val="en-US"/>
        </w:rPr>
      </w:pPr>
      <w:hyperlink r:id="rId240" w:history="1">
        <w:r w:rsidR="00B75670" w:rsidRPr="00B75670">
          <w:rPr>
            <w:rStyle w:val="Hyperlink"/>
            <w:lang w:val="en-US"/>
          </w:rPr>
          <w:t>https://github.com/GridProtectionAlliance/openHistorian/wiki/Configuring-Multiple-Archive-Locations</w:t>
        </w:r>
      </w:hyperlink>
    </w:p>
    <w:p w14:paraId="415C135E" w14:textId="77777777" w:rsidR="00B75670" w:rsidRPr="00B75670" w:rsidRDefault="00B75670" w:rsidP="008B5D52">
      <w:pPr>
        <w:ind w:left="720"/>
        <w:rPr>
          <w:lang w:val="en-US"/>
        </w:rPr>
      </w:pPr>
      <w:r w:rsidRPr="00B75670">
        <w:rPr>
          <w:lang w:val="en-US"/>
        </w:rPr>
        <w:t>This documentation details how to configure multiple archive locations for the openHistorian.</w:t>
      </w:r>
    </w:p>
    <w:p w14:paraId="045FE753" w14:textId="77777777" w:rsidR="00B75670" w:rsidRPr="00B75670" w:rsidRDefault="00B75670" w:rsidP="008B5D52">
      <w:pPr>
        <w:rPr>
          <w:lang w:val="en-US"/>
        </w:rPr>
      </w:pPr>
    </w:p>
    <w:p w14:paraId="6E3A1D63" w14:textId="77777777" w:rsidR="00B75670" w:rsidRPr="00B75670" w:rsidRDefault="00B75670" w:rsidP="008B5D52">
      <w:pPr>
        <w:rPr>
          <w:i/>
          <w:iCs/>
          <w:lang w:val="en-US"/>
        </w:rPr>
      </w:pPr>
      <w:r w:rsidRPr="00B75670">
        <w:rPr>
          <w:i/>
          <w:iCs/>
          <w:lang w:val="en-US"/>
        </w:rPr>
        <w:t>Setting up Data-Gap-Recovery with the openHistorian 2.0:</w:t>
      </w:r>
    </w:p>
    <w:p w14:paraId="46864EAF" w14:textId="77777777" w:rsidR="00B75670" w:rsidRPr="00B75670" w:rsidRDefault="00C82AB5" w:rsidP="008B5D52">
      <w:pPr>
        <w:ind w:left="720"/>
        <w:rPr>
          <w:lang w:val="en-US"/>
        </w:rPr>
      </w:pPr>
      <w:hyperlink r:id="rId241" w:history="1">
        <w:r w:rsidR="00B75670" w:rsidRPr="00B75670">
          <w:rPr>
            <w:rStyle w:val="Hyperlink"/>
            <w:lang w:val="en-US"/>
          </w:rPr>
          <w:t>https://github.com/GridProtectionAlliance/SIEGate/blob/master/Source/Documentation/wiki/DataGapRecovery.md</w:t>
        </w:r>
      </w:hyperlink>
    </w:p>
    <w:p w14:paraId="298562D2" w14:textId="77777777" w:rsidR="00B75670" w:rsidRPr="00B75670" w:rsidRDefault="00B75670" w:rsidP="008B5D52">
      <w:pPr>
        <w:ind w:left="720"/>
        <w:rPr>
          <w:lang w:val="en-US"/>
        </w:rPr>
      </w:pPr>
      <w:r w:rsidRPr="00B75670">
        <w:rPr>
          <w:lang w:val="en-US"/>
        </w:rPr>
        <w:t>This page shows how to setup data-gap recovery between any time-series application and the openHistorian.</w:t>
      </w:r>
    </w:p>
    <w:p w14:paraId="7D2CE48F" w14:textId="77777777" w:rsidR="00B75670" w:rsidRPr="00B75670" w:rsidRDefault="00B75670" w:rsidP="008B5D52">
      <w:pPr>
        <w:rPr>
          <w:lang w:val="en-US"/>
        </w:rPr>
      </w:pPr>
    </w:p>
    <w:p w14:paraId="3E492CB9" w14:textId="77777777" w:rsidR="00B75670" w:rsidRPr="00B75670" w:rsidRDefault="00B75670" w:rsidP="008B5D52">
      <w:pPr>
        <w:rPr>
          <w:i/>
          <w:iCs/>
          <w:lang w:val="en-US"/>
        </w:rPr>
      </w:pPr>
      <w:r w:rsidRPr="00B75670">
        <w:rPr>
          <w:i/>
          <w:iCs/>
          <w:lang w:val="en-US"/>
        </w:rPr>
        <w:t>Running Time-series Applications on Linux:</w:t>
      </w:r>
    </w:p>
    <w:p w14:paraId="184588E8" w14:textId="77777777" w:rsidR="00B75670" w:rsidRPr="00B75670" w:rsidRDefault="00C82AB5" w:rsidP="008B5D52">
      <w:pPr>
        <w:ind w:left="720"/>
        <w:rPr>
          <w:lang w:val="en-US"/>
        </w:rPr>
      </w:pPr>
      <w:hyperlink r:id="rId242" w:history="1">
        <w:r w:rsidR="00B75670" w:rsidRPr="00B75670">
          <w:rPr>
            <w:rStyle w:val="Hyperlink"/>
            <w:lang w:val="en-US"/>
          </w:rPr>
          <w:t>https://gpags.sharepoint.com/:w:/r/TeamSite/_layouts/15/WopiFrame.aspx?guestaccesstoken=ADyQzHPxsfTh9qs4glPelL78SoBA1pTJV1%2fWy6b0ct4%3d&amp;docid=08819043371f24a089e4924e86525dd69&amp;action=view</w:t>
        </w:r>
      </w:hyperlink>
    </w:p>
    <w:p w14:paraId="3EA1DBA3" w14:textId="77777777" w:rsidR="00B75670" w:rsidRPr="00B75670" w:rsidRDefault="00B75670" w:rsidP="008B5D52">
      <w:pPr>
        <w:ind w:left="720"/>
        <w:rPr>
          <w:lang w:val="en-US"/>
        </w:rPr>
      </w:pPr>
      <w:r w:rsidRPr="00B75670">
        <w:rPr>
          <w:lang w:val="en-US"/>
        </w:rPr>
        <w:t>These instructions detail steps for the openPDC, but can be equally applied to the openHistorian or other time-series applications. There are also instructions on running the openPDC on a Raspberry PI:</w:t>
      </w:r>
    </w:p>
    <w:p w14:paraId="6273CE42" w14:textId="77777777" w:rsidR="00B75670" w:rsidRPr="00B75670" w:rsidRDefault="00C82AB5" w:rsidP="008B5D52">
      <w:pPr>
        <w:ind w:left="720"/>
        <w:rPr>
          <w:lang w:val="en-US"/>
        </w:rPr>
      </w:pPr>
      <w:hyperlink r:id="rId243" w:history="1">
        <w:r w:rsidR="00B75670" w:rsidRPr="00B75670">
          <w:rPr>
            <w:rStyle w:val="Hyperlink"/>
            <w:lang w:val="en-US"/>
          </w:rPr>
          <w:t>https://github.com/GridProtectionAlliance/openPDC/blob/master/Source/Documentation/wiki/Running_openPDC_on_a_Raspberry_Pi.md</w:t>
        </w:r>
      </w:hyperlink>
    </w:p>
    <w:p w14:paraId="0FBCB636" w14:textId="77777777" w:rsidR="00B75670" w:rsidRPr="00B75670" w:rsidRDefault="00B75670" w:rsidP="008B5D52">
      <w:pPr>
        <w:rPr>
          <w:lang w:val="en-US"/>
        </w:rPr>
      </w:pPr>
    </w:p>
    <w:p w14:paraId="55A6EF3C" w14:textId="77777777" w:rsidR="00B75670" w:rsidRPr="00B75670" w:rsidRDefault="00B75670" w:rsidP="008B5D52">
      <w:pPr>
        <w:rPr>
          <w:i/>
          <w:iCs/>
          <w:lang w:val="en-US"/>
        </w:rPr>
      </w:pPr>
      <w:r w:rsidRPr="00B75670">
        <w:rPr>
          <w:i/>
          <w:iCs/>
          <w:lang w:val="en-US"/>
        </w:rPr>
        <w:t>openECA Project:</w:t>
      </w:r>
    </w:p>
    <w:p w14:paraId="0034C4CA" w14:textId="77777777" w:rsidR="00B75670" w:rsidRPr="00B75670" w:rsidRDefault="00C82AB5" w:rsidP="008B5D52">
      <w:pPr>
        <w:ind w:left="720"/>
        <w:rPr>
          <w:lang w:val="en-US"/>
        </w:rPr>
      </w:pPr>
      <w:hyperlink r:id="rId244" w:history="1">
        <w:r w:rsidR="00B75670" w:rsidRPr="00B75670">
          <w:rPr>
            <w:rStyle w:val="Hyperlink"/>
            <w:lang w:val="en-US"/>
          </w:rPr>
          <w:t>https://www.gridprotectionalliance.org/pdf/openECASummit/Robertson-Carroll.pdf</w:t>
        </w:r>
      </w:hyperlink>
    </w:p>
    <w:p w14:paraId="036E33C2" w14:textId="77777777" w:rsidR="00B75670" w:rsidRPr="00B75670" w:rsidRDefault="00B75670" w:rsidP="008B5D52">
      <w:pPr>
        <w:ind w:left="720"/>
        <w:rPr>
          <w:lang w:val="en-US"/>
        </w:rPr>
      </w:pPr>
      <w:r w:rsidRPr="00B75670">
        <w:rPr>
          <w:lang w:val="en-US"/>
        </w:rPr>
        <w:t>When developing new analytics you have two options, (1) to develop a custom action adapter, or (2) use the openECA to develop new analytics. The goal of openECA is to reduce the complexity of developing new algorithms that use streaming data. Additionally, several open source analytics have been developed using the openECA platform that you can review:</w:t>
      </w:r>
    </w:p>
    <w:p w14:paraId="35C439B3" w14:textId="77777777" w:rsidR="00B75670" w:rsidRPr="00B75670" w:rsidRDefault="00B75670" w:rsidP="008B5D52">
      <w:pPr>
        <w:pStyle w:val="ListParagraph"/>
        <w:numPr>
          <w:ilvl w:val="0"/>
          <w:numId w:val="2"/>
        </w:numPr>
        <w:rPr>
          <w:rFonts w:eastAsia="Times New Roman"/>
          <w:lang w:val="en-US"/>
        </w:rPr>
      </w:pPr>
      <w:r w:rsidRPr="00B75670">
        <w:rPr>
          <w:rFonts w:eastAsia="Times New Roman"/>
          <w:lang w:val="en-US"/>
        </w:rPr>
        <w:t xml:space="preserve">Linear State Estimator: </w:t>
      </w:r>
      <w:hyperlink r:id="rId245" w:history="1">
        <w:r w:rsidRPr="00B75670">
          <w:rPr>
            <w:rStyle w:val="Hyperlink"/>
            <w:rFonts w:eastAsia="Times New Roman"/>
            <w:lang w:val="en-US"/>
          </w:rPr>
          <w:t>https://www.gridprotectionalliance.org/pdf/openECASummit/jones.pdf</w:t>
        </w:r>
      </w:hyperlink>
      <w:r w:rsidRPr="00B75670">
        <w:rPr>
          <w:rFonts w:eastAsia="Times New Roman"/>
          <w:lang w:val="en-US"/>
        </w:rPr>
        <w:t xml:space="preserve"> -- code: </w:t>
      </w:r>
      <w:hyperlink r:id="rId246" w:history="1">
        <w:r w:rsidRPr="00B75670">
          <w:rPr>
            <w:rStyle w:val="Hyperlink"/>
            <w:rFonts w:eastAsia="Times New Roman"/>
            <w:lang w:val="en-US"/>
          </w:rPr>
          <w:t>https://github.com/kdjones/openLSE</w:t>
        </w:r>
      </w:hyperlink>
      <w:r w:rsidRPr="00B75670">
        <w:rPr>
          <w:rFonts w:eastAsia="Times New Roman"/>
          <w:lang w:val="en-US"/>
        </w:rPr>
        <w:t xml:space="preserve"> and </w:t>
      </w:r>
      <w:hyperlink r:id="rId247" w:history="1">
        <w:r w:rsidRPr="00B75670">
          <w:rPr>
            <w:rStyle w:val="Hyperlink"/>
            <w:rFonts w:eastAsia="Times New Roman"/>
            <w:lang w:val="en-US"/>
          </w:rPr>
          <w:t>https://github.com/kdjones/lse</w:t>
        </w:r>
      </w:hyperlink>
    </w:p>
    <w:p w14:paraId="43E64DEC" w14:textId="77777777" w:rsidR="00B75670" w:rsidRPr="00B75670" w:rsidRDefault="00B75670" w:rsidP="008B5D52">
      <w:pPr>
        <w:pStyle w:val="ListParagraph"/>
        <w:numPr>
          <w:ilvl w:val="1"/>
          <w:numId w:val="2"/>
        </w:numPr>
        <w:rPr>
          <w:rFonts w:eastAsia="Times New Roman"/>
          <w:lang w:val="en-US"/>
        </w:rPr>
      </w:pPr>
      <w:r w:rsidRPr="00B75670">
        <w:rPr>
          <w:rFonts w:eastAsia="Times New Roman"/>
          <w:lang w:val="en-US"/>
        </w:rPr>
        <w:t xml:space="preserve">The LSE includes a Topology Estimator: </w:t>
      </w:r>
      <w:hyperlink r:id="rId248" w:history="1">
        <w:r w:rsidRPr="00B75670">
          <w:rPr>
            <w:rStyle w:val="Hyperlink"/>
            <w:rFonts w:eastAsia="Times New Roman"/>
            <w:lang w:val="en-US"/>
          </w:rPr>
          <w:t>https://www.gridprotectionalliance.org/pdf/openECASummit/schmitt.pdf</w:t>
        </w:r>
      </w:hyperlink>
    </w:p>
    <w:p w14:paraId="75482BC6" w14:textId="77777777" w:rsidR="00B75670" w:rsidRPr="00B75670" w:rsidRDefault="00B75670" w:rsidP="008B5D52">
      <w:pPr>
        <w:pStyle w:val="ListParagraph"/>
        <w:numPr>
          <w:ilvl w:val="0"/>
          <w:numId w:val="2"/>
        </w:numPr>
        <w:rPr>
          <w:rFonts w:eastAsia="Times New Roman"/>
          <w:lang w:val="en-US"/>
        </w:rPr>
      </w:pPr>
      <w:r w:rsidRPr="00B75670">
        <w:rPr>
          <w:rFonts w:eastAsia="Times New Roman"/>
          <w:lang w:val="en-US"/>
        </w:rPr>
        <w:t xml:space="preserve">Line Parameter and Instrument Calibration: </w:t>
      </w:r>
      <w:hyperlink r:id="rId249" w:history="1">
        <w:r w:rsidRPr="00B75670">
          <w:rPr>
            <w:rStyle w:val="Hyperlink"/>
            <w:rFonts w:eastAsia="Times New Roman"/>
            <w:lang w:val="en-US"/>
          </w:rPr>
          <w:t>https://www.gridprotectionalliance.org/pdf/openECASummit/wang.pdf</w:t>
        </w:r>
      </w:hyperlink>
      <w:r w:rsidRPr="00B75670">
        <w:rPr>
          <w:rFonts w:eastAsia="Times New Roman"/>
          <w:lang w:val="en-US"/>
        </w:rPr>
        <w:t xml:space="preserve"> -- code: </w:t>
      </w:r>
      <w:hyperlink r:id="rId250" w:history="1">
        <w:r w:rsidRPr="00B75670">
          <w:rPr>
            <w:rStyle w:val="Hyperlink"/>
            <w:rFonts w:eastAsia="Times New Roman"/>
            <w:lang w:val="en-US"/>
          </w:rPr>
          <w:t>https://github.com/Chen0917</w:t>
        </w:r>
      </w:hyperlink>
    </w:p>
    <w:p w14:paraId="6CC45159" w14:textId="77777777" w:rsidR="00B75670" w:rsidRPr="00B75670" w:rsidRDefault="00B75670" w:rsidP="008B5D52">
      <w:pPr>
        <w:pStyle w:val="ListParagraph"/>
        <w:numPr>
          <w:ilvl w:val="0"/>
          <w:numId w:val="2"/>
        </w:numPr>
        <w:rPr>
          <w:rFonts w:eastAsia="Times New Roman"/>
          <w:lang w:val="en-US"/>
        </w:rPr>
      </w:pPr>
      <w:r w:rsidRPr="00B75670">
        <w:rPr>
          <w:rFonts w:eastAsia="Times New Roman"/>
          <w:lang w:val="en-US"/>
        </w:rPr>
        <w:t xml:space="preserve">Local/Regional Voltage Controller: </w:t>
      </w:r>
      <w:hyperlink r:id="rId251" w:history="1">
        <w:r w:rsidRPr="00B75670">
          <w:rPr>
            <w:rStyle w:val="Hyperlink"/>
            <w:rFonts w:eastAsia="Times New Roman"/>
            <w:lang w:val="en-US"/>
          </w:rPr>
          <w:t>https://www.gridprotectionalliance.org/pdf/openECASummit/yang.pdf</w:t>
        </w:r>
      </w:hyperlink>
      <w:r w:rsidRPr="00B75670">
        <w:rPr>
          <w:rFonts w:eastAsia="Times New Roman"/>
          <w:lang w:val="en-US"/>
        </w:rPr>
        <w:t xml:space="preserve"> -- code: </w:t>
      </w:r>
      <w:hyperlink r:id="rId252" w:history="1">
        <w:r w:rsidRPr="00B75670">
          <w:rPr>
            <w:rStyle w:val="Hyperlink"/>
            <w:rFonts w:eastAsia="Times New Roman"/>
            <w:lang w:val="en-US"/>
          </w:rPr>
          <w:t>https://github.com/DuotongYang</w:t>
        </w:r>
      </w:hyperlink>
    </w:p>
    <w:p w14:paraId="4271BE70" w14:textId="77777777" w:rsidR="00B75670" w:rsidRPr="00B75670" w:rsidRDefault="00B75670" w:rsidP="008B5D52">
      <w:pPr>
        <w:pStyle w:val="ListParagraph"/>
        <w:numPr>
          <w:ilvl w:val="0"/>
          <w:numId w:val="2"/>
        </w:numPr>
        <w:rPr>
          <w:rFonts w:eastAsia="Times New Roman"/>
          <w:lang w:val="en-US"/>
        </w:rPr>
      </w:pPr>
      <w:r w:rsidRPr="00B75670">
        <w:rPr>
          <w:rFonts w:eastAsia="Times New Roman"/>
          <w:lang w:val="en-US"/>
        </w:rPr>
        <w:t xml:space="preserve">PMU Synchroscope: </w:t>
      </w:r>
      <w:hyperlink r:id="rId253" w:history="1">
        <w:r w:rsidRPr="00B75670">
          <w:rPr>
            <w:rStyle w:val="Hyperlink"/>
            <w:rFonts w:eastAsia="Times New Roman"/>
            <w:lang w:val="en-US"/>
          </w:rPr>
          <w:t>https://www.gridprotectionalliance.org/pdf/openECASummit/barik.pdf</w:t>
        </w:r>
      </w:hyperlink>
      <w:r w:rsidRPr="00B75670">
        <w:rPr>
          <w:rFonts w:eastAsia="Times New Roman"/>
          <w:lang w:val="en-US"/>
        </w:rPr>
        <w:t xml:space="preserve"> -- code: </w:t>
      </w:r>
      <w:hyperlink r:id="rId254" w:history="1">
        <w:r w:rsidRPr="00B75670">
          <w:rPr>
            <w:rStyle w:val="Hyperlink"/>
            <w:rFonts w:eastAsia="Times New Roman"/>
            <w:lang w:val="en-US"/>
          </w:rPr>
          <w:t>https://github.com/tapasbarik/Analytics</w:t>
        </w:r>
      </w:hyperlink>
    </w:p>
    <w:p w14:paraId="20A3B950" w14:textId="77777777" w:rsidR="00B75670" w:rsidRPr="00B75670" w:rsidRDefault="00B75670" w:rsidP="008B5D52">
      <w:pPr>
        <w:pStyle w:val="ListParagraph"/>
        <w:numPr>
          <w:ilvl w:val="0"/>
          <w:numId w:val="2"/>
        </w:numPr>
        <w:rPr>
          <w:rFonts w:eastAsia="Times New Roman"/>
          <w:lang w:val="en-US"/>
        </w:rPr>
      </w:pPr>
      <w:r w:rsidRPr="00B75670">
        <w:rPr>
          <w:rFonts w:eastAsia="Times New Roman"/>
          <w:lang w:val="en-US"/>
        </w:rPr>
        <w:t xml:space="preserve">Oscillation Monitoring: </w:t>
      </w:r>
      <w:hyperlink r:id="rId255" w:history="1">
        <w:r w:rsidRPr="00B75670">
          <w:rPr>
            <w:rStyle w:val="Hyperlink"/>
            <w:rFonts w:eastAsia="Times New Roman"/>
            <w:lang w:val="en-US"/>
          </w:rPr>
          <w:t>https://www.gridprotectionalliance.org/pdf/openECASummit/donnelly.pdf</w:t>
        </w:r>
      </w:hyperlink>
      <w:r w:rsidRPr="00B75670">
        <w:rPr>
          <w:rFonts w:eastAsia="Times New Roman"/>
          <w:lang w:val="en-US"/>
        </w:rPr>
        <w:t xml:space="preserve"> – check with T&amp;D Consulting for use: </w:t>
      </w:r>
      <w:hyperlink r:id="rId256" w:history="1">
        <w:r w:rsidRPr="00B75670">
          <w:rPr>
            <w:rStyle w:val="Hyperlink"/>
            <w:rFonts w:eastAsia="Times New Roman"/>
            <w:lang w:val="en-US"/>
          </w:rPr>
          <w:t>mdonnelly@mtech.edu</w:t>
        </w:r>
      </w:hyperlink>
    </w:p>
    <w:p w14:paraId="4408F7BF" w14:textId="77777777" w:rsidR="00B75670" w:rsidRPr="00B75670" w:rsidRDefault="00B75670" w:rsidP="008B5D52">
      <w:pPr>
        <w:rPr>
          <w:lang w:val="en-US"/>
        </w:rPr>
      </w:pPr>
    </w:p>
    <w:p w14:paraId="27153161" w14:textId="77777777" w:rsidR="00B75670" w:rsidRPr="00B75670" w:rsidRDefault="00B75670" w:rsidP="008B5D52">
      <w:pPr>
        <w:rPr>
          <w:i/>
          <w:iCs/>
          <w:lang w:val="en-US"/>
        </w:rPr>
      </w:pPr>
      <w:r w:rsidRPr="00B75670">
        <w:rPr>
          <w:i/>
          <w:iCs/>
          <w:lang w:val="en-US"/>
        </w:rPr>
        <w:t>GPA Products Discussion Board:</w:t>
      </w:r>
    </w:p>
    <w:p w14:paraId="73142BA7" w14:textId="77777777" w:rsidR="00B75670" w:rsidRPr="00B75670" w:rsidRDefault="00C82AB5" w:rsidP="008B5D52">
      <w:pPr>
        <w:ind w:left="720"/>
        <w:rPr>
          <w:lang w:val="en-US"/>
        </w:rPr>
      </w:pPr>
      <w:hyperlink r:id="rId257" w:history="1">
        <w:r w:rsidR="00B75670" w:rsidRPr="00B75670">
          <w:rPr>
            <w:rStyle w:val="Hyperlink"/>
            <w:lang w:val="en-US"/>
          </w:rPr>
          <w:t>https://discussions.gridprotectionalliance.org/</w:t>
        </w:r>
      </w:hyperlink>
    </w:p>
    <w:p w14:paraId="06DC624D" w14:textId="33AF69A1" w:rsidR="004B15AC" w:rsidRDefault="00B75670" w:rsidP="008B5D52">
      <w:pPr>
        <w:ind w:left="720"/>
        <w:rPr>
          <w:lang w:val="en-US"/>
        </w:rPr>
      </w:pPr>
      <w:r w:rsidRPr="00B75670">
        <w:rPr>
          <w:lang w:val="en-US"/>
        </w:rPr>
        <w:t>This site is a great place to ask questions because GPA developers will answer questions here as quickly as they can, however, the community of users also engage in helping each other. This link is included as a documentation item because all questions ever asked, and answered, are archived here.</w:t>
      </w:r>
      <w:r w:rsidR="004B15AC">
        <w:rPr>
          <w:lang w:val="en-US"/>
        </w:rPr>
        <w:br w:type="page"/>
      </w:r>
    </w:p>
    <w:p w14:paraId="4A2F2888" w14:textId="6B74100A" w:rsidR="00B75670" w:rsidRDefault="004B15AC" w:rsidP="007A6B93">
      <w:pPr>
        <w:pStyle w:val="PrimaryHeader1"/>
      </w:pPr>
      <w:bookmarkStart w:id="161" w:name="_Toc24551534"/>
      <w:r>
        <w:lastRenderedPageBreak/>
        <w:t>Appendix: Phasor Protocol Comparisons</w:t>
      </w:r>
      <w:bookmarkEnd w:id="161"/>
    </w:p>
    <w:p w14:paraId="5E984592" w14:textId="12B1C849" w:rsidR="004B15AC" w:rsidRDefault="004B15AC" w:rsidP="008B5D52">
      <w:pPr>
        <w:rPr>
          <w:lang w:val="en-US"/>
        </w:rPr>
      </w:pPr>
    </w:p>
    <w:p w14:paraId="5E7064CB" w14:textId="77777777" w:rsidR="004B15AC" w:rsidRPr="004B15AC" w:rsidRDefault="004B15AC" w:rsidP="008B5D52">
      <w:pPr>
        <w:keepNext/>
        <w:keepLines/>
        <w:widowControl w:val="0"/>
        <w:suppressAutoHyphens/>
        <w:autoSpaceDN w:val="0"/>
        <w:spacing w:before="240" w:line="480" w:lineRule="exact"/>
        <w:jc w:val="center"/>
        <w:textAlignment w:val="baseline"/>
        <w:outlineLvl w:val="1"/>
        <w:rPr>
          <w:rFonts w:ascii="Times New Roman" w:eastAsia="MS Gothic" w:hAnsi="Times New Roman" w:cs="SBL Hebrew"/>
          <w:b/>
          <w:bCs/>
          <w:kern w:val="3"/>
          <w:sz w:val="28"/>
          <w:szCs w:val="24"/>
          <w:lang w:val="en-US" w:eastAsia="zh-CN" w:bidi="hi-IN"/>
        </w:rPr>
      </w:pPr>
      <w:bookmarkStart w:id="162" w:name="_Toc524419033"/>
      <w:bookmarkStart w:id="163" w:name="_Toc524514690"/>
      <w:bookmarkStart w:id="164" w:name="_Toc530140491"/>
      <w:bookmarkStart w:id="165" w:name="_Toc524419036"/>
      <w:bookmarkStart w:id="166" w:name="_Toc524445482"/>
      <w:bookmarkStart w:id="167" w:name="_Toc24551535"/>
      <w:r w:rsidRPr="004B15AC">
        <w:rPr>
          <w:rFonts w:ascii="Times New Roman" w:eastAsia="MS Gothic" w:hAnsi="Times New Roman" w:cs="SBL Hebrew"/>
          <w:b/>
          <w:bCs/>
          <w:kern w:val="3"/>
          <w:sz w:val="28"/>
          <w:szCs w:val="24"/>
          <w:lang w:val="en-US" w:eastAsia="zh-CN" w:bidi="hi-IN"/>
        </w:rPr>
        <w:t>ABSTRACT</w:t>
      </w:r>
      <w:bookmarkEnd w:id="162"/>
      <w:bookmarkEnd w:id="163"/>
      <w:bookmarkEnd w:id="164"/>
      <w:bookmarkEnd w:id="167"/>
    </w:p>
    <w:p w14:paraId="18D7B9CF"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In this paper, we compare three approaches used for continuous transfer of real-time synchrophasor data: IEEE C37.118.2-2011, IEC TR 61850</w:t>
      </w:r>
      <w:r w:rsidRPr="004B15AC">
        <w:rPr>
          <w:rFonts w:ascii="Times New Roman" w:eastAsia="SimSun" w:hAnsi="Times New Roman" w:cs="SBL Hebrew"/>
          <w:color w:val="000000"/>
          <w:kern w:val="3"/>
          <w:sz w:val="24"/>
          <w:szCs w:val="24"/>
          <w:lang w:val="en-US" w:eastAsia="zh-CN" w:bidi="hi-IN"/>
        </w:rPr>
        <w:noBreakHyphen/>
        <w:t>90</w:t>
      </w:r>
      <w:r w:rsidRPr="004B15AC">
        <w:rPr>
          <w:rFonts w:ascii="Times New Roman" w:eastAsia="SimSun" w:hAnsi="Times New Roman" w:cs="SBL Hebrew"/>
          <w:color w:val="000000"/>
          <w:kern w:val="3"/>
          <w:sz w:val="24"/>
          <w:szCs w:val="24"/>
          <w:lang w:val="en-US" w:eastAsia="zh-CN" w:bidi="hi-IN"/>
        </w:rPr>
        <w:noBreakHyphen/>
        <w:t>5 and a new protocol being developed under the Department of Energy (DOE) project DOE-OE-859 called the Streaming Telemetry Transport Protocol (STTP). STTP is currently being advanced as a potential third standard protocol via the IEEE Power Engineering Society STTP P10 Work Group (P2664). Each of these three synchrophasor protocols is described in detail in this paper along with the basis for their operating characteristics using Internet Protocol (IP) transport.</w:t>
      </w:r>
    </w:p>
    <w:p w14:paraId="26FFE98E"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The dominant protocol for the exchange of synchrophasor data is IEEE C37.118, both in the U.S. and internationally. The most recent IEEE C37.118 standard is broken into two parts where IEEE C37.118.1-2011 (Part 1) defines the normative synchrophasor measurement requirements and IEEE C37.118.2-2011 (Part 2) defines the protocol’s data transmission format. Both the IEC TR 61850</w:t>
      </w:r>
      <w:r w:rsidRPr="004B15AC">
        <w:rPr>
          <w:rFonts w:ascii="Times New Roman" w:eastAsia="SimSun" w:hAnsi="Times New Roman" w:cs="SBL Hebrew"/>
          <w:color w:val="000000"/>
          <w:kern w:val="3"/>
          <w:sz w:val="24"/>
          <w:szCs w:val="24"/>
          <w:lang w:val="en-US" w:eastAsia="zh-CN" w:bidi="hi-IN"/>
        </w:rPr>
        <w:noBreakHyphen/>
        <w:t>90</w:t>
      </w:r>
      <w:r w:rsidRPr="004B15AC">
        <w:rPr>
          <w:rFonts w:ascii="Times New Roman" w:eastAsia="SimSun" w:hAnsi="Times New Roman" w:cs="SBL Hebrew"/>
          <w:color w:val="000000"/>
          <w:kern w:val="3"/>
          <w:sz w:val="24"/>
          <w:szCs w:val="24"/>
          <w:lang w:val="en-US" w:eastAsia="zh-CN" w:bidi="hi-IN"/>
        </w:rPr>
        <w:noBreakHyphen/>
        <w:t>5 and the emergent STTP specifications only address synchrophasor data transmission; therefore, this paper focuses on comparing the data transmission protocol elements of these standards.</w:t>
      </w:r>
    </w:p>
    <w:p w14:paraId="42AFBEA2"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The primary dimensions of comparison of these three protocols explored in this paper are: structure, efficiency, susceptibility to data loss, scalability, security, and other operability functionality. Additionally, though not specifically relevant to synchrophasor data telemetry, the three protocols are evaluated with respect to flexibility for transporting non-synchrophasor precise-time data streams.</w:t>
      </w:r>
    </w:p>
    <w:p w14:paraId="6B3122B8" w14:textId="77777777" w:rsidR="004B15AC" w:rsidRPr="004B15AC" w:rsidRDefault="004B15AC" w:rsidP="008B5D52">
      <w:pPr>
        <w:spacing w:after="200" w:line="276" w:lineRule="auto"/>
        <w:rPr>
          <w:rFonts w:ascii="Times New Roman" w:eastAsia="MS Gothic" w:hAnsi="Times New Roman" w:cs="SBL Hebrew"/>
          <w:b/>
          <w:bCs/>
          <w:kern w:val="3"/>
          <w:sz w:val="28"/>
          <w:szCs w:val="24"/>
          <w:lang w:val="en-US" w:eastAsia="zh-CN" w:bidi="hi-IN"/>
        </w:rPr>
      </w:pPr>
      <w:bookmarkStart w:id="168" w:name="_Toc524419034"/>
      <w:bookmarkStart w:id="169" w:name="_Toc524514691"/>
      <w:r w:rsidRPr="004B15AC">
        <w:rPr>
          <w:rFonts w:ascii="Times New Roman" w:eastAsia="SimSun" w:hAnsi="Times New Roman" w:cs="Mangal"/>
          <w:kern w:val="3"/>
          <w:sz w:val="24"/>
          <w:szCs w:val="24"/>
          <w:lang w:val="en-US" w:eastAsia="zh-CN" w:bidi="hi-IN"/>
        </w:rPr>
        <w:br w:type="page"/>
      </w:r>
    </w:p>
    <w:p w14:paraId="570DCCD3" w14:textId="77777777" w:rsidR="004B15AC" w:rsidRPr="004B15AC" w:rsidRDefault="004B15AC" w:rsidP="008B5D52">
      <w:pPr>
        <w:keepNext/>
        <w:keepLines/>
        <w:widowControl w:val="0"/>
        <w:suppressAutoHyphens/>
        <w:autoSpaceDN w:val="0"/>
        <w:spacing w:before="240" w:line="480" w:lineRule="exact"/>
        <w:jc w:val="center"/>
        <w:textAlignment w:val="baseline"/>
        <w:outlineLvl w:val="1"/>
        <w:rPr>
          <w:rFonts w:ascii="Times New Roman" w:eastAsia="MS Gothic" w:hAnsi="Times New Roman" w:cs="SBL Hebrew"/>
          <w:b/>
          <w:bCs/>
          <w:kern w:val="3"/>
          <w:sz w:val="28"/>
          <w:szCs w:val="24"/>
          <w:lang w:val="en-US" w:eastAsia="zh-CN" w:bidi="hi-IN"/>
        </w:rPr>
      </w:pPr>
      <w:bookmarkStart w:id="170" w:name="_Toc530140492"/>
      <w:bookmarkStart w:id="171" w:name="_Toc24551536"/>
      <w:r w:rsidRPr="004B15AC">
        <w:rPr>
          <w:rFonts w:ascii="Times New Roman" w:eastAsia="MS Gothic" w:hAnsi="Times New Roman" w:cs="SBL Hebrew"/>
          <w:b/>
          <w:bCs/>
          <w:kern w:val="3"/>
          <w:sz w:val="28"/>
          <w:szCs w:val="24"/>
          <w:lang w:val="en-US" w:eastAsia="zh-CN" w:bidi="hi-IN"/>
        </w:rPr>
        <w:lastRenderedPageBreak/>
        <w:t>INTRODUCTION</w:t>
      </w:r>
      <w:bookmarkEnd w:id="168"/>
      <w:bookmarkEnd w:id="169"/>
      <w:bookmarkEnd w:id="170"/>
      <w:bookmarkEnd w:id="171"/>
    </w:p>
    <w:p w14:paraId="4777AEB7"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Standardized data communication protocols are needed to transfer time-synchronized voltage and current phasor measurements made by substation devices, such as phasor measurement units (PMUs), to upstream systems and analytic tools</w:t>
      </w:r>
      <w:sdt>
        <w:sdtPr>
          <w:rPr>
            <w:rFonts w:ascii="Times New Roman" w:eastAsia="SimSun" w:hAnsi="Times New Roman" w:cs="SBL Hebrew"/>
            <w:color w:val="000000"/>
            <w:kern w:val="3"/>
            <w:sz w:val="24"/>
            <w:szCs w:val="24"/>
            <w:lang w:val="en-US" w:eastAsia="zh-CN" w:bidi="hi-IN"/>
          </w:rPr>
          <w:id w:val="1209538472"/>
          <w:citation/>
        </w:sdtPr>
        <w:sdtContent>
          <w:r w:rsidRPr="004B15AC">
            <w:rPr>
              <w:rFonts w:ascii="Times New Roman" w:eastAsia="SimSun" w:hAnsi="Times New Roman" w:cs="SBL Hebrew"/>
              <w:color w:val="000000"/>
              <w:kern w:val="3"/>
              <w:sz w:val="24"/>
              <w:szCs w:val="24"/>
              <w:lang w:val="en-US" w:eastAsia="zh-CN" w:bidi="hi-IN"/>
            </w:rPr>
            <w:fldChar w:fldCharType="begin"/>
          </w:r>
          <w:r w:rsidRPr="004B15AC">
            <w:rPr>
              <w:rFonts w:ascii="Times New Roman" w:eastAsia="SimSun" w:hAnsi="Times New Roman" w:cs="SBL Hebrew"/>
              <w:color w:val="000000"/>
              <w:kern w:val="3"/>
              <w:sz w:val="24"/>
              <w:szCs w:val="24"/>
              <w:lang w:val="en-US" w:eastAsia="zh-CN" w:bidi="hi-IN"/>
            </w:rPr>
            <w:instrText xml:space="preserve">CITATION Mar08 \l 1033 </w:instrText>
          </w:r>
          <w:r w:rsidRPr="004B15AC">
            <w:rPr>
              <w:rFonts w:ascii="Times New Roman" w:eastAsia="SimSun" w:hAnsi="Times New Roman" w:cs="SBL Hebrew"/>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 xml:space="preserve"> [1]</w:t>
          </w:r>
          <w:r w:rsidRPr="004B15AC">
            <w:rPr>
              <w:rFonts w:ascii="Times New Roman" w:eastAsia="SimSun" w:hAnsi="Times New Roman" w:cs="SBL Hebrew"/>
              <w:color w:val="000000"/>
              <w:kern w:val="3"/>
              <w:sz w:val="24"/>
              <w:szCs w:val="24"/>
              <w:lang w:val="en-US" w:eastAsia="zh-CN" w:bidi="hi-IN"/>
            </w:rPr>
            <w:fldChar w:fldCharType="end"/>
          </w:r>
        </w:sdtContent>
      </w:sdt>
      <w:r w:rsidRPr="004B15AC">
        <w:rPr>
          <w:rFonts w:ascii="Times New Roman" w:eastAsia="SimSun" w:hAnsi="Times New Roman" w:cs="SBL Hebrew"/>
          <w:color w:val="000000"/>
          <w:kern w:val="3"/>
          <w:sz w:val="24"/>
          <w:szCs w:val="24"/>
          <w:lang w:val="en-US" w:eastAsia="zh-CN" w:bidi="hi-IN"/>
        </w:rPr>
        <w:t xml:space="preserve">. Each of these “synchrophasor” measurements is associated with a time stamp that is acquired from a precise time source, such as a Global Positioning System (GPS) clock </w:t>
      </w:r>
      <w:sdt>
        <w:sdtPr>
          <w:rPr>
            <w:rFonts w:ascii="Times New Roman" w:eastAsia="SimSun" w:hAnsi="Times New Roman" w:cs="SBL Hebrew"/>
            <w:color w:val="000000"/>
            <w:kern w:val="3"/>
            <w:sz w:val="24"/>
            <w:szCs w:val="24"/>
            <w:lang w:val="en-US" w:eastAsia="zh-CN" w:bidi="hi-IN"/>
          </w:rPr>
          <w:id w:val="1024587404"/>
          <w:citation/>
        </w:sdtPr>
        <w:sdtContent>
          <w:r w:rsidRPr="004B15AC">
            <w:rPr>
              <w:rFonts w:ascii="Times New Roman" w:eastAsia="SimSun" w:hAnsi="Times New Roman" w:cs="SBL Hebrew"/>
              <w:color w:val="000000"/>
              <w:kern w:val="3"/>
              <w:sz w:val="24"/>
              <w:szCs w:val="24"/>
              <w:lang w:val="en-US" w:eastAsia="zh-CN" w:bidi="hi-IN"/>
            </w:rPr>
            <w:fldChar w:fldCharType="begin"/>
          </w:r>
          <w:r w:rsidRPr="004B15AC">
            <w:rPr>
              <w:rFonts w:ascii="Times New Roman" w:eastAsia="SimSun" w:hAnsi="Times New Roman" w:cs="SBL Hebrew"/>
              <w:color w:val="000000"/>
              <w:kern w:val="3"/>
              <w:sz w:val="24"/>
              <w:szCs w:val="24"/>
              <w:lang w:val="en-US" w:eastAsia="zh-CN" w:bidi="hi-IN"/>
            </w:rPr>
            <w:instrText xml:space="preserve"> CITATION Tha13 \l 1033 </w:instrText>
          </w:r>
          <w:r w:rsidRPr="004B15AC">
            <w:rPr>
              <w:rFonts w:ascii="Times New Roman" w:eastAsia="SimSun" w:hAnsi="Times New Roman" w:cs="SBL Hebrew"/>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[2]</w:t>
          </w:r>
          <w:r w:rsidRPr="004B15AC">
            <w:rPr>
              <w:rFonts w:ascii="Times New Roman" w:eastAsia="SimSun" w:hAnsi="Times New Roman" w:cs="SBL Hebrew"/>
              <w:color w:val="000000"/>
              <w:kern w:val="3"/>
              <w:sz w:val="24"/>
              <w:szCs w:val="24"/>
              <w:lang w:val="en-US" w:eastAsia="zh-CN" w:bidi="hi-IN"/>
            </w:rPr>
            <w:fldChar w:fldCharType="end"/>
          </w:r>
        </w:sdtContent>
      </w:sdt>
      <w:r w:rsidRPr="004B15AC">
        <w:rPr>
          <w:rFonts w:ascii="Times New Roman" w:eastAsia="SimSun" w:hAnsi="Times New Roman" w:cs="SBL Hebrew"/>
          <w:color w:val="000000"/>
          <w:kern w:val="3"/>
          <w:sz w:val="24"/>
          <w:szCs w:val="24"/>
          <w:lang w:val="en-US" w:eastAsia="zh-CN" w:bidi="hi-IN"/>
        </w:rPr>
        <w:t xml:space="preserve">. By making synchrophasor measurements at multiple locations on the grid then combining and time-aligning these measurements, a wide-area coherent data set is created to enable power system analysis and control </w:t>
      </w:r>
      <w:sdt>
        <w:sdtPr>
          <w:rPr>
            <w:rFonts w:ascii="Times New Roman" w:eastAsia="SimSun" w:hAnsi="Times New Roman" w:cs="SBL Hebrew"/>
            <w:color w:val="000000"/>
            <w:kern w:val="3"/>
            <w:sz w:val="24"/>
            <w:szCs w:val="24"/>
            <w:lang w:val="en-US" w:eastAsia="zh-CN" w:bidi="hi-IN"/>
          </w:rPr>
          <w:id w:val="825557431"/>
          <w:citation/>
        </w:sdtPr>
        <w:sdtContent>
          <w:r w:rsidRPr="004B15AC">
            <w:rPr>
              <w:rFonts w:ascii="Times New Roman" w:eastAsia="SimSun" w:hAnsi="Times New Roman" w:cs="SBL Hebrew"/>
              <w:color w:val="000000"/>
              <w:kern w:val="3"/>
              <w:sz w:val="24"/>
              <w:szCs w:val="24"/>
              <w:lang w:val="en-US" w:eastAsia="zh-CN" w:bidi="hi-IN"/>
            </w:rPr>
            <w:fldChar w:fldCharType="begin"/>
          </w:r>
          <w:r w:rsidRPr="004B15AC">
            <w:rPr>
              <w:rFonts w:ascii="Times New Roman" w:eastAsia="SimSun" w:hAnsi="Times New Roman" w:cs="SBL Hebrew"/>
              <w:color w:val="000000"/>
              <w:kern w:val="3"/>
              <w:sz w:val="24"/>
              <w:szCs w:val="24"/>
              <w:lang w:val="en-US" w:eastAsia="zh-CN" w:bidi="hi-IN"/>
            </w:rPr>
            <w:instrText xml:space="preserve"> CITATION Sch10 \l 1033 </w:instrText>
          </w:r>
          <w:r w:rsidRPr="004B15AC">
            <w:rPr>
              <w:rFonts w:ascii="Times New Roman" w:eastAsia="SimSun" w:hAnsi="Times New Roman" w:cs="SBL Hebrew"/>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[3]</w:t>
          </w:r>
          <w:r w:rsidRPr="004B15AC">
            <w:rPr>
              <w:rFonts w:ascii="Times New Roman" w:eastAsia="SimSun" w:hAnsi="Times New Roman" w:cs="SBL Hebrew"/>
              <w:color w:val="000000"/>
              <w:kern w:val="3"/>
              <w:sz w:val="24"/>
              <w:szCs w:val="24"/>
              <w:lang w:val="en-US" w:eastAsia="zh-CN" w:bidi="hi-IN"/>
            </w:rPr>
            <w:fldChar w:fldCharType="end"/>
          </w:r>
        </w:sdtContent>
      </w:sdt>
      <w:r w:rsidRPr="004B15AC">
        <w:rPr>
          <w:rFonts w:ascii="Times New Roman" w:eastAsia="SimSun" w:hAnsi="Times New Roman" w:cs="SBL Hebrew"/>
          <w:color w:val="000000"/>
          <w:kern w:val="3"/>
          <w:sz w:val="24"/>
          <w:szCs w:val="24"/>
          <w:lang w:val="en-US" w:eastAsia="zh-CN" w:bidi="hi-IN"/>
        </w:rPr>
        <w:t>.</w:t>
      </w:r>
    </w:p>
    <w:p w14:paraId="55768A2E"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 xml:space="preserve">PMU functionality is built into many intelligent substation electronic devices including digital relays and fault recorders but can also exist as hardware dedicated to the task. Substation devices that have PMU functionality sample voltages and currents using potential transformer (PT) and current transformer (CT) inputs, at high sampling rates (up to many kilohertz). This rapidly sampled data is used to produce derived synchrophasor measurement values at a lower streaming data rate, typically 30 samples per second in the U.S. The algorithms used to calculate the derived synchrophasor quantities are prescribed in detail in the IEEE C37.118.1-2011 standard and its IEEE C37.118.1a-2014 amendment </w:t>
      </w:r>
      <w:sdt>
        <w:sdtPr>
          <w:rPr>
            <w:rFonts w:ascii="Times New Roman" w:eastAsia="SimSun" w:hAnsi="Times New Roman" w:cs="SBL Hebrew"/>
            <w:color w:val="000000"/>
            <w:kern w:val="3"/>
            <w:sz w:val="24"/>
            <w:szCs w:val="24"/>
            <w:lang w:val="en-US" w:eastAsia="zh-CN" w:bidi="hi-IN"/>
          </w:rPr>
          <w:id w:val="1909726350"/>
          <w:citation/>
        </w:sdtPr>
        <w:sdtContent>
          <w:r w:rsidRPr="004B15AC">
            <w:rPr>
              <w:rFonts w:ascii="Times New Roman" w:eastAsia="SimSun" w:hAnsi="Times New Roman" w:cs="SBL Hebrew"/>
              <w:color w:val="000000"/>
              <w:kern w:val="3"/>
              <w:sz w:val="24"/>
              <w:szCs w:val="24"/>
              <w:lang w:val="en-US" w:eastAsia="zh-CN" w:bidi="hi-IN"/>
            </w:rPr>
            <w:fldChar w:fldCharType="begin"/>
          </w:r>
          <w:r w:rsidRPr="004B15AC">
            <w:rPr>
              <w:rFonts w:ascii="Times New Roman" w:eastAsia="SimSun" w:hAnsi="Times New Roman" w:cs="SBL Hebrew"/>
              <w:color w:val="000000"/>
              <w:kern w:val="3"/>
              <w:sz w:val="24"/>
              <w:szCs w:val="24"/>
              <w:lang w:val="en-US" w:eastAsia="zh-CN" w:bidi="hi-IN"/>
            </w:rPr>
            <w:instrText xml:space="preserve"> CITATION C3714 \l 1033 </w:instrText>
          </w:r>
          <w:r w:rsidRPr="004B15AC">
            <w:rPr>
              <w:rFonts w:ascii="Times New Roman" w:eastAsia="SimSun" w:hAnsi="Times New Roman" w:cs="SBL Hebrew"/>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[4]</w:t>
          </w:r>
          <w:r w:rsidRPr="004B15AC">
            <w:rPr>
              <w:rFonts w:ascii="Times New Roman" w:eastAsia="SimSun" w:hAnsi="Times New Roman" w:cs="SBL Hebrew"/>
              <w:color w:val="000000"/>
              <w:kern w:val="3"/>
              <w:sz w:val="24"/>
              <w:szCs w:val="24"/>
              <w:lang w:val="en-US" w:eastAsia="zh-CN" w:bidi="hi-IN"/>
            </w:rPr>
            <w:fldChar w:fldCharType="end"/>
          </w:r>
        </w:sdtContent>
      </w:sdt>
      <w:r w:rsidRPr="004B15AC">
        <w:rPr>
          <w:rFonts w:ascii="Times New Roman" w:eastAsia="SimSun" w:hAnsi="Times New Roman" w:cs="SBL Hebrew"/>
          <w:color w:val="000000"/>
          <w:kern w:val="3"/>
          <w:sz w:val="24"/>
          <w:szCs w:val="24"/>
          <w:lang w:val="en-US" w:eastAsia="zh-CN" w:bidi="hi-IN"/>
        </w:rPr>
        <w:t>.</w:t>
      </w:r>
    </w:p>
    <w:p w14:paraId="3F9FEF89"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In this document, three protocols identified as the most widely used for the transfer of synchrophasor data, IEEE C37.118.2-2011, IEC TR 61850</w:t>
      </w:r>
      <w:r w:rsidRPr="004B15AC">
        <w:rPr>
          <w:rFonts w:ascii="Times New Roman" w:eastAsia="SimSun" w:hAnsi="Times New Roman" w:cs="SBL Hebrew"/>
          <w:color w:val="000000"/>
          <w:kern w:val="3"/>
          <w:sz w:val="24"/>
          <w:szCs w:val="24"/>
          <w:lang w:val="en-US" w:eastAsia="zh-CN" w:bidi="hi-IN"/>
        </w:rPr>
        <w:noBreakHyphen/>
        <w:t>90</w:t>
      </w:r>
      <w:r w:rsidRPr="004B15AC">
        <w:rPr>
          <w:rFonts w:ascii="Times New Roman" w:eastAsia="SimSun" w:hAnsi="Times New Roman" w:cs="SBL Hebrew"/>
          <w:color w:val="000000"/>
          <w:kern w:val="3"/>
          <w:sz w:val="24"/>
          <w:szCs w:val="24"/>
          <w:lang w:val="en-US" w:eastAsia="zh-CN" w:bidi="hi-IN"/>
        </w:rPr>
        <w:noBreakHyphen/>
        <w:t>5 and STTP / IEEE P2664</w:t>
      </w:r>
      <w:r w:rsidRPr="004B15AC">
        <w:rPr>
          <w:rFonts w:ascii="Times New Roman" w:eastAsia="SimSun" w:hAnsi="Times New Roman" w:cs="SBL Hebrew"/>
          <w:color w:val="000000"/>
          <w:spacing w:val="-40"/>
          <w:kern w:val="3"/>
          <w:sz w:val="18"/>
          <w:szCs w:val="24"/>
          <w:lang w:val="en-US" w:eastAsia="zh-CN" w:bidi="hi-IN"/>
        </w:rPr>
        <w:t xml:space="preserve"> </w:t>
      </w:r>
      <w:r w:rsidRPr="004B15AC">
        <w:rPr>
          <w:rFonts w:ascii="Times New Roman" w:eastAsia="SimSun" w:hAnsi="Times New Roman" w:cs="SBL Hebrew"/>
          <w:color w:val="000000"/>
          <w:kern w:val="3"/>
          <w:sz w:val="24"/>
          <w:szCs w:val="24"/>
          <w:vertAlign w:val="superscript"/>
          <w:lang w:val="en-US" w:eastAsia="zh-CN" w:bidi="hi-IN"/>
        </w:rPr>
        <w:footnoteReference w:id="1"/>
      </w:r>
      <w:r w:rsidRPr="004B15AC">
        <w:rPr>
          <w:rFonts w:ascii="Times New Roman" w:eastAsia="SimSun" w:hAnsi="Times New Roman" w:cs="SBL Hebrew"/>
          <w:color w:val="000000"/>
          <w:kern w:val="3"/>
          <w:sz w:val="24"/>
          <w:szCs w:val="24"/>
          <w:lang w:val="en-US" w:eastAsia="zh-CN" w:bidi="hi-IN"/>
        </w:rPr>
        <w:t>, will be described so that they can be compared from the perspective of (1) structure, (2) efficiency, (3) susceptibility to data loss, (4) scalability, (5) security, and (6) other operability functionality. An overview of how these protocols emerged follows.</w:t>
      </w:r>
    </w:p>
    <w:p w14:paraId="75B53907" w14:textId="77777777" w:rsidR="004B15AC" w:rsidRPr="004B15AC" w:rsidRDefault="004B15AC" w:rsidP="008B5D52">
      <w:pPr>
        <w:keepNext/>
        <w:keepLines/>
        <w:widowControl w:val="0"/>
        <w:suppressAutoHyphens/>
        <w:autoSpaceDN w:val="0"/>
        <w:spacing w:before="240" w:line="480" w:lineRule="exact"/>
        <w:ind w:right="2934"/>
        <w:contextualSpacing/>
        <w:textAlignment w:val="baseline"/>
        <w:outlineLvl w:val="2"/>
        <w:rPr>
          <w:rFonts w:ascii="Times New Roman" w:eastAsia="MS Gothic" w:hAnsi="Times New Roman" w:cs="Mangal"/>
          <w:b/>
          <w:bCs/>
          <w:kern w:val="3"/>
          <w:sz w:val="24"/>
          <w:szCs w:val="23"/>
          <w:lang w:val="en-US" w:eastAsia="zh-CN" w:bidi="hi-IN"/>
        </w:rPr>
      </w:pPr>
      <w:bookmarkStart w:id="172" w:name="_Toc524419035"/>
      <w:bookmarkStart w:id="173" w:name="_Toc524514692"/>
      <w:bookmarkStart w:id="174" w:name="_Toc530140493"/>
      <w:bookmarkStart w:id="175" w:name="_Toc24551537"/>
      <w:r w:rsidRPr="004B15AC">
        <w:rPr>
          <w:rFonts w:ascii="Times New Roman" w:eastAsia="MS Gothic" w:hAnsi="Times New Roman" w:cs="Mangal"/>
          <w:b/>
          <w:bCs/>
          <w:kern w:val="3"/>
          <w:sz w:val="24"/>
          <w:szCs w:val="23"/>
          <w:lang w:val="en-US" w:eastAsia="zh-CN" w:bidi="hi-IN"/>
        </w:rPr>
        <w:t>A Brief History</w:t>
      </w:r>
      <w:bookmarkEnd w:id="172"/>
      <w:r w:rsidRPr="004B15AC">
        <w:rPr>
          <w:rFonts w:ascii="Times New Roman" w:eastAsia="MS Gothic" w:hAnsi="Times New Roman" w:cs="Mangal"/>
          <w:b/>
          <w:bCs/>
          <w:kern w:val="3"/>
          <w:sz w:val="24"/>
          <w:szCs w:val="23"/>
          <w:lang w:val="en-US" w:eastAsia="zh-CN" w:bidi="hi-IN"/>
        </w:rPr>
        <w:t xml:space="preserve"> of Synchrophasor Protocols</w:t>
      </w:r>
      <w:bookmarkEnd w:id="173"/>
      <w:bookmarkEnd w:id="174"/>
      <w:bookmarkEnd w:id="175"/>
    </w:p>
    <w:p w14:paraId="4459AEB7"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The first standard synchrophasor protocol, IEEE 1344, was created in 1995 based on the original development at Virginia Tech. This protocol included time synchronization and measurement standards defined around sample timing. Its simple structure was loosely based on COMTRADE and focused on the delivery of data from a single measurement device to the control center. This simple protocol was extended with an interim protocol called PDCstream developed by Western Electricity Coordinating Council (WECC) utilities which added data quality indications and allowed exchange of data from multiple measurement devices between phasor data concentrators (PDCs) and higher-level applications.</w:t>
      </w:r>
    </w:p>
    <w:p w14:paraId="3F906EFC"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 xml:space="preserve">The next synchrophasor standard, IEEE C37.118, was completed in 2005. It introduced the total vector error (TVE) concept for evaluating measurements, established steady-state performance requirements and extended the data communication profile using concepts from IEEE 1344 and PDCstream, such as being able to combine data received from multiple devices into a single larger frame of data. As was the case with </w:t>
      </w:r>
      <w:r w:rsidRPr="004B15AC">
        <w:rPr>
          <w:rFonts w:ascii="Times New Roman" w:eastAsia="SimSun" w:hAnsi="Times New Roman" w:cs="SBL Hebrew"/>
          <w:color w:val="000000"/>
          <w:kern w:val="3"/>
          <w:sz w:val="24"/>
          <w:szCs w:val="24"/>
          <w:lang w:val="en-US" w:eastAsia="zh-CN" w:bidi="hi-IN"/>
        </w:rPr>
        <w:lastRenderedPageBreak/>
        <w:t>IEEE 1344, the IEEE C37.118 protocol was crafted to fill what was at the time a major gap in utility deployment of synchrophasor data systems – the need for an efficient protocol to support the reliable communication of high-volume (relative to other substation data flows) synchrophasor data from the measurement device to the control center.</w:t>
      </w:r>
    </w:p>
    <w:p w14:paraId="22FE7E7C"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In 2009, the IEEE made a request to the IEC for an IEEE C37.118 dual logo but the request was declined by the IEC because of a preexisting protocol technology, i.e., IEC 61850</w:t>
      </w:r>
      <w:r w:rsidRPr="004B15AC">
        <w:rPr>
          <w:rFonts w:ascii="Times New Roman" w:eastAsia="SimSun" w:hAnsi="Times New Roman" w:cs="SBL Hebrew"/>
          <w:color w:val="000000"/>
          <w:kern w:val="3"/>
          <w:sz w:val="24"/>
          <w:szCs w:val="24"/>
          <w:lang w:val="en-US" w:eastAsia="zh-CN" w:bidi="hi-IN"/>
        </w:rPr>
        <w:noBreakHyphen/>
        <w:t>9</w:t>
      </w:r>
      <w:r w:rsidRPr="004B15AC">
        <w:rPr>
          <w:rFonts w:ascii="Times New Roman" w:eastAsia="SimSun" w:hAnsi="Times New Roman" w:cs="SBL Hebrew"/>
          <w:color w:val="000000"/>
          <w:kern w:val="3"/>
          <w:sz w:val="24"/>
          <w:szCs w:val="24"/>
          <w:lang w:val="en-US" w:eastAsia="zh-CN" w:bidi="hi-IN"/>
        </w:rPr>
        <w:noBreakHyphen/>
        <w:t>2, which could convey synchrophasor information. Following this, a joint task force was formed between the IEEE and IEC which worked on methodologies and agreements that led to changes in IEEE C37.118 and the ultimate creation of IEC TR 61850</w:t>
      </w:r>
      <w:r w:rsidRPr="004B15AC">
        <w:rPr>
          <w:rFonts w:ascii="Times New Roman" w:eastAsia="SimSun" w:hAnsi="Times New Roman" w:cs="SBL Hebrew"/>
          <w:color w:val="000000"/>
          <w:kern w:val="3"/>
          <w:sz w:val="24"/>
          <w:szCs w:val="24"/>
          <w:lang w:val="en-US" w:eastAsia="zh-CN" w:bidi="hi-IN"/>
        </w:rPr>
        <w:noBreakHyphen/>
        <w:t>90</w:t>
      </w:r>
      <w:r w:rsidRPr="004B15AC">
        <w:rPr>
          <w:rFonts w:ascii="Times New Roman" w:eastAsia="SimSun" w:hAnsi="Times New Roman" w:cs="SBL Hebrew"/>
          <w:color w:val="000000"/>
          <w:kern w:val="3"/>
          <w:sz w:val="24"/>
          <w:szCs w:val="24"/>
          <w:lang w:val="en-US" w:eastAsia="zh-CN" w:bidi="hi-IN"/>
        </w:rPr>
        <w:noBreakHyphen/>
        <w:t>5.</w:t>
      </w:r>
    </w:p>
    <w:p w14:paraId="184712B9"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To facilitate harmonizing the IEEE and IEC work, IEEE C37.118 was split into two parts before further development. Part 1 focused on the metrology of synchrophasor measurements and added requirements for dynamic operating conditions, frequency, and rate of change of frequency. Part 2 focused on defining the protocol’s binary data format. Both revisions were completed in 2011. Although Part 2 added new communication functionality, such as a new configuration frame format, its development was limited so that it would be backwards compatible with the original, then widely deployed, 2005 standard.</w:t>
      </w:r>
    </w:p>
    <w:p w14:paraId="79A5F51B"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The IEC 61850</w:t>
      </w:r>
      <w:r w:rsidRPr="004B15AC">
        <w:rPr>
          <w:rFonts w:ascii="Times New Roman" w:eastAsia="SimSun" w:hAnsi="Times New Roman" w:cs="SBL Hebrew"/>
          <w:color w:val="000000"/>
          <w:kern w:val="3"/>
          <w:sz w:val="24"/>
          <w:szCs w:val="24"/>
          <w:lang w:val="en-US" w:eastAsia="zh-CN" w:bidi="hi-IN"/>
        </w:rPr>
        <w:noBreakHyphen/>
        <w:t>90</w:t>
      </w:r>
      <w:r w:rsidRPr="004B15AC">
        <w:rPr>
          <w:rFonts w:ascii="Times New Roman" w:eastAsia="SimSun" w:hAnsi="Times New Roman" w:cs="SBL Hebrew"/>
          <w:color w:val="000000"/>
          <w:kern w:val="3"/>
          <w:sz w:val="24"/>
          <w:szCs w:val="24"/>
          <w:lang w:val="en-US" w:eastAsia="zh-CN" w:bidi="hi-IN"/>
        </w:rPr>
        <w:noBreakHyphen/>
        <w:t>5 technical report was completed in 2012. Given what at the time was the ubiquitous use of IEEE C37.118, the IEC standard included technical documents to facilitate migration from IEEE C37.118 to 90-5. These documents addressed updates to the IEC 61850-6 standard so that the existing IEEE C37.118 configuration frame could be used to define measurements being published in 90-5. The documents also included information on the use of Generic Object-Oriented Substation Event (GOOSE) messages and Sampled Values for synchrophasor data as prescribed in the umbrella IEC 61850 standard. The first implementation of the IEC TR 61850</w:t>
      </w:r>
      <w:r w:rsidRPr="004B15AC">
        <w:rPr>
          <w:rFonts w:ascii="Times New Roman" w:eastAsia="SimSun" w:hAnsi="Times New Roman" w:cs="SBL Hebrew"/>
          <w:color w:val="000000"/>
          <w:kern w:val="3"/>
          <w:sz w:val="24"/>
          <w:szCs w:val="24"/>
          <w:lang w:val="en-US" w:eastAsia="zh-CN" w:bidi="hi-IN"/>
        </w:rPr>
        <w:noBreakHyphen/>
        <w:t>90</w:t>
      </w:r>
      <w:r w:rsidRPr="004B15AC">
        <w:rPr>
          <w:rFonts w:ascii="Times New Roman" w:eastAsia="SimSun" w:hAnsi="Times New Roman" w:cs="SBL Hebrew"/>
          <w:color w:val="000000"/>
          <w:kern w:val="3"/>
          <w:sz w:val="24"/>
          <w:szCs w:val="24"/>
          <w:lang w:val="en-US" w:eastAsia="zh-CN" w:bidi="hi-IN"/>
        </w:rPr>
        <w:noBreakHyphen/>
        <w:t xml:space="preserve">5 protocol was deployed at Pacific Gas and Electric Company (PG&amp;E) between GE Multilin N60 and openPDC systems </w:t>
      </w:r>
      <w:sdt>
        <w:sdtPr>
          <w:rPr>
            <w:rFonts w:ascii="Times New Roman" w:eastAsia="SimSun" w:hAnsi="Times New Roman" w:cs="SBL Hebrew"/>
            <w:color w:val="000000"/>
            <w:kern w:val="3"/>
            <w:sz w:val="24"/>
            <w:szCs w:val="24"/>
            <w:lang w:val="en-US" w:eastAsia="zh-CN" w:bidi="hi-IN"/>
          </w:rPr>
          <w:id w:val="-966810989"/>
          <w:citation/>
        </w:sdtPr>
        <w:sdtContent>
          <w:r w:rsidRPr="004B15AC">
            <w:rPr>
              <w:rFonts w:ascii="Times New Roman" w:eastAsia="SimSun" w:hAnsi="Times New Roman" w:cs="SBL Hebrew"/>
              <w:color w:val="000000"/>
              <w:kern w:val="3"/>
              <w:sz w:val="24"/>
              <w:szCs w:val="24"/>
              <w:lang w:val="en-US" w:eastAsia="zh-CN" w:bidi="hi-IN"/>
            </w:rPr>
            <w:fldChar w:fldCharType="begin"/>
          </w:r>
          <w:r w:rsidRPr="004B15AC">
            <w:rPr>
              <w:rFonts w:ascii="Times New Roman" w:eastAsia="SimSun" w:hAnsi="Times New Roman" w:cs="SBL Hebrew"/>
              <w:color w:val="000000"/>
              <w:kern w:val="3"/>
              <w:sz w:val="24"/>
              <w:szCs w:val="24"/>
              <w:lang w:val="en-US" w:eastAsia="zh-CN" w:bidi="hi-IN"/>
            </w:rPr>
            <w:instrText xml:space="preserve"> CITATION Mad14 \l 1033 </w:instrText>
          </w:r>
          <w:r w:rsidRPr="004B15AC">
            <w:rPr>
              <w:rFonts w:ascii="Times New Roman" w:eastAsia="SimSun" w:hAnsi="Times New Roman" w:cs="SBL Hebrew"/>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[5]</w:t>
          </w:r>
          <w:r w:rsidRPr="004B15AC">
            <w:rPr>
              <w:rFonts w:ascii="Times New Roman" w:eastAsia="SimSun" w:hAnsi="Times New Roman" w:cs="SBL Hebrew"/>
              <w:color w:val="000000"/>
              <w:kern w:val="3"/>
              <w:sz w:val="24"/>
              <w:szCs w:val="24"/>
              <w:lang w:val="en-US" w:eastAsia="zh-CN" w:bidi="hi-IN"/>
            </w:rPr>
            <w:fldChar w:fldCharType="end"/>
          </w:r>
        </w:sdtContent>
      </w:sdt>
      <w:r w:rsidRPr="004B15AC">
        <w:rPr>
          <w:rFonts w:ascii="Times New Roman" w:eastAsia="SimSun" w:hAnsi="Times New Roman" w:cs="SBL Hebrew"/>
          <w:color w:val="000000"/>
          <w:kern w:val="3"/>
          <w:sz w:val="24"/>
          <w:szCs w:val="24"/>
          <w:lang w:val="en-US" w:eastAsia="zh-CN" w:bidi="hi-IN"/>
        </w:rPr>
        <w:t>.</w:t>
      </w:r>
    </w:p>
    <w:p w14:paraId="6EB90BF6"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In 2014, as part of the DOE funded Secure Information Exchange Gateway (SIEGate) Project (DE-OE0000536), a new protocol called the Gateway Exchange Protocol (GEP) was introduced to handle an expanded set of requirements for the secure exchange of the data necessary to support real-time (i.e., current day) grid operations. This real-time data exchange requirement included synchrophasor data, SCADA data, and file-based data. The GEP protocol allowed SIEGate to control access to data at an individual measurement, or point, level. In addition, GEP was focused on control-center-to-control-center communications and was designed for very high-volume data flows.</w:t>
      </w:r>
    </w:p>
    <w:p w14:paraId="4C0CBFA6"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 xml:space="preserve">Although GEP was open source and in common use by utilities, the protocol was not a formal standard and did not have wide multi-vendor adoption. In 2017, the DOE funded the Advanced Synchrophasor Protocol (ASP) Development and Demonstration Project (DE-OE0000859) to create a new protocol, extending and improving on GEP, with the goal of standardizing the protocol. Like GEP, the new protocol </w:t>
      </w:r>
      <w:r w:rsidRPr="004B15AC">
        <w:rPr>
          <w:rFonts w:ascii="Times New Roman" w:eastAsia="SimSun" w:hAnsi="Times New Roman" w:cs="SBL Hebrew"/>
          <w:color w:val="000000"/>
          <w:kern w:val="3"/>
          <w:sz w:val="24"/>
          <w:szCs w:val="24"/>
          <w:lang w:val="en-US" w:eastAsia="zh-CN" w:bidi="hi-IN"/>
        </w:rPr>
        <w:lastRenderedPageBreak/>
        <w:t>was optimized for the demands of transporting high-volumes of streaming synchrophasor data, however, it was not limited to synchrophasor data as the protocol allows for the transmission of any information that can be represented longitudinally, e.g., time-series data. The new protocol was called the Streaming Telemetry Transport Protocol (STTP), so named to emphasize its generalized applicability to the transfer of streaming data.</w:t>
      </w:r>
    </w:p>
    <w:p w14:paraId="202110B5"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In 2018, the IEEE Power Engineering Society P10 STTP Working Group was established to develop a project authorization request (PAR) to put STTP on a path for standardization. The PAR was approved by the IEEE-SA New Standards Committee on September 27, 2018 and given a proposed IEEE standard number of P2664.</w:t>
      </w:r>
      <w:r w:rsidRPr="004B15AC">
        <w:rPr>
          <w:rFonts w:ascii="Times New Roman" w:eastAsia="SimSun" w:hAnsi="Times New Roman" w:cs="SBL Hebrew"/>
          <w:color w:val="000000"/>
          <w:kern w:val="3"/>
          <w:sz w:val="24"/>
          <w:szCs w:val="24"/>
          <w:lang w:val="en-US" w:eastAsia="zh-CN" w:bidi="hi-IN"/>
        </w:rPr>
        <w:br w:type="page"/>
      </w:r>
    </w:p>
    <w:p w14:paraId="2F8ABB95" w14:textId="77777777" w:rsidR="004B15AC" w:rsidRPr="004B15AC" w:rsidRDefault="004B15AC" w:rsidP="008B5D52">
      <w:pPr>
        <w:keepNext/>
        <w:keepLines/>
        <w:widowControl w:val="0"/>
        <w:suppressAutoHyphens/>
        <w:autoSpaceDN w:val="0"/>
        <w:spacing w:before="240" w:line="480" w:lineRule="exact"/>
        <w:jc w:val="center"/>
        <w:textAlignment w:val="baseline"/>
        <w:outlineLvl w:val="1"/>
        <w:rPr>
          <w:rFonts w:ascii="Times New Roman" w:eastAsia="MS Gothic" w:hAnsi="Times New Roman" w:cs="SBL Hebrew"/>
          <w:b/>
          <w:bCs/>
          <w:kern w:val="3"/>
          <w:sz w:val="28"/>
          <w:szCs w:val="24"/>
          <w:lang w:val="en-US" w:eastAsia="zh-CN" w:bidi="hi-IN"/>
        </w:rPr>
      </w:pPr>
      <w:bookmarkStart w:id="176" w:name="_Ref524602309"/>
      <w:bookmarkStart w:id="177" w:name="_Toc530140494"/>
      <w:bookmarkStart w:id="178" w:name="_Toc24551538"/>
      <w:r w:rsidRPr="004B15AC">
        <w:rPr>
          <w:rFonts w:ascii="Times New Roman" w:eastAsia="MS Gothic" w:hAnsi="Times New Roman" w:cs="SBL Hebrew"/>
          <w:b/>
          <w:bCs/>
          <w:kern w:val="3"/>
          <w:sz w:val="28"/>
          <w:szCs w:val="24"/>
          <w:lang w:val="en-US" w:eastAsia="zh-CN" w:bidi="hi-IN"/>
        </w:rPr>
        <w:lastRenderedPageBreak/>
        <w:t>COMMUNICATIONS BACKGROUND</w:t>
      </w:r>
      <w:bookmarkEnd w:id="165"/>
      <w:bookmarkEnd w:id="166"/>
      <w:bookmarkEnd w:id="176"/>
      <w:bookmarkEnd w:id="177"/>
      <w:bookmarkEnd w:id="178"/>
    </w:p>
    <w:p w14:paraId="784B1612"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All synchrophasor protocols require an underlying communications transport layer. Protocol operation and data transmission quality are directly affected by the transport layer behavioral specifics; therefore, consideration of transport layer properties and behaviors is a crucial factor in understanding a protocol’s design and operation.</w:t>
      </w:r>
    </w:p>
    <w:p w14:paraId="739AB3A9" w14:textId="77777777" w:rsidR="004B15AC" w:rsidRPr="004B15AC" w:rsidRDefault="004B15AC" w:rsidP="008B5D52">
      <w:pPr>
        <w:keepNext/>
        <w:keepLines/>
        <w:widowControl w:val="0"/>
        <w:suppressAutoHyphens/>
        <w:autoSpaceDN w:val="0"/>
        <w:spacing w:before="240" w:line="480" w:lineRule="exact"/>
        <w:ind w:right="2934"/>
        <w:contextualSpacing/>
        <w:textAlignment w:val="baseline"/>
        <w:outlineLvl w:val="2"/>
        <w:rPr>
          <w:rFonts w:ascii="Times New Roman" w:eastAsia="MS Gothic" w:hAnsi="Times New Roman" w:cs="Mangal"/>
          <w:b/>
          <w:bCs/>
          <w:kern w:val="3"/>
          <w:sz w:val="24"/>
          <w:szCs w:val="23"/>
          <w:lang w:val="en-US" w:eastAsia="zh-CN" w:bidi="hi-IN"/>
        </w:rPr>
      </w:pPr>
      <w:bookmarkStart w:id="179" w:name="_Toc524419037"/>
      <w:bookmarkStart w:id="180" w:name="_Toc524445483"/>
      <w:bookmarkStart w:id="181" w:name="_Toc530140495"/>
      <w:bookmarkStart w:id="182" w:name="_Toc24551539"/>
      <w:r w:rsidRPr="004B15AC">
        <w:rPr>
          <w:rFonts w:ascii="Times New Roman" w:eastAsia="MS Gothic" w:hAnsi="Times New Roman" w:cs="Mangal"/>
          <w:b/>
          <w:bCs/>
          <w:kern w:val="3"/>
          <w:sz w:val="24"/>
          <w:szCs w:val="23"/>
          <w:lang w:val="en-US" w:eastAsia="zh-CN" w:bidi="hi-IN"/>
        </w:rPr>
        <w:t>Internet Protocol</w:t>
      </w:r>
      <w:bookmarkEnd w:id="179"/>
      <w:bookmarkEnd w:id="180"/>
      <w:bookmarkEnd w:id="181"/>
      <w:bookmarkEnd w:id="182"/>
    </w:p>
    <w:p w14:paraId="10EB55CE"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The Internet Protocol (IP) is by far the most common protocol for the transmission of most any kind of data. The physical medium supporting IP is designed for general purpose transfer of data between any number of networked devices. Transport of variable sized blocks of data is supported in IP by breaking the data into smaller fragments called “data packets”. IP supports a variety of higher-level transport protocols to control the behavior of the transmission of data packets over a network. For synchrophasor protocols, the most common high-level protocols for IP are the transmission control protocol (TCP) and the user datagram protocol (UDP)</w:t>
      </w:r>
      <w:r w:rsidRPr="004B15AC">
        <w:rPr>
          <w:rFonts w:ascii="Times New Roman" w:eastAsia="SimSun" w:hAnsi="Times New Roman" w:cs="SBL Hebrew"/>
          <w:color w:val="000000"/>
          <w:kern w:val="3"/>
          <w:sz w:val="24"/>
          <w:szCs w:val="24"/>
          <w:vertAlign w:val="superscript"/>
          <w:lang w:val="en-US" w:eastAsia="zh-CN" w:bidi="hi-IN"/>
        </w:rPr>
        <w:t xml:space="preserve"> </w:t>
      </w:r>
      <w:r w:rsidRPr="004B15AC">
        <w:rPr>
          <w:rFonts w:ascii="Times New Roman" w:eastAsia="SimSun" w:hAnsi="Times New Roman" w:cs="SBL Hebrew"/>
          <w:color w:val="000000"/>
          <w:kern w:val="3"/>
          <w:sz w:val="24"/>
          <w:szCs w:val="24"/>
          <w:vertAlign w:val="superscript"/>
          <w:lang w:val="en-US" w:eastAsia="zh-CN" w:bidi="hi-IN"/>
        </w:rPr>
        <w:footnoteReference w:id="2"/>
      </w:r>
      <w:r w:rsidRPr="004B15AC">
        <w:rPr>
          <w:rFonts w:ascii="Times New Roman" w:eastAsia="SimSun" w:hAnsi="Times New Roman" w:cs="SBL Hebrew"/>
          <w:color w:val="000000"/>
          <w:kern w:val="3"/>
          <w:sz w:val="24"/>
          <w:szCs w:val="24"/>
          <w:lang w:val="en-US" w:eastAsia="zh-CN" w:bidi="hi-IN"/>
        </w:rPr>
        <w:t>, each of which behave differently when dealing with data packet loss. Consequently, many of the impacts a large frame of synchrophasor data has on an IP network as well as its probability of it being delivered without loss is dependent upon the high-level transport protocol used to send the frame of data.</w:t>
      </w:r>
    </w:p>
    <w:p w14:paraId="2F47799B"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 xml:space="preserve">For IP, a block of data that exceeds the negotiated maximum transmission unit (MTU) size, i.e., the maximum size of a data packet, will be divided into multiple fragments where each fragment is an ordered data packet, see </w:t>
      </w:r>
      <w:r w:rsidRPr="004B15AC">
        <w:rPr>
          <w:rFonts w:ascii="Times New Roman" w:eastAsia="SimSun" w:hAnsi="Times New Roman" w:cs="SBL Hebrew"/>
          <w:color w:val="000000"/>
          <w:kern w:val="3"/>
          <w:sz w:val="24"/>
          <w:szCs w:val="24"/>
          <w:lang w:val="en-US" w:eastAsia="zh-CN" w:bidi="hi-IN"/>
        </w:rPr>
        <w:fldChar w:fldCharType="begin"/>
      </w:r>
      <w:r w:rsidRPr="004B15AC">
        <w:rPr>
          <w:rFonts w:ascii="Times New Roman" w:eastAsia="SimSun" w:hAnsi="Times New Roman" w:cs="SBL Hebrew"/>
          <w:color w:val="000000"/>
          <w:kern w:val="3"/>
          <w:sz w:val="24"/>
          <w:szCs w:val="24"/>
          <w:lang w:val="en-US" w:eastAsia="zh-CN" w:bidi="hi-IN"/>
        </w:rPr>
        <w:instrText xml:space="preserve"> REF _Ref522028686 \h  \* MERGEFORMAT </w:instrText>
      </w:r>
      <w:r w:rsidRPr="004B15AC">
        <w:rPr>
          <w:rFonts w:ascii="Times New Roman" w:eastAsia="SimSun" w:hAnsi="Times New Roman" w:cs="SBL Hebrew"/>
          <w:color w:val="000000"/>
          <w:kern w:val="3"/>
          <w:sz w:val="24"/>
          <w:szCs w:val="24"/>
          <w:lang w:val="en-US" w:eastAsia="zh-CN" w:bidi="hi-IN"/>
        </w:rPr>
      </w:r>
      <w:r w:rsidRPr="004B15AC">
        <w:rPr>
          <w:rFonts w:ascii="Times New Roman" w:eastAsia="SimSun" w:hAnsi="Times New Roman" w:cs="SBL Hebrew"/>
          <w:color w:val="000000"/>
          <w:kern w:val="3"/>
          <w:sz w:val="24"/>
          <w:szCs w:val="24"/>
          <w:lang w:val="en-US" w:eastAsia="zh-CN" w:bidi="hi-IN"/>
        </w:rPr>
        <w:fldChar w:fldCharType="separate"/>
      </w:r>
      <w:r w:rsidRPr="004B15AC">
        <w:rPr>
          <w:rFonts w:ascii="Times New Roman" w:eastAsia="SimSun" w:hAnsi="Times New Roman" w:cs="SBL Hebrew"/>
          <w:color w:val="000000"/>
          <w:kern w:val="3"/>
          <w:sz w:val="24"/>
          <w:szCs w:val="24"/>
          <w:lang w:val="en-US" w:eastAsia="zh-CN" w:bidi="hi-IN"/>
        </w:rPr>
        <w:t xml:space="preserve">Figure </w:t>
      </w:r>
      <w:r w:rsidRPr="004B15AC">
        <w:rPr>
          <w:rFonts w:ascii="Times New Roman" w:eastAsia="SimSun" w:hAnsi="Times New Roman" w:cs="SBL Hebrew"/>
          <w:noProof/>
          <w:color w:val="000000"/>
          <w:kern w:val="3"/>
          <w:sz w:val="24"/>
          <w:szCs w:val="24"/>
          <w:lang w:val="en-US" w:eastAsia="zh-CN" w:bidi="hi-IN"/>
        </w:rPr>
        <w:t>1</w:t>
      </w:r>
      <w:r w:rsidRPr="004B15AC">
        <w:rPr>
          <w:rFonts w:ascii="Times New Roman" w:eastAsia="SimSun" w:hAnsi="Times New Roman" w:cs="SBL Hebrew"/>
          <w:color w:val="000000"/>
          <w:kern w:val="3"/>
          <w:sz w:val="24"/>
          <w:szCs w:val="24"/>
          <w:lang w:val="en-US" w:eastAsia="zh-CN" w:bidi="hi-IN"/>
        </w:rPr>
        <w:fldChar w:fldCharType="end"/>
      </w:r>
      <w:r w:rsidRPr="004B15AC">
        <w:rPr>
          <w:rFonts w:ascii="Times New Roman" w:eastAsia="SimSun" w:hAnsi="Times New Roman" w:cs="SBL Hebrew"/>
          <w:color w:val="000000"/>
          <w:kern w:val="3"/>
          <w:sz w:val="24"/>
          <w:szCs w:val="24"/>
          <w:lang w:val="en-US" w:eastAsia="zh-CN" w:bidi="hi-IN"/>
        </w:rPr>
        <w:t>. The typical MTU size for Ethernet networks is 1,500 bytes</w:t>
      </w:r>
      <w:sdt>
        <w:sdtPr>
          <w:rPr>
            <w:rFonts w:ascii="Times New Roman" w:eastAsia="SimSun" w:hAnsi="Times New Roman" w:cs="SBL Hebrew"/>
            <w:color w:val="000000"/>
            <w:kern w:val="3"/>
            <w:sz w:val="24"/>
            <w:szCs w:val="24"/>
            <w:lang w:val="en-US" w:eastAsia="zh-CN" w:bidi="hi-IN"/>
          </w:rPr>
          <w:id w:val="-728606184"/>
          <w:citation/>
        </w:sdtPr>
        <w:sdtContent>
          <w:r w:rsidRPr="004B15AC">
            <w:rPr>
              <w:rFonts w:ascii="Times New Roman" w:eastAsia="SimSun" w:hAnsi="Times New Roman" w:cs="SBL Hebrew"/>
              <w:color w:val="000000"/>
              <w:kern w:val="3"/>
              <w:sz w:val="24"/>
              <w:szCs w:val="24"/>
              <w:lang w:val="en-US" w:eastAsia="zh-CN" w:bidi="hi-IN"/>
            </w:rPr>
            <w:fldChar w:fldCharType="begin"/>
          </w:r>
          <w:r w:rsidRPr="004B15AC">
            <w:rPr>
              <w:rFonts w:ascii="Times New Roman" w:eastAsia="SimSun" w:hAnsi="Times New Roman" w:cs="SBL Hebrew"/>
              <w:color w:val="000000"/>
              <w:kern w:val="3"/>
              <w:sz w:val="24"/>
              <w:szCs w:val="24"/>
              <w:lang w:val="en-US" w:eastAsia="zh-CN" w:bidi="hi-IN"/>
            </w:rPr>
            <w:instrText xml:space="preserve"> CITATION Mic14 \l 1033 </w:instrText>
          </w:r>
          <w:r w:rsidRPr="004B15AC">
            <w:rPr>
              <w:rFonts w:ascii="Times New Roman" w:eastAsia="SimSun" w:hAnsi="Times New Roman" w:cs="SBL Hebrew"/>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 xml:space="preserve"> [6]</w:t>
          </w:r>
          <w:r w:rsidRPr="004B15AC">
            <w:rPr>
              <w:rFonts w:ascii="Times New Roman" w:eastAsia="SimSun" w:hAnsi="Times New Roman" w:cs="SBL Hebrew"/>
              <w:color w:val="000000"/>
              <w:kern w:val="3"/>
              <w:sz w:val="24"/>
              <w:szCs w:val="24"/>
              <w:lang w:val="en-US" w:eastAsia="zh-CN" w:bidi="hi-IN"/>
            </w:rPr>
            <w:fldChar w:fldCharType="end"/>
          </w:r>
        </w:sdtContent>
      </w:sdt>
      <w:r w:rsidRPr="004B15AC">
        <w:rPr>
          <w:rFonts w:ascii="Times New Roman" w:eastAsia="SimSun" w:hAnsi="Times New Roman" w:cs="SBL Hebrew"/>
          <w:color w:val="000000"/>
          <w:kern w:val="3"/>
          <w:sz w:val="24"/>
          <w:szCs w:val="24"/>
          <w:lang w:val="en-US" w:eastAsia="zh-CN" w:bidi="hi-IN"/>
        </w:rPr>
        <w:t>, however, the actual bytes available to the payload will be less than the MTU size since a portion of the data packet, the “header”, is used by the IP protocol itself to identify packet source and destination information. As an example, if a frame of IEEE C37.118.2-2011 data is 1,914 bytes – the approximate size of a configuration frame with four average sized PMUs – it will take at least 2 IP data packets to send the frame. If a frame of data is 65,536 bytes, the absolute largest frame size allowed by either IEEE C37.118.2-2011 or IEC TR 61850-90-5, it will take at least 44 IP data packets to send.</w:t>
      </w:r>
    </w:p>
    <w:p w14:paraId="64110ADE" w14:textId="77777777" w:rsidR="004B15AC" w:rsidRPr="004B15AC" w:rsidRDefault="004B15AC" w:rsidP="008B5D52">
      <w:pPr>
        <w:spacing w:before="120" w:after="240" w:line="240" w:lineRule="atLeast"/>
        <w:ind w:firstLine="547"/>
        <w:jc w:val="center"/>
        <w:rPr>
          <w:rFonts w:ascii="Times New Roman" w:eastAsia="SimSun" w:hAnsi="Times New Roman" w:cs="SBL Hebrew"/>
          <w:noProof/>
          <w:color w:val="000000"/>
          <w:kern w:val="3"/>
          <w:sz w:val="24"/>
          <w:szCs w:val="24"/>
          <w:lang w:val="en-US" w:eastAsia="zh-CN" w:bidi="hi-IN"/>
        </w:rPr>
      </w:pPr>
      <w:r w:rsidRPr="004B15AC">
        <w:rPr>
          <w:rFonts w:ascii="Times New Roman" w:eastAsia="SimSun" w:hAnsi="Times New Roman" w:cs="SBL Hebrew"/>
          <w:noProof/>
          <w:color w:val="000000"/>
          <w:kern w:val="3"/>
          <w:sz w:val="24"/>
          <w:szCs w:val="24"/>
          <w:lang w:val="en-US" w:eastAsia="zh-CN" w:bidi="hi-IN"/>
        </w:rPr>
        <w:lastRenderedPageBreak/>
        <w:drawing>
          <wp:anchor distT="0" distB="0" distL="114300" distR="114300" simplePos="0" relativeHeight="252169728" behindDoc="0" locked="0" layoutInCell="1" allowOverlap="1" wp14:anchorId="61A4F8BE" wp14:editId="46BCC0F8">
            <wp:simplePos x="0" y="0"/>
            <wp:positionH relativeFrom="margin">
              <wp:posOffset>539115</wp:posOffset>
            </wp:positionH>
            <wp:positionV relativeFrom="paragraph">
              <wp:posOffset>0</wp:posOffset>
            </wp:positionV>
            <wp:extent cx="5569585" cy="2200275"/>
            <wp:effectExtent l="0" t="0" r="0" b="9525"/>
            <wp:wrapTopAndBottom/>
            <wp:docPr id="3326" name="Picture 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acket-fragmentation.png"/>
                    <pic:cNvPicPr>
                      <a:picLocks noChangeAspect="1" noChangeArrowheads="1"/>
                    </pic:cNvPicPr>
                  </pic:nvPicPr>
                  <pic:blipFill>
                    <a:blip r:embed="rId258"/>
                    <a:stretch>
                      <a:fillRect/>
                    </a:stretch>
                  </pic:blipFill>
                  <pic:spPr bwMode="auto">
                    <a:xfrm>
                      <a:off x="0" y="0"/>
                      <a:ext cx="5569585" cy="2200275"/>
                    </a:xfrm>
                    <a:prstGeom prst="rect">
                      <a:avLst/>
                    </a:prstGeom>
                    <a:noFill/>
                    <a:ln>
                      <a:noFill/>
                    </a:ln>
                  </pic:spPr>
                </pic:pic>
              </a:graphicData>
            </a:graphic>
            <wp14:sizeRelH relativeFrom="margin">
              <wp14:pctWidth>0</wp14:pctWidth>
            </wp14:sizeRelH>
            <wp14:sizeRelV relativeFrom="margin">
              <wp14:pctHeight>0</wp14:pctHeight>
            </wp14:sizeRelV>
          </wp:anchor>
        </w:drawing>
      </w:r>
      <w:bookmarkStart w:id="183" w:name="_Ref522028686"/>
      <w:r w:rsidRPr="004B15AC">
        <w:rPr>
          <w:rFonts w:ascii="Times New Roman" w:eastAsia="SimSun" w:hAnsi="Times New Roman" w:cs="SBL Hebrew"/>
          <w:noProof/>
          <w:color w:val="000000"/>
          <w:kern w:val="3"/>
          <w:sz w:val="24"/>
          <w:szCs w:val="24"/>
          <w:lang w:val="en-US" w:eastAsia="zh-CN" w:bidi="hi-IN"/>
        </w:rPr>
        <w:t xml:space="preserve">Figure </w:t>
      </w:r>
      <w:r w:rsidRPr="004B15AC">
        <w:rPr>
          <w:rFonts w:ascii="Times New Roman" w:eastAsia="SimSun" w:hAnsi="Times New Roman" w:cs="SBL Hebrew"/>
          <w:noProof/>
          <w:color w:val="000000"/>
          <w:kern w:val="3"/>
          <w:sz w:val="24"/>
          <w:szCs w:val="24"/>
          <w:lang w:val="en-US" w:eastAsia="zh-CN" w:bidi="hi-IN"/>
        </w:rPr>
        <w:fldChar w:fldCharType="begin"/>
      </w:r>
      <w:r w:rsidRPr="004B15AC">
        <w:rPr>
          <w:rFonts w:ascii="Times New Roman" w:eastAsia="SimSun" w:hAnsi="Times New Roman" w:cs="SBL Hebrew"/>
          <w:noProof/>
          <w:color w:val="000000"/>
          <w:kern w:val="3"/>
          <w:sz w:val="24"/>
          <w:szCs w:val="24"/>
          <w:lang w:val="en-US" w:eastAsia="zh-CN" w:bidi="hi-IN"/>
        </w:rPr>
        <w:instrText xml:space="preserve"> SEQ Figure \* ARABIC </w:instrText>
      </w:r>
      <w:r w:rsidRPr="004B15AC">
        <w:rPr>
          <w:rFonts w:ascii="Times New Roman" w:eastAsia="SimSun" w:hAnsi="Times New Roman" w:cs="SBL Hebrew"/>
          <w:noProof/>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1</w:t>
      </w:r>
      <w:r w:rsidRPr="004B15AC">
        <w:rPr>
          <w:rFonts w:ascii="Times New Roman" w:eastAsia="SimSun" w:hAnsi="Times New Roman" w:cs="SBL Hebrew"/>
          <w:noProof/>
          <w:color w:val="000000"/>
          <w:kern w:val="3"/>
          <w:sz w:val="24"/>
          <w:szCs w:val="24"/>
          <w:lang w:val="en-US" w:eastAsia="zh-CN" w:bidi="hi-IN"/>
        </w:rPr>
        <w:fldChar w:fldCharType="end"/>
      </w:r>
      <w:bookmarkEnd w:id="183"/>
      <w:r w:rsidRPr="004B15AC">
        <w:rPr>
          <w:rFonts w:ascii="Times New Roman" w:eastAsia="SimSun" w:hAnsi="Times New Roman" w:cs="SBL Hebrew"/>
          <w:noProof/>
          <w:color w:val="000000"/>
          <w:kern w:val="3"/>
          <w:sz w:val="24"/>
          <w:szCs w:val="24"/>
          <w:lang w:val="en-US" w:eastAsia="zh-CN" w:bidi="hi-IN"/>
        </w:rPr>
        <w:t>. Packet Fragmentation</w:t>
      </w:r>
    </w:p>
    <w:p w14:paraId="7CDAE580"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Data packets can only be transmitted over a physical network connection one packet at a time. When two or more data packets arrive for transmission at the same time on any physical network media, the result is a “collision”. When a collision occurs, only one packet gets sent and the others are “dropped”</w:t>
      </w:r>
      <w:sdt>
        <w:sdtPr>
          <w:rPr>
            <w:rFonts w:ascii="Times New Roman" w:eastAsia="SimSun" w:hAnsi="Times New Roman" w:cs="SBL Hebrew"/>
            <w:color w:val="000000"/>
            <w:kern w:val="3"/>
            <w:sz w:val="24"/>
            <w:szCs w:val="24"/>
            <w:lang w:val="en-US" w:eastAsia="zh-CN" w:bidi="hi-IN"/>
          </w:rPr>
          <w:id w:val="801972619"/>
          <w:citation/>
        </w:sdtPr>
        <w:sdtContent>
          <w:r w:rsidRPr="004B15AC">
            <w:rPr>
              <w:rFonts w:ascii="Times New Roman" w:eastAsia="SimSun" w:hAnsi="Times New Roman" w:cs="SBL Hebrew"/>
              <w:color w:val="000000"/>
              <w:kern w:val="3"/>
              <w:sz w:val="24"/>
              <w:szCs w:val="24"/>
              <w:lang w:val="en-US" w:eastAsia="zh-CN" w:bidi="hi-IN"/>
            </w:rPr>
            <w:fldChar w:fldCharType="begin"/>
          </w:r>
          <w:r w:rsidRPr="004B15AC">
            <w:rPr>
              <w:rFonts w:ascii="Times New Roman" w:eastAsia="SimSun" w:hAnsi="Times New Roman" w:cs="SBL Hebrew"/>
              <w:color w:val="000000"/>
              <w:kern w:val="3"/>
              <w:sz w:val="24"/>
              <w:szCs w:val="24"/>
              <w:lang w:val="en-US" w:eastAsia="zh-CN" w:bidi="hi-IN"/>
            </w:rPr>
            <w:instrText xml:space="preserve">CITATION Val11 \l 1033 </w:instrText>
          </w:r>
          <w:r w:rsidRPr="004B15AC">
            <w:rPr>
              <w:rFonts w:ascii="Times New Roman" w:eastAsia="SimSun" w:hAnsi="Times New Roman" w:cs="SBL Hebrew"/>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 xml:space="preserve"> [7]</w:t>
          </w:r>
          <w:r w:rsidRPr="004B15AC">
            <w:rPr>
              <w:rFonts w:ascii="Times New Roman" w:eastAsia="SimSun" w:hAnsi="Times New Roman" w:cs="SBL Hebrew"/>
              <w:color w:val="000000"/>
              <w:kern w:val="3"/>
              <w:sz w:val="24"/>
              <w:szCs w:val="24"/>
              <w:lang w:val="en-US" w:eastAsia="zh-CN" w:bidi="hi-IN"/>
            </w:rPr>
            <w:fldChar w:fldCharType="end"/>
          </w:r>
        </w:sdtContent>
      </w:sdt>
      <w:r w:rsidRPr="004B15AC">
        <w:rPr>
          <w:rFonts w:ascii="Times New Roman" w:eastAsia="SimSun" w:hAnsi="Times New Roman" w:cs="SBL Hebrew"/>
          <w:color w:val="000000"/>
          <w:kern w:val="3"/>
          <w:sz w:val="24"/>
          <w:szCs w:val="24"/>
          <w:lang w:val="en-US" w:eastAsia="zh-CN" w:bidi="hi-IN"/>
        </w:rPr>
        <w:t xml:space="preserve">. Network collisions are not common on modern network infrastructure because of the increasing use of full-duplex and switch-based technology </w:t>
      </w:r>
      <w:sdt>
        <w:sdtPr>
          <w:rPr>
            <w:rFonts w:ascii="Times New Roman" w:eastAsia="SimSun" w:hAnsi="Times New Roman" w:cs="SBL Hebrew"/>
            <w:color w:val="000000"/>
            <w:kern w:val="3"/>
            <w:sz w:val="24"/>
            <w:szCs w:val="24"/>
            <w:lang w:val="en-US" w:eastAsia="zh-CN" w:bidi="hi-IN"/>
          </w:rPr>
          <w:id w:val="-1983385772"/>
          <w:citation/>
        </w:sdtPr>
        <w:sdtContent>
          <w:r w:rsidRPr="004B15AC">
            <w:rPr>
              <w:rFonts w:ascii="Times New Roman" w:eastAsia="SimSun" w:hAnsi="Times New Roman" w:cs="SBL Hebrew"/>
              <w:color w:val="000000"/>
              <w:kern w:val="3"/>
              <w:sz w:val="24"/>
              <w:szCs w:val="24"/>
              <w:lang w:val="en-US" w:eastAsia="zh-CN" w:bidi="hi-IN"/>
            </w:rPr>
            <w:fldChar w:fldCharType="begin"/>
          </w:r>
          <w:r w:rsidRPr="004B15AC">
            <w:rPr>
              <w:rFonts w:ascii="Times New Roman" w:eastAsia="SimSun" w:hAnsi="Times New Roman" w:cs="SBL Hebrew"/>
              <w:color w:val="000000"/>
              <w:kern w:val="3"/>
              <w:sz w:val="24"/>
              <w:szCs w:val="24"/>
              <w:lang w:val="en-US" w:eastAsia="zh-CN" w:bidi="hi-IN"/>
            </w:rPr>
            <w:instrText xml:space="preserve"> CITATION Hua90 \l 1033 </w:instrText>
          </w:r>
          <w:r w:rsidRPr="004B15AC">
            <w:rPr>
              <w:rFonts w:ascii="Times New Roman" w:eastAsia="SimSun" w:hAnsi="Times New Roman" w:cs="SBL Hebrew"/>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[8]</w:t>
          </w:r>
          <w:r w:rsidRPr="004B15AC">
            <w:rPr>
              <w:rFonts w:ascii="Times New Roman" w:eastAsia="SimSun" w:hAnsi="Times New Roman" w:cs="SBL Hebrew"/>
              <w:color w:val="000000"/>
              <w:kern w:val="3"/>
              <w:sz w:val="24"/>
              <w:szCs w:val="24"/>
              <w:lang w:val="en-US" w:eastAsia="zh-CN" w:bidi="hi-IN"/>
            </w:rPr>
            <w:fldChar w:fldCharType="end"/>
          </w:r>
        </w:sdtContent>
      </w:sdt>
      <w:r w:rsidRPr="004B15AC">
        <w:rPr>
          <w:rFonts w:ascii="Times New Roman" w:eastAsia="SimSun" w:hAnsi="Times New Roman" w:cs="SBL Hebrew"/>
          <w:color w:val="000000"/>
          <w:kern w:val="3"/>
          <w:sz w:val="24"/>
          <w:szCs w:val="24"/>
          <w:lang w:val="en-US" w:eastAsia="zh-CN" w:bidi="hi-IN"/>
        </w:rPr>
        <w:t xml:space="preserve">; however, with heavy IP network traffic, data packet loss still occurs </w:t>
      </w:r>
      <w:sdt>
        <w:sdtPr>
          <w:rPr>
            <w:rFonts w:ascii="Times New Roman" w:eastAsia="SimSun" w:hAnsi="Times New Roman" w:cs="SBL Hebrew"/>
            <w:color w:val="000000"/>
            <w:kern w:val="3"/>
            <w:sz w:val="24"/>
            <w:szCs w:val="24"/>
            <w:lang w:val="en-US" w:eastAsia="zh-CN" w:bidi="hi-IN"/>
          </w:rPr>
          <w:id w:val="-866604372"/>
          <w:citation/>
        </w:sdtPr>
        <w:sdtContent>
          <w:r w:rsidRPr="004B15AC">
            <w:rPr>
              <w:rFonts w:ascii="Times New Roman" w:eastAsia="SimSun" w:hAnsi="Times New Roman" w:cs="SBL Hebrew"/>
              <w:color w:val="000000"/>
              <w:kern w:val="3"/>
              <w:sz w:val="24"/>
              <w:szCs w:val="24"/>
              <w:lang w:val="en-US" w:eastAsia="zh-CN" w:bidi="hi-IN"/>
            </w:rPr>
            <w:fldChar w:fldCharType="begin"/>
          </w:r>
          <w:r w:rsidRPr="004B15AC">
            <w:rPr>
              <w:rFonts w:ascii="Times New Roman" w:eastAsia="SimSun" w:hAnsi="Times New Roman" w:cs="SBL Hebrew"/>
              <w:color w:val="000000"/>
              <w:kern w:val="3"/>
              <w:sz w:val="24"/>
              <w:szCs w:val="24"/>
              <w:lang w:val="en-US" w:eastAsia="zh-CN" w:bidi="hi-IN"/>
            </w:rPr>
            <w:instrText xml:space="preserve"> CITATION Dic04 \l 1033 </w:instrText>
          </w:r>
          <w:r w:rsidRPr="004B15AC">
            <w:rPr>
              <w:rFonts w:ascii="Times New Roman" w:eastAsia="SimSun" w:hAnsi="Times New Roman" w:cs="SBL Hebrew"/>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[9]</w:t>
          </w:r>
          <w:r w:rsidRPr="004B15AC">
            <w:rPr>
              <w:rFonts w:ascii="Times New Roman" w:eastAsia="SimSun" w:hAnsi="Times New Roman" w:cs="SBL Hebrew"/>
              <w:color w:val="000000"/>
              <w:kern w:val="3"/>
              <w:sz w:val="24"/>
              <w:szCs w:val="24"/>
              <w:lang w:val="en-US" w:eastAsia="zh-CN" w:bidi="hi-IN"/>
            </w:rPr>
            <w:fldChar w:fldCharType="end"/>
          </w:r>
        </w:sdtContent>
      </w:sdt>
      <w:r w:rsidRPr="004B15AC">
        <w:rPr>
          <w:rFonts w:ascii="Times New Roman" w:eastAsia="SimSun" w:hAnsi="Times New Roman" w:cs="SBL Hebrew"/>
          <w:color w:val="000000"/>
          <w:kern w:val="3"/>
          <w:sz w:val="24"/>
          <w:szCs w:val="24"/>
          <w:lang w:val="en-US" w:eastAsia="zh-CN" w:bidi="hi-IN"/>
        </w:rPr>
        <w:t xml:space="preserve">. </w:t>
      </w:r>
    </w:p>
    <w:p w14:paraId="74A34D31"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Non-collision-based data transport issues can occur when several devices are simultaneously transmitting data at high speed thereby putting a specific piece of supporting network equipment in a position where it cannot send all the traffic to the destination port. The reasons for the large data transport latency or for the dropped packets are typically CPU contention and memory limitations for data buffering</w:t>
      </w:r>
      <w:r w:rsidRPr="004B15AC">
        <w:rPr>
          <w:rFonts w:ascii="Times New Roman" w:eastAsia="SimSun" w:hAnsi="Times New Roman" w:cs="SBL Hebrew"/>
          <w:color w:val="000000"/>
          <w:kern w:val="3"/>
          <w:sz w:val="24"/>
          <w:szCs w:val="24"/>
          <w:vertAlign w:val="superscript"/>
          <w:lang w:val="en-US" w:eastAsia="zh-CN" w:bidi="hi-IN"/>
        </w:rPr>
        <w:footnoteReference w:id="3"/>
      </w:r>
      <w:r w:rsidRPr="004B15AC">
        <w:rPr>
          <w:rFonts w:ascii="Times New Roman" w:eastAsia="SimSun" w:hAnsi="Times New Roman" w:cs="SBL Hebrew"/>
          <w:color w:val="000000"/>
          <w:kern w:val="3"/>
          <w:sz w:val="24"/>
          <w:szCs w:val="24"/>
          <w:lang w:val="en-US" w:eastAsia="zh-CN" w:bidi="hi-IN"/>
        </w:rPr>
        <w:t>.</w:t>
      </w:r>
    </w:p>
    <w:p w14:paraId="37D54E02" w14:textId="77777777" w:rsidR="004B15AC" w:rsidRPr="004B15AC" w:rsidRDefault="004B15AC" w:rsidP="008B5D52">
      <w:pPr>
        <w:keepNext/>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Because data packets can (and will) be dropped, IP is inherently unreliable. If any data packet existing as an ordered fragment of a larger data block gets dropped, the original data block can no longer be reconstituted on the receiving machine. It is the higher-level IP protocols, e.g., TCP, that handle the retransmission of dropped packets to ensure reliable delivery of a block of data. Because of the protocol design of IEEE C37.118.2-2011 and IEC</w:t>
      </w:r>
      <w:r w:rsidRPr="004B15AC">
        <w:rPr>
          <w:rFonts w:ascii="Times New Roman" w:eastAsia="SimSun" w:hAnsi="Times New Roman" w:cs="Times New Roman"/>
          <w:color w:val="000000"/>
          <w:kern w:val="3"/>
          <w:sz w:val="24"/>
          <w:szCs w:val="24"/>
          <w:lang w:val="en-US" w:eastAsia="zh-CN" w:bidi="hi-IN"/>
        </w:rPr>
        <w:t> </w:t>
      </w:r>
      <w:r w:rsidRPr="004B15AC">
        <w:rPr>
          <w:rFonts w:ascii="Times New Roman" w:eastAsia="SimSun" w:hAnsi="Times New Roman" w:cs="SBL Hebrew"/>
          <w:color w:val="000000"/>
          <w:kern w:val="3"/>
          <w:sz w:val="24"/>
          <w:szCs w:val="24"/>
          <w:lang w:val="en-US" w:eastAsia="zh-CN" w:bidi="hi-IN"/>
        </w:rPr>
        <w:t>TR 61850-90-5, without retransmission dropped data packets result in loss of the entire original data block. With retransmission, a large data block will be reliably delivered, but retransmissions can have a negative impact on latency.</w:t>
      </w:r>
    </w:p>
    <w:p w14:paraId="0D1E6A49"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u w:val="single"/>
          <w:lang w:val="en-US" w:eastAsia="zh-CN" w:bidi="hi-IN"/>
        </w:rPr>
        <w:t>TCP/IP</w:t>
      </w:r>
      <w:r w:rsidRPr="004B15AC">
        <w:rPr>
          <w:rFonts w:ascii="Times New Roman" w:eastAsia="SimSun" w:hAnsi="Times New Roman" w:cs="SBL Hebrew"/>
          <w:color w:val="000000"/>
          <w:kern w:val="3"/>
          <w:sz w:val="24"/>
          <w:szCs w:val="24"/>
          <w:lang w:val="en-US" w:eastAsia="zh-CN" w:bidi="hi-IN"/>
        </w:rPr>
        <w:t xml:space="preserve"> - The TCP protocol for IP is focused on reliability – assuring the data packet order and integrity of the originally published block of data. The protocol guarantees that, even as packets are dropped, data packets get retransmitted and are inserted into their original order so that a received block of data exactly matches what was sent. Retransmission of data packets increases delivery latency and subsequent data blocks are held-up in memory on the receiving device until all prior blocks have been received to maintain packet order. This process requires “acknowledgement of delivery” and includes error checking.</w:t>
      </w:r>
    </w:p>
    <w:p w14:paraId="62E037E7"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lastRenderedPageBreak/>
        <w:t>As a TCP connection is set up between two systems, one system is considered a client initiating a connection and the other a server listening for a connection. This creation of a connection between a server and client is called handshaking and is used to establish a unique communications path between the server and client systems. Reliable data delivery in a heterogenous network environment is an absolute requirement for many data transfer use cases, hence TCP/IP’s popularity. However, all these activities to assure reliable data delivery result in TCP being considered a “heavy-weight protocol”.</w:t>
      </w:r>
    </w:p>
    <w:p w14:paraId="4ECD7A66"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In the case of synchrophasor data transmission, TCP is the protocol of choice when data completeness is valued over timeliness of delivery, e.g., for transmission of data to a permanent archive. Even with the possibility of increased latencies, many utilities select TCP as their synchrophasor data transport of choice and often overprovision network resources to reduce packet retransmission to assure low-latency, reliable data delivery.</w:t>
      </w:r>
    </w:p>
    <w:p w14:paraId="3BDD80F5"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u w:val="single"/>
          <w:lang w:val="en-US" w:eastAsia="zh-CN" w:bidi="hi-IN"/>
        </w:rPr>
        <w:t>UDP/IP</w:t>
      </w:r>
      <w:r w:rsidRPr="004B15AC">
        <w:rPr>
          <w:rFonts w:ascii="Times New Roman" w:eastAsia="SimSun" w:hAnsi="Times New Roman" w:cs="SBL Hebrew"/>
          <w:color w:val="000000"/>
          <w:kern w:val="3"/>
          <w:sz w:val="24"/>
          <w:szCs w:val="24"/>
          <w:lang w:val="en-US" w:eastAsia="zh-CN" w:bidi="hi-IN"/>
        </w:rPr>
        <w:t xml:space="preserve"> - The UDP protocol for IP is focused on timely data delivery at the expense of reliability. The protocol employs no functionality to assure the proper order of data packets nor does it include functionality to retransmit dropped packets. There is also no provisioning for flow control, congestion control or handshake mechanisms. The lack of handshake negotiation between the sender and receiver results in UDP being considered a “connectionless” protocol. In short, UDP is a “fire-and-forget” protocol. In comparison to TCP, the UDP protocol is simple and is consequently considered a “light-weight protocol”. </w:t>
      </w:r>
    </w:p>
    <w:p w14:paraId="3BA9120B"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 xml:space="preserve">The UDP protocol is not as popular as TCP since it allows for data loss; however, UDP packet losses on a network are measurable </w:t>
      </w:r>
      <w:sdt>
        <w:sdtPr>
          <w:rPr>
            <w:rFonts w:ascii="Times New Roman" w:eastAsia="SimSun" w:hAnsi="Times New Roman" w:cs="SBL Hebrew"/>
            <w:color w:val="000000"/>
            <w:kern w:val="3"/>
            <w:sz w:val="24"/>
            <w:szCs w:val="24"/>
            <w:lang w:val="en-US" w:eastAsia="zh-CN" w:bidi="hi-IN"/>
          </w:rPr>
          <w:id w:val="276455624"/>
          <w:citation/>
        </w:sdtPr>
        <w:sdtContent>
          <w:r w:rsidRPr="004B15AC">
            <w:rPr>
              <w:rFonts w:ascii="Times New Roman" w:eastAsia="SimSun" w:hAnsi="Times New Roman" w:cs="SBL Hebrew"/>
              <w:color w:val="000000"/>
              <w:kern w:val="3"/>
              <w:sz w:val="24"/>
              <w:szCs w:val="24"/>
              <w:lang w:val="en-US" w:eastAsia="zh-CN" w:bidi="hi-IN"/>
            </w:rPr>
            <w:fldChar w:fldCharType="begin"/>
          </w:r>
          <w:r w:rsidRPr="004B15AC">
            <w:rPr>
              <w:rFonts w:ascii="Times New Roman" w:eastAsia="SimSun" w:hAnsi="Times New Roman" w:cs="SBL Hebrew"/>
              <w:color w:val="000000"/>
              <w:kern w:val="3"/>
              <w:sz w:val="24"/>
              <w:szCs w:val="24"/>
              <w:lang w:val="en-US" w:eastAsia="zh-CN" w:bidi="hi-IN"/>
            </w:rPr>
            <w:instrText xml:space="preserve"> CITATION Bor00 \l 1033 </w:instrText>
          </w:r>
          <w:r w:rsidRPr="004B15AC">
            <w:rPr>
              <w:rFonts w:ascii="Times New Roman" w:eastAsia="SimSun" w:hAnsi="Times New Roman" w:cs="SBL Hebrew"/>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[10]</w:t>
          </w:r>
          <w:r w:rsidRPr="004B15AC">
            <w:rPr>
              <w:rFonts w:ascii="Times New Roman" w:eastAsia="SimSun" w:hAnsi="Times New Roman" w:cs="SBL Hebrew"/>
              <w:color w:val="000000"/>
              <w:kern w:val="3"/>
              <w:sz w:val="24"/>
              <w:szCs w:val="24"/>
              <w:lang w:val="en-US" w:eastAsia="zh-CN" w:bidi="hi-IN"/>
            </w:rPr>
            <w:fldChar w:fldCharType="end"/>
          </w:r>
        </w:sdtContent>
      </w:sdt>
      <w:r w:rsidRPr="004B15AC">
        <w:rPr>
          <w:rFonts w:ascii="Times New Roman" w:eastAsia="SimSun" w:hAnsi="Times New Roman" w:cs="SBL Hebrew"/>
          <w:color w:val="000000"/>
          <w:kern w:val="3"/>
          <w:sz w:val="24"/>
          <w:szCs w:val="24"/>
          <w:lang w:val="en-US" w:eastAsia="zh-CN" w:bidi="hi-IN"/>
        </w:rPr>
        <w:t>. If measured losses are low and the use case for the data transfer can tolerate some amount of loss, then the UDP protocol is an attractive approach. Unlike TCP, by not retransmitting data packets UDP does not suffer with increased transmission latencies during times of high network stress.</w:t>
      </w:r>
    </w:p>
    <w:p w14:paraId="6025FE12"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Another cause of UDP data loss is improper buffer sizing as managed by the operating system socket implementation. Unlike losses that occur due to collisions or network stress, the configurable sized UDP buffer physically located on a sending or receiving system is used to temporarily hold UDP data until it can be processed – when this buffer is full, any further incoming or outgoing data will be dropped. This data loss occurs at the application level and often results in a mystery data loss diagnosis for those certain that the data was received from a wire analysis but never entered the protocol parser. For data that is continuously transmitted over UDP, creating a properly sized socket buffer, for both receive and transmit, is an important configuration option to reduce data loss.</w:t>
      </w:r>
    </w:p>
    <w:p w14:paraId="2C90DCB8"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 xml:space="preserve">In the case of synchrophasor data transmission, UDP is the protocol of choice when timeliness of delivery is valued over data completeness such as may be the case for a time-sensitive analytic engine. Even with the possibility of data loss, many utilities select UDP as their synchrophasor data transport of choice to ensure low-latency data delivery. For example, analytics results that provide operational insights during </w:t>
      </w:r>
      <w:r w:rsidRPr="004B15AC">
        <w:rPr>
          <w:rFonts w:ascii="Times New Roman" w:eastAsia="SimSun" w:hAnsi="Times New Roman" w:cs="SBL Hebrew"/>
          <w:color w:val="000000"/>
          <w:kern w:val="3"/>
          <w:sz w:val="24"/>
          <w:szCs w:val="24"/>
          <w:lang w:val="en-US" w:eastAsia="zh-CN" w:bidi="hi-IN"/>
        </w:rPr>
        <w:lastRenderedPageBreak/>
        <w:t>rapidly changing system conditions need up-to-date data – for this use case, operator reaction to delayed information could have unintended harmful consequences.</w:t>
      </w:r>
    </w:p>
    <w:p w14:paraId="4C705310"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u w:val="single"/>
          <w:lang w:val="en-US" w:eastAsia="zh-CN" w:bidi="hi-IN"/>
        </w:rPr>
        <w:t>UDP Multicast</w:t>
      </w:r>
      <w:r w:rsidRPr="004B15AC">
        <w:rPr>
          <w:rFonts w:ascii="Times New Roman" w:eastAsia="SimSun" w:hAnsi="Times New Roman" w:cs="SBL Hebrew"/>
          <w:color w:val="000000"/>
          <w:kern w:val="3"/>
          <w:sz w:val="24"/>
          <w:szCs w:val="24"/>
          <w:lang w:val="en-US" w:eastAsia="zh-CN" w:bidi="hi-IN"/>
        </w:rPr>
        <w:t xml:space="preserve"> - The UDP protocol for IP includes a feature for group-based data transmission called multicast. UDP multicast uses as a special IP address range reserved for traffic that is designed to broadcast a sole source stream to multiple destinations; a typical use case being the transmission of media streams, e.g., radio or live video. Multicast streams are handled by routers in a local network. By default, most routers will not allow UDP multicast traffic to cross into other network segments without explicit configuration, so its use within a routable network infrastructure must be a planned activity.</w:t>
      </w:r>
    </w:p>
    <w:p w14:paraId="0C2F6CF3"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In the case of synchrophasors where the source data stream will have benefits when shared by multiple parties, UDP multicast is often used. A common use case is to use a single combined data stream of all available synchrophasor data and distribute the combined data stream to multiple receiving applications</w:t>
      </w:r>
      <w:sdt>
        <w:sdtPr>
          <w:rPr>
            <w:rFonts w:ascii="Times New Roman" w:eastAsia="SimSun" w:hAnsi="Times New Roman" w:cs="SBL Hebrew"/>
            <w:color w:val="000000"/>
            <w:kern w:val="3"/>
            <w:sz w:val="24"/>
            <w:szCs w:val="24"/>
            <w:lang w:val="en-US" w:eastAsia="zh-CN" w:bidi="hi-IN"/>
          </w:rPr>
          <w:id w:val="845206509"/>
          <w:citation/>
        </w:sdtPr>
        <w:sdtContent>
          <w:r w:rsidRPr="004B15AC">
            <w:rPr>
              <w:rFonts w:ascii="Times New Roman" w:eastAsia="SimSun" w:hAnsi="Times New Roman" w:cs="SBL Hebrew"/>
              <w:color w:val="000000"/>
              <w:kern w:val="3"/>
              <w:sz w:val="24"/>
              <w:szCs w:val="24"/>
              <w:lang w:val="en-US" w:eastAsia="zh-CN" w:bidi="hi-IN"/>
            </w:rPr>
            <w:fldChar w:fldCharType="begin"/>
          </w:r>
          <w:r w:rsidRPr="004B15AC">
            <w:rPr>
              <w:rFonts w:ascii="Times New Roman" w:eastAsia="SimSun" w:hAnsi="Times New Roman" w:cs="SBL Hebrew"/>
              <w:color w:val="000000"/>
              <w:kern w:val="3"/>
              <w:sz w:val="24"/>
              <w:szCs w:val="24"/>
              <w:lang w:val="en-US" w:eastAsia="zh-CN" w:bidi="hi-IN"/>
            </w:rPr>
            <w:instrText xml:space="preserve"> CITATION See13 \l 1033 </w:instrText>
          </w:r>
          <w:r w:rsidRPr="004B15AC">
            <w:rPr>
              <w:rFonts w:ascii="Times New Roman" w:eastAsia="SimSun" w:hAnsi="Times New Roman" w:cs="SBL Hebrew"/>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 xml:space="preserve"> [11]</w:t>
          </w:r>
          <w:r w:rsidRPr="004B15AC">
            <w:rPr>
              <w:rFonts w:ascii="Times New Roman" w:eastAsia="SimSun" w:hAnsi="Times New Roman" w:cs="SBL Hebrew"/>
              <w:color w:val="000000"/>
              <w:kern w:val="3"/>
              <w:sz w:val="24"/>
              <w:szCs w:val="24"/>
              <w:lang w:val="en-US" w:eastAsia="zh-CN" w:bidi="hi-IN"/>
            </w:rPr>
            <w:fldChar w:fldCharType="end"/>
          </w:r>
        </w:sdtContent>
      </w:sdt>
      <w:r w:rsidRPr="004B15AC">
        <w:rPr>
          <w:rFonts w:ascii="Times New Roman" w:eastAsia="SimSun" w:hAnsi="Times New Roman" w:cs="SBL Hebrew"/>
          <w:color w:val="000000"/>
          <w:kern w:val="3"/>
          <w:sz w:val="24"/>
          <w:szCs w:val="24"/>
          <w:lang w:val="en-US" w:eastAsia="zh-CN" w:bidi="hi-IN"/>
        </w:rPr>
        <w:t>, e.g., in a laboratory environment. However, the distribution of data in this fashion means that all applications receive all data, which is not always an efficient use of bandwidth. Multicast deployments are best suited to single, smaller streams of data allowing sole source data streams to be distributed to multiple parties,</w:t>
      </w:r>
      <w:r w:rsidRPr="004B15AC">
        <w:rPr>
          <w:rFonts w:ascii="Times New Roman" w:eastAsia="SimSun" w:hAnsi="Times New Roman" w:cs="Times New Roman"/>
          <w:color w:val="000000"/>
          <w:kern w:val="3"/>
          <w:sz w:val="24"/>
          <w:szCs w:val="24"/>
          <w:lang w:val="en-US" w:eastAsia="zh-CN" w:bidi="hi-IN"/>
        </w:rPr>
        <w:t> </w:t>
      </w:r>
      <w:r w:rsidRPr="004B15AC">
        <w:rPr>
          <w:rFonts w:ascii="Times New Roman" w:eastAsia="SimSun" w:hAnsi="Times New Roman" w:cs="SBL Hebrew"/>
          <w:color w:val="000000"/>
          <w:kern w:val="3"/>
          <w:sz w:val="24"/>
          <w:szCs w:val="24"/>
          <w:lang w:val="en-US" w:eastAsia="zh-CN" w:bidi="hi-IN"/>
        </w:rPr>
        <w:t>e.g., data from a single device in a substation with limited network bandwidth being transmitted to multiple systems at a control-center in a network with ample bandwidth availability.</w:t>
      </w:r>
    </w:p>
    <w:p w14:paraId="12735B7B"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 xml:space="preserve">The challenge with traditional multicast, i.e., “any-source” multicast, for synchrophasor data is that any party can initiate a publication on a specific multicast IP address/port “endpoint” combination. When two or more parties start publishing on the same multicast endpoint, subscribers to the endpoint will receive all data from all sources; current frame-based synchrophasor protocols are not designed to work with interleaved data frames with different configurations from multiple sources. To alleviate this potential issue, multicast synchrophasor implementations typically operate with “source-specific” multicast, also called Protocol Independent Multicast Source-Specific Mode (PIM-SSM) as defined in Internet Group Management Protocol Version 3 (IGMPv3) </w:t>
      </w:r>
      <w:sdt>
        <w:sdtPr>
          <w:rPr>
            <w:rFonts w:ascii="Times New Roman" w:eastAsia="SimSun" w:hAnsi="Times New Roman" w:cs="SBL Hebrew"/>
            <w:color w:val="000000"/>
            <w:kern w:val="3"/>
            <w:sz w:val="24"/>
            <w:szCs w:val="24"/>
            <w:lang w:val="en-US" w:eastAsia="zh-CN" w:bidi="hi-IN"/>
          </w:rPr>
          <w:id w:val="246160204"/>
          <w:citation/>
        </w:sdtPr>
        <w:sdtContent>
          <w:r w:rsidRPr="004B15AC">
            <w:rPr>
              <w:rFonts w:ascii="Times New Roman" w:eastAsia="SimSun" w:hAnsi="Times New Roman" w:cs="SBL Hebrew"/>
              <w:color w:val="000000"/>
              <w:kern w:val="3"/>
              <w:sz w:val="24"/>
              <w:szCs w:val="24"/>
              <w:lang w:val="en-US" w:eastAsia="zh-CN" w:bidi="hi-IN"/>
            </w:rPr>
            <w:fldChar w:fldCharType="begin"/>
          </w:r>
          <w:r w:rsidRPr="004B15AC">
            <w:rPr>
              <w:rFonts w:ascii="Times New Roman" w:eastAsia="SimSun" w:hAnsi="Times New Roman" w:cs="SBL Hebrew"/>
              <w:color w:val="000000"/>
              <w:kern w:val="3"/>
              <w:sz w:val="24"/>
              <w:szCs w:val="24"/>
              <w:lang w:val="en-US" w:eastAsia="zh-CN" w:bidi="hi-IN"/>
            </w:rPr>
            <w:instrText xml:space="preserve"> CITATION Hol06 \l 1033 </w:instrText>
          </w:r>
          <w:r w:rsidRPr="004B15AC">
            <w:rPr>
              <w:rFonts w:ascii="Times New Roman" w:eastAsia="SimSun" w:hAnsi="Times New Roman" w:cs="SBL Hebrew"/>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[12]</w:t>
          </w:r>
          <w:r w:rsidRPr="004B15AC">
            <w:rPr>
              <w:rFonts w:ascii="Times New Roman" w:eastAsia="SimSun" w:hAnsi="Times New Roman" w:cs="SBL Hebrew"/>
              <w:color w:val="000000"/>
              <w:kern w:val="3"/>
              <w:sz w:val="24"/>
              <w:szCs w:val="24"/>
              <w:lang w:val="en-US" w:eastAsia="zh-CN" w:bidi="hi-IN"/>
            </w:rPr>
            <w:fldChar w:fldCharType="end"/>
          </w:r>
        </w:sdtContent>
      </w:sdt>
      <w:r w:rsidRPr="004B15AC">
        <w:rPr>
          <w:rFonts w:ascii="Times New Roman" w:eastAsia="SimSun" w:hAnsi="Times New Roman" w:cs="SBL Hebrew"/>
          <w:color w:val="000000"/>
          <w:kern w:val="3"/>
          <w:sz w:val="24"/>
          <w:szCs w:val="24"/>
          <w:lang w:val="en-US" w:eastAsia="zh-CN" w:bidi="hi-IN"/>
        </w:rPr>
        <w:t>. Put simply, the source-specific multicast mode requires that the subscriber identify the source IP address of the desired publisher when initiating a subscription. Using the source IP address, the router can intelligently route only the desired data to the subscriber.</w:t>
      </w:r>
    </w:p>
    <w:p w14:paraId="6E892FCF" w14:textId="77777777" w:rsidR="004B15AC" w:rsidRPr="004B15AC" w:rsidRDefault="004B15AC" w:rsidP="008B5D52">
      <w:pPr>
        <w:keepNext/>
        <w:keepLines/>
        <w:widowControl w:val="0"/>
        <w:suppressAutoHyphens/>
        <w:autoSpaceDN w:val="0"/>
        <w:spacing w:before="240" w:line="480" w:lineRule="exact"/>
        <w:ind w:right="2934"/>
        <w:contextualSpacing/>
        <w:textAlignment w:val="baseline"/>
        <w:outlineLvl w:val="2"/>
        <w:rPr>
          <w:rFonts w:ascii="Times New Roman" w:eastAsia="MS Gothic" w:hAnsi="Times New Roman" w:cs="Mangal"/>
          <w:b/>
          <w:bCs/>
          <w:kern w:val="3"/>
          <w:sz w:val="24"/>
          <w:szCs w:val="23"/>
          <w:lang w:val="en-US" w:eastAsia="zh-CN" w:bidi="hi-IN"/>
        </w:rPr>
      </w:pPr>
      <w:bookmarkStart w:id="184" w:name="_Toc524419040"/>
      <w:bookmarkStart w:id="185" w:name="_Toc524445484"/>
      <w:bookmarkStart w:id="186" w:name="_Toc530140496"/>
      <w:bookmarkStart w:id="187" w:name="_Toc24551540"/>
      <w:r w:rsidRPr="004B15AC">
        <w:rPr>
          <w:rFonts w:ascii="Times New Roman" w:eastAsia="MS Gothic" w:hAnsi="Times New Roman" w:cs="Mangal"/>
          <w:b/>
          <w:bCs/>
          <w:kern w:val="3"/>
          <w:sz w:val="24"/>
          <w:szCs w:val="23"/>
          <w:lang w:val="en-US" w:eastAsia="zh-CN" w:bidi="hi-IN"/>
        </w:rPr>
        <w:t>Serial Communications</w:t>
      </w:r>
      <w:bookmarkEnd w:id="184"/>
      <w:bookmarkEnd w:id="185"/>
      <w:bookmarkEnd w:id="186"/>
      <w:bookmarkEnd w:id="187"/>
    </w:p>
    <w:p w14:paraId="1FFC05E6"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Unlike IP, serial communication is not used as a general-purpose data transport, instead it is used to transfer data between two physical devices, i.e., it is a point-to-point communications protocol. Serial communications technology has advanced significantly over the years with standards such as the universal serial bus (USB) and the high-definition multimedia interface (HDMI) coming into common use in general purpose computing</w:t>
      </w:r>
      <w:sdt>
        <w:sdtPr>
          <w:rPr>
            <w:rFonts w:ascii="Times New Roman" w:eastAsia="SimSun" w:hAnsi="Times New Roman" w:cs="SBL Hebrew"/>
            <w:color w:val="000000"/>
            <w:kern w:val="3"/>
            <w:sz w:val="24"/>
            <w:szCs w:val="24"/>
            <w:lang w:val="en-US" w:eastAsia="zh-CN" w:bidi="hi-IN"/>
          </w:rPr>
          <w:id w:val="1388764106"/>
          <w:citation/>
        </w:sdtPr>
        <w:sdtContent>
          <w:r w:rsidRPr="004B15AC">
            <w:rPr>
              <w:rFonts w:ascii="Times New Roman" w:eastAsia="SimSun" w:hAnsi="Times New Roman" w:cs="SBL Hebrew"/>
              <w:color w:val="000000"/>
              <w:kern w:val="3"/>
              <w:sz w:val="24"/>
              <w:szCs w:val="24"/>
              <w:lang w:val="en-US" w:eastAsia="zh-CN" w:bidi="hi-IN"/>
            </w:rPr>
            <w:fldChar w:fldCharType="begin"/>
          </w:r>
          <w:r w:rsidRPr="004B15AC">
            <w:rPr>
              <w:rFonts w:ascii="Times New Roman" w:eastAsia="SimSun" w:hAnsi="Times New Roman" w:cs="SBL Hebrew"/>
              <w:color w:val="000000"/>
              <w:kern w:val="3"/>
              <w:sz w:val="24"/>
              <w:szCs w:val="24"/>
              <w:lang w:val="en-US" w:eastAsia="zh-CN" w:bidi="hi-IN"/>
            </w:rPr>
            <w:instrText xml:space="preserve"> CITATION Fre15 \l 1033 </w:instrText>
          </w:r>
          <w:r w:rsidRPr="004B15AC">
            <w:rPr>
              <w:rFonts w:ascii="Times New Roman" w:eastAsia="SimSun" w:hAnsi="Times New Roman" w:cs="SBL Hebrew"/>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 xml:space="preserve"> [13]</w:t>
          </w:r>
          <w:r w:rsidRPr="004B15AC">
            <w:rPr>
              <w:rFonts w:ascii="Times New Roman" w:eastAsia="SimSun" w:hAnsi="Times New Roman" w:cs="SBL Hebrew"/>
              <w:color w:val="000000"/>
              <w:kern w:val="3"/>
              <w:sz w:val="24"/>
              <w:szCs w:val="24"/>
              <w:lang w:val="en-US" w:eastAsia="zh-CN" w:bidi="hi-IN"/>
            </w:rPr>
            <w:fldChar w:fldCharType="end"/>
          </w:r>
        </w:sdtContent>
      </w:sdt>
      <w:r w:rsidRPr="004B15AC">
        <w:rPr>
          <w:rFonts w:ascii="Times New Roman" w:eastAsia="SimSun" w:hAnsi="Times New Roman" w:cs="SBL Hebrew"/>
          <w:color w:val="000000"/>
          <w:kern w:val="3"/>
          <w:sz w:val="24"/>
          <w:szCs w:val="24"/>
          <w:lang w:val="en-US" w:eastAsia="zh-CN" w:bidi="hi-IN"/>
        </w:rPr>
        <w:t xml:space="preserve">. </w:t>
      </w:r>
    </w:p>
    <w:p w14:paraId="227AF909"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 xml:space="preserve">Although almost non-existent in modern telecommunication and computing centers, the 1960’s era universal asynchronous transmitter and receiver (UART) protocol paired with the RS-232 electrical standard </w:t>
      </w:r>
      <w:sdt>
        <w:sdtPr>
          <w:rPr>
            <w:rFonts w:ascii="Times New Roman" w:eastAsia="SimSun" w:hAnsi="Times New Roman" w:cs="SBL Hebrew"/>
            <w:color w:val="000000"/>
            <w:kern w:val="3"/>
            <w:sz w:val="24"/>
            <w:szCs w:val="24"/>
            <w:lang w:val="en-US" w:eastAsia="zh-CN" w:bidi="hi-IN"/>
          </w:rPr>
          <w:id w:val="725410841"/>
          <w:citation/>
        </w:sdtPr>
        <w:sdtContent>
          <w:r w:rsidRPr="004B15AC">
            <w:rPr>
              <w:rFonts w:ascii="Times New Roman" w:eastAsia="SimSun" w:hAnsi="Times New Roman" w:cs="SBL Hebrew"/>
              <w:color w:val="000000"/>
              <w:kern w:val="3"/>
              <w:sz w:val="24"/>
              <w:szCs w:val="24"/>
              <w:lang w:val="en-US" w:eastAsia="zh-CN" w:bidi="hi-IN"/>
            </w:rPr>
            <w:fldChar w:fldCharType="begin"/>
          </w:r>
          <w:r w:rsidRPr="004B15AC">
            <w:rPr>
              <w:rFonts w:ascii="Times New Roman" w:eastAsia="SimSun" w:hAnsi="Times New Roman" w:cs="SBL Hebrew"/>
              <w:color w:val="000000"/>
              <w:kern w:val="3"/>
              <w:sz w:val="24"/>
              <w:szCs w:val="24"/>
              <w:lang w:val="en-US" w:eastAsia="zh-CN" w:bidi="hi-IN"/>
            </w:rPr>
            <w:instrText xml:space="preserve"> CITATION Fre15 \l 1033 </w:instrText>
          </w:r>
          <w:r w:rsidRPr="004B15AC">
            <w:rPr>
              <w:rFonts w:ascii="Times New Roman" w:eastAsia="SimSun" w:hAnsi="Times New Roman" w:cs="SBL Hebrew"/>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[13]</w:t>
          </w:r>
          <w:r w:rsidRPr="004B15AC">
            <w:rPr>
              <w:rFonts w:ascii="Times New Roman" w:eastAsia="SimSun" w:hAnsi="Times New Roman" w:cs="SBL Hebrew"/>
              <w:color w:val="000000"/>
              <w:kern w:val="3"/>
              <w:sz w:val="24"/>
              <w:szCs w:val="24"/>
              <w:lang w:val="en-US" w:eastAsia="zh-CN" w:bidi="hi-IN"/>
            </w:rPr>
            <w:fldChar w:fldCharType="end"/>
          </w:r>
        </w:sdtContent>
      </w:sdt>
      <w:r w:rsidRPr="004B15AC">
        <w:rPr>
          <w:rFonts w:ascii="Times New Roman" w:eastAsia="SimSun" w:hAnsi="Times New Roman" w:cs="SBL Hebrew"/>
          <w:color w:val="000000"/>
          <w:kern w:val="3"/>
          <w:sz w:val="24"/>
          <w:szCs w:val="24"/>
          <w:lang w:val="en-US" w:eastAsia="zh-CN" w:bidi="hi-IN"/>
        </w:rPr>
        <w:t xml:space="preserve"> </w:t>
      </w:r>
      <w:sdt>
        <w:sdtPr>
          <w:rPr>
            <w:rFonts w:ascii="Times New Roman" w:eastAsia="SimSun" w:hAnsi="Times New Roman" w:cs="SBL Hebrew"/>
            <w:color w:val="000000"/>
            <w:kern w:val="3"/>
            <w:sz w:val="24"/>
            <w:szCs w:val="24"/>
            <w:lang w:val="en-US" w:eastAsia="zh-CN" w:bidi="hi-IN"/>
          </w:rPr>
          <w:id w:val="112099953"/>
          <w:citation/>
        </w:sdtPr>
        <w:sdtContent>
          <w:r w:rsidRPr="004B15AC">
            <w:rPr>
              <w:rFonts w:ascii="Times New Roman" w:eastAsia="SimSun" w:hAnsi="Times New Roman" w:cs="SBL Hebrew"/>
              <w:color w:val="000000"/>
              <w:kern w:val="3"/>
              <w:sz w:val="24"/>
              <w:szCs w:val="24"/>
              <w:lang w:val="en-US" w:eastAsia="zh-CN" w:bidi="hi-IN"/>
            </w:rPr>
            <w:fldChar w:fldCharType="begin"/>
          </w:r>
          <w:r w:rsidRPr="004B15AC">
            <w:rPr>
              <w:rFonts w:ascii="Times New Roman" w:eastAsia="SimSun" w:hAnsi="Times New Roman" w:cs="SBL Hebrew"/>
              <w:color w:val="000000"/>
              <w:kern w:val="3"/>
              <w:sz w:val="24"/>
              <w:szCs w:val="24"/>
              <w:lang w:val="en-US" w:eastAsia="zh-CN" w:bidi="hi-IN"/>
            </w:rPr>
            <w:instrText xml:space="preserve"> CITATION Sha06 \l 1033 </w:instrText>
          </w:r>
          <w:r w:rsidRPr="004B15AC">
            <w:rPr>
              <w:rFonts w:ascii="Times New Roman" w:eastAsia="SimSun" w:hAnsi="Times New Roman" w:cs="SBL Hebrew"/>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[14]</w:t>
          </w:r>
          <w:r w:rsidRPr="004B15AC">
            <w:rPr>
              <w:rFonts w:ascii="Times New Roman" w:eastAsia="SimSun" w:hAnsi="Times New Roman" w:cs="SBL Hebrew"/>
              <w:color w:val="000000"/>
              <w:kern w:val="3"/>
              <w:sz w:val="24"/>
              <w:szCs w:val="24"/>
              <w:lang w:val="en-US" w:eastAsia="zh-CN" w:bidi="hi-IN"/>
            </w:rPr>
            <w:fldChar w:fldCharType="end"/>
          </w:r>
        </w:sdtContent>
      </w:sdt>
      <w:r w:rsidRPr="004B15AC">
        <w:rPr>
          <w:rFonts w:ascii="Times New Roman" w:eastAsia="SimSun" w:hAnsi="Times New Roman" w:cs="SBL Hebrew"/>
          <w:color w:val="000000"/>
          <w:kern w:val="3"/>
          <w:sz w:val="24"/>
          <w:szCs w:val="24"/>
          <w:lang w:val="en-US" w:eastAsia="zh-CN" w:bidi="hi-IN"/>
        </w:rPr>
        <w:t xml:space="preserve"> in still in wide use in the electric power industry. UART with RS-2322 is a simple data transmission technology that incorporates two separate wires for transmitting and receiving data </w:t>
      </w:r>
      <w:sdt>
        <w:sdtPr>
          <w:rPr>
            <w:rFonts w:ascii="Times New Roman" w:eastAsia="SimSun" w:hAnsi="Times New Roman" w:cs="SBL Hebrew"/>
            <w:color w:val="000000"/>
            <w:kern w:val="3"/>
            <w:sz w:val="24"/>
            <w:szCs w:val="24"/>
            <w:lang w:val="en-US" w:eastAsia="zh-CN" w:bidi="hi-IN"/>
          </w:rPr>
          <w:id w:val="-1253502131"/>
          <w:citation/>
        </w:sdtPr>
        <w:sdtContent>
          <w:r w:rsidRPr="004B15AC">
            <w:rPr>
              <w:rFonts w:ascii="Times New Roman" w:eastAsia="SimSun" w:hAnsi="Times New Roman" w:cs="SBL Hebrew"/>
              <w:color w:val="000000"/>
              <w:kern w:val="3"/>
              <w:sz w:val="24"/>
              <w:szCs w:val="24"/>
              <w:lang w:val="en-US" w:eastAsia="zh-CN" w:bidi="hi-IN"/>
            </w:rPr>
            <w:fldChar w:fldCharType="begin"/>
          </w:r>
          <w:r w:rsidRPr="004B15AC">
            <w:rPr>
              <w:rFonts w:ascii="Times New Roman" w:eastAsia="SimSun" w:hAnsi="Times New Roman" w:cs="SBL Hebrew"/>
              <w:color w:val="000000"/>
              <w:kern w:val="3"/>
              <w:sz w:val="24"/>
              <w:szCs w:val="24"/>
              <w:lang w:val="en-US" w:eastAsia="zh-CN" w:bidi="hi-IN"/>
            </w:rPr>
            <w:instrText xml:space="preserve"> CITATION Jim10 \l 1033 </w:instrText>
          </w:r>
          <w:r w:rsidRPr="004B15AC">
            <w:rPr>
              <w:rFonts w:ascii="Times New Roman" w:eastAsia="SimSun" w:hAnsi="Times New Roman" w:cs="SBL Hebrew"/>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[15]</w:t>
          </w:r>
          <w:r w:rsidRPr="004B15AC">
            <w:rPr>
              <w:rFonts w:ascii="Times New Roman" w:eastAsia="SimSun" w:hAnsi="Times New Roman" w:cs="SBL Hebrew"/>
              <w:color w:val="000000"/>
              <w:kern w:val="3"/>
              <w:sz w:val="24"/>
              <w:szCs w:val="24"/>
              <w:lang w:val="en-US" w:eastAsia="zh-CN" w:bidi="hi-IN"/>
            </w:rPr>
            <w:fldChar w:fldCharType="end"/>
          </w:r>
        </w:sdtContent>
      </w:sdt>
      <w:r w:rsidRPr="004B15AC">
        <w:rPr>
          <w:rFonts w:ascii="Times New Roman" w:eastAsia="SimSun" w:hAnsi="Times New Roman" w:cs="SBL Hebrew"/>
          <w:color w:val="000000"/>
          <w:kern w:val="3"/>
          <w:sz w:val="24"/>
          <w:szCs w:val="24"/>
          <w:lang w:val="en-US" w:eastAsia="zh-CN" w:bidi="hi-IN"/>
        </w:rPr>
        <w:t>. RS-232 communication media and modulation methods limit data transmission to 100s of kilobits per second.</w:t>
      </w:r>
    </w:p>
    <w:p w14:paraId="62B095C0"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In environments where the infrastructure for serial communications already exists, electric utilities sometimes opt to use this infrastructure for the transmission of synchrophasor data. A common use of serial communications for synchrophasor data is inside substations between the measurement device and local communications or aggregation appliances</w:t>
      </w:r>
      <w:bookmarkStart w:id="188" w:name="_Toc524445485"/>
      <w:r w:rsidRPr="004B15AC">
        <w:rPr>
          <w:rFonts w:ascii="Times New Roman" w:eastAsia="SimSun" w:hAnsi="Times New Roman" w:cs="SBL Hebrew"/>
          <w:color w:val="000000"/>
          <w:kern w:val="3"/>
          <w:sz w:val="24"/>
          <w:szCs w:val="24"/>
          <w:lang w:val="en-US" w:eastAsia="zh-CN" w:bidi="hi-IN"/>
        </w:rPr>
        <w:t>.</w:t>
      </w:r>
      <w:r w:rsidRPr="004B15AC">
        <w:rPr>
          <w:rFonts w:ascii="Times New Roman" w:eastAsia="SimSun" w:hAnsi="Times New Roman" w:cs="SBL Hebrew"/>
          <w:color w:val="000000"/>
          <w:kern w:val="3"/>
          <w:sz w:val="24"/>
          <w:szCs w:val="24"/>
          <w:lang w:val="en-US" w:eastAsia="zh-CN" w:bidi="hi-IN"/>
        </w:rPr>
        <w:br w:type="page"/>
      </w:r>
    </w:p>
    <w:p w14:paraId="2B6DCB88" w14:textId="77777777" w:rsidR="004B15AC" w:rsidRPr="004B15AC" w:rsidRDefault="004B15AC" w:rsidP="008B5D52">
      <w:pPr>
        <w:keepNext/>
        <w:keepLines/>
        <w:widowControl w:val="0"/>
        <w:suppressAutoHyphens/>
        <w:autoSpaceDN w:val="0"/>
        <w:spacing w:before="240" w:line="480" w:lineRule="exact"/>
        <w:jc w:val="center"/>
        <w:textAlignment w:val="baseline"/>
        <w:outlineLvl w:val="1"/>
        <w:rPr>
          <w:rFonts w:ascii="Times New Roman" w:eastAsia="MS Gothic" w:hAnsi="Times New Roman" w:cs="SBL Hebrew"/>
          <w:b/>
          <w:bCs/>
          <w:kern w:val="3"/>
          <w:sz w:val="28"/>
          <w:szCs w:val="24"/>
          <w:lang w:val="en-US" w:eastAsia="zh-CN" w:bidi="hi-IN"/>
        </w:rPr>
      </w:pPr>
      <w:bookmarkStart w:id="189" w:name="_Toc530140497"/>
      <w:bookmarkStart w:id="190" w:name="_Toc24551541"/>
      <w:r w:rsidRPr="004B15AC">
        <w:rPr>
          <w:rFonts w:ascii="Times New Roman" w:eastAsia="MS Gothic" w:hAnsi="Times New Roman" w:cs="SBL Hebrew"/>
          <w:b/>
          <w:bCs/>
          <w:kern w:val="3"/>
          <w:sz w:val="28"/>
          <w:szCs w:val="24"/>
          <w:lang w:val="en-US" w:eastAsia="zh-CN" w:bidi="hi-IN"/>
        </w:rPr>
        <w:lastRenderedPageBreak/>
        <w:t>PROTOCOL DATA CHARACTERISTICS</w:t>
      </w:r>
      <w:bookmarkEnd w:id="188"/>
      <w:bookmarkEnd w:id="189"/>
      <w:bookmarkEnd w:id="190"/>
    </w:p>
    <w:p w14:paraId="2E25DFA6"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Synchrophasor protocols are characteristically limited to a set of standard data types, groupings, publication frequencies, and serialization formats. The following paragraphs provide detail on the common data characteristics for synchrophasor protocols.</w:t>
      </w:r>
    </w:p>
    <w:p w14:paraId="7E01A277" w14:textId="77777777" w:rsidR="004B15AC" w:rsidRPr="004B15AC" w:rsidRDefault="004B15AC" w:rsidP="008B5D52">
      <w:pPr>
        <w:keepNext/>
        <w:keepLines/>
        <w:widowControl w:val="0"/>
        <w:suppressAutoHyphens/>
        <w:autoSpaceDN w:val="0"/>
        <w:spacing w:before="240" w:line="480" w:lineRule="exact"/>
        <w:ind w:right="2934"/>
        <w:contextualSpacing/>
        <w:textAlignment w:val="baseline"/>
        <w:outlineLvl w:val="2"/>
        <w:rPr>
          <w:rFonts w:ascii="Times New Roman" w:eastAsia="MS Gothic" w:hAnsi="Times New Roman" w:cs="Mangal"/>
          <w:b/>
          <w:bCs/>
          <w:kern w:val="3"/>
          <w:sz w:val="24"/>
          <w:szCs w:val="23"/>
          <w:lang w:val="en-US" w:eastAsia="zh-CN" w:bidi="hi-IN"/>
        </w:rPr>
      </w:pPr>
      <w:bookmarkStart w:id="191" w:name="_Toc524445486"/>
      <w:bookmarkStart w:id="192" w:name="_Toc530140498"/>
      <w:bookmarkStart w:id="193" w:name="_Toc24551542"/>
      <w:r w:rsidRPr="004B15AC">
        <w:rPr>
          <w:rFonts w:ascii="Times New Roman" w:eastAsia="MS Gothic" w:hAnsi="Times New Roman" w:cs="Mangal"/>
          <w:b/>
          <w:bCs/>
          <w:kern w:val="3"/>
          <w:sz w:val="24"/>
          <w:szCs w:val="23"/>
          <w:lang w:val="en-US" w:eastAsia="zh-CN" w:bidi="hi-IN"/>
        </w:rPr>
        <w:t>Types of Measured Quantities</w:t>
      </w:r>
      <w:bookmarkEnd w:id="191"/>
      <w:bookmarkEnd w:id="192"/>
      <w:bookmarkEnd w:id="193"/>
    </w:p>
    <w:p w14:paraId="1FC2B428"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All synchrophasor protocols define a specific format for the representation of time and the measured or calculated values that are associated with a given timestamp. These values include electrical system values, i.e., the “synchrophasor measurements”, and scalar power system measurements, such as frequency, and binary flags that represent asset, metering, or data quality state.</w:t>
      </w:r>
    </w:p>
    <w:p w14:paraId="0B861F00"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 xml:space="preserve">All three protocols recommend that synchrophasor timestamp values be provided in Coordinated Universal Time (UTC) with accuracy requirements defined in the IEEE C37.118.1-2011 standard. To produce measurement timing with </w:t>
      </w:r>
      <w:r w:rsidRPr="004B15AC">
        <w:rPr>
          <w:rFonts w:ascii="Times New Roman" w:eastAsia="SimSun" w:hAnsi="Times New Roman" w:cs="SBL Hebrew"/>
          <w:noProof/>
          <w:color w:val="000000"/>
          <w:kern w:val="3"/>
          <w:sz w:val="24"/>
          <w:szCs w:val="24"/>
          <w:lang w:val="en-US" w:eastAsia="zh-CN" w:bidi="hi-IN"/>
        </w:rPr>
        <w:t>sufficient</w:t>
      </w:r>
      <w:r w:rsidRPr="004B15AC">
        <w:rPr>
          <w:rFonts w:ascii="Times New Roman" w:eastAsia="SimSun" w:hAnsi="Times New Roman" w:cs="SBL Hebrew"/>
          <w:color w:val="000000"/>
          <w:kern w:val="3"/>
          <w:sz w:val="24"/>
          <w:szCs w:val="24"/>
          <w:lang w:val="en-US" w:eastAsia="zh-CN" w:bidi="hi-IN"/>
        </w:rPr>
        <w:t xml:space="preserve"> accuracy to meet the standard, measurement systems require a precise and reliable time source such as a GPS clock. The actual bitwise serialization of timestamp values with included sub-second detail is protocol specific and typically idiosyncratic.</w:t>
      </w:r>
    </w:p>
    <w:p w14:paraId="33600CE1"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Synchrophasor measurements include “phasor values”, as either a voltage or a current, which are described as a tuple of two floating-point or integer quantities. A phasor is a complex equivalent of a simple cosine wave quantity where the complex modulus (in polar format) is the cosine wave amplitude and the complex angle is the cosine wave phase angle. A phasor measurement is an estimate of the actual angle calculated from many samples using the GPS common time signal as the reference for the measurement. As such, phasor measurements from all sites are considered synchronized and have a common phase relationship. The tuple that represents the complex phasor value have either a polar representation (a magnitude and an angle) or a rectangular representation (real and imaginary values). The actual coordinate representation used is denoted in the protocol configuration which defines metadata for the measured values. Although a typical substation measurement device will have three physical PT and CT inputs for an individual transmission line, it is common for a substation measurement device to be configured to restrict the reported voltage and current phasor values to only the computed positive sequence values.</w:t>
      </w:r>
    </w:p>
    <w:p w14:paraId="06DAF154"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Synchrophasor protocols also include formats for an estimated frequency value along with a value that represents the rate-of-change of the frequency (ROCOF). Frequency values are often transmitted as an offset, i.e., difference, from the nominal frequency.</w:t>
      </w:r>
    </w:p>
    <w:p w14:paraId="1868D1F9"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The specifications allow for other optional timestamped measurements. These measurements are categorized as either a floating-point quantity, called an analog value, or a set of binary states (bits), called a digital value, which consists of 16 distinct state measurements per value. Analog values are typically used to carry meter-calculated data, such as real and reactive power. Digital values are a group of Boolean values that typically record the state of power system equipment such as a switch, breaker, or alarm state.</w:t>
      </w:r>
    </w:p>
    <w:p w14:paraId="084C089D"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lastRenderedPageBreak/>
        <w:t>Finally, a single integer value, overloaded to contain a set of 16 “status flags” (bits), is specified to provide information on the state of metering such as the quality of the measured values, and known accuracy of the time source, among others.</w:t>
      </w:r>
    </w:p>
    <w:p w14:paraId="67F329A1" w14:textId="77777777" w:rsidR="004B15AC" w:rsidRPr="004B15AC" w:rsidRDefault="004B15AC" w:rsidP="008B5D52">
      <w:pPr>
        <w:keepNext/>
        <w:keepLines/>
        <w:widowControl w:val="0"/>
        <w:suppressAutoHyphens/>
        <w:autoSpaceDN w:val="0"/>
        <w:spacing w:before="240" w:line="480" w:lineRule="exact"/>
        <w:ind w:right="2934"/>
        <w:contextualSpacing/>
        <w:textAlignment w:val="baseline"/>
        <w:outlineLvl w:val="2"/>
        <w:rPr>
          <w:rFonts w:ascii="Times New Roman" w:eastAsia="MS Gothic" w:hAnsi="Times New Roman" w:cs="Mangal"/>
          <w:b/>
          <w:bCs/>
          <w:kern w:val="3"/>
          <w:sz w:val="24"/>
          <w:szCs w:val="23"/>
          <w:lang w:val="en-US" w:eastAsia="zh-CN" w:bidi="hi-IN"/>
        </w:rPr>
      </w:pPr>
      <w:bookmarkStart w:id="194" w:name="_Toc524445487"/>
      <w:bookmarkStart w:id="195" w:name="_Toc530140499"/>
      <w:bookmarkStart w:id="196" w:name="_Toc24551543"/>
      <w:r w:rsidRPr="004B15AC">
        <w:rPr>
          <w:rFonts w:ascii="Times New Roman" w:eastAsia="MS Gothic" w:hAnsi="Times New Roman" w:cs="Mangal"/>
          <w:b/>
          <w:bCs/>
          <w:kern w:val="3"/>
          <w:sz w:val="24"/>
          <w:szCs w:val="23"/>
          <w:lang w:val="en-US" w:eastAsia="zh-CN" w:bidi="hi-IN"/>
        </w:rPr>
        <w:t>Data Publication Rate</w:t>
      </w:r>
      <w:bookmarkEnd w:id="194"/>
      <w:bookmarkEnd w:id="195"/>
      <w:bookmarkEnd w:id="196"/>
    </w:p>
    <w:p w14:paraId="7690E0F9"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Synchrophasor protocol standards define a set of expected data publication rates with the actual publication rate being a major element of substation device configuration. The most widely used publication rate for synchrophasor data in the U.S. is 30 reports per second – also called samples per second. However, some utilities have configured substation devices to publish synchrophasor data at 60 or 120 samples per second. A hybrid approach is also used where the substation device is publishing locally within the substation at a high rate and that synchrophasor data is then down-sampled prior to communication to the control center. Other less common synchrophasor publication rates include 10, 12, 15, 20, 25, 50, 100, 240 and 480 samples per second. Selectable rates are a multiple of 50 or 60, the common nominal frequency rates of power systems.</w:t>
      </w:r>
    </w:p>
    <w:p w14:paraId="2F13A858" w14:textId="77777777" w:rsidR="004B15AC" w:rsidRPr="004B15AC" w:rsidRDefault="004B15AC" w:rsidP="008B5D52">
      <w:pPr>
        <w:keepNext/>
        <w:keepLines/>
        <w:widowControl w:val="0"/>
        <w:suppressAutoHyphens/>
        <w:autoSpaceDN w:val="0"/>
        <w:spacing w:before="240" w:line="480" w:lineRule="exact"/>
        <w:ind w:right="2934"/>
        <w:contextualSpacing/>
        <w:textAlignment w:val="baseline"/>
        <w:outlineLvl w:val="2"/>
        <w:rPr>
          <w:rFonts w:ascii="Times New Roman" w:eastAsia="MS Gothic" w:hAnsi="Times New Roman" w:cs="Mangal"/>
          <w:b/>
          <w:bCs/>
          <w:kern w:val="3"/>
          <w:sz w:val="24"/>
          <w:szCs w:val="23"/>
          <w:lang w:val="en-US" w:eastAsia="zh-CN" w:bidi="hi-IN"/>
        </w:rPr>
      </w:pPr>
      <w:bookmarkStart w:id="197" w:name="_Toc524445488"/>
      <w:bookmarkStart w:id="198" w:name="_Toc530140500"/>
      <w:bookmarkStart w:id="199" w:name="_Toc24551544"/>
      <w:r w:rsidRPr="004B15AC">
        <w:rPr>
          <w:rFonts w:ascii="Times New Roman" w:eastAsia="MS Gothic" w:hAnsi="Times New Roman" w:cs="Mangal"/>
          <w:b/>
          <w:bCs/>
          <w:kern w:val="3"/>
          <w:sz w:val="24"/>
          <w:szCs w:val="23"/>
          <w:lang w:val="en-US" w:eastAsia="zh-CN" w:bidi="hi-IN"/>
        </w:rPr>
        <w:t>Measurement Groupings</w:t>
      </w:r>
      <w:bookmarkEnd w:id="197"/>
      <w:bookmarkEnd w:id="198"/>
      <w:bookmarkEnd w:id="199"/>
    </w:p>
    <w:p w14:paraId="202E036C"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As standards for substation to control-center communication, IEEE C37.118.2-2011 and IEC TR 61850-90-5</w:t>
      </w:r>
      <w:r w:rsidRPr="004B15AC">
        <w:rPr>
          <w:rFonts w:ascii="Times New Roman" w:eastAsia="SimSun" w:hAnsi="Times New Roman" w:cs="SBL Hebrew"/>
          <w:color w:val="000000"/>
          <w:kern w:val="3"/>
          <w:sz w:val="24"/>
          <w:szCs w:val="24"/>
          <w:vertAlign w:val="superscript"/>
          <w:lang w:val="en-US" w:eastAsia="zh-CN" w:bidi="hi-IN"/>
        </w:rPr>
        <w:footnoteReference w:id="4"/>
      </w:r>
      <w:r w:rsidRPr="004B15AC">
        <w:rPr>
          <w:rFonts w:ascii="Times New Roman" w:eastAsia="SimSun" w:hAnsi="Times New Roman" w:cs="SBL Hebrew"/>
          <w:color w:val="000000"/>
          <w:kern w:val="3"/>
          <w:sz w:val="24"/>
          <w:szCs w:val="24"/>
          <w:lang w:val="en-US" w:eastAsia="zh-CN" w:bidi="hi-IN"/>
        </w:rPr>
        <w:t xml:space="preserve"> are device-centric protocols and as such it is natural for these protocols to create groups of measurements organized by substation measurement device. These device-centric protocols also support multiple data groups – i.e., data from multiple devices – within a single data stream.</w:t>
      </w:r>
    </w:p>
    <w:p w14:paraId="20461CB4"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Since PMU functions are typically an addition to existing functionality in mainstream substation measurement devices, the phasor measurements available for publication from a device are usually limited to the physical PT and CT inputs of the device. For example, a protective relay will normally have 3-phase voltage and current measurements available for a single transmission line; however, a DFR will typically measure all 3-phase currents and voltages for every transmission line in the substation</w:t>
      </w:r>
      <w:r w:rsidRPr="004B15AC">
        <w:rPr>
          <w:rFonts w:ascii="Times New Roman" w:eastAsia="SimSun" w:hAnsi="Times New Roman" w:cs="SBL Hebrew"/>
          <w:color w:val="000000"/>
          <w:kern w:val="3"/>
          <w:sz w:val="24"/>
          <w:szCs w:val="24"/>
          <w:vertAlign w:val="superscript"/>
          <w:lang w:val="en-US" w:eastAsia="zh-CN" w:bidi="hi-IN"/>
        </w:rPr>
        <w:footnoteReference w:id="5"/>
      </w:r>
      <w:r w:rsidRPr="004B15AC">
        <w:rPr>
          <w:rFonts w:ascii="Times New Roman" w:eastAsia="SimSun" w:hAnsi="Times New Roman" w:cs="SBL Hebrew"/>
          <w:color w:val="000000"/>
          <w:kern w:val="3"/>
          <w:sz w:val="24"/>
          <w:szCs w:val="24"/>
          <w:lang w:val="en-US" w:eastAsia="zh-CN" w:bidi="hi-IN"/>
        </w:rPr>
        <w:t xml:space="preserve">. Regardless of the number of measurements or the number of transmission assets monitored, the typical paradigm of measurement grouping is by measurement device. Both the IEEE C37.118.2-2011 and the IEC TR 61850-90-5 synchrophasor standards are designed to operate on sets of data grouped by measurement device, e.g., a PMU, and are consequently considered “device-centric” protocols. The STTP protocol is instead a “measurement-centric” protocol. STTP focuses on individual measured values without imposing time-alignment restrictions, or device-centric notions, allowing measurement groupings, i.e., “subscriptions”, to </w:t>
      </w:r>
      <w:r w:rsidRPr="004B15AC">
        <w:rPr>
          <w:rFonts w:ascii="Times New Roman" w:eastAsia="SimSun" w:hAnsi="Times New Roman" w:cs="SBL Hebrew"/>
          <w:color w:val="000000"/>
          <w:kern w:val="3"/>
          <w:sz w:val="24"/>
          <w:szCs w:val="24"/>
          <w:lang w:val="en-US" w:eastAsia="zh-CN" w:bidi="hi-IN"/>
        </w:rPr>
        <w:lastRenderedPageBreak/>
        <w:t xml:space="preserve">be based on application need rather than imposing the use of predefined high-level groupings. As an example, the groups can be category driven, e.g., all available frequencies, with the availability of measurements changing dynamically, </w:t>
      </w:r>
      <w:r w:rsidRPr="004B15AC">
        <w:rPr>
          <w:rFonts w:ascii="Times New Roman" w:eastAsia="SimSun" w:hAnsi="Times New Roman" w:cs="SBL Hebrew"/>
          <w:noProof/>
          <w:color w:val="000000"/>
          <w:kern w:val="3"/>
          <w:sz w:val="24"/>
          <w:szCs w:val="24"/>
          <w:lang w:val="en-US" w:eastAsia="zh-CN" w:bidi="hi-IN"/>
        </w:rPr>
        <w:t>increasing</w:t>
      </w:r>
      <w:r w:rsidRPr="004B15AC">
        <w:rPr>
          <w:rFonts w:ascii="Times New Roman" w:eastAsia="SimSun" w:hAnsi="Times New Roman" w:cs="SBL Hebrew"/>
          <w:color w:val="000000"/>
          <w:kern w:val="3"/>
          <w:sz w:val="24"/>
          <w:szCs w:val="24"/>
          <w:lang w:val="en-US" w:eastAsia="zh-CN" w:bidi="hi-IN"/>
        </w:rPr>
        <w:t xml:space="preserve"> or decreasing while data continues to stream, as source data made available to the publisher changes.</w:t>
      </w:r>
    </w:p>
    <w:p w14:paraId="3CC7F065" w14:textId="77777777" w:rsidR="004B15AC" w:rsidRPr="004B15AC" w:rsidRDefault="004B15AC" w:rsidP="008B5D52">
      <w:pPr>
        <w:keepNext/>
        <w:keepLines/>
        <w:widowControl w:val="0"/>
        <w:suppressAutoHyphens/>
        <w:autoSpaceDN w:val="0"/>
        <w:spacing w:before="240" w:line="480" w:lineRule="exact"/>
        <w:ind w:right="2934"/>
        <w:contextualSpacing/>
        <w:textAlignment w:val="baseline"/>
        <w:outlineLvl w:val="2"/>
        <w:rPr>
          <w:rFonts w:ascii="Times New Roman" w:eastAsia="MS Gothic" w:hAnsi="Times New Roman" w:cs="Mangal"/>
          <w:b/>
          <w:bCs/>
          <w:kern w:val="3"/>
          <w:sz w:val="24"/>
          <w:szCs w:val="23"/>
          <w:lang w:val="en-US" w:eastAsia="zh-CN" w:bidi="hi-IN"/>
        </w:rPr>
      </w:pPr>
      <w:bookmarkStart w:id="200" w:name="_Toc524445489"/>
      <w:bookmarkStart w:id="201" w:name="_Toc530140501"/>
      <w:bookmarkStart w:id="202" w:name="_Toc24551545"/>
      <w:r w:rsidRPr="004B15AC">
        <w:rPr>
          <w:rFonts w:ascii="Times New Roman" w:eastAsia="MS Gothic" w:hAnsi="Times New Roman" w:cs="Mangal"/>
          <w:b/>
          <w:bCs/>
          <w:kern w:val="3"/>
          <w:sz w:val="24"/>
          <w:szCs w:val="23"/>
          <w:lang w:val="en-US" w:eastAsia="zh-CN" w:bidi="hi-IN"/>
        </w:rPr>
        <w:t>Measurement Serialization</w:t>
      </w:r>
      <w:bookmarkEnd w:id="200"/>
      <w:bookmarkEnd w:id="201"/>
      <w:bookmarkEnd w:id="202"/>
    </w:p>
    <w:p w14:paraId="5D5E25B6" w14:textId="77777777" w:rsidR="004B15AC" w:rsidRPr="004B15AC" w:rsidRDefault="004B15AC" w:rsidP="008B5D52">
      <w:pPr>
        <w:spacing w:line="400" w:lineRule="exact"/>
        <w:ind w:firstLine="547"/>
        <w:jc w:val="both"/>
        <w:rPr>
          <w:rFonts w:ascii="Times New Roman" w:eastAsia="MS Gothic" w:hAnsi="Times New Roman" w:cs="SBL Hebrew"/>
          <w:b/>
          <w:bCs/>
          <w:color w:val="000000"/>
          <w:kern w:val="3"/>
          <w:sz w:val="28"/>
          <w:szCs w:val="24"/>
          <w:lang w:val="en-US" w:eastAsia="zh-CN" w:bidi="hi-IN"/>
        </w:rPr>
      </w:pPr>
      <w:r w:rsidRPr="004B15AC">
        <w:rPr>
          <w:rFonts w:ascii="Times New Roman" w:eastAsia="SimSun" w:hAnsi="Times New Roman" w:cs="SBL Hebrew"/>
          <w:color w:val="000000"/>
          <w:kern w:val="3"/>
          <w:sz w:val="24"/>
          <w:szCs w:val="24"/>
          <w:lang w:val="en-US" w:eastAsia="zh-CN" w:bidi="hi-IN"/>
        </w:rPr>
        <w:t>Software that takes newly acquired measurements and groups them together into a serialized package to prepare it for transport is called a “protocol generator”. Unless otherwise specified, serialization of synchrophasor measurement quantities by a protocol generator into a protocol’s specific binary format always uses network bit ordering, known as big-endian encoding. Most host computers manage numeric quantities with little-endian encoding; therefore, the bits of the values to be transmitted are typically reversed during the serialization process.</w:t>
      </w:r>
      <w:bookmarkStart w:id="203" w:name="_Toc524510255"/>
      <w:r w:rsidRPr="004B15AC">
        <w:rPr>
          <w:rFonts w:ascii="Times New Roman" w:eastAsia="SimSun" w:hAnsi="Times New Roman" w:cs="SBL Hebrew"/>
          <w:color w:val="000000"/>
          <w:kern w:val="3"/>
          <w:sz w:val="24"/>
          <w:szCs w:val="24"/>
          <w:lang w:val="en-US" w:eastAsia="zh-CN" w:bidi="hi-IN"/>
        </w:rPr>
        <w:br w:type="page"/>
      </w:r>
    </w:p>
    <w:p w14:paraId="7FD99AD8" w14:textId="77777777" w:rsidR="004B15AC" w:rsidRPr="004B15AC" w:rsidRDefault="004B15AC" w:rsidP="008B5D52">
      <w:pPr>
        <w:keepNext/>
        <w:keepLines/>
        <w:widowControl w:val="0"/>
        <w:suppressAutoHyphens/>
        <w:autoSpaceDN w:val="0"/>
        <w:spacing w:before="240" w:line="480" w:lineRule="exact"/>
        <w:jc w:val="center"/>
        <w:textAlignment w:val="baseline"/>
        <w:outlineLvl w:val="1"/>
        <w:rPr>
          <w:rFonts w:ascii="Times New Roman" w:eastAsia="MS Gothic" w:hAnsi="Times New Roman" w:cs="SBL Hebrew"/>
          <w:b/>
          <w:bCs/>
          <w:kern w:val="3"/>
          <w:sz w:val="28"/>
          <w:szCs w:val="24"/>
          <w:lang w:val="en-US" w:eastAsia="zh-CN" w:bidi="hi-IN"/>
        </w:rPr>
      </w:pPr>
      <w:bookmarkStart w:id="204" w:name="_Toc530140502"/>
      <w:bookmarkStart w:id="205" w:name="_Toc24551546"/>
      <w:r w:rsidRPr="004B15AC">
        <w:rPr>
          <w:rFonts w:ascii="Times New Roman" w:eastAsia="MS Gothic" w:hAnsi="Times New Roman" w:cs="SBL Hebrew"/>
          <w:b/>
          <w:bCs/>
          <w:kern w:val="3"/>
          <w:sz w:val="28"/>
          <w:szCs w:val="24"/>
          <w:lang w:val="en-US" w:eastAsia="zh-CN" w:bidi="hi-IN"/>
        </w:rPr>
        <w:lastRenderedPageBreak/>
        <w:t>DATA FRAMING</w:t>
      </w:r>
      <w:bookmarkEnd w:id="203"/>
      <w:bookmarkEnd w:id="204"/>
      <w:bookmarkEnd w:id="205"/>
    </w:p>
    <w:p w14:paraId="5A16479A"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Synchrophasor protocols are implemented by software applications from the perspective of being either a data stream producer or a data stream consumer. As mentioned above, the data stream producer application implements a “protocol generator”. The consuming application implements a data stream deserializer called a “protocol parser”. The source applications hosting protocol generators will compose a block of data, which is held in memory and structured according to the protocol semantics, with the intent to transmit the data to one or more receiving applications. The data has structure in the sense that it exists as a collection of simpler primitive data types where each of the data elements is given a name and sequence to provide useful context and meaning.</w:t>
      </w:r>
    </w:p>
    <w:p w14:paraId="23C5D7F5"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The actual binary format of the data being sent will vary based on the specific protocol used. In the case of IEEE C37.118.2-2011 and IEC TR 61850</w:t>
      </w:r>
      <w:r w:rsidRPr="004B15AC">
        <w:rPr>
          <w:rFonts w:ascii="Times New Roman" w:eastAsia="SimSun" w:hAnsi="Times New Roman" w:cs="SBL Hebrew"/>
          <w:color w:val="000000"/>
          <w:kern w:val="3"/>
          <w:sz w:val="24"/>
          <w:szCs w:val="24"/>
          <w:lang w:val="en-US" w:eastAsia="zh-CN" w:bidi="hi-IN"/>
        </w:rPr>
        <w:noBreakHyphen/>
        <w:t>90</w:t>
      </w:r>
      <w:r w:rsidRPr="004B15AC">
        <w:rPr>
          <w:rFonts w:ascii="Times New Roman" w:eastAsia="SimSun" w:hAnsi="Times New Roman" w:cs="SBL Hebrew"/>
          <w:color w:val="000000"/>
          <w:kern w:val="3"/>
          <w:sz w:val="24"/>
          <w:szCs w:val="24"/>
          <w:lang w:val="en-US" w:eastAsia="zh-CN" w:bidi="hi-IN"/>
        </w:rPr>
        <w:noBreakHyphen/>
        <w:t>5, data will be structured into logical blocks called “frames”. A frame exists as a serialization of ordered bytes representing the desired data to be transmitted, typically for a given timestamp, where the layout of the frame is organized in a logical fashion to accommodate later deserialization by a protocol parser. The kind of data in the frame determines its type, for example, a “configuration” frame holds meta-data, such as the order and names of measurements being transmitted – and a “data frame” contains measured synchrophasor values in the order specified by the configuration frame, as well as the precise timestamp of measurement for the contained values.</w:t>
      </w:r>
    </w:p>
    <w:p w14:paraId="77FA92E4" w14:textId="77777777" w:rsidR="004B15AC" w:rsidRPr="004B15AC" w:rsidRDefault="004B15AC" w:rsidP="008B5D52">
      <w:pPr>
        <w:keepNext/>
        <w:keepLines/>
        <w:widowControl w:val="0"/>
        <w:suppressAutoHyphens/>
        <w:autoSpaceDN w:val="0"/>
        <w:spacing w:before="240" w:line="480" w:lineRule="exact"/>
        <w:ind w:right="2934"/>
        <w:contextualSpacing/>
        <w:textAlignment w:val="baseline"/>
        <w:outlineLvl w:val="2"/>
        <w:rPr>
          <w:rFonts w:ascii="Times New Roman" w:eastAsia="MS Gothic" w:hAnsi="Times New Roman" w:cs="Mangal"/>
          <w:b/>
          <w:bCs/>
          <w:kern w:val="3"/>
          <w:sz w:val="24"/>
          <w:szCs w:val="23"/>
          <w:lang w:val="en-US" w:eastAsia="zh-CN" w:bidi="hi-IN"/>
        </w:rPr>
      </w:pPr>
      <w:bookmarkStart w:id="206" w:name="_Toc524510256"/>
      <w:bookmarkStart w:id="207" w:name="_Toc530140503"/>
      <w:bookmarkStart w:id="208" w:name="_Toc24551547"/>
      <w:r w:rsidRPr="004B15AC">
        <w:rPr>
          <w:rFonts w:ascii="Times New Roman" w:eastAsia="MS Gothic" w:hAnsi="Times New Roman" w:cs="Mangal"/>
          <w:b/>
          <w:bCs/>
          <w:kern w:val="3"/>
          <w:sz w:val="24"/>
          <w:szCs w:val="23"/>
          <w:lang w:val="en-US" w:eastAsia="zh-CN" w:bidi="hi-IN"/>
        </w:rPr>
        <w:t>Checksums</w:t>
      </w:r>
      <w:bookmarkEnd w:id="206"/>
      <w:bookmarkEnd w:id="207"/>
      <w:bookmarkEnd w:id="208"/>
    </w:p>
    <w:p w14:paraId="62E21A34"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For synchrophasor protocols that are designed to be communication transport neutral, such as IEEE C37.118.2-2011 which can be used over serial and IP, a cyclic redundancy check (CRC) checksum is computed over the frame of data to be transmitted and added to the end of the frame. The synchrophasor protocols often refer to the checksum as a “</w:t>
      </w:r>
      <w:r w:rsidRPr="004B15AC">
        <w:rPr>
          <w:rFonts w:ascii="Times New Roman" w:eastAsia="SimSun" w:hAnsi="Times New Roman" w:cs="SBL Hebrew"/>
          <w:noProof/>
          <w:color w:val="000000"/>
          <w:kern w:val="3"/>
          <w:sz w:val="24"/>
          <w:szCs w:val="24"/>
          <w:lang w:val="en-US" w:eastAsia="zh-CN" w:bidi="hi-IN"/>
        </w:rPr>
        <w:t>checkword</w:t>
      </w:r>
      <w:r w:rsidRPr="004B15AC">
        <w:rPr>
          <w:rFonts w:ascii="Times New Roman" w:eastAsia="SimSun" w:hAnsi="Times New Roman" w:cs="SBL Hebrew"/>
          <w:color w:val="000000"/>
          <w:kern w:val="3"/>
          <w:sz w:val="24"/>
          <w:szCs w:val="24"/>
          <w:lang w:val="en-US" w:eastAsia="zh-CN" w:bidi="hi-IN"/>
        </w:rPr>
        <w:t>” since the typical size of the sum is 16-bits, i.e., a “word”. The checksum value is used to validate frame data integrity by the data parser and is particularly useful in detecting transport errors in connectionless data streams, e.g., UDP. It is also useful for serial connections since noise errors can occur during communication making the channel data susceptible to errors. When error correction over a lossy data connection is relegated to the application layer, a protocol-included CRC to check data validity is important.</w:t>
      </w:r>
    </w:p>
    <w:p w14:paraId="171433F4"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Even though Internet Protocol already includes checksum values for every data packet, a frame of synchrophasor data can span many IP data packets. While uncommon, IP packets can arrive out of order</w:t>
      </w:r>
      <w:r w:rsidRPr="004B15AC">
        <w:rPr>
          <w:rFonts w:ascii="Times New Roman" w:eastAsia="SimSun" w:hAnsi="Times New Roman" w:cs="SBL Hebrew"/>
          <w:color w:val="000000"/>
          <w:kern w:val="3"/>
          <w:sz w:val="24"/>
          <w:szCs w:val="24"/>
          <w:vertAlign w:val="superscript"/>
          <w:lang w:val="en-US" w:eastAsia="zh-CN" w:bidi="hi-IN"/>
        </w:rPr>
        <w:footnoteReference w:id="6"/>
      </w:r>
      <w:r w:rsidRPr="004B15AC">
        <w:rPr>
          <w:rFonts w:ascii="Times New Roman" w:eastAsia="SimSun" w:hAnsi="Times New Roman" w:cs="SBL Hebrew"/>
          <w:color w:val="000000"/>
          <w:kern w:val="3"/>
          <w:sz w:val="24"/>
          <w:szCs w:val="24"/>
          <w:lang w:val="en-US" w:eastAsia="zh-CN" w:bidi="hi-IN"/>
        </w:rPr>
        <w:t>, in this case the frame-based checksum also allows the protocol parser to detect out of order packets</w:t>
      </w:r>
      <w:sdt>
        <w:sdtPr>
          <w:rPr>
            <w:rFonts w:ascii="Times New Roman" w:eastAsia="SimSun" w:hAnsi="Times New Roman" w:cs="SBL Hebrew"/>
            <w:color w:val="000000"/>
            <w:kern w:val="3"/>
            <w:sz w:val="24"/>
            <w:szCs w:val="24"/>
            <w:lang w:val="en-US" w:eastAsia="zh-CN" w:bidi="hi-IN"/>
          </w:rPr>
          <w:id w:val="-1370135452"/>
          <w:citation/>
        </w:sdtPr>
        <w:sdtContent>
          <w:r w:rsidRPr="004B15AC">
            <w:rPr>
              <w:rFonts w:ascii="Times New Roman" w:eastAsia="SimSun" w:hAnsi="Times New Roman" w:cs="SBL Hebrew"/>
              <w:color w:val="000000"/>
              <w:kern w:val="3"/>
              <w:sz w:val="24"/>
              <w:szCs w:val="24"/>
              <w:lang w:val="en-US" w:eastAsia="zh-CN" w:bidi="hi-IN"/>
            </w:rPr>
            <w:fldChar w:fldCharType="begin"/>
          </w:r>
          <w:r w:rsidRPr="004B15AC">
            <w:rPr>
              <w:rFonts w:ascii="Times New Roman" w:eastAsia="SimSun" w:hAnsi="Times New Roman" w:cs="SBL Hebrew"/>
              <w:color w:val="000000"/>
              <w:kern w:val="3"/>
              <w:sz w:val="24"/>
              <w:szCs w:val="24"/>
              <w:lang w:val="en-US" w:eastAsia="zh-CN" w:bidi="hi-IN"/>
            </w:rPr>
            <w:instrText xml:space="preserve">CITATION Ben99 \l 1033 </w:instrText>
          </w:r>
          <w:r w:rsidRPr="004B15AC">
            <w:rPr>
              <w:rFonts w:ascii="Times New Roman" w:eastAsia="SimSun" w:hAnsi="Times New Roman" w:cs="SBL Hebrew"/>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 xml:space="preserve"> [16]</w:t>
          </w:r>
          <w:r w:rsidRPr="004B15AC">
            <w:rPr>
              <w:rFonts w:ascii="Times New Roman" w:eastAsia="SimSun" w:hAnsi="Times New Roman" w:cs="SBL Hebrew"/>
              <w:color w:val="000000"/>
              <w:kern w:val="3"/>
              <w:sz w:val="24"/>
              <w:szCs w:val="24"/>
              <w:lang w:val="en-US" w:eastAsia="zh-CN" w:bidi="hi-IN"/>
            </w:rPr>
            <w:fldChar w:fldCharType="end"/>
          </w:r>
        </w:sdtContent>
      </w:sdt>
      <w:r w:rsidRPr="004B15AC">
        <w:rPr>
          <w:rFonts w:ascii="Times New Roman" w:eastAsia="SimSun" w:hAnsi="Times New Roman" w:cs="SBL Hebrew"/>
          <w:color w:val="000000"/>
          <w:kern w:val="3"/>
          <w:sz w:val="24"/>
          <w:szCs w:val="24"/>
          <w:lang w:val="en-US" w:eastAsia="zh-CN" w:bidi="hi-IN"/>
        </w:rPr>
        <w:t>.</w:t>
      </w:r>
    </w:p>
    <w:p w14:paraId="7D19E32A" w14:textId="77777777" w:rsidR="004B15AC" w:rsidRPr="004B15AC" w:rsidRDefault="004B15AC" w:rsidP="008B5D52">
      <w:pPr>
        <w:keepNext/>
        <w:keepLines/>
        <w:widowControl w:val="0"/>
        <w:suppressAutoHyphens/>
        <w:autoSpaceDN w:val="0"/>
        <w:spacing w:before="240" w:line="480" w:lineRule="exact"/>
        <w:ind w:right="2934"/>
        <w:contextualSpacing/>
        <w:textAlignment w:val="baseline"/>
        <w:outlineLvl w:val="2"/>
        <w:rPr>
          <w:rFonts w:ascii="Times New Roman" w:eastAsia="MS Gothic" w:hAnsi="Times New Roman" w:cs="Mangal"/>
          <w:b/>
          <w:bCs/>
          <w:kern w:val="3"/>
          <w:sz w:val="24"/>
          <w:szCs w:val="23"/>
          <w:lang w:val="en-US" w:eastAsia="zh-CN" w:bidi="hi-IN"/>
        </w:rPr>
      </w:pPr>
      <w:bookmarkStart w:id="209" w:name="_Toc524510257"/>
      <w:bookmarkStart w:id="210" w:name="_Toc530140504"/>
      <w:bookmarkStart w:id="211" w:name="_Toc24551548"/>
      <w:r w:rsidRPr="004B15AC">
        <w:rPr>
          <w:rFonts w:ascii="Times New Roman" w:eastAsia="MS Gothic" w:hAnsi="Times New Roman" w:cs="Mangal"/>
          <w:b/>
          <w:bCs/>
          <w:kern w:val="3"/>
          <w:sz w:val="24"/>
          <w:szCs w:val="23"/>
          <w:lang w:val="en-US" w:eastAsia="zh-CN" w:bidi="hi-IN"/>
        </w:rPr>
        <w:lastRenderedPageBreak/>
        <w:t>Synchronization Bytes</w:t>
      </w:r>
      <w:bookmarkEnd w:id="209"/>
      <w:bookmarkEnd w:id="210"/>
      <w:bookmarkEnd w:id="211"/>
      <w:r w:rsidRPr="004B15AC">
        <w:rPr>
          <w:rFonts w:ascii="Times New Roman" w:eastAsia="MS Gothic" w:hAnsi="Times New Roman" w:cs="Mangal"/>
          <w:b/>
          <w:bCs/>
          <w:kern w:val="3"/>
          <w:sz w:val="24"/>
          <w:szCs w:val="23"/>
          <w:lang w:val="en-US" w:eastAsia="zh-CN" w:bidi="hi-IN"/>
        </w:rPr>
        <w:t xml:space="preserve"> </w:t>
      </w:r>
    </w:p>
    <w:p w14:paraId="652CC60E"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Connectionless transport protocols, like serial and UDP/IP, provide no direct protocol-level support for framing source data</w:t>
      </w:r>
      <w:r w:rsidRPr="004B15AC">
        <w:rPr>
          <w:rFonts w:ascii="Times New Roman" w:eastAsia="SimSun" w:hAnsi="Times New Roman" w:cs="SBL Hebrew"/>
          <w:color w:val="000000"/>
          <w:kern w:val="3"/>
          <w:sz w:val="24"/>
          <w:szCs w:val="24"/>
          <w:vertAlign w:val="superscript"/>
          <w:lang w:val="en-US" w:eastAsia="zh-CN" w:bidi="hi-IN"/>
        </w:rPr>
        <w:footnoteReference w:id="7"/>
      </w:r>
      <w:r w:rsidRPr="004B15AC">
        <w:rPr>
          <w:rFonts w:ascii="Times New Roman" w:eastAsia="SimSun" w:hAnsi="Times New Roman" w:cs="SBL Hebrew"/>
          <w:color w:val="000000"/>
          <w:kern w:val="3"/>
          <w:sz w:val="24"/>
          <w:szCs w:val="24"/>
          <w:lang w:val="en-US" w:eastAsia="zh-CN" w:bidi="hi-IN"/>
        </w:rPr>
        <w:t xml:space="preserve">. As a result, the synchrophasor protocols for connectionless transport protocols must be designed so that the start of a frame of data can be recognized. Marking the beginning of a frame is accomplished with a “synchronization byte” (or bytes). A synchronization byte is a </w:t>
      </w:r>
      <w:r w:rsidRPr="004B15AC">
        <w:rPr>
          <w:rFonts w:ascii="Times New Roman" w:eastAsia="SimSun" w:hAnsi="Times New Roman" w:cs="SBL Hebrew"/>
          <w:noProof/>
          <w:color w:val="000000"/>
          <w:kern w:val="3"/>
          <w:sz w:val="24"/>
          <w:szCs w:val="24"/>
          <w:lang w:val="en-US" w:eastAsia="zh-CN" w:bidi="hi-IN"/>
        </w:rPr>
        <w:t>generally unique</w:t>
      </w:r>
      <w:r w:rsidRPr="004B15AC">
        <w:rPr>
          <w:rFonts w:ascii="Times New Roman" w:eastAsia="SimSun" w:hAnsi="Times New Roman" w:cs="SBL Hebrew"/>
          <w:color w:val="000000"/>
          <w:kern w:val="3"/>
          <w:sz w:val="24"/>
          <w:szCs w:val="24"/>
          <w:lang w:val="en-US" w:eastAsia="zh-CN" w:bidi="hi-IN"/>
        </w:rPr>
        <w:t xml:space="preserve"> byte</w:t>
      </w:r>
      <w:r w:rsidRPr="004B15AC">
        <w:rPr>
          <w:rFonts w:ascii="Times New Roman" w:eastAsia="SimSun" w:hAnsi="Times New Roman" w:cs="SBL Hebrew"/>
          <w:color w:val="000000"/>
          <w:kern w:val="3"/>
          <w:sz w:val="24"/>
          <w:szCs w:val="24"/>
          <w:vertAlign w:val="superscript"/>
          <w:lang w:val="en-US" w:eastAsia="zh-CN" w:bidi="hi-IN"/>
        </w:rPr>
        <w:footnoteReference w:id="8"/>
      </w:r>
      <w:r w:rsidRPr="004B15AC">
        <w:rPr>
          <w:rFonts w:ascii="Times New Roman" w:eastAsia="SimSun" w:hAnsi="Times New Roman" w:cs="SBL Hebrew"/>
          <w:color w:val="000000"/>
          <w:kern w:val="3"/>
          <w:sz w:val="24"/>
          <w:szCs w:val="24"/>
          <w:lang w:val="en-US" w:eastAsia="zh-CN" w:bidi="hi-IN"/>
        </w:rPr>
        <w:t xml:space="preserve"> used to orient the protocol parser to the beginning of a frame. Although it is possible for the synchronization byte to appear as part of valid normal data within a data frame, in these cases the protocol parser will determine that this is not the beginning of the frame for other reasons, e.g., an invalid checksum, and then move on to the next synchronization byte to reattempt start-of-frame orientation.</w:t>
      </w:r>
    </w:p>
    <w:p w14:paraId="01B6F469"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 xml:space="preserve">When using TCP/IP, data transfer begins only after a connection has been established. As a result, the first received byte in a data packet will be the synchronization byte and data will remain aligned. From the perspective of the protocol parser using the TCP transport protocol, the synchronization byte is not necessary but is </w:t>
      </w:r>
      <w:r w:rsidRPr="004B15AC">
        <w:rPr>
          <w:rFonts w:ascii="Times New Roman" w:eastAsia="SimSun" w:hAnsi="Times New Roman" w:cs="SBL Hebrew"/>
          <w:noProof/>
          <w:color w:val="000000"/>
          <w:kern w:val="3"/>
          <w:sz w:val="24"/>
          <w:szCs w:val="24"/>
          <w:lang w:val="en-US" w:eastAsia="zh-CN" w:bidi="hi-IN"/>
        </w:rPr>
        <w:t>commonly used</w:t>
      </w:r>
      <w:r w:rsidRPr="004B15AC">
        <w:rPr>
          <w:rFonts w:ascii="Times New Roman" w:eastAsia="SimSun" w:hAnsi="Times New Roman" w:cs="SBL Hebrew"/>
          <w:color w:val="000000"/>
          <w:kern w:val="3"/>
          <w:sz w:val="24"/>
          <w:szCs w:val="24"/>
          <w:lang w:val="en-US" w:eastAsia="zh-CN" w:bidi="hi-IN"/>
        </w:rPr>
        <w:t xml:space="preserve"> as additional validation of data alignment.</w:t>
      </w:r>
    </w:p>
    <w:p w14:paraId="62CB1425" w14:textId="77777777" w:rsidR="004B15AC" w:rsidRPr="004B15AC" w:rsidRDefault="004B15AC" w:rsidP="008B5D52">
      <w:pPr>
        <w:keepNext/>
        <w:keepLines/>
        <w:widowControl w:val="0"/>
        <w:suppressAutoHyphens/>
        <w:autoSpaceDN w:val="0"/>
        <w:spacing w:before="240" w:line="480" w:lineRule="exact"/>
        <w:ind w:right="2934"/>
        <w:contextualSpacing/>
        <w:textAlignment w:val="baseline"/>
        <w:outlineLvl w:val="2"/>
        <w:rPr>
          <w:rFonts w:ascii="Times New Roman" w:eastAsia="MS Gothic" w:hAnsi="Times New Roman" w:cs="Mangal"/>
          <w:b/>
          <w:bCs/>
          <w:kern w:val="3"/>
          <w:sz w:val="24"/>
          <w:szCs w:val="23"/>
          <w:lang w:val="en-US" w:eastAsia="zh-CN" w:bidi="hi-IN"/>
        </w:rPr>
      </w:pPr>
      <w:bookmarkStart w:id="212" w:name="_Toc524510258"/>
      <w:bookmarkStart w:id="213" w:name="_Toc530140505"/>
      <w:bookmarkStart w:id="214" w:name="_Toc24551549"/>
      <w:r w:rsidRPr="004B15AC">
        <w:rPr>
          <w:rFonts w:ascii="Times New Roman" w:eastAsia="MS Gothic" w:hAnsi="Times New Roman" w:cs="Mangal"/>
          <w:b/>
          <w:bCs/>
          <w:kern w:val="3"/>
          <w:sz w:val="24"/>
          <w:szCs w:val="23"/>
          <w:lang w:val="en-US" w:eastAsia="zh-CN" w:bidi="hi-IN"/>
        </w:rPr>
        <w:t>Frame Concentration</w:t>
      </w:r>
      <w:bookmarkEnd w:id="212"/>
      <w:bookmarkEnd w:id="213"/>
      <w:bookmarkEnd w:id="214"/>
    </w:p>
    <w:p w14:paraId="23D0AB88"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The IEEE C37.118.2-2011 and IEC TR 61850</w:t>
      </w:r>
      <w:r w:rsidRPr="004B15AC">
        <w:rPr>
          <w:rFonts w:ascii="Times New Roman" w:eastAsia="SimSun" w:hAnsi="Times New Roman" w:cs="SBL Hebrew"/>
          <w:color w:val="000000"/>
          <w:kern w:val="3"/>
          <w:sz w:val="24"/>
          <w:szCs w:val="24"/>
          <w:lang w:val="en-US" w:eastAsia="zh-CN" w:bidi="hi-IN"/>
        </w:rPr>
        <w:noBreakHyphen/>
        <w:t>90</w:t>
      </w:r>
      <w:r w:rsidRPr="004B15AC">
        <w:rPr>
          <w:rFonts w:ascii="Times New Roman" w:eastAsia="SimSun" w:hAnsi="Times New Roman" w:cs="SBL Hebrew"/>
          <w:color w:val="000000"/>
          <w:kern w:val="3"/>
          <w:sz w:val="24"/>
          <w:szCs w:val="24"/>
          <w:lang w:val="en-US" w:eastAsia="zh-CN" w:bidi="hi-IN"/>
        </w:rPr>
        <w:noBreakHyphen/>
        <w:t>5 standards define data frames such that the content from multiple frames, e.g., those received from multiple PMUs, can be conflated together for a given timestamp. In this way, once frames of data have arrived from multiple source devices (where all data was measured at a given timestamp) one super frame can be created to hold the data from all sources. The operation of combining frames together for the same timestamp is called “concentration”. The function of concentrating data arriving from distributed locations requires that the system must wait for all expected data to arrive. Since data may never arrive, a timeout must be specified so that operations can eventually continue. This wait timeout is often referred to as the concentration “wait time”</w:t>
      </w:r>
      <w:r w:rsidRPr="004B15AC">
        <w:rPr>
          <w:rFonts w:ascii="Times New Roman" w:eastAsia="SimSun" w:hAnsi="Times New Roman" w:cs="SBL Hebrew"/>
          <w:color w:val="000000"/>
          <w:kern w:val="3"/>
          <w:sz w:val="24"/>
          <w:szCs w:val="24"/>
          <w:vertAlign w:val="superscript"/>
          <w:lang w:val="en-US" w:eastAsia="zh-CN" w:bidi="hi-IN"/>
        </w:rPr>
        <w:footnoteReference w:id="9"/>
      </w:r>
      <w:r w:rsidRPr="004B15AC">
        <w:rPr>
          <w:rFonts w:ascii="Times New Roman" w:eastAsia="SimSun" w:hAnsi="Times New Roman" w:cs="SBL Hebrew"/>
          <w:color w:val="000000"/>
          <w:kern w:val="3"/>
          <w:sz w:val="24"/>
          <w:szCs w:val="24"/>
          <w:lang w:val="en-US" w:eastAsia="zh-CN" w:bidi="hi-IN"/>
        </w:rPr>
        <w:t xml:space="preserve">. </w:t>
      </w:r>
    </w:p>
    <w:p w14:paraId="175153F4"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 xml:space="preserve">The functionality of concentration for synchrophasor data is typically handled by a “phasor data concentrator” (PDC) </w:t>
      </w:r>
      <w:sdt>
        <w:sdtPr>
          <w:rPr>
            <w:rFonts w:ascii="Times New Roman" w:eastAsia="SimSun" w:hAnsi="Times New Roman" w:cs="SBL Hebrew"/>
            <w:color w:val="000000"/>
            <w:kern w:val="3"/>
            <w:sz w:val="24"/>
            <w:szCs w:val="24"/>
            <w:lang w:val="en-US" w:eastAsia="zh-CN" w:bidi="hi-IN"/>
          </w:rPr>
          <w:id w:val="867339205"/>
          <w:citation/>
        </w:sdtPr>
        <w:sdtContent>
          <w:r w:rsidRPr="004B15AC">
            <w:rPr>
              <w:rFonts w:ascii="Times New Roman" w:eastAsia="SimSun" w:hAnsi="Times New Roman" w:cs="SBL Hebrew"/>
              <w:color w:val="000000"/>
              <w:kern w:val="3"/>
              <w:sz w:val="24"/>
              <w:szCs w:val="24"/>
              <w:lang w:val="en-US" w:eastAsia="zh-CN" w:bidi="hi-IN"/>
            </w:rPr>
            <w:fldChar w:fldCharType="begin"/>
          </w:r>
          <w:r w:rsidRPr="004B15AC">
            <w:rPr>
              <w:rFonts w:ascii="Times New Roman" w:eastAsia="SimSun" w:hAnsi="Times New Roman" w:cs="SBL Hebrew"/>
              <w:color w:val="000000"/>
              <w:kern w:val="3"/>
              <w:sz w:val="24"/>
              <w:szCs w:val="24"/>
              <w:lang w:val="en-US" w:eastAsia="zh-CN" w:bidi="hi-IN"/>
            </w:rPr>
            <w:instrText xml:space="preserve">CITATION IEE13 \l 1033 </w:instrText>
          </w:r>
          <w:r w:rsidRPr="004B15AC">
            <w:rPr>
              <w:rFonts w:ascii="Times New Roman" w:eastAsia="SimSun" w:hAnsi="Times New Roman" w:cs="SBL Hebrew"/>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[17]</w:t>
          </w:r>
          <w:r w:rsidRPr="004B15AC">
            <w:rPr>
              <w:rFonts w:ascii="Times New Roman" w:eastAsia="SimSun" w:hAnsi="Times New Roman" w:cs="SBL Hebrew"/>
              <w:color w:val="000000"/>
              <w:kern w:val="3"/>
              <w:sz w:val="24"/>
              <w:szCs w:val="24"/>
              <w:lang w:val="en-US" w:eastAsia="zh-CN" w:bidi="hi-IN"/>
            </w:rPr>
            <w:fldChar w:fldCharType="end"/>
          </w:r>
        </w:sdtContent>
      </w:sdt>
      <w:r w:rsidRPr="004B15AC">
        <w:rPr>
          <w:rFonts w:ascii="Times New Roman" w:eastAsia="SimSun" w:hAnsi="Times New Roman" w:cs="SBL Hebrew"/>
          <w:color w:val="000000"/>
          <w:kern w:val="3"/>
          <w:sz w:val="24"/>
          <w:szCs w:val="24"/>
          <w:lang w:val="en-US" w:eastAsia="zh-CN" w:bidi="hi-IN"/>
        </w:rPr>
        <w:t>. A PDC requires configuration to specify the incoming synchrophasor data streams that will be concentrated as well as the measurements that will be part of outgoing data streams. Other PDC configuration is also required, such as a concentration wait time value based on the most delayed inputs.</w:t>
      </w:r>
    </w:p>
    <w:p w14:paraId="260E7F6D"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 xml:space="preserve">The process of concentrating multiple frames together into a compact binary data block can often be an effective and bandwidth efficient way to send </w:t>
      </w:r>
      <w:r w:rsidRPr="004B15AC">
        <w:rPr>
          <w:rFonts w:ascii="Times New Roman" w:eastAsia="SimSun" w:hAnsi="Times New Roman" w:cs="SBL Hebrew"/>
          <w:noProof/>
          <w:color w:val="000000"/>
          <w:kern w:val="3"/>
          <w:sz w:val="24"/>
          <w:szCs w:val="24"/>
          <w:lang w:val="en-US" w:eastAsia="zh-CN" w:bidi="hi-IN"/>
        </w:rPr>
        <w:t>large amounts</w:t>
      </w:r>
      <w:r w:rsidRPr="004B15AC">
        <w:rPr>
          <w:rFonts w:ascii="Times New Roman" w:eastAsia="SimSun" w:hAnsi="Times New Roman" w:cs="SBL Hebrew"/>
          <w:color w:val="000000"/>
          <w:kern w:val="3"/>
          <w:sz w:val="24"/>
          <w:szCs w:val="24"/>
          <w:lang w:val="en-US" w:eastAsia="zh-CN" w:bidi="hi-IN"/>
        </w:rPr>
        <w:t xml:space="preserve"> of synchrophasor data. However, as the </w:t>
      </w:r>
      <w:r w:rsidRPr="004B15AC">
        <w:rPr>
          <w:rFonts w:ascii="Times New Roman" w:eastAsia="SimSun" w:hAnsi="Times New Roman" w:cs="SBL Hebrew"/>
          <w:color w:val="000000"/>
          <w:kern w:val="3"/>
          <w:sz w:val="24"/>
          <w:szCs w:val="24"/>
          <w:lang w:val="en-US" w:eastAsia="zh-CN" w:bidi="hi-IN"/>
        </w:rPr>
        <w:lastRenderedPageBreak/>
        <w:t>frames of synchrophasor data become larger, the process of serialization and deserialization becomes costlier in terms of both memory allocation and CPU utilization. Additionally, and importantly, there are also penalties that occur with large frames at the network transport layer.</w:t>
      </w:r>
      <w:bookmarkStart w:id="215" w:name="_Ref523990428"/>
      <w:bookmarkStart w:id="216" w:name="_Toc524510259"/>
      <w:bookmarkStart w:id="217" w:name="_Ref524534496"/>
      <w:bookmarkStart w:id="218" w:name="_Toc530140506"/>
    </w:p>
    <w:p w14:paraId="153B2C87" w14:textId="77777777" w:rsidR="004B15AC" w:rsidRPr="004B15AC" w:rsidRDefault="004B15AC" w:rsidP="008B5D52">
      <w:pPr>
        <w:spacing w:after="200" w:line="276" w:lineRule="auto"/>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Mangal"/>
          <w:kern w:val="3"/>
          <w:sz w:val="24"/>
          <w:szCs w:val="24"/>
          <w:lang w:val="en-US" w:eastAsia="zh-CN" w:bidi="hi-IN"/>
        </w:rPr>
        <w:br w:type="page"/>
      </w:r>
    </w:p>
    <w:p w14:paraId="1A27E5CD" w14:textId="77777777" w:rsidR="004B15AC" w:rsidRPr="004B15AC" w:rsidRDefault="004B15AC" w:rsidP="008B5D52">
      <w:pPr>
        <w:keepNext/>
        <w:keepLines/>
        <w:widowControl w:val="0"/>
        <w:suppressAutoHyphens/>
        <w:autoSpaceDN w:val="0"/>
        <w:spacing w:before="240" w:line="480" w:lineRule="exact"/>
        <w:jc w:val="center"/>
        <w:textAlignment w:val="baseline"/>
        <w:outlineLvl w:val="1"/>
        <w:rPr>
          <w:rFonts w:ascii="Times New Roman" w:eastAsia="MS Gothic" w:hAnsi="Times New Roman" w:cs="SBL Hebrew"/>
          <w:b/>
          <w:bCs/>
          <w:kern w:val="3"/>
          <w:sz w:val="28"/>
          <w:szCs w:val="24"/>
          <w:lang w:val="en-US" w:eastAsia="zh-CN" w:bidi="hi-IN"/>
        </w:rPr>
      </w:pPr>
      <w:bookmarkStart w:id="219" w:name="_Toc24551550"/>
      <w:r w:rsidRPr="004B15AC">
        <w:rPr>
          <w:rFonts w:ascii="Times New Roman" w:eastAsia="MS Gothic" w:hAnsi="Times New Roman" w:cs="SBL Hebrew"/>
          <w:b/>
          <w:bCs/>
          <w:kern w:val="3"/>
          <w:sz w:val="28"/>
          <w:szCs w:val="24"/>
          <w:lang w:val="en-US" w:eastAsia="zh-CN" w:bidi="hi-IN"/>
        </w:rPr>
        <w:lastRenderedPageBreak/>
        <w:t>LARGE FRAME IMPACT ON IP</w:t>
      </w:r>
      <w:bookmarkEnd w:id="215"/>
      <w:bookmarkEnd w:id="216"/>
      <w:bookmarkEnd w:id="217"/>
      <w:bookmarkEnd w:id="218"/>
      <w:bookmarkEnd w:id="219"/>
    </w:p>
    <w:p w14:paraId="07A7AA24"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 xml:space="preserve">Synchrophasor data is </w:t>
      </w:r>
      <w:r w:rsidRPr="004B15AC">
        <w:rPr>
          <w:rFonts w:ascii="Times New Roman" w:eastAsia="SimSun" w:hAnsi="Times New Roman" w:cs="SBL Hebrew"/>
          <w:noProof/>
          <w:color w:val="000000"/>
          <w:kern w:val="3"/>
          <w:sz w:val="24"/>
          <w:szCs w:val="24"/>
          <w:lang w:val="en-US" w:eastAsia="zh-CN" w:bidi="hi-IN"/>
        </w:rPr>
        <w:t>commonly transported</w:t>
      </w:r>
      <w:r w:rsidRPr="004B15AC">
        <w:rPr>
          <w:rFonts w:ascii="Times New Roman" w:eastAsia="SimSun" w:hAnsi="Times New Roman" w:cs="SBL Hebrew"/>
          <w:color w:val="000000"/>
          <w:kern w:val="3"/>
          <w:sz w:val="24"/>
          <w:szCs w:val="24"/>
          <w:lang w:val="en-US" w:eastAsia="zh-CN" w:bidi="hi-IN"/>
        </w:rPr>
        <w:t xml:space="preserve"> over IP using the TCP and UDP transport protocols – both individually and in combination. Deployments that use both protocols simultaneously are characteristically configured such that the reliable TCP channel is used for transmission of commands and configuration and the UDP channel is reserved for transmission of synchrophasor measurement values where some loss can be tolerated. </w:t>
      </w:r>
    </w:p>
    <w:p w14:paraId="4636D130"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Regardless of transport protocol, as a contiguous set of data (i.e., a data frame) is sent that is large enough to require fragmentation into multiple IP packets, the loss of any packet requires either the individual packet be resent as the dataset is being assembled or the retransmission of the entire dataset. Continual retransmissions can adversely impact latency and throughput and retransmission of the entire data set is particularly impactful</w:t>
      </w:r>
      <w:sdt>
        <w:sdtPr>
          <w:rPr>
            <w:rFonts w:ascii="Times New Roman" w:eastAsia="SimSun" w:hAnsi="Times New Roman" w:cs="SBL Hebrew"/>
            <w:color w:val="000000"/>
            <w:kern w:val="3"/>
            <w:sz w:val="24"/>
            <w:szCs w:val="24"/>
            <w:lang w:val="en-US" w:eastAsia="zh-CN" w:bidi="hi-IN"/>
          </w:rPr>
          <w:id w:val="-264076161"/>
          <w:citation/>
        </w:sdtPr>
        <w:sdtContent>
          <w:r w:rsidRPr="004B15AC">
            <w:rPr>
              <w:rFonts w:ascii="Times New Roman" w:eastAsia="SimSun" w:hAnsi="Times New Roman" w:cs="SBL Hebrew"/>
              <w:color w:val="000000"/>
              <w:kern w:val="3"/>
              <w:sz w:val="24"/>
              <w:szCs w:val="24"/>
              <w:lang w:val="en-US" w:eastAsia="zh-CN" w:bidi="hi-IN"/>
            </w:rPr>
            <w:fldChar w:fldCharType="begin"/>
          </w:r>
          <w:r w:rsidRPr="004B15AC">
            <w:rPr>
              <w:rFonts w:ascii="Times New Roman" w:eastAsia="SimSun" w:hAnsi="Times New Roman" w:cs="SBL Hebrew"/>
              <w:color w:val="000000"/>
              <w:kern w:val="3"/>
              <w:sz w:val="24"/>
              <w:szCs w:val="24"/>
              <w:lang w:val="en-US" w:eastAsia="zh-CN" w:bidi="hi-IN"/>
            </w:rPr>
            <w:instrText xml:space="preserve"> CITATION Ken87 \l 1033 </w:instrText>
          </w:r>
          <w:r w:rsidRPr="004B15AC">
            <w:rPr>
              <w:rFonts w:ascii="Times New Roman" w:eastAsia="SimSun" w:hAnsi="Times New Roman" w:cs="SBL Hebrew"/>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 xml:space="preserve"> [18]</w:t>
          </w:r>
          <w:r w:rsidRPr="004B15AC">
            <w:rPr>
              <w:rFonts w:ascii="Times New Roman" w:eastAsia="SimSun" w:hAnsi="Times New Roman" w:cs="SBL Hebrew"/>
              <w:color w:val="000000"/>
              <w:kern w:val="3"/>
              <w:sz w:val="24"/>
              <w:szCs w:val="24"/>
              <w:lang w:val="en-US" w:eastAsia="zh-CN" w:bidi="hi-IN"/>
            </w:rPr>
            <w:fldChar w:fldCharType="end"/>
          </w:r>
        </w:sdtContent>
      </w:sdt>
      <w:r w:rsidRPr="004B15AC">
        <w:rPr>
          <w:rFonts w:ascii="Times New Roman" w:eastAsia="SimSun" w:hAnsi="Times New Roman" w:cs="SBL Hebrew"/>
          <w:color w:val="000000"/>
          <w:kern w:val="3"/>
          <w:sz w:val="24"/>
          <w:szCs w:val="24"/>
          <w:lang w:val="en-US" w:eastAsia="zh-CN" w:bidi="hi-IN"/>
        </w:rPr>
        <w:t xml:space="preserve">. Continuous transmission of large frames of data over IP causes increased network stress which compounds packet loss </w:t>
      </w:r>
      <w:sdt>
        <w:sdtPr>
          <w:rPr>
            <w:rFonts w:ascii="Times New Roman" w:eastAsia="SimSun" w:hAnsi="Times New Roman" w:cs="SBL Hebrew"/>
            <w:color w:val="000000"/>
            <w:kern w:val="3"/>
            <w:sz w:val="24"/>
            <w:szCs w:val="24"/>
            <w:lang w:val="en-US" w:eastAsia="zh-CN" w:bidi="hi-IN"/>
          </w:rPr>
          <w:id w:val="-150140704"/>
          <w:citation/>
        </w:sdtPr>
        <w:sdtContent>
          <w:r w:rsidRPr="004B15AC">
            <w:rPr>
              <w:rFonts w:ascii="Times New Roman" w:eastAsia="SimSun" w:hAnsi="Times New Roman" w:cs="SBL Hebrew"/>
              <w:color w:val="000000"/>
              <w:kern w:val="3"/>
              <w:sz w:val="24"/>
              <w:szCs w:val="24"/>
              <w:lang w:val="en-US" w:eastAsia="zh-CN" w:bidi="hi-IN"/>
            </w:rPr>
            <w:fldChar w:fldCharType="begin"/>
          </w:r>
          <w:r w:rsidRPr="004B15AC">
            <w:rPr>
              <w:rFonts w:ascii="Times New Roman" w:eastAsia="SimSun" w:hAnsi="Times New Roman" w:cs="SBL Hebrew"/>
              <w:color w:val="000000"/>
              <w:kern w:val="3"/>
              <w:sz w:val="24"/>
              <w:szCs w:val="24"/>
              <w:lang w:val="en-US" w:eastAsia="zh-CN" w:bidi="hi-IN"/>
            </w:rPr>
            <w:instrText xml:space="preserve"> CITATION Dic04 \l 1033 </w:instrText>
          </w:r>
          <w:r w:rsidRPr="004B15AC">
            <w:rPr>
              <w:rFonts w:ascii="Times New Roman" w:eastAsia="SimSun" w:hAnsi="Times New Roman" w:cs="SBL Hebrew"/>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[9]</w:t>
          </w:r>
          <w:r w:rsidRPr="004B15AC">
            <w:rPr>
              <w:rFonts w:ascii="Times New Roman" w:eastAsia="SimSun" w:hAnsi="Times New Roman" w:cs="SBL Hebrew"/>
              <w:color w:val="000000"/>
              <w:kern w:val="3"/>
              <w:sz w:val="24"/>
              <w:szCs w:val="24"/>
              <w:lang w:val="en-US" w:eastAsia="zh-CN" w:bidi="hi-IN"/>
            </w:rPr>
            <w:fldChar w:fldCharType="end"/>
          </w:r>
        </w:sdtContent>
      </w:sdt>
      <w:r w:rsidRPr="004B15AC">
        <w:rPr>
          <w:rFonts w:ascii="Times New Roman" w:eastAsia="SimSun" w:hAnsi="Times New Roman" w:cs="SBL Hebrew"/>
          <w:color w:val="000000"/>
          <w:kern w:val="3"/>
          <w:sz w:val="24"/>
          <w:szCs w:val="24"/>
          <w:lang w:val="en-US" w:eastAsia="zh-CN" w:bidi="hi-IN"/>
        </w:rPr>
        <w:t xml:space="preserve">. For these reasons, other popular general-purpose data serialization technologies, such as Google Protocol Buffers and Apache Thrift, recommend against the use of large data frames </w:t>
      </w:r>
      <w:sdt>
        <w:sdtPr>
          <w:rPr>
            <w:rFonts w:ascii="Times New Roman" w:eastAsia="SimSun" w:hAnsi="Times New Roman" w:cs="SBL Hebrew"/>
            <w:color w:val="000000"/>
            <w:kern w:val="3"/>
            <w:sz w:val="24"/>
            <w:szCs w:val="24"/>
            <w:lang w:val="en-US" w:eastAsia="zh-CN" w:bidi="hi-IN"/>
          </w:rPr>
          <w:id w:val="-1071496838"/>
          <w:citation/>
        </w:sdtPr>
        <w:sdtContent>
          <w:r w:rsidRPr="004B15AC">
            <w:rPr>
              <w:rFonts w:ascii="Times New Roman" w:eastAsia="SimSun" w:hAnsi="Times New Roman" w:cs="SBL Hebrew"/>
              <w:color w:val="000000"/>
              <w:kern w:val="3"/>
              <w:sz w:val="24"/>
              <w:szCs w:val="24"/>
              <w:lang w:val="en-US" w:eastAsia="zh-CN" w:bidi="hi-IN"/>
            </w:rPr>
            <w:fldChar w:fldCharType="begin"/>
          </w:r>
          <w:r w:rsidRPr="004B15AC">
            <w:rPr>
              <w:rFonts w:ascii="Times New Roman" w:eastAsia="SimSun" w:hAnsi="Times New Roman" w:cs="SBL Hebrew"/>
              <w:color w:val="000000"/>
              <w:kern w:val="3"/>
              <w:sz w:val="24"/>
              <w:szCs w:val="24"/>
              <w:lang w:val="en-US" w:eastAsia="zh-CN" w:bidi="hi-IN"/>
            </w:rPr>
            <w:instrText xml:space="preserve"> CITATION Goo17 \l 1033 </w:instrText>
          </w:r>
          <w:r w:rsidRPr="004B15AC">
            <w:rPr>
              <w:rFonts w:ascii="Times New Roman" w:eastAsia="SimSun" w:hAnsi="Times New Roman" w:cs="SBL Hebrew"/>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[19]</w:t>
          </w:r>
          <w:r w:rsidRPr="004B15AC">
            <w:rPr>
              <w:rFonts w:ascii="Times New Roman" w:eastAsia="SimSun" w:hAnsi="Times New Roman" w:cs="SBL Hebrew"/>
              <w:color w:val="000000"/>
              <w:kern w:val="3"/>
              <w:sz w:val="24"/>
              <w:szCs w:val="24"/>
              <w:lang w:val="en-US" w:eastAsia="zh-CN" w:bidi="hi-IN"/>
            </w:rPr>
            <w:fldChar w:fldCharType="end"/>
          </w:r>
        </w:sdtContent>
      </w:sdt>
      <w:r w:rsidRPr="004B15AC">
        <w:rPr>
          <w:rFonts w:ascii="Times New Roman" w:eastAsia="SimSun" w:hAnsi="Times New Roman" w:cs="SBL Hebrew"/>
          <w:color w:val="000000"/>
          <w:kern w:val="3"/>
          <w:sz w:val="24"/>
          <w:szCs w:val="24"/>
          <w:lang w:val="en-US" w:eastAsia="zh-CN" w:bidi="hi-IN"/>
        </w:rPr>
        <w:t xml:space="preserve"> </w:t>
      </w:r>
      <w:sdt>
        <w:sdtPr>
          <w:rPr>
            <w:rFonts w:ascii="Times New Roman" w:eastAsia="SimSun" w:hAnsi="Times New Roman" w:cs="SBL Hebrew"/>
            <w:color w:val="000000"/>
            <w:kern w:val="3"/>
            <w:sz w:val="24"/>
            <w:szCs w:val="24"/>
            <w:lang w:val="en-US" w:eastAsia="zh-CN" w:bidi="hi-IN"/>
          </w:rPr>
          <w:id w:val="2062209065"/>
          <w:citation/>
        </w:sdtPr>
        <w:sdtContent>
          <w:r w:rsidRPr="004B15AC">
            <w:rPr>
              <w:rFonts w:ascii="Times New Roman" w:eastAsia="SimSun" w:hAnsi="Times New Roman" w:cs="SBL Hebrew"/>
              <w:color w:val="000000"/>
              <w:kern w:val="3"/>
              <w:sz w:val="24"/>
              <w:szCs w:val="24"/>
              <w:lang w:val="en-US" w:eastAsia="zh-CN" w:bidi="hi-IN"/>
            </w:rPr>
            <w:fldChar w:fldCharType="begin"/>
          </w:r>
          <w:r w:rsidRPr="004B15AC">
            <w:rPr>
              <w:rFonts w:ascii="Times New Roman" w:eastAsia="SimSun" w:hAnsi="Times New Roman" w:cs="SBL Hebrew"/>
              <w:color w:val="000000"/>
              <w:kern w:val="3"/>
              <w:sz w:val="24"/>
              <w:szCs w:val="24"/>
              <w:lang w:val="en-US" w:eastAsia="zh-CN" w:bidi="hi-IN"/>
            </w:rPr>
            <w:instrText xml:space="preserve"> CITATION Apa16 \l 1033 </w:instrText>
          </w:r>
          <w:r w:rsidRPr="004B15AC">
            <w:rPr>
              <w:rFonts w:ascii="Times New Roman" w:eastAsia="SimSun" w:hAnsi="Times New Roman" w:cs="SBL Hebrew"/>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[20]</w:t>
          </w:r>
          <w:r w:rsidRPr="004B15AC">
            <w:rPr>
              <w:rFonts w:ascii="Times New Roman" w:eastAsia="SimSun" w:hAnsi="Times New Roman" w:cs="SBL Hebrew"/>
              <w:color w:val="000000"/>
              <w:kern w:val="3"/>
              <w:sz w:val="24"/>
              <w:szCs w:val="24"/>
              <w:lang w:val="en-US" w:eastAsia="zh-CN" w:bidi="hi-IN"/>
            </w:rPr>
            <w:fldChar w:fldCharType="end"/>
          </w:r>
        </w:sdtContent>
      </w:sdt>
      <w:r w:rsidRPr="004B15AC">
        <w:rPr>
          <w:rFonts w:ascii="Times New Roman" w:eastAsia="SimSun" w:hAnsi="Times New Roman" w:cs="SBL Hebrew"/>
          <w:color w:val="000000"/>
          <w:kern w:val="3"/>
          <w:sz w:val="24"/>
          <w:szCs w:val="24"/>
          <w:lang w:val="en-US" w:eastAsia="zh-CN" w:bidi="hi-IN"/>
        </w:rPr>
        <w:t xml:space="preserve">. </w:t>
      </w:r>
    </w:p>
    <w:p w14:paraId="4003FB6D"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The adverse impact of large data frames differs based on the high-level protocol being used, e.g., TCP or UDP. Therefore, the selection of an appropriate high-level protocol for a given use case is an important consideration for synchrophasor data transport reliability.</w:t>
      </w:r>
    </w:p>
    <w:p w14:paraId="73D14808" w14:textId="77777777" w:rsidR="004B15AC" w:rsidRPr="004B15AC" w:rsidRDefault="004B15AC" w:rsidP="008B5D52">
      <w:pPr>
        <w:keepNext/>
        <w:keepLines/>
        <w:widowControl w:val="0"/>
        <w:suppressAutoHyphens/>
        <w:autoSpaceDN w:val="0"/>
        <w:spacing w:before="240" w:line="480" w:lineRule="exact"/>
        <w:ind w:right="2934"/>
        <w:contextualSpacing/>
        <w:textAlignment w:val="baseline"/>
        <w:outlineLvl w:val="2"/>
        <w:rPr>
          <w:rFonts w:ascii="Times New Roman" w:eastAsia="MS Gothic" w:hAnsi="Times New Roman" w:cs="Mangal"/>
          <w:b/>
          <w:bCs/>
          <w:kern w:val="3"/>
          <w:sz w:val="24"/>
          <w:szCs w:val="23"/>
          <w:lang w:val="en-US" w:eastAsia="zh-CN" w:bidi="hi-IN"/>
        </w:rPr>
      </w:pPr>
      <w:bookmarkStart w:id="220" w:name="_Toc524510260"/>
      <w:bookmarkStart w:id="221" w:name="_Toc530140507"/>
      <w:bookmarkStart w:id="222" w:name="_Toc24551551"/>
      <w:r w:rsidRPr="004B15AC">
        <w:rPr>
          <w:rFonts w:ascii="Times New Roman" w:eastAsia="MS Gothic" w:hAnsi="Times New Roman" w:cs="Mangal"/>
          <w:b/>
          <w:bCs/>
          <w:kern w:val="3"/>
          <w:sz w:val="24"/>
          <w:szCs w:val="23"/>
          <w:lang w:val="en-US" w:eastAsia="zh-CN" w:bidi="hi-IN"/>
        </w:rPr>
        <w:t>Large Frame Impacts using TCP</w:t>
      </w:r>
      <w:bookmarkEnd w:id="220"/>
      <w:bookmarkEnd w:id="221"/>
      <w:bookmarkEnd w:id="222"/>
    </w:p>
    <w:p w14:paraId="3EC54707"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The most common Internet protocol, TCP/IP, creates an index for each network packet being sent for a frame of data and verifies that each packet is successfully delivered. TCP/IP is a “reliable protocol” in that it retransmits packets as many times as needed to assure delivery. However, because retransmission can increase latency, concentration of data frames that timeout can effectively cause the source data to never arrive at its destination.</w:t>
      </w:r>
    </w:p>
    <w:p w14:paraId="3142B594"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Since each packet of data for the transmitted frame is sequentially ordered, TCP can fully reconstruct and deliver the original frame once all the packets have arrived. However, continuous streaming of large frames of data causes network hardware supporting TCP to suffer with increased memory allocation and computational burden, increasing data loss and retransmissions, which can lead to network slowdown. One unique distinction for IP based protocols is that at some level these issues will affect every element of the interconnected network infrastructure between the source and sync of the data being exchanged.</w:t>
      </w:r>
    </w:p>
    <w:p w14:paraId="673CC707"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 xml:space="preserve">Another critical impact that is unique to TCP is that retransmissions of dropped packets can induce cumulative time delays </w:t>
      </w:r>
      <w:sdt>
        <w:sdtPr>
          <w:rPr>
            <w:rFonts w:ascii="Times New Roman" w:eastAsia="SimSun" w:hAnsi="Times New Roman" w:cs="SBL Hebrew"/>
            <w:color w:val="000000"/>
            <w:kern w:val="3"/>
            <w:sz w:val="24"/>
            <w:szCs w:val="24"/>
            <w:lang w:val="en-US" w:eastAsia="zh-CN" w:bidi="hi-IN"/>
          </w:rPr>
          <w:id w:val="-24640566"/>
          <w:citation/>
        </w:sdtPr>
        <w:sdtContent>
          <w:r w:rsidRPr="004B15AC">
            <w:rPr>
              <w:rFonts w:ascii="Times New Roman" w:eastAsia="SimSun" w:hAnsi="Times New Roman" w:cs="SBL Hebrew"/>
              <w:color w:val="000000"/>
              <w:kern w:val="3"/>
              <w:sz w:val="24"/>
              <w:szCs w:val="24"/>
              <w:lang w:val="en-US" w:eastAsia="zh-CN" w:bidi="hi-IN"/>
            </w:rPr>
            <w:fldChar w:fldCharType="begin"/>
          </w:r>
          <w:r w:rsidRPr="004B15AC">
            <w:rPr>
              <w:rFonts w:ascii="Times New Roman" w:eastAsia="SimSun" w:hAnsi="Times New Roman" w:cs="SBL Hebrew"/>
              <w:color w:val="000000"/>
              <w:kern w:val="3"/>
              <w:sz w:val="24"/>
              <w:szCs w:val="24"/>
              <w:lang w:val="en-US" w:eastAsia="zh-CN" w:bidi="hi-IN"/>
            </w:rPr>
            <w:instrText xml:space="preserve"> CITATION Bro10 \l 1033 </w:instrText>
          </w:r>
          <w:r w:rsidRPr="004B15AC">
            <w:rPr>
              <w:rFonts w:ascii="Times New Roman" w:eastAsia="SimSun" w:hAnsi="Times New Roman" w:cs="SBL Hebrew"/>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[21]</w:t>
          </w:r>
          <w:r w:rsidRPr="004B15AC">
            <w:rPr>
              <w:rFonts w:ascii="Times New Roman" w:eastAsia="SimSun" w:hAnsi="Times New Roman" w:cs="SBL Hebrew"/>
              <w:color w:val="000000"/>
              <w:kern w:val="3"/>
              <w:sz w:val="24"/>
              <w:szCs w:val="24"/>
              <w:lang w:val="en-US" w:eastAsia="zh-CN" w:bidi="hi-IN"/>
            </w:rPr>
            <w:fldChar w:fldCharType="end"/>
          </w:r>
        </w:sdtContent>
      </w:sdt>
      <w:r w:rsidRPr="004B15AC">
        <w:rPr>
          <w:rFonts w:ascii="Times New Roman" w:eastAsia="SimSun" w:hAnsi="Times New Roman" w:cs="SBL Hebrew"/>
          <w:color w:val="000000"/>
          <w:kern w:val="3"/>
          <w:sz w:val="24"/>
          <w:szCs w:val="24"/>
          <w:lang w:val="en-US" w:eastAsia="zh-CN" w:bidi="hi-IN"/>
        </w:rPr>
        <w:t xml:space="preserve">, especially as large data frames are published at rapid rates as is the case for synchrophasor data. Time delays are also exacerbated during periods of increased network activity which induces congestion and a higher rate of collisions or buffering – the effects on latency being pernicious. Real-time synchrophasor data must be accurate, dependable, and timely to be useful for grid operators </w:t>
      </w:r>
      <w:sdt>
        <w:sdtPr>
          <w:rPr>
            <w:rFonts w:ascii="Times New Roman" w:eastAsia="SimSun" w:hAnsi="Times New Roman" w:cs="SBL Hebrew"/>
            <w:color w:val="000000"/>
            <w:kern w:val="3"/>
            <w:sz w:val="24"/>
            <w:szCs w:val="24"/>
            <w:lang w:val="en-US" w:eastAsia="zh-CN" w:bidi="hi-IN"/>
          </w:rPr>
          <w:id w:val="-1596311674"/>
          <w:citation/>
        </w:sdtPr>
        <w:sdtContent>
          <w:r w:rsidRPr="004B15AC">
            <w:rPr>
              <w:rFonts w:ascii="Times New Roman" w:eastAsia="SimSun" w:hAnsi="Times New Roman" w:cs="SBL Hebrew"/>
              <w:color w:val="000000"/>
              <w:kern w:val="3"/>
              <w:sz w:val="24"/>
              <w:szCs w:val="24"/>
              <w:lang w:val="en-US" w:eastAsia="zh-CN" w:bidi="hi-IN"/>
            </w:rPr>
            <w:fldChar w:fldCharType="begin"/>
          </w:r>
          <w:r w:rsidRPr="004B15AC">
            <w:rPr>
              <w:rFonts w:ascii="Times New Roman" w:eastAsia="SimSun" w:hAnsi="Times New Roman" w:cs="SBL Hebrew"/>
              <w:color w:val="000000"/>
              <w:kern w:val="3"/>
              <w:sz w:val="24"/>
              <w:szCs w:val="24"/>
              <w:lang w:val="en-US" w:eastAsia="zh-CN" w:bidi="hi-IN"/>
            </w:rPr>
            <w:instrText xml:space="preserve">CITATION RAP10 \l 1033 </w:instrText>
          </w:r>
          <w:r w:rsidRPr="004B15AC">
            <w:rPr>
              <w:rFonts w:ascii="Times New Roman" w:eastAsia="SimSun" w:hAnsi="Times New Roman" w:cs="SBL Hebrew"/>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[22]</w:t>
          </w:r>
          <w:r w:rsidRPr="004B15AC">
            <w:rPr>
              <w:rFonts w:ascii="Times New Roman" w:eastAsia="SimSun" w:hAnsi="Times New Roman" w:cs="SBL Hebrew"/>
              <w:color w:val="000000"/>
              <w:kern w:val="3"/>
              <w:sz w:val="24"/>
              <w:szCs w:val="24"/>
              <w:lang w:val="en-US" w:eastAsia="zh-CN" w:bidi="hi-IN"/>
            </w:rPr>
            <w:fldChar w:fldCharType="end"/>
          </w:r>
        </w:sdtContent>
      </w:sdt>
      <w:r w:rsidRPr="004B15AC">
        <w:rPr>
          <w:rFonts w:ascii="Times New Roman" w:eastAsia="SimSun" w:hAnsi="Times New Roman" w:cs="SBL Hebrew"/>
          <w:color w:val="000000"/>
          <w:kern w:val="3"/>
          <w:sz w:val="24"/>
          <w:szCs w:val="24"/>
          <w:lang w:val="en-US" w:eastAsia="zh-CN" w:bidi="hi-IN"/>
        </w:rPr>
        <w:t>.</w:t>
      </w:r>
    </w:p>
    <w:p w14:paraId="21AC56B3" w14:textId="77777777" w:rsidR="004B15AC" w:rsidRPr="004B15AC" w:rsidRDefault="004B15AC" w:rsidP="008B5D52">
      <w:pPr>
        <w:keepNext/>
        <w:keepLines/>
        <w:widowControl w:val="0"/>
        <w:suppressAutoHyphens/>
        <w:autoSpaceDN w:val="0"/>
        <w:spacing w:before="240" w:line="480" w:lineRule="exact"/>
        <w:ind w:right="2934"/>
        <w:contextualSpacing/>
        <w:textAlignment w:val="baseline"/>
        <w:outlineLvl w:val="2"/>
        <w:rPr>
          <w:rFonts w:ascii="Times New Roman" w:eastAsia="MS Gothic" w:hAnsi="Times New Roman" w:cs="Mangal"/>
          <w:b/>
          <w:bCs/>
          <w:kern w:val="3"/>
          <w:sz w:val="24"/>
          <w:szCs w:val="23"/>
          <w:lang w:val="en-US" w:eastAsia="zh-CN" w:bidi="hi-IN"/>
        </w:rPr>
      </w:pPr>
      <w:bookmarkStart w:id="223" w:name="_Toc524510261"/>
      <w:bookmarkStart w:id="224" w:name="_Toc530140508"/>
      <w:bookmarkStart w:id="225" w:name="_Toc24551552"/>
      <w:r w:rsidRPr="004B15AC">
        <w:rPr>
          <w:rFonts w:ascii="Times New Roman" w:eastAsia="MS Gothic" w:hAnsi="Times New Roman" w:cs="Mangal"/>
          <w:b/>
          <w:bCs/>
          <w:kern w:val="3"/>
          <w:sz w:val="24"/>
          <w:szCs w:val="23"/>
          <w:lang w:val="en-US" w:eastAsia="zh-CN" w:bidi="hi-IN"/>
        </w:rPr>
        <w:lastRenderedPageBreak/>
        <w:t>Large Frame Impacts on UDP</w:t>
      </w:r>
      <w:bookmarkEnd w:id="223"/>
      <w:bookmarkEnd w:id="224"/>
      <w:bookmarkEnd w:id="225"/>
    </w:p>
    <w:p w14:paraId="6B86CDDE"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The other common Internet protocol used for synchrophasor data is UDP/IP. Transmission of data over UDP differs from TCP in that UDP does not retransmit lost packets nor does it make any attempt to maintain the order of the transmitted packets. As such, UDP is considered a lossy data transmission protocol.</w:t>
      </w:r>
    </w:p>
    <w:p w14:paraId="2D94AA5F"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 xml:space="preserve">Even with the unreliable delivery caveats, UDP is still limited to packet sizes as defined by the MTU. Any packet larger than the MTU size must be fragmented – i.e., split into multiple smaller packets as described in section </w:t>
      </w:r>
      <w:r w:rsidRPr="004B15AC">
        <w:rPr>
          <w:rFonts w:ascii="Times New Roman" w:eastAsia="SimSun" w:hAnsi="Times New Roman" w:cs="SBL Hebrew"/>
          <w:color w:val="000000"/>
          <w:kern w:val="3"/>
          <w:sz w:val="24"/>
          <w:szCs w:val="24"/>
          <w:lang w:val="en-US" w:eastAsia="zh-CN" w:bidi="hi-IN"/>
        </w:rPr>
        <w:fldChar w:fldCharType="begin"/>
      </w:r>
      <w:r w:rsidRPr="004B15AC">
        <w:rPr>
          <w:rFonts w:ascii="Times New Roman" w:eastAsia="SimSun" w:hAnsi="Times New Roman" w:cs="SBL Hebrew"/>
          <w:color w:val="000000"/>
          <w:kern w:val="3"/>
          <w:sz w:val="24"/>
          <w:szCs w:val="24"/>
          <w:lang w:val="en-US" w:eastAsia="zh-CN" w:bidi="hi-IN"/>
        </w:rPr>
        <w:instrText xml:space="preserve"> REF _Ref524602309 \r \h </w:instrText>
      </w:r>
      <w:r w:rsidRPr="004B15AC">
        <w:rPr>
          <w:rFonts w:ascii="Times New Roman" w:eastAsia="SimSun" w:hAnsi="Times New Roman" w:cs="SBL Hebrew"/>
          <w:color w:val="000000"/>
          <w:kern w:val="3"/>
          <w:sz w:val="24"/>
          <w:szCs w:val="24"/>
          <w:lang w:val="en-US" w:eastAsia="zh-CN" w:bidi="hi-IN"/>
        </w:rPr>
      </w:r>
      <w:r w:rsidRPr="004B15AC">
        <w:rPr>
          <w:rFonts w:ascii="Times New Roman" w:eastAsia="SimSun" w:hAnsi="Times New Roman" w:cs="SBL Hebrew"/>
          <w:color w:val="000000"/>
          <w:kern w:val="3"/>
          <w:sz w:val="24"/>
          <w:szCs w:val="24"/>
          <w:lang w:val="en-US" w:eastAsia="zh-CN" w:bidi="hi-IN"/>
        </w:rPr>
        <w:fldChar w:fldCharType="separate"/>
      </w:r>
      <w:r w:rsidRPr="004B15AC">
        <w:rPr>
          <w:rFonts w:ascii="Times New Roman" w:eastAsia="SimSun" w:hAnsi="Times New Roman" w:cs="SBL Hebrew"/>
          <w:color w:val="000000"/>
          <w:kern w:val="3"/>
          <w:sz w:val="24"/>
          <w:szCs w:val="24"/>
          <w:lang w:val="en-US" w:eastAsia="zh-CN" w:bidi="hi-IN"/>
        </w:rPr>
        <w:t>III</w:t>
      </w:r>
      <w:r w:rsidRPr="004B15AC">
        <w:rPr>
          <w:rFonts w:ascii="Times New Roman" w:eastAsia="SimSun" w:hAnsi="Times New Roman" w:cs="SBL Hebrew"/>
          <w:color w:val="000000"/>
          <w:kern w:val="3"/>
          <w:sz w:val="24"/>
          <w:szCs w:val="24"/>
          <w:lang w:val="en-US" w:eastAsia="zh-CN" w:bidi="hi-IN"/>
        </w:rPr>
        <w:fldChar w:fldCharType="end"/>
      </w:r>
      <w:r w:rsidRPr="004B15AC">
        <w:rPr>
          <w:rFonts w:ascii="Times New Roman" w:eastAsia="SimSun" w:hAnsi="Times New Roman" w:cs="SBL Hebrew"/>
          <w:color w:val="000000"/>
          <w:kern w:val="3"/>
          <w:sz w:val="24"/>
          <w:szCs w:val="24"/>
          <w:lang w:val="en-US" w:eastAsia="zh-CN" w:bidi="hi-IN"/>
        </w:rPr>
        <w:t>. Like the TCP communication protocol, UDP attempts to reconstruct and deliver the originally transmitted frame of data; however, if even a single network packet is dropped, the entire data frame is lost and any packets that were already accumulated are discarded. In other words, there are no partial frame deliveries – frame reception with UDP is an all or nothing operation.</w:t>
      </w:r>
    </w:p>
    <w:p w14:paraId="3B58C791"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 xml:space="preserve">As was described for TCP, use of UDP results in similar stress on network equipment as data frame sizes increase requiring memory allocation and computational processing. The more problematic impact of large data frames with UDP is that the increased number of network packets needed to send </w:t>
      </w:r>
      <w:r w:rsidRPr="004B15AC">
        <w:rPr>
          <w:rFonts w:ascii="Times New Roman" w:eastAsia="SimSun" w:hAnsi="Times New Roman" w:cs="SBL Hebrew"/>
          <w:noProof/>
          <w:color w:val="000000"/>
          <w:kern w:val="3"/>
          <w:sz w:val="24"/>
          <w:szCs w:val="24"/>
          <w:lang w:val="en-US" w:eastAsia="zh-CN" w:bidi="hi-IN"/>
        </w:rPr>
        <w:t>a large frame</w:t>
      </w:r>
      <w:r w:rsidRPr="004B15AC">
        <w:rPr>
          <w:rFonts w:ascii="Times New Roman" w:eastAsia="SimSun" w:hAnsi="Times New Roman" w:cs="SBL Hebrew"/>
          <w:color w:val="000000"/>
          <w:kern w:val="3"/>
          <w:sz w:val="24"/>
          <w:szCs w:val="24"/>
          <w:lang w:val="en-US" w:eastAsia="zh-CN" w:bidi="hi-IN"/>
        </w:rPr>
        <w:t xml:space="preserve"> increases the probability of dropping one of the individual packets in the frame. Since the loss of any one packet results in the loss of the entire frame of data, as frame sizes increase so does overall data loss.</w:t>
      </w:r>
    </w:p>
    <w:p w14:paraId="57ECE356" w14:textId="77777777" w:rsidR="004B15AC" w:rsidRPr="004B15AC" w:rsidRDefault="004B15AC" w:rsidP="008B5D52">
      <w:pPr>
        <w:spacing w:line="400" w:lineRule="exact"/>
        <w:ind w:firstLine="547"/>
        <w:jc w:val="both"/>
        <w:rPr>
          <w:rFonts w:ascii="Times New Roman" w:eastAsia="MS Gothic" w:hAnsi="Times New Roman" w:cs="SBL Hebrew"/>
          <w:b/>
          <w:bCs/>
          <w:color w:val="000000"/>
          <w:kern w:val="3"/>
          <w:sz w:val="28"/>
          <w:szCs w:val="24"/>
          <w:lang w:val="en-US" w:eastAsia="zh-CN" w:bidi="hi-IN"/>
        </w:rPr>
      </w:pPr>
      <w:bookmarkStart w:id="226" w:name="_Toc524510262"/>
      <w:r w:rsidRPr="004B15AC">
        <w:rPr>
          <w:rFonts w:ascii="Times New Roman" w:eastAsia="SimSun" w:hAnsi="Times New Roman" w:cs="SBL Hebrew"/>
          <w:color w:val="000000"/>
          <w:kern w:val="3"/>
          <w:sz w:val="24"/>
          <w:szCs w:val="24"/>
          <w:lang w:val="en-US" w:eastAsia="zh-CN" w:bidi="hi-IN"/>
        </w:rPr>
        <w:br w:type="page"/>
      </w:r>
    </w:p>
    <w:p w14:paraId="35DA3608" w14:textId="77777777" w:rsidR="004B15AC" w:rsidRPr="004B15AC" w:rsidRDefault="004B15AC" w:rsidP="008B5D52">
      <w:pPr>
        <w:keepNext/>
        <w:keepLines/>
        <w:widowControl w:val="0"/>
        <w:suppressAutoHyphens/>
        <w:autoSpaceDN w:val="0"/>
        <w:spacing w:before="240" w:line="480" w:lineRule="exact"/>
        <w:jc w:val="center"/>
        <w:textAlignment w:val="baseline"/>
        <w:outlineLvl w:val="1"/>
        <w:rPr>
          <w:rFonts w:ascii="Times New Roman" w:eastAsia="MS Gothic" w:hAnsi="Times New Roman" w:cs="SBL Hebrew"/>
          <w:b/>
          <w:bCs/>
          <w:kern w:val="3"/>
          <w:sz w:val="28"/>
          <w:szCs w:val="24"/>
          <w:lang w:val="en-US" w:eastAsia="zh-CN" w:bidi="hi-IN"/>
        </w:rPr>
      </w:pPr>
      <w:bookmarkStart w:id="227" w:name="_Toc530140509"/>
      <w:bookmarkStart w:id="228" w:name="_Toc24551553"/>
      <w:r w:rsidRPr="004B15AC">
        <w:rPr>
          <w:rFonts w:ascii="Times New Roman" w:eastAsia="MS Gothic" w:hAnsi="Times New Roman" w:cs="SBL Hebrew"/>
          <w:b/>
          <w:bCs/>
          <w:kern w:val="3"/>
          <w:sz w:val="28"/>
          <w:szCs w:val="24"/>
          <w:lang w:val="en-US" w:eastAsia="zh-CN" w:bidi="hi-IN"/>
        </w:rPr>
        <w:lastRenderedPageBreak/>
        <w:t>IEEE C37.118.2-2011 PROTOCOL OVERVIEW</w:t>
      </w:r>
      <w:bookmarkEnd w:id="226"/>
      <w:bookmarkEnd w:id="227"/>
      <w:bookmarkEnd w:id="228"/>
    </w:p>
    <w:p w14:paraId="0F5797F1"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 xml:space="preserve">The 2011 version of the IEEE C37.118 standard, including the later amendment in 2014 to cover performance requirements, is broken into two parts. Part 1 defines the measurement of synchrophasors, frequency, and rate of change of frequency under all operating conditions and it specifies methods for evaluating these measurements and requirements for compliance with the standard under both steady-state and dynamic conditions. Part one also defines requirements for time tags and synchronization. </w:t>
      </w:r>
    </w:p>
    <w:p w14:paraId="2E6CB385"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 xml:space="preserve">Part 2 of IEEE C37.118 defines methods for the real-time exchange of synchrophasor data and specifies the messaging format, including message types, contents, and their use. The standard defines a simple and direct method of data transmission using </w:t>
      </w:r>
      <w:r w:rsidRPr="004B15AC">
        <w:rPr>
          <w:rFonts w:ascii="Times New Roman" w:eastAsia="SimSun" w:hAnsi="Times New Roman" w:cs="SBL Hebrew"/>
          <w:noProof/>
          <w:color w:val="000000"/>
          <w:kern w:val="3"/>
          <w:sz w:val="24"/>
          <w:szCs w:val="24"/>
          <w:lang w:val="en-US" w:eastAsia="zh-CN" w:bidi="hi-IN"/>
        </w:rPr>
        <w:t>an open access</w:t>
      </w:r>
      <w:r w:rsidRPr="004B15AC">
        <w:rPr>
          <w:rFonts w:ascii="Times New Roman" w:eastAsia="SimSun" w:hAnsi="Times New Roman" w:cs="SBL Hebrew"/>
          <w:color w:val="000000"/>
          <w:kern w:val="3"/>
          <w:sz w:val="24"/>
          <w:szCs w:val="24"/>
          <w:lang w:val="en-US" w:eastAsia="zh-CN" w:bidi="hi-IN"/>
        </w:rPr>
        <w:t xml:space="preserve"> method to facilitate development and use of synchrophasors. It is Part 2 of the IEEE C37.118 standard that is the focus of this document. </w:t>
      </w:r>
    </w:p>
    <w:p w14:paraId="1B2FCD49" w14:textId="77777777" w:rsidR="004B15AC" w:rsidRPr="004B15AC" w:rsidRDefault="004B15AC" w:rsidP="008B5D52">
      <w:pPr>
        <w:keepNext/>
        <w:keepLines/>
        <w:widowControl w:val="0"/>
        <w:suppressAutoHyphens/>
        <w:autoSpaceDN w:val="0"/>
        <w:spacing w:before="240" w:line="480" w:lineRule="exact"/>
        <w:ind w:right="2934"/>
        <w:contextualSpacing/>
        <w:textAlignment w:val="baseline"/>
        <w:outlineLvl w:val="2"/>
        <w:rPr>
          <w:rFonts w:ascii="Times New Roman" w:eastAsia="MS Gothic" w:hAnsi="Times New Roman" w:cs="Mangal"/>
          <w:b/>
          <w:bCs/>
          <w:kern w:val="3"/>
          <w:sz w:val="24"/>
          <w:szCs w:val="23"/>
          <w:lang w:val="en-US" w:eastAsia="zh-CN" w:bidi="hi-IN"/>
        </w:rPr>
      </w:pPr>
      <w:bookmarkStart w:id="229" w:name="_Toc524510263"/>
      <w:bookmarkStart w:id="230" w:name="_Toc530140510"/>
      <w:bookmarkStart w:id="231" w:name="_Toc24551554"/>
      <w:r w:rsidRPr="004B15AC">
        <w:rPr>
          <w:rFonts w:ascii="Times New Roman" w:eastAsia="MS Gothic" w:hAnsi="Times New Roman" w:cs="Mangal"/>
          <w:b/>
          <w:bCs/>
          <w:kern w:val="3"/>
          <w:sz w:val="24"/>
          <w:szCs w:val="23"/>
          <w:lang w:val="en-US" w:eastAsia="zh-CN" w:bidi="hi-IN"/>
        </w:rPr>
        <w:t>Protocol Summary</w:t>
      </w:r>
      <w:bookmarkEnd w:id="229"/>
      <w:bookmarkEnd w:id="230"/>
      <w:bookmarkEnd w:id="231"/>
    </w:p>
    <w:p w14:paraId="13E32670"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 xml:space="preserve">The IEEE C37.118.2-2011 standard defines a method for exchange of synchronized phasor measurement data between electronic power system devices. The protocol specifies the messaging structure including types, use, contents, and data formats for real-time communication between PMUs, PDCs, and other applications. </w:t>
      </w:r>
    </w:p>
    <w:p w14:paraId="0C466404"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Its simplicity and efficiency help to make the IEEE C37.118.2-2011 standard the most widely used protocol used to exchange synchrophasor data among measurement, data collection, and application equipment – including visualization systems, time-series data historians, PMUs and PDCs.</w:t>
      </w:r>
    </w:p>
    <w:p w14:paraId="0377B251" w14:textId="77777777" w:rsidR="004B15AC" w:rsidRPr="004B15AC" w:rsidRDefault="004B15AC" w:rsidP="008B5D52">
      <w:pPr>
        <w:keepNext/>
        <w:keepLines/>
        <w:widowControl w:val="0"/>
        <w:suppressAutoHyphens/>
        <w:autoSpaceDN w:val="0"/>
        <w:spacing w:before="240" w:line="480" w:lineRule="exact"/>
        <w:ind w:right="2934"/>
        <w:contextualSpacing/>
        <w:textAlignment w:val="baseline"/>
        <w:outlineLvl w:val="2"/>
        <w:rPr>
          <w:rFonts w:ascii="Times New Roman" w:eastAsia="MS Gothic" w:hAnsi="Times New Roman" w:cs="Mangal"/>
          <w:b/>
          <w:bCs/>
          <w:kern w:val="3"/>
          <w:sz w:val="24"/>
          <w:szCs w:val="23"/>
          <w:lang w:val="en-US" w:eastAsia="zh-CN" w:bidi="hi-IN"/>
        </w:rPr>
      </w:pPr>
      <w:bookmarkStart w:id="232" w:name="_Toc524510264"/>
      <w:bookmarkStart w:id="233" w:name="_Toc530140511"/>
      <w:bookmarkStart w:id="234" w:name="_Toc24551555"/>
      <w:r w:rsidRPr="004B15AC">
        <w:rPr>
          <w:rFonts w:ascii="Times New Roman" w:eastAsia="MS Gothic" w:hAnsi="Times New Roman" w:cs="Mangal"/>
          <w:b/>
          <w:bCs/>
          <w:kern w:val="3"/>
          <w:sz w:val="24"/>
          <w:szCs w:val="23"/>
          <w:lang w:val="en-US" w:eastAsia="zh-CN" w:bidi="hi-IN"/>
        </w:rPr>
        <w:t>Protocol Structure</w:t>
      </w:r>
      <w:bookmarkEnd w:id="232"/>
      <w:bookmarkEnd w:id="233"/>
      <w:bookmarkEnd w:id="234"/>
    </w:p>
    <w:p w14:paraId="22007E22"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 xml:space="preserve">All data sent or received by the IEEE C37.118.2-2011 protocol is formatted into binary frames. The standard defines four frame types: </w:t>
      </w:r>
      <w:r w:rsidRPr="004B15AC">
        <w:rPr>
          <w:rFonts w:ascii="Times New Roman" w:eastAsia="SimSun" w:hAnsi="Times New Roman" w:cs="SBL Hebrew"/>
          <w:i/>
          <w:color w:val="000000"/>
          <w:kern w:val="3"/>
          <w:sz w:val="24"/>
          <w:szCs w:val="24"/>
          <w:lang w:val="en-US" w:eastAsia="zh-CN" w:bidi="hi-IN"/>
        </w:rPr>
        <w:t>command frame</w:t>
      </w:r>
      <w:r w:rsidRPr="004B15AC">
        <w:rPr>
          <w:rFonts w:ascii="Times New Roman" w:eastAsia="SimSun" w:hAnsi="Times New Roman" w:cs="SBL Hebrew"/>
          <w:color w:val="000000"/>
          <w:kern w:val="3"/>
          <w:sz w:val="24"/>
          <w:szCs w:val="24"/>
          <w:lang w:val="en-US" w:eastAsia="zh-CN" w:bidi="hi-IN"/>
        </w:rPr>
        <w:t xml:space="preserve">, </w:t>
      </w:r>
      <w:r w:rsidRPr="004B15AC">
        <w:rPr>
          <w:rFonts w:ascii="Times New Roman" w:eastAsia="SimSun" w:hAnsi="Times New Roman" w:cs="SBL Hebrew"/>
          <w:i/>
          <w:color w:val="000000"/>
          <w:kern w:val="3"/>
          <w:sz w:val="24"/>
          <w:szCs w:val="24"/>
          <w:lang w:val="en-US" w:eastAsia="zh-CN" w:bidi="hi-IN"/>
        </w:rPr>
        <w:t>configuration frame</w:t>
      </w:r>
      <w:r w:rsidRPr="004B15AC">
        <w:rPr>
          <w:rFonts w:ascii="Times New Roman" w:eastAsia="SimSun" w:hAnsi="Times New Roman" w:cs="SBL Hebrew"/>
          <w:color w:val="000000"/>
          <w:kern w:val="3"/>
          <w:sz w:val="24"/>
          <w:szCs w:val="24"/>
          <w:lang w:val="en-US" w:eastAsia="zh-CN" w:bidi="hi-IN"/>
        </w:rPr>
        <w:t xml:space="preserve">, </w:t>
      </w:r>
      <w:r w:rsidRPr="004B15AC">
        <w:rPr>
          <w:rFonts w:ascii="Times New Roman" w:eastAsia="SimSun" w:hAnsi="Times New Roman" w:cs="SBL Hebrew"/>
          <w:i/>
          <w:color w:val="000000"/>
          <w:kern w:val="3"/>
          <w:sz w:val="24"/>
          <w:szCs w:val="24"/>
          <w:lang w:val="en-US" w:eastAsia="zh-CN" w:bidi="hi-IN"/>
        </w:rPr>
        <w:t>data frame</w:t>
      </w:r>
      <w:r w:rsidRPr="004B15AC">
        <w:rPr>
          <w:rFonts w:ascii="Times New Roman" w:eastAsia="SimSun" w:hAnsi="Times New Roman" w:cs="SBL Hebrew"/>
          <w:color w:val="000000"/>
          <w:kern w:val="3"/>
          <w:sz w:val="24"/>
          <w:szCs w:val="24"/>
          <w:lang w:val="en-US" w:eastAsia="zh-CN" w:bidi="hi-IN"/>
        </w:rPr>
        <w:t xml:space="preserve"> and </w:t>
      </w:r>
      <w:r w:rsidRPr="004B15AC">
        <w:rPr>
          <w:rFonts w:ascii="Times New Roman" w:eastAsia="SimSun" w:hAnsi="Times New Roman" w:cs="SBL Hebrew"/>
          <w:i/>
          <w:color w:val="000000"/>
          <w:kern w:val="3"/>
          <w:sz w:val="24"/>
          <w:szCs w:val="24"/>
          <w:lang w:val="en-US" w:eastAsia="zh-CN" w:bidi="hi-IN"/>
        </w:rPr>
        <w:t>header frame</w:t>
      </w:r>
      <w:r w:rsidRPr="004B15AC">
        <w:rPr>
          <w:rFonts w:ascii="Times New Roman" w:eastAsia="SimSun" w:hAnsi="Times New Roman" w:cs="SBL Hebrew"/>
          <w:color w:val="000000"/>
          <w:kern w:val="3"/>
          <w:sz w:val="24"/>
          <w:szCs w:val="24"/>
          <w:lang w:val="en-US" w:eastAsia="zh-CN" w:bidi="hi-IN"/>
        </w:rPr>
        <w:t>. Each frame type includes a common set of header values.</w:t>
      </w:r>
    </w:p>
    <w:p w14:paraId="07F39461" w14:textId="77777777" w:rsidR="004B15AC" w:rsidRPr="004B15AC" w:rsidRDefault="004B15AC" w:rsidP="008B5D52">
      <w:pPr>
        <w:keepNext/>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u w:val="single"/>
          <w:lang w:val="en-US" w:eastAsia="zh-CN" w:bidi="hi-IN"/>
        </w:rPr>
        <w:t>Common Header</w:t>
      </w:r>
      <w:r w:rsidRPr="004B15AC">
        <w:rPr>
          <w:rFonts w:ascii="Times New Roman" w:eastAsia="SimSun" w:hAnsi="Times New Roman" w:cs="SBL Hebrew"/>
          <w:color w:val="000000"/>
          <w:kern w:val="3"/>
          <w:sz w:val="24"/>
          <w:szCs w:val="24"/>
          <w:lang w:val="en-US" w:eastAsia="zh-CN" w:bidi="hi-IN"/>
        </w:rPr>
        <w:t xml:space="preserve"> - Each of the frame types sent or received by the IEEE C37.118.2-2011 protocol include a common set of values at the start of each frame as shown in the table below:</w:t>
      </w:r>
    </w:p>
    <w:p w14:paraId="268FFF4B" w14:textId="77777777" w:rsidR="004B15AC" w:rsidRPr="004B15AC" w:rsidRDefault="004B15AC" w:rsidP="008B5D52">
      <w:pPr>
        <w:keepNext/>
        <w:spacing w:line="120" w:lineRule="auto"/>
        <w:ind w:firstLine="547"/>
        <w:jc w:val="both"/>
        <w:rPr>
          <w:rFonts w:ascii="Times New Roman" w:eastAsia="SimSun" w:hAnsi="Times New Roman" w:cs="SBL Hebrew"/>
          <w:color w:val="000000"/>
          <w:kern w:val="3"/>
          <w:sz w:val="24"/>
          <w:szCs w:val="24"/>
          <w:lang w:val="en-US" w:eastAsia="zh-CN" w:bidi="hi-IN"/>
        </w:rPr>
      </w:pPr>
    </w:p>
    <w:tbl>
      <w:tblPr>
        <w:tblStyle w:val="TableGrid0"/>
        <w:tblW w:w="8815" w:type="dxa"/>
        <w:tblLook w:val="04A0" w:firstRow="1" w:lastRow="0" w:firstColumn="1" w:lastColumn="0" w:noHBand="0" w:noVBand="1"/>
      </w:tblPr>
      <w:tblGrid>
        <w:gridCol w:w="1620"/>
        <w:gridCol w:w="1435"/>
        <w:gridCol w:w="5760"/>
      </w:tblGrid>
      <w:tr w:rsidR="004B15AC" w:rsidRPr="004B15AC" w14:paraId="28A448D5" w14:textId="77777777" w:rsidTr="004B15AC">
        <w:tc>
          <w:tcPr>
            <w:tcW w:w="1620" w:type="dxa"/>
            <w:shd w:val="clear" w:color="auto" w:fill="EAF1DD"/>
          </w:tcPr>
          <w:p w14:paraId="7D41A09B" w14:textId="77777777" w:rsidR="004B15AC" w:rsidRPr="004B15AC" w:rsidRDefault="004B15AC" w:rsidP="008B5D52">
            <w:pPr>
              <w:keepNext/>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Field</w:t>
            </w:r>
          </w:p>
        </w:tc>
        <w:tc>
          <w:tcPr>
            <w:tcW w:w="1435" w:type="dxa"/>
            <w:shd w:val="clear" w:color="auto" w:fill="EAF1DD"/>
          </w:tcPr>
          <w:p w14:paraId="59BB5BA2" w14:textId="77777777" w:rsidR="004B15AC" w:rsidRPr="004B15AC" w:rsidRDefault="004B15AC" w:rsidP="008B5D52">
            <w:pPr>
              <w:keepNext/>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Byte Size</w:t>
            </w:r>
          </w:p>
        </w:tc>
        <w:tc>
          <w:tcPr>
            <w:tcW w:w="5760" w:type="dxa"/>
            <w:shd w:val="clear" w:color="auto" w:fill="EAF1DD"/>
          </w:tcPr>
          <w:p w14:paraId="03B7437A" w14:textId="77777777" w:rsidR="004B15AC" w:rsidRPr="004B15AC" w:rsidRDefault="004B15AC" w:rsidP="008B5D52">
            <w:pPr>
              <w:keepNext/>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Description</w:t>
            </w:r>
          </w:p>
        </w:tc>
      </w:tr>
      <w:tr w:rsidR="004B15AC" w:rsidRPr="004B15AC" w14:paraId="59BC172B" w14:textId="77777777" w:rsidTr="004B15AC">
        <w:tc>
          <w:tcPr>
            <w:tcW w:w="1620" w:type="dxa"/>
          </w:tcPr>
          <w:p w14:paraId="418ADEFB"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SYNC</w:t>
            </w:r>
          </w:p>
        </w:tc>
        <w:tc>
          <w:tcPr>
            <w:tcW w:w="1435" w:type="dxa"/>
          </w:tcPr>
          <w:p w14:paraId="07992797"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2</w:t>
            </w:r>
          </w:p>
        </w:tc>
        <w:tc>
          <w:tcPr>
            <w:tcW w:w="5760" w:type="dxa"/>
          </w:tcPr>
          <w:p w14:paraId="19908E9F"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Sync byte followed by frame type and version number</w:t>
            </w:r>
          </w:p>
        </w:tc>
      </w:tr>
      <w:tr w:rsidR="004B15AC" w:rsidRPr="004B15AC" w14:paraId="77E7939B" w14:textId="77777777" w:rsidTr="004B15AC">
        <w:tc>
          <w:tcPr>
            <w:tcW w:w="1620" w:type="dxa"/>
          </w:tcPr>
          <w:p w14:paraId="1FD1A94F"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FRAMESIZE</w:t>
            </w:r>
          </w:p>
        </w:tc>
        <w:tc>
          <w:tcPr>
            <w:tcW w:w="1435" w:type="dxa"/>
          </w:tcPr>
          <w:p w14:paraId="495909A0"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2</w:t>
            </w:r>
          </w:p>
        </w:tc>
        <w:tc>
          <w:tcPr>
            <w:tcW w:w="5760" w:type="dxa"/>
          </w:tcPr>
          <w:p w14:paraId="77D3155D"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Number of bytes in frame (UINT16)</w:t>
            </w:r>
          </w:p>
        </w:tc>
      </w:tr>
      <w:tr w:rsidR="004B15AC" w:rsidRPr="004B15AC" w14:paraId="62B3F475" w14:textId="77777777" w:rsidTr="004B15AC">
        <w:tc>
          <w:tcPr>
            <w:tcW w:w="1620" w:type="dxa"/>
          </w:tcPr>
          <w:p w14:paraId="0A16A736"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IDCODE</w:t>
            </w:r>
          </w:p>
        </w:tc>
        <w:tc>
          <w:tcPr>
            <w:tcW w:w="1435" w:type="dxa"/>
          </w:tcPr>
          <w:p w14:paraId="22196683"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2</w:t>
            </w:r>
          </w:p>
        </w:tc>
        <w:tc>
          <w:tcPr>
            <w:tcW w:w="5760" w:type="dxa"/>
          </w:tcPr>
          <w:p w14:paraId="437E634A"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Stream source ID number (UINT16)</w:t>
            </w:r>
          </w:p>
        </w:tc>
      </w:tr>
      <w:tr w:rsidR="004B15AC" w:rsidRPr="004B15AC" w14:paraId="29DEF077" w14:textId="77777777" w:rsidTr="004B15AC">
        <w:tc>
          <w:tcPr>
            <w:tcW w:w="1620" w:type="dxa"/>
          </w:tcPr>
          <w:p w14:paraId="2CB61FE5"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SOC</w:t>
            </w:r>
          </w:p>
        </w:tc>
        <w:tc>
          <w:tcPr>
            <w:tcW w:w="1435" w:type="dxa"/>
          </w:tcPr>
          <w:p w14:paraId="61F2638A"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4</w:t>
            </w:r>
          </w:p>
        </w:tc>
        <w:tc>
          <w:tcPr>
            <w:tcW w:w="5760" w:type="dxa"/>
          </w:tcPr>
          <w:p w14:paraId="2AE18CAF"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SOC time stamp (UINT32)</w:t>
            </w:r>
          </w:p>
        </w:tc>
      </w:tr>
      <w:tr w:rsidR="004B15AC" w:rsidRPr="004B15AC" w14:paraId="70B53166" w14:textId="77777777" w:rsidTr="004B15AC">
        <w:tc>
          <w:tcPr>
            <w:tcW w:w="1620" w:type="dxa"/>
          </w:tcPr>
          <w:p w14:paraId="68BBC55E"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FRACSEC</w:t>
            </w:r>
          </w:p>
        </w:tc>
        <w:tc>
          <w:tcPr>
            <w:tcW w:w="1435" w:type="dxa"/>
          </w:tcPr>
          <w:p w14:paraId="068F9393"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4</w:t>
            </w:r>
          </w:p>
        </w:tc>
        <w:tc>
          <w:tcPr>
            <w:tcW w:w="5760" w:type="dxa"/>
          </w:tcPr>
          <w:p w14:paraId="4D1D1B82"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Fraction of Second and Message Time Quality</w:t>
            </w:r>
          </w:p>
        </w:tc>
      </w:tr>
    </w:tbl>
    <w:p w14:paraId="72351AD3" w14:textId="77777777" w:rsidR="004B15AC" w:rsidRPr="004B15AC" w:rsidRDefault="004B15AC" w:rsidP="008B5D52">
      <w:pPr>
        <w:spacing w:before="120" w:after="240" w:line="240" w:lineRule="atLeast"/>
        <w:ind w:firstLine="547"/>
        <w:jc w:val="center"/>
        <w:rPr>
          <w:rFonts w:ascii="Times New Roman" w:eastAsia="SimSun" w:hAnsi="Times New Roman" w:cs="SBL Hebrew"/>
          <w:noProof/>
          <w:color w:val="000000"/>
          <w:kern w:val="3"/>
          <w:sz w:val="24"/>
          <w:szCs w:val="24"/>
          <w:lang w:val="en-US" w:eastAsia="zh-CN" w:bidi="hi-IN"/>
        </w:rPr>
      </w:pPr>
      <w:r w:rsidRPr="004B15AC">
        <w:rPr>
          <w:rFonts w:ascii="Times New Roman" w:eastAsia="SimSun" w:hAnsi="Times New Roman" w:cs="SBL Hebrew"/>
          <w:noProof/>
          <w:color w:val="000000"/>
          <w:kern w:val="3"/>
          <w:sz w:val="24"/>
          <w:szCs w:val="24"/>
          <w:lang w:val="en-US" w:eastAsia="zh-CN" w:bidi="hi-IN"/>
        </w:rPr>
        <w:t xml:space="preserve">Table </w:t>
      </w:r>
      <w:r w:rsidRPr="004B15AC">
        <w:rPr>
          <w:rFonts w:ascii="Times New Roman" w:eastAsia="SimSun" w:hAnsi="Times New Roman" w:cs="SBL Hebrew"/>
          <w:noProof/>
          <w:color w:val="000000"/>
          <w:kern w:val="3"/>
          <w:sz w:val="24"/>
          <w:szCs w:val="24"/>
          <w:lang w:val="en-US" w:eastAsia="zh-CN" w:bidi="hi-IN"/>
        </w:rPr>
        <w:fldChar w:fldCharType="begin"/>
      </w:r>
      <w:r w:rsidRPr="004B15AC">
        <w:rPr>
          <w:rFonts w:ascii="Times New Roman" w:eastAsia="SimSun" w:hAnsi="Times New Roman" w:cs="SBL Hebrew"/>
          <w:noProof/>
          <w:color w:val="000000"/>
          <w:kern w:val="3"/>
          <w:sz w:val="24"/>
          <w:szCs w:val="24"/>
          <w:lang w:val="en-US" w:eastAsia="zh-CN" w:bidi="hi-IN"/>
        </w:rPr>
        <w:instrText xml:space="preserve"> SEQ Table \* ARABIC </w:instrText>
      </w:r>
      <w:r w:rsidRPr="004B15AC">
        <w:rPr>
          <w:rFonts w:ascii="Times New Roman" w:eastAsia="SimSun" w:hAnsi="Times New Roman" w:cs="SBL Hebrew"/>
          <w:noProof/>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1</w:t>
      </w:r>
      <w:r w:rsidRPr="004B15AC">
        <w:rPr>
          <w:rFonts w:ascii="Times New Roman" w:eastAsia="SimSun" w:hAnsi="Times New Roman" w:cs="SBL Hebrew"/>
          <w:noProof/>
          <w:color w:val="000000"/>
          <w:kern w:val="3"/>
          <w:sz w:val="24"/>
          <w:szCs w:val="24"/>
          <w:lang w:val="en-US" w:eastAsia="zh-CN" w:bidi="hi-IN"/>
        </w:rPr>
        <w:fldChar w:fldCharType="end"/>
      </w:r>
      <w:r w:rsidRPr="004B15AC">
        <w:rPr>
          <w:rFonts w:ascii="Times New Roman" w:eastAsia="SimSun" w:hAnsi="Times New Roman" w:cs="SBL Hebrew"/>
          <w:noProof/>
          <w:color w:val="000000"/>
          <w:kern w:val="3"/>
          <w:sz w:val="24"/>
          <w:szCs w:val="24"/>
          <w:lang w:val="en-US" w:eastAsia="zh-CN" w:bidi="hi-IN"/>
        </w:rPr>
        <w:t>. Common Header Fields</w:t>
      </w:r>
    </w:p>
    <w:p w14:paraId="7A530BC2"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u w:val="single"/>
          <w:lang w:val="en-US" w:eastAsia="zh-CN" w:bidi="hi-IN"/>
        </w:rPr>
        <w:lastRenderedPageBreak/>
        <w:t>Command Frame</w:t>
      </w:r>
      <w:r w:rsidRPr="004B15AC">
        <w:rPr>
          <w:rFonts w:ascii="Times New Roman" w:eastAsia="SimSun" w:hAnsi="Times New Roman" w:cs="SBL Hebrew"/>
          <w:color w:val="000000"/>
          <w:kern w:val="3"/>
          <w:sz w:val="24"/>
          <w:szCs w:val="24"/>
          <w:lang w:val="en-US" w:eastAsia="zh-CN" w:bidi="hi-IN"/>
        </w:rPr>
        <w:t xml:space="preserve"> - A command frame is used to control protocol behavior for an IEEE C37.118.2-2011 connection. Unlike other frames which are typically transmitted to a client which is handling protocol parsing, a command frame is sent to a server which will be primarily handling protocol generation. In the context of typical request / reply style communications paradigms, the command frame can be considered a request and all other frames the replies. Examples of available commands include </w:t>
      </w:r>
      <w:r w:rsidRPr="004B15AC">
        <w:rPr>
          <w:rFonts w:ascii="Times New Roman" w:eastAsia="SimSun" w:hAnsi="Times New Roman" w:cs="SBL Hebrew"/>
          <w:i/>
          <w:color w:val="000000"/>
          <w:kern w:val="3"/>
          <w:sz w:val="24"/>
          <w:szCs w:val="24"/>
          <w:lang w:val="en-US" w:eastAsia="zh-CN" w:bidi="hi-IN"/>
        </w:rPr>
        <w:t>begin transmission of data frames</w:t>
      </w:r>
      <w:r w:rsidRPr="004B15AC">
        <w:rPr>
          <w:rFonts w:ascii="Times New Roman" w:eastAsia="SimSun" w:hAnsi="Times New Roman" w:cs="SBL Hebrew"/>
          <w:color w:val="000000"/>
          <w:kern w:val="3"/>
          <w:sz w:val="24"/>
          <w:szCs w:val="24"/>
          <w:lang w:val="en-US" w:eastAsia="zh-CN" w:bidi="hi-IN"/>
        </w:rPr>
        <w:t xml:space="preserve"> (CMD = 2), </w:t>
      </w:r>
      <w:r w:rsidRPr="004B15AC">
        <w:rPr>
          <w:rFonts w:ascii="Times New Roman" w:eastAsia="SimSun" w:hAnsi="Times New Roman" w:cs="SBL Hebrew"/>
          <w:i/>
          <w:color w:val="000000"/>
          <w:kern w:val="3"/>
          <w:sz w:val="24"/>
          <w:szCs w:val="24"/>
          <w:lang w:val="en-US" w:eastAsia="zh-CN" w:bidi="hi-IN"/>
        </w:rPr>
        <w:t>stop transmission of data frames</w:t>
      </w:r>
      <w:r w:rsidRPr="004B15AC">
        <w:rPr>
          <w:rFonts w:ascii="Times New Roman" w:eastAsia="SimSun" w:hAnsi="Times New Roman" w:cs="SBL Hebrew"/>
          <w:color w:val="000000"/>
          <w:kern w:val="3"/>
          <w:sz w:val="24"/>
          <w:szCs w:val="24"/>
          <w:lang w:val="en-US" w:eastAsia="zh-CN" w:bidi="hi-IN"/>
        </w:rPr>
        <w:t xml:space="preserve"> (CMD = 1), </w:t>
      </w:r>
      <w:r w:rsidRPr="004B15AC">
        <w:rPr>
          <w:rFonts w:ascii="Times New Roman" w:eastAsia="SimSun" w:hAnsi="Times New Roman" w:cs="SBL Hebrew"/>
          <w:i/>
          <w:color w:val="000000"/>
          <w:kern w:val="3"/>
          <w:sz w:val="24"/>
          <w:szCs w:val="24"/>
          <w:lang w:val="en-US" w:eastAsia="zh-CN" w:bidi="hi-IN"/>
        </w:rPr>
        <w:t>send a configuration frame</w:t>
      </w:r>
      <w:r w:rsidRPr="004B15AC">
        <w:rPr>
          <w:rFonts w:ascii="Times New Roman" w:eastAsia="SimSun" w:hAnsi="Times New Roman" w:cs="SBL Hebrew"/>
          <w:color w:val="000000"/>
          <w:kern w:val="3"/>
          <w:sz w:val="24"/>
          <w:szCs w:val="24"/>
          <w:lang w:val="en-US" w:eastAsia="zh-CN" w:bidi="hi-IN"/>
        </w:rPr>
        <w:t xml:space="preserve"> (CMD = 5 for CFG-2), and </w:t>
      </w:r>
      <w:r w:rsidRPr="004B15AC">
        <w:rPr>
          <w:rFonts w:ascii="Times New Roman" w:eastAsia="SimSun" w:hAnsi="Times New Roman" w:cs="SBL Hebrew"/>
          <w:i/>
          <w:color w:val="000000"/>
          <w:kern w:val="3"/>
          <w:sz w:val="24"/>
          <w:szCs w:val="24"/>
          <w:lang w:val="en-US" w:eastAsia="zh-CN" w:bidi="hi-IN"/>
        </w:rPr>
        <w:t>send a header frame</w:t>
      </w:r>
      <w:r w:rsidRPr="004B15AC">
        <w:rPr>
          <w:rFonts w:ascii="Times New Roman" w:eastAsia="SimSun" w:hAnsi="Times New Roman" w:cs="SBL Hebrew"/>
          <w:color w:val="000000"/>
          <w:kern w:val="3"/>
          <w:sz w:val="24"/>
          <w:szCs w:val="24"/>
          <w:lang w:val="en-US" w:eastAsia="zh-CN" w:bidi="hi-IN"/>
        </w:rPr>
        <w:t xml:space="preserve"> (CMD = 3). Below are the elements of a command frame that exist beyond the common header:</w:t>
      </w:r>
    </w:p>
    <w:p w14:paraId="5EF6FC19" w14:textId="77777777" w:rsidR="004B15AC" w:rsidRPr="004B15AC" w:rsidRDefault="004B15AC" w:rsidP="008B5D52">
      <w:pPr>
        <w:spacing w:line="120" w:lineRule="auto"/>
        <w:ind w:firstLine="547"/>
        <w:jc w:val="both"/>
        <w:rPr>
          <w:rFonts w:ascii="Times New Roman" w:eastAsia="SimSun" w:hAnsi="Times New Roman" w:cs="SBL Hebrew"/>
          <w:color w:val="000000"/>
          <w:kern w:val="3"/>
          <w:sz w:val="24"/>
          <w:szCs w:val="24"/>
          <w:lang w:val="en-US" w:eastAsia="zh-CN" w:bidi="hi-IN"/>
        </w:rPr>
      </w:pPr>
    </w:p>
    <w:tbl>
      <w:tblPr>
        <w:tblStyle w:val="TableGrid0"/>
        <w:tblW w:w="8815" w:type="dxa"/>
        <w:tblLook w:val="04A0" w:firstRow="1" w:lastRow="0" w:firstColumn="1" w:lastColumn="0" w:noHBand="0" w:noVBand="1"/>
      </w:tblPr>
      <w:tblGrid>
        <w:gridCol w:w="1620"/>
        <w:gridCol w:w="1435"/>
        <w:gridCol w:w="5760"/>
      </w:tblGrid>
      <w:tr w:rsidR="004B15AC" w:rsidRPr="004B15AC" w14:paraId="7B40C5AE" w14:textId="77777777" w:rsidTr="004B15AC">
        <w:tc>
          <w:tcPr>
            <w:tcW w:w="1620" w:type="dxa"/>
            <w:shd w:val="clear" w:color="auto" w:fill="EAF1DD"/>
          </w:tcPr>
          <w:p w14:paraId="44323734"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Field</w:t>
            </w:r>
          </w:p>
        </w:tc>
        <w:tc>
          <w:tcPr>
            <w:tcW w:w="1435" w:type="dxa"/>
            <w:shd w:val="clear" w:color="auto" w:fill="EAF1DD"/>
          </w:tcPr>
          <w:p w14:paraId="557CA3DA"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Byte Size</w:t>
            </w:r>
          </w:p>
        </w:tc>
        <w:tc>
          <w:tcPr>
            <w:tcW w:w="5760" w:type="dxa"/>
            <w:shd w:val="clear" w:color="auto" w:fill="EAF1DD"/>
          </w:tcPr>
          <w:p w14:paraId="29A6B37F"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Description</w:t>
            </w:r>
          </w:p>
        </w:tc>
      </w:tr>
      <w:tr w:rsidR="004B15AC" w:rsidRPr="004B15AC" w14:paraId="26AC23C4" w14:textId="77777777" w:rsidTr="004B15AC">
        <w:tc>
          <w:tcPr>
            <w:tcW w:w="1620" w:type="dxa"/>
          </w:tcPr>
          <w:p w14:paraId="7EECAD67"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CMD</w:t>
            </w:r>
          </w:p>
        </w:tc>
        <w:tc>
          <w:tcPr>
            <w:tcW w:w="1435" w:type="dxa"/>
          </w:tcPr>
          <w:p w14:paraId="58C538BC"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2</w:t>
            </w:r>
          </w:p>
        </w:tc>
        <w:tc>
          <w:tcPr>
            <w:tcW w:w="5760" w:type="dxa"/>
          </w:tcPr>
          <w:p w14:paraId="211E68EE"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Command being sent to the server (PMU/PDC)</w:t>
            </w:r>
          </w:p>
        </w:tc>
      </w:tr>
      <w:tr w:rsidR="004B15AC" w:rsidRPr="004B15AC" w14:paraId="6BEA71EF" w14:textId="77777777" w:rsidTr="004B15AC">
        <w:tc>
          <w:tcPr>
            <w:tcW w:w="1620" w:type="dxa"/>
          </w:tcPr>
          <w:p w14:paraId="34E4DD9C"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EXTFRAME</w:t>
            </w:r>
          </w:p>
        </w:tc>
        <w:tc>
          <w:tcPr>
            <w:tcW w:w="1435" w:type="dxa"/>
          </w:tcPr>
          <w:p w14:paraId="4B16877B"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0-65518</w:t>
            </w:r>
          </w:p>
        </w:tc>
        <w:tc>
          <w:tcPr>
            <w:tcW w:w="5760" w:type="dxa"/>
          </w:tcPr>
          <w:p w14:paraId="3A586368"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Extended frame data – FRAMESIZE controls length</w:t>
            </w:r>
          </w:p>
        </w:tc>
      </w:tr>
      <w:tr w:rsidR="004B15AC" w:rsidRPr="004B15AC" w14:paraId="6C81821D" w14:textId="77777777" w:rsidTr="004B15AC">
        <w:tc>
          <w:tcPr>
            <w:tcW w:w="1620" w:type="dxa"/>
          </w:tcPr>
          <w:p w14:paraId="1C21BFE8"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CHK</w:t>
            </w:r>
          </w:p>
        </w:tc>
        <w:tc>
          <w:tcPr>
            <w:tcW w:w="1435" w:type="dxa"/>
          </w:tcPr>
          <w:p w14:paraId="55CBF847"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2</w:t>
            </w:r>
          </w:p>
        </w:tc>
        <w:tc>
          <w:tcPr>
            <w:tcW w:w="5760" w:type="dxa"/>
          </w:tcPr>
          <w:p w14:paraId="0D00A333"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CRC-CCITT</w:t>
            </w:r>
          </w:p>
        </w:tc>
      </w:tr>
    </w:tbl>
    <w:p w14:paraId="3F698148" w14:textId="77777777" w:rsidR="004B15AC" w:rsidRPr="004B15AC" w:rsidRDefault="004B15AC" w:rsidP="008B5D52">
      <w:pPr>
        <w:spacing w:before="120" w:after="240" w:line="240" w:lineRule="atLeast"/>
        <w:ind w:firstLine="547"/>
        <w:jc w:val="center"/>
        <w:rPr>
          <w:rFonts w:ascii="Times New Roman" w:eastAsia="SimSun" w:hAnsi="Times New Roman" w:cs="SBL Hebrew"/>
          <w:noProof/>
          <w:color w:val="000000"/>
          <w:kern w:val="3"/>
          <w:sz w:val="24"/>
          <w:szCs w:val="24"/>
          <w:lang w:val="en-US" w:eastAsia="zh-CN" w:bidi="hi-IN"/>
        </w:rPr>
      </w:pPr>
      <w:r w:rsidRPr="004B15AC">
        <w:rPr>
          <w:rFonts w:ascii="Times New Roman" w:eastAsia="SimSun" w:hAnsi="Times New Roman" w:cs="SBL Hebrew"/>
          <w:noProof/>
          <w:color w:val="000000"/>
          <w:kern w:val="3"/>
          <w:sz w:val="24"/>
          <w:szCs w:val="24"/>
          <w:lang w:val="en-US" w:eastAsia="zh-CN" w:bidi="hi-IN"/>
        </w:rPr>
        <w:t xml:space="preserve">Table </w:t>
      </w:r>
      <w:r w:rsidRPr="004B15AC">
        <w:rPr>
          <w:rFonts w:ascii="Times New Roman" w:eastAsia="SimSun" w:hAnsi="Times New Roman" w:cs="SBL Hebrew"/>
          <w:noProof/>
          <w:color w:val="000000"/>
          <w:kern w:val="3"/>
          <w:sz w:val="24"/>
          <w:szCs w:val="24"/>
          <w:lang w:val="en-US" w:eastAsia="zh-CN" w:bidi="hi-IN"/>
        </w:rPr>
        <w:fldChar w:fldCharType="begin"/>
      </w:r>
      <w:r w:rsidRPr="004B15AC">
        <w:rPr>
          <w:rFonts w:ascii="Times New Roman" w:eastAsia="SimSun" w:hAnsi="Times New Roman" w:cs="SBL Hebrew"/>
          <w:noProof/>
          <w:color w:val="000000"/>
          <w:kern w:val="3"/>
          <w:sz w:val="24"/>
          <w:szCs w:val="24"/>
          <w:lang w:val="en-US" w:eastAsia="zh-CN" w:bidi="hi-IN"/>
        </w:rPr>
        <w:instrText xml:space="preserve"> SEQ Table \* ARABIC </w:instrText>
      </w:r>
      <w:r w:rsidRPr="004B15AC">
        <w:rPr>
          <w:rFonts w:ascii="Times New Roman" w:eastAsia="SimSun" w:hAnsi="Times New Roman" w:cs="SBL Hebrew"/>
          <w:noProof/>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2</w:t>
      </w:r>
      <w:r w:rsidRPr="004B15AC">
        <w:rPr>
          <w:rFonts w:ascii="Times New Roman" w:eastAsia="SimSun" w:hAnsi="Times New Roman" w:cs="SBL Hebrew"/>
          <w:noProof/>
          <w:color w:val="000000"/>
          <w:kern w:val="3"/>
          <w:sz w:val="24"/>
          <w:szCs w:val="24"/>
          <w:lang w:val="en-US" w:eastAsia="zh-CN" w:bidi="hi-IN"/>
        </w:rPr>
        <w:fldChar w:fldCharType="end"/>
      </w:r>
      <w:r w:rsidRPr="004B15AC">
        <w:rPr>
          <w:rFonts w:ascii="Times New Roman" w:eastAsia="SimSun" w:hAnsi="Times New Roman" w:cs="SBL Hebrew"/>
          <w:noProof/>
          <w:color w:val="000000"/>
          <w:kern w:val="3"/>
          <w:sz w:val="24"/>
          <w:szCs w:val="24"/>
          <w:lang w:val="en-US" w:eastAsia="zh-CN" w:bidi="hi-IN"/>
        </w:rPr>
        <w:t>. Command Frame Fields</w:t>
      </w:r>
    </w:p>
    <w:p w14:paraId="4D916C9D"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u w:val="single"/>
          <w:lang w:val="en-US" w:eastAsia="zh-CN" w:bidi="hi-IN"/>
        </w:rPr>
        <w:t>Configuration Frame</w:t>
      </w:r>
      <w:r w:rsidRPr="004B15AC">
        <w:rPr>
          <w:rFonts w:ascii="Times New Roman" w:eastAsia="SimSun" w:hAnsi="Times New Roman" w:cs="SBL Hebrew"/>
          <w:color w:val="000000"/>
          <w:kern w:val="3"/>
          <w:sz w:val="24"/>
          <w:szCs w:val="24"/>
          <w:lang w:val="en-US" w:eastAsia="zh-CN" w:bidi="hi-IN"/>
        </w:rPr>
        <w:t xml:space="preserve"> - A configuration frame in the IEEE C37.118.2-2011 protocol contains information for processing a synchrophasor data stream; this includes the sequence of the data contained in data frames – as a result, a configuration frame must be received and processed by a protocol parser before any data frames can be fully parsed. The standard defines three configuration frame types labeled CFG-1, CFG-2 and CFG-3. The first two configuration frame types, i.e., CFG-1 and CFG-2, are structurally identical – they only differ in usage context. CFG-1 is used to relay all the data that a device has to offer where CFG-2 reports the current active configuration, i.e., what is being reported in the data frames. Consequently, from the perspective of a protocol parser, it is CFG-2 that is required. The last configuration frame type, CFG-3, includes more meta-data information as well as the ability to span multiple frames. CFG-3 is optional, i.e., protocol generators can opt not to implement this frame type – as a result, protocol parsers cannot depend on its existence. Below are the elements of a configuration frame (for CFG-2) that exist beyond the common header:</w:t>
      </w:r>
    </w:p>
    <w:p w14:paraId="5F00AB7C" w14:textId="77777777" w:rsidR="004B15AC" w:rsidRPr="004B15AC" w:rsidRDefault="004B15AC" w:rsidP="008B5D52">
      <w:pPr>
        <w:spacing w:line="120" w:lineRule="auto"/>
        <w:ind w:firstLine="547"/>
        <w:jc w:val="both"/>
        <w:rPr>
          <w:rFonts w:ascii="Times New Roman" w:eastAsia="SimSun" w:hAnsi="Times New Roman" w:cs="SBL Hebrew"/>
          <w:color w:val="000000"/>
          <w:kern w:val="3"/>
          <w:sz w:val="24"/>
          <w:szCs w:val="24"/>
          <w:lang w:val="en-US" w:eastAsia="zh-CN" w:bidi="hi-IN"/>
        </w:rPr>
      </w:pPr>
    </w:p>
    <w:tbl>
      <w:tblPr>
        <w:tblStyle w:val="TableGrid0"/>
        <w:tblW w:w="9388" w:type="dxa"/>
        <w:tblLook w:val="04A0" w:firstRow="1" w:lastRow="0" w:firstColumn="1" w:lastColumn="0" w:noHBand="0" w:noVBand="1"/>
      </w:tblPr>
      <w:tblGrid>
        <w:gridCol w:w="445"/>
        <w:gridCol w:w="1748"/>
        <w:gridCol w:w="1435"/>
        <w:gridCol w:w="5760"/>
      </w:tblGrid>
      <w:tr w:rsidR="004B15AC" w:rsidRPr="004B15AC" w14:paraId="6A46A748" w14:textId="77777777" w:rsidTr="004B15AC">
        <w:tc>
          <w:tcPr>
            <w:tcW w:w="445" w:type="dxa"/>
            <w:shd w:val="clear" w:color="auto" w:fill="EAF1DD"/>
          </w:tcPr>
          <w:p w14:paraId="37BF95D4" w14:textId="77777777" w:rsidR="004B15AC" w:rsidRPr="004B15AC" w:rsidRDefault="004B15AC" w:rsidP="008B5D52">
            <w:pPr>
              <w:keepNext/>
              <w:widowControl w:val="0"/>
              <w:suppressAutoHyphens/>
              <w:autoSpaceDN w:val="0"/>
              <w:spacing w:before="120" w:line="257" w:lineRule="auto"/>
              <w:ind w:right="14"/>
              <w:jc w:val="right"/>
              <w:textAlignment w:val="baseline"/>
              <w:rPr>
                <w:rFonts w:eastAsia="SimSun"/>
                <w:b/>
                <w:kern w:val="3"/>
                <w:sz w:val="24"/>
                <w:szCs w:val="24"/>
                <w:lang w:eastAsia="zh-CN" w:bidi="hi-IN"/>
              </w:rPr>
            </w:pPr>
          </w:p>
        </w:tc>
        <w:tc>
          <w:tcPr>
            <w:tcW w:w="1748" w:type="dxa"/>
            <w:shd w:val="clear" w:color="auto" w:fill="EAF1DD"/>
          </w:tcPr>
          <w:p w14:paraId="4BE3C16E"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Field</w:t>
            </w:r>
          </w:p>
        </w:tc>
        <w:tc>
          <w:tcPr>
            <w:tcW w:w="1435" w:type="dxa"/>
            <w:shd w:val="clear" w:color="auto" w:fill="EAF1DD"/>
          </w:tcPr>
          <w:p w14:paraId="7B806383"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Byte Size</w:t>
            </w:r>
          </w:p>
        </w:tc>
        <w:tc>
          <w:tcPr>
            <w:tcW w:w="5760" w:type="dxa"/>
            <w:shd w:val="clear" w:color="auto" w:fill="EAF1DD"/>
          </w:tcPr>
          <w:p w14:paraId="07768E88"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Description</w:t>
            </w:r>
          </w:p>
        </w:tc>
      </w:tr>
      <w:tr w:rsidR="004B15AC" w:rsidRPr="004B15AC" w14:paraId="1AB594CD" w14:textId="77777777" w:rsidTr="004B15AC">
        <w:tc>
          <w:tcPr>
            <w:tcW w:w="445" w:type="dxa"/>
          </w:tcPr>
          <w:p w14:paraId="338C77FB" w14:textId="77777777" w:rsidR="004B15AC" w:rsidRPr="004B15AC" w:rsidRDefault="004B15AC" w:rsidP="008B5D52">
            <w:pPr>
              <w:keepNext/>
              <w:widowControl w:val="0"/>
              <w:suppressAutoHyphens/>
              <w:autoSpaceDN w:val="0"/>
              <w:spacing w:before="120" w:line="257" w:lineRule="auto"/>
              <w:ind w:right="14"/>
              <w:jc w:val="right"/>
              <w:textAlignment w:val="baseline"/>
              <w:rPr>
                <w:rFonts w:eastAsia="SimSun"/>
                <w:kern w:val="3"/>
                <w:sz w:val="24"/>
                <w:szCs w:val="24"/>
                <w:lang w:eastAsia="zh-CN" w:bidi="hi-IN"/>
              </w:rPr>
            </w:pPr>
          </w:p>
        </w:tc>
        <w:tc>
          <w:tcPr>
            <w:tcW w:w="1748" w:type="dxa"/>
          </w:tcPr>
          <w:p w14:paraId="2EE3B792"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TIME_BASE</w:t>
            </w:r>
          </w:p>
        </w:tc>
        <w:tc>
          <w:tcPr>
            <w:tcW w:w="1435" w:type="dxa"/>
          </w:tcPr>
          <w:p w14:paraId="71061847"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4</w:t>
            </w:r>
          </w:p>
        </w:tc>
        <w:tc>
          <w:tcPr>
            <w:tcW w:w="5760" w:type="dxa"/>
          </w:tcPr>
          <w:p w14:paraId="11DE5D7F"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Resolution of FRACSEC time stamp</w:t>
            </w:r>
          </w:p>
        </w:tc>
      </w:tr>
      <w:tr w:rsidR="004B15AC" w:rsidRPr="004B15AC" w14:paraId="7AC97A24" w14:textId="77777777" w:rsidTr="004B15AC">
        <w:tc>
          <w:tcPr>
            <w:tcW w:w="445" w:type="dxa"/>
          </w:tcPr>
          <w:p w14:paraId="431A30C6" w14:textId="77777777" w:rsidR="004B15AC" w:rsidRPr="004B15AC" w:rsidRDefault="004B15AC" w:rsidP="008B5D52">
            <w:pPr>
              <w:keepNext/>
              <w:widowControl w:val="0"/>
              <w:suppressAutoHyphens/>
              <w:autoSpaceDN w:val="0"/>
              <w:spacing w:before="120" w:line="257" w:lineRule="auto"/>
              <w:ind w:right="14"/>
              <w:jc w:val="right"/>
              <w:textAlignment w:val="baseline"/>
              <w:rPr>
                <w:rFonts w:eastAsia="SimSun"/>
                <w:kern w:val="3"/>
                <w:sz w:val="24"/>
                <w:szCs w:val="24"/>
                <w:lang w:eastAsia="zh-CN" w:bidi="hi-IN"/>
              </w:rPr>
            </w:pPr>
          </w:p>
        </w:tc>
        <w:tc>
          <w:tcPr>
            <w:tcW w:w="1748" w:type="dxa"/>
          </w:tcPr>
          <w:p w14:paraId="5ECDED86"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NUM_PMU</w:t>
            </w:r>
          </w:p>
        </w:tc>
        <w:tc>
          <w:tcPr>
            <w:tcW w:w="1435" w:type="dxa"/>
          </w:tcPr>
          <w:p w14:paraId="1D1E2677"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2</w:t>
            </w:r>
          </w:p>
        </w:tc>
        <w:tc>
          <w:tcPr>
            <w:tcW w:w="5760" w:type="dxa"/>
          </w:tcPr>
          <w:p w14:paraId="28B67594"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Number of PMUs in the data frame (UINT16)</w:t>
            </w:r>
          </w:p>
        </w:tc>
      </w:tr>
      <w:tr w:rsidR="004B15AC" w:rsidRPr="004B15AC" w14:paraId="2CCF1FC3" w14:textId="77777777" w:rsidTr="004B15AC">
        <w:tc>
          <w:tcPr>
            <w:tcW w:w="445" w:type="dxa"/>
          </w:tcPr>
          <w:p w14:paraId="1E5FACF1" w14:textId="77777777" w:rsidR="004B15AC" w:rsidRPr="004B15AC" w:rsidRDefault="004B15AC" w:rsidP="008B5D52">
            <w:pPr>
              <w:keepNext/>
              <w:widowControl w:val="0"/>
              <w:suppressAutoHyphens/>
              <w:autoSpaceDN w:val="0"/>
              <w:spacing w:before="120" w:line="257" w:lineRule="auto"/>
              <w:ind w:right="14"/>
              <w:jc w:val="right"/>
              <w:textAlignment w:val="baseline"/>
              <w:rPr>
                <w:rFonts w:eastAsia="SimSun"/>
                <w:kern w:val="3"/>
                <w:sz w:val="24"/>
                <w:szCs w:val="24"/>
                <w:lang w:eastAsia="zh-CN" w:bidi="hi-IN"/>
              </w:rPr>
            </w:pPr>
            <w:r w:rsidRPr="004B15AC">
              <w:rPr>
                <w:rFonts w:ascii="Arial" w:eastAsia="Calibri" w:hAnsi="Arial" w:cs="Arial"/>
                <w:sz w:val="26"/>
                <w:szCs w:val="26"/>
                <w:lang w:eastAsia="en-US"/>
              </w:rPr>
              <w:t>┌</w:t>
            </w:r>
          </w:p>
        </w:tc>
        <w:tc>
          <w:tcPr>
            <w:tcW w:w="1748" w:type="dxa"/>
          </w:tcPr>
          <w:p w14:paraId="577A68C0"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STN</w:t>
            </w:r>
          </w:p>
        </w:tc>
        <w:tc>
          <w:tcPr>
            <w:tcW w:w="1435" w:type="dxa"/>
          </w:tcPr>
          <w:p w14:paraId="0E11675E"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16</w:t>
            </w:r>
          </w:p>
        </w:tc>
        <w:tc>
          <w:tcPr>
            <w:tcW w:w="5760" w:type="dxa"/>
          </w:tcPr>
          <w:p w14:paraId="4CB73DEA"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Station Name―16 bytes in ASCII format</w:t>
            </w:r>
          </w:p>
        </w:tc>
      </w:tr>
      <w:tr w:rsidR="004B15AC" w:rsidRPr="004B15AC" w14:paraId="79A91EE4" w14:textId="77777777" w:rsidTr="004B15AC">
        <w:tc>
          <w:tcPr>
            <w:tcW w:w="445" w:type="dxa"/>
            <w:vAlign w:val="center"/>
          </w:tcPr>
          <w:p w14:paraId="210248F1" w14:textId="77777777" w:rsidR="004B15AC" w:rsidRPr="004B15AC" w:rsidRDefault="004B15AC" w:rsidP="008B5D52">
            <w:pPr>
              <w:keepNext/>
              <w:widowControl w:val="0"/>
              <w:suppressAutoHyphens/>
              <w:autoSpaceDN w:val="0"/>
              <w:spacing w:line="257" w:lineRule="auto"/>
              <w:ind w:right="14"/>
              <w:jc w:val="right"/>
              <w:textAlignment w:val="baseline"/>
              <w:rPr>
                <w:rFonts w:eastAsia="SimSun"/>
                <w:kern w:val="3"/>
                <w:sz w:val="24"/>
                <w:szCs w:val="24"/>
                <w:lang w:eastAsia="zh-CN" w:bidi="hi-IN"/>
              </w:rPr>
            </w:pPr>
            <w:r w:rsidRPr="004B15AC">
              <w:rPr>
                <w:rFonts w:ascii="Arial" w:eastAsia="Calibri" w:hAnsi="Arial" w:cs="Arial"/>
                <w:sz w:val="26"/>
                <w:szCs w:val="26"/>
                <w:lang w:eastAsia="en-US"/>
              </w:rPr>
              <w:t>│</w:t>
            </w:r>
          </w:p>
        </w:tc>
        <w:tc>
          <w:tcPr>
            <w:tcW w:w="1748" w:type="dxa"/>
          </w:tcPr>
          <w:p w14:paraId="6FB51BDE"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IDCODE</w:t>
            </w:r>
          </w:p>
        </w:tc>
        <w:tc>
          <w:tcPr>
            <w:tcW w:w="1435" w:type="dxa"/>
          </w:tcPr>
          <w:p w14:paraId="11FAF715"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2</w:t>
            </w:r>
          </w:p>
        </w:tc>
        <w:tc>
          <w:tcPr>
            <w:tcW w:w="5760" w:type="dxa"/>
          </w:tcPr>
          <w:p w14:paraId="63E5959A"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Data source ID identifies source of each data block</w:t>
            </w:r>
          </w:p>
        </w:tc>
      </w:tr>
      <w:tr w:rsidR="004B15AC" w:rsidRPr="004B15AC" w14:paraId="0C86C22D" w14:textId="77777777" w:rsidTr="004B15AC">
        <w:tc>
          <w:tcPr>
            <w:tcW w:w="445" w:type="dxa"/>
            <w:vAlign w:val="center"/>
          </w:tcPr>
          <w:p w14:paraId="68130AE2" w14:textId="77777777" w:rsidR="004B15AC" w:rsidRPr="004B15AC" w:rsidRDefault="004B15AC" w:rsidP="008B5D52">
            <w:pPr>
              <w:keepNext/>
              <w:widowControl w:val="0"/>
              <w:suppressAutoHyphens/>
              <w:autoSpaceDN w:val="0"/>
              <w:spacing w:line="257" w:lineRule="auto"/>
              <w:ind w:right="14"/>
              <w:jc w:val="right"/>
              <w:textAlignment w:val="baseline"/>
              <w:rPr>
                <w:rFonts w:eastAsia="SimSun"/>
                <w:kern w:val="3"/>
                <w:sz w:val="24"/>
                <w:szCs w:val="24"/>
                <w:lang w:eastAsia="zh-CN" w:bidi="hi-IN"/>
              </w:rPr>
            </w:pPr>
            <w:r w:rsidRPr="004B15AC">
              <w:rPr>
                <w:rFonts w:ascii="Arial" w:eastAsia="Calibri" w:hAnsi="Arial" w:cs="Arial"/>
                <w:sz w:val="26"/>
                <w:szCs w:val="26"/>
                <w:lang w:eastAsia="en-US"/>
              </w:rPr>
              <w:t>│</w:t>
            </w:r>
          </w:p>
        </w:tc>
        <w:tc>
          <w:tcPr>
            <w:tcW w:w="1748" w:type="dxa"/>
          </w:tcPr>
          <w:p w14:paraId="3D957C42"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FORMAT</w:t>
            </w:r>
          </w:p>
        </w:tc>
        <w:tc>
          <w:tcPr>
            <w:tcW w:w="1435" w:type="dxa"/>
          </w:tcPr>
          <w:p w14:paraId="2ACCC8FE"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2</w:t>
            </w:r>
          </w:p>
        </w:tc>
        <w:tc>
          <w:tcPr>
            <w:tcW w:w="5760" w:type="dxa"/>
          </w:tcPr>
          <w:p w14:paraId="0D478A06"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Data format within the data frame</w:t>
            </w:r>
          </w:p>
        </w:tc>
      </w:tr>
      <w:tr w:rsidR="004B15AC" w:rsidRPr="004B15AC" w14:paraId="36D7CC66" w14:textId="77777777" w:rsidTr="004B15AC">
        <w:tc>
          <w:tcPr>
            <w:tcW w:w="445" w:type="dxa"/>
            <w:vAlign w:val="center"/>
          </w:tcPr>
          <w:p w14:paraId="28D40274" w14:textId="77777777" w:rsidR="004B15AC" w:rsidRPr="004B15AC" w:rsidRDefault="004B15AC" w:rsidP="008B5D52">
            <w:pPr>
              <w:keepNext/>
              <w:widowControl w:val="0"/>
              <w:suppressAutoHyphens/>
              <w:autoSpaceDN w:val="0"/>
              <w:spacing w:line="257" w:lineRule="auto"/>
              <w:ind w:right="14"/>
              <w:jc w:val="right"/>
              <w:textAlignment w:val="baseline"/>
              <w:rPr>
                <w:rFonts w:eastAsia="SimSun"/>
                <w:kern w:val="3"/>
                <w:sz w:val="24"/>
                <w:szCs w:val="24"/>
                <w:lang w:eastAsia="zh-CN" w:bidi="hi-IN"/>
              </w:rPr>
            </w:pPr>
            <w:r w:rsidRPr="004B15AC">
              <w:rPr>
                <w:rFonts w:ascii="Arial" w:eastAsia="Calibri" w:hAnsi="Arial" w:cs="Arial"/>
                <w:sz w:val="26"/>
                <w:szCs w:val="26"/>
                <w:lang w:eastAsia="en-US"/>
              </w:rPr>
              <w:t>│</w:t>
            </w:r>
          </w:p>
        </w:tc>
        <w:tc>
          <w:tcPr>
            <w:tcW w:w="1748" w:type="dxa"/>
          </w:tcPr>
          <w:p w14:paraId="686EE844"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PHNMR</w:t>
            </w:r>
          </w:p>
        </w:tc>
        <w:tc>
          <w:tcPr>
            <w:tcW w:w="1435" w:type="dxa"/>
          </w:tcPr>
          <w:p w14:paraId="01D16787"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2</w:t>
            </w:r>
          </w:p>
        </w:tc>
        <w:tc>
          <w:tcPr>
            <w:tcW w:w="5760" w:type="dxa"/>
          </w:tcPr>
          <w:p w14:paraId="597D4BF5"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Number of phasors (UINT16)</w:t>
            </w:r>
          </w:p>
        </w:tc>
      </w:tr>
      <w:tr w:rsidR="004B15AC" w:rsidRPr="004B15AC" w14:paraId="2D1C408F" w14:textId="77777777" w:rsidTr="004B15AC">
        <w:tc>
          <w:tcPr>
            <w:tcW w:w="445" w:type="dxa"/>
            <w:vAlign w:val="center"/>
          </w:tcPr>
          <w:p w14:paraId="0FC94019" w14:textId="77777777" w:rsidR="004B15AC" w:rsidRPr="004B15AC" w:rsidRDefault="004B15AC" w:rsidP="008B5D52">
            <w:pPr>
              <w:keepNext/>
              <w:widowControl w:val="0"/>
              <w:suppressAutoHyphens/>
              <w:autoSpaceDN w:val="0"/>
              <w:spacing w:line="257" w:lineRule="auto"/>
              <w:ind w:right="14"/>
              <w:jc w:val="right"/>
              <w:textAlignment w:val="baseline"/>
              <w:rPr>
                <w:rFonts w:eastAsia="SimSun"/>
                <w:kern w:val="3"/>
                <w:sz w:val="24"/>
                <w:szCs w:val="24"/>
                <w:lang w:eastAsia="zh-CN" w:bidi="hi-IN"/>
              </w:rPr>
            </w:pPr>
            <w:r w:rsidRPr="004B15AC">
              <w:rPr>
                <w:rFonts w:ascii="Arial" w:eastAsia="Calibri" w:hAnsi="Arial" w:cs="Arial"/>
                <w:sz w:val="26"/>
                <w:szCs w:val="26"/>
                <w:lang w:eastAsia="en-US"/>
              </w:rPr>
              <w:t>│</w:t>
            </w:r>
          </w:p>
        </w:tc>
        <w:tc>
          <w:tcPr>
            <w:tcW w:w="1748" w:type="dxa"/>
          </w:tcPr>
          <w:p w14:paraId="36ACA6CC"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ANNMR</w:t>
            </w:r>
          </w:p>
        </w:tc>
        <w:tc>
          <w:tcPr>
            <w:tcW w:w="1435" w:type="dxa"/>
          </w:tcPr>
          <w:p w14:paraId="18879DEE"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2</w:t>
            </w:r>
          </w:p>
        </w:tc>
        <w:tc>
          <w:tcPr>
            <w:tcW w:w="5760" w:type="dxa"/>
          </w:tcPr>
          <w:p w14:paraId="25C26152"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Number of analog values (UINT16)</w:t>
            </w:r>
          </w:p>
        </w:tc>
      </w:tr>
      <w:tr w:rsidR="004B15AC" w:rsidRPr="004B15AC" w14:paraId="7B0DCA18" w14:textId="77777777" w:rsidTr="004B15AC">
        <w:tc>
          <w:tcPr>
            <w:tcW w:w="445" w:type="dxa"/>
            <w:vAlign w:val="center"/>
          </w:tcPr>
          <w:p w14:paraId="2FE58983" w14:textId="77777777" w:rsidR="004B15AC" w:rsidRPr="004B15AC" w:rsidRDefault="004B15AC" w:rsidP="008B5D52">
            <w:pPr>
              <w:keepNext/>
              <w:widowControl w:val="0"/>
              <w:suppressAutoHyphens/>
              <w:autoSpaceDN w:val="0"/>
              <w:spacing w:line="257" w:lineRule="auto"/>
              <w:ind w:right="14"/>
              <w:jc w:val="right"/>
              <w:textAlignment w:val="baseline"/>
              <w:rPr>
                <w:rFonts w:eastAsia="SimSun"/>
                <w:kern w:val="3"/>
                <w:sz w:val="24"/>
                <w:szCs w:val="24"/>
                <w:lang w:eastAsia="zh-CN" w:bidi="hi-IN"/>
              </w:rPr>
            </w:pPr>
            <w:r w:rsidRPr="004B15AC">
              <w:rPr>
                <w:rFonts w:ascii="Arial" w:eastAsia="Calibri" w:hAnsi="Arial" w:cs="Arial"/>
                <w:sz w:val="26"/>
                <w:szCs w:val="26"/>
                <w:lang w:eastAsia="en-US"/>
              </w:rPr>
              <w:t>│</w:t>
            </w:r>
          </w:p>
        </w:tc>
        <w:tc>
          <w:tcPr>
            <w:tcW w:w="1748" w:type="dxa"/>
          </w:tcPr>
          <w:p w14:paraId="13D93F15"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DGNMR</w:t>
            </w:r>
          </w:p>
        </w:tc>
        <w:tc>
          <w:tcPr>
            <w:tcW w:w="1435" w:type="dxa"/>
          </w:tcPr>
          <w:p w14:paraId="1055CFF7"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2</w:t>
            </w:r>
          </w:p>
        </w:tc>
        <w:tc>
          <w:tcPr>
            <w:tcW w:w="5760" w:type="dxa"/>
          </w:tcPr>
          <w:p w14:paraId="4717E735"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Number of digital status words (UINT16)</w:t>
            </w:r>
          </w:p>
        </w:tc>
      </w:tr>
      <w:tr w:rsidR="004B15AC" w:rsidRPr="004B15AC" w14:paraId="3D0B4172" w14:textId="77777777" w:rsidTr="004B15AC">
        <w:tc>
          <w:tcPr>
            <w:tcW w:w="445" w:type="dxa"/>
            <w:vAlign w:val="center"/>
          </w:tcPr>
          <w:p w14:paraId="5B0F05DC" w14:textId="77777777" w:rsidR="004B15AC" w:rsidRPr="004B15AC" w:rsidRDefault="004B15AC" w:rsidP="008B5D52">
            <w:pPr>
              <w:keepNext/>
              <w:widowControl w:val="0"/>
              <w:suppressAutoHyphens/>
              <w:autoSpaceDN w:val="0"/>
              <w:spacing w:line="257" w:lineRule="auto"/>
              <w:ind w:right="14"/>
              <w:jc w:val="right"/>
              <w:textAlignment w:val="baseline"/>
              <w:rPr>
                <w:rFonts w:eastAsia="SimSun"/>
                <w:kern w:val="3"/>
                <w:sz w:val="24"/>
                <w:szCs w:val="24"/>
                <w:lang w:eastAsia="zh-CN" w:bidi="hi-IN"/>
              </w:rPr>
            </w:pPr>
            <w:r w:rsidRPr="004B15AC">
              <w:rPr>
                <w:rFonts w:ascii="Arial" w:eastAsia="Calibri" w:hAnsi="Arial" w:cs="Arial"/>
                <w:sz w:val="26"/>
                <w:szCs w:val="26"/>
                <w:lang w:eastAsia="en-US"/>
              </w:rPr>
              <w:t>│</w:t>
            </w:r>
            <w:r w:rsidRPr="004B15AC">
              <w:rPr>
                <w:rFonts w:ascii="Arial" w:eastAsia="Calibri" w:hAnsi="Arial" w:cs="Arial"/>
                <w:sz w:val="26"/>
                <w:szCs w:val="26"/>
                <w:lang w:eastAsia="en-US"/>
              </w:rPr>
              <w:br/>
              <w:t>│</w:t>
            </w:r>
            <w:r w:rsidRPr="004B15AC">
              <w:rPr>
                <w:rFonts w:ascii="Arial" w:eastAsia="Calibri" w:hAnsi="Arial" w:cs="Arial"/>
                <w:sz w:val="26"/>
                <w:szCs w:val="26"/>
                <w:lang w:eastAsia="en-US"/>
              </w:rPr>
              <w:br/>
              <w:t>│</w:t>
            </w:r>
            <w:r w:rsidRPr="004B15AC">
              <w:rPr>
                <w:rFonts w:ascii="Arial" w:eastAsia="Calibri" w:hAnsi="Arial" w:cs="Arial"/>
                <w:sz w:val="26"/>
                <w:szCs w:val="26"/>
                <w:lang w:eastAsia="en-US"/>
              </w:rPr>
              <w:br/>
              <w:t>│</w:t>
            </w:r>
            <w:r w:rsidRPr="004B15AC">
              <w:rPr>
                <w:rFonts w:ascii="Arial" w:eastAsia="Calibri" w:hAnsi="Arial" w:cs="Arial"/>
                <w:sz w:val="26"/>
                <w:szCs w:val="26"/>
                <w:lang w:eastAsia="en-US"/>
              </w:rPr>
              <w:br/>
              <w:t>│</w:t>
            </w:r>
          </w:p>
        </w:tc>
        <w:tc>
          <w:tcPr>
            <w:tcW w:w="1748" w:type="dxa"/>
          </w:tcPr>
          <w:p w14:paraId="6A60AE99"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CHNAM</w:t>
            </w:r>
          </w:p>
        </w:tc>
        <w:tc>
          <w:tcPr>
            <w:tcW w:w="1435" w:type="dxa"/>
          </w:tcPr>
          <w:p w14:paraId="1A171015"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16 × (PHNMR + ANNMR + 16 × DGNMR)</w:t>
            </w:r>
          </w:p>
        </w:tc>
        <w:tc>
          <w:tcPr>
            <w:tcW w:w="5760" w:type="dxa"/>
          </w:tcPr>
          <w:p w14:paraId="01D0A9B5"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Phasor and channel names―16 bytes for each phasor, analog, and each digital channel (16 channels in each digital word) in ASCII format in the same order as they are transmitted</w:t>
            </w:r>
          </w:p>
        </w:tc>
      </w:tr>
      <w:tr w:rsidR="004B15AC" w:rsidRPr="004B15AC" w14:paraId="7D111541" w14:textId="77777777" w:rsidTr="004B15AC">
        <w:tc>
          <w:tcPr>
            <w:tcW w:w="445" w:type="dxa"/>
            <w:vAlign w:val="center"/>
          </w:tcPr>
          <w:p w14:paraId="73DA9133" w14:textId="77777777" w:rsidR="004B15AC" w:rsidRPr="004B15AC" w:rsidRDefault="004B15AC" w:rsidP="008B5D52">
            <w:pPr>
              <w:keepNext/>
              <w:widowControl w:val="0"/>
              <w:suppressAutoHyphens/>
              <w:autoSpaceDN w:val="0"/>
              <w:spacing w:line="257" w:lineRule="auto"/>
              <w:ind w:right="14"/>
              <w:jc w:val="right"/>
              <w:textAlignment w:val="baseline"/>
              <w:rPr>
                <w:rFonts w:eastAsia="SimSun"/>
                <w:kern w:val="3"/>
                <w:sz w:val="24"/>
                <w:szCs w:val="24"/>
                <w:lang w:eastAsia="zh-CN" w:bidi="hi-IN"/>
              </w:rPr>
            </w:pPr>
            <w:r w:rsidRPr="004B15AC">
              <w:rPr>
                <w:rFonts w:ascii="Arial" w:eastAsia="Calibri" w:hAnsi="Arial" w:cs="Arial"/>
                <w:sz w:val="26"/>
                <w:szCs w:val="26"/>
                <w:lang w:eastAsia="en-US"/>
              </w:rPr>
              <w:t>│</w:t>
            </w:r>
          </w:p>
        </w:tc>
        <w:tc>
          <w:tcPr>
            <w:tcW w:w="1748" w:type="dxa"/>
          </w:tcPr>
          <w:p w14:paraId="230139C1"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 xml:space="preserve">PHUNIT </w:t>
            </w:r>
          </w:p>
        </w:tc>
        <w:tc>
          <w:tcPr>
            <w:tcW w:w="1435" w:type="dxa"/>
          </w:tcPr>
          <w:p w14:paraId="01116E12"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4 × PHNMR</w:t>
            </w:r>
          </w:p>
        </w:tc>
        <w:tc>
          <w:tcPr>
            <w:tcW w:w="5760" w:type="dxa"/>
          </w:tcPr>
          <w:p w14:paraId="14B84A8F"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Conversion factor for phasor channels</w:t>
            </w:r>
          </w:p>
        </w:tc>
      </w:tr>
      <w:tr w:rsidR="004B15AC" w:rsidRPr="004B15AC" w14:paraId="2FDFABE4" w14:textId="77777777" w:rsidTr="004B15AC">
        <w:tc>
          <w:tcPr>
            <w:tcW w:w="445" w:type="dxa"/>
            <w:vAlign w:val="center"/>
          </w:tcPr>
          <w:p w14:paraId="13696AFF" w14:textId="77777777" w:rsidR="004B15AC" w:rsidRPr="004B15AC" w:rsidRDefault="004B15AC" w:rsidP="008B5D52">
            <w:pPr>
              <w:keepNext/>
              <w:widowControl w:val="0"/>
              <w:suppressAutoHyphens/>
              <w:autoSpaceDN w:val="0"/>
              <w:spacing w:line="257" w:lineRule="auto"/>
              <w:ind w:right="14"/>
              <w:jc w:val="right"/>
              <w:textAlignment w:val="baseline"/>
              <w:rPr>
                <w:rFonts w:eastAsia="SimSun"/>
                <w:kern w:val="3"/>
                <w:sz w:val="24"/>
                <w:szCs w:val="24"/>
                <w:lang w:eastAsia="zh-CN" w:bidi="hi-IN"/>
              </w:rPr>
            </w:pPr>
            <w:r w:rsidRPr="004B15AC">
              <w:rPr>
                <w:rFonts w:ascii="Arial" w:eastAsia="Calibri" w:hAnsi="Arial" w:cs="Arial"/>
                <w:sz w:val="26"/>
                <w:szCs w:val="26"/>
                <w:lang w:eastAsia="en-US"/>
              </w:rPr>
              <w:t>│</w:t>
            </w:r>
          </w:p>
        </w:tc>
        <w:tc>
          <w:tcPr>
            <w:tcW w:w="1748" w:type="dxa"/>
          </w:tcPr>
          <w:p w14:paraId="4E3A649E"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ANUNIT</w:t>
            </w:r>
          </w:p>
        </w:tc>
        <w:tc>
          <w:tcPr>
            <w:tcW w:w="1435" w:type="dxa"/>
          </w:tcPr>
          <w:p w14:paraId="3132F324"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4 × ANNMR</w:t>
            </w:r>
          </w:p>
        </w:tc>
        <w:tc>
          <w:tcPr>
            <w:tcW w:w="5760" w:type="dxa"/>
          </w:tcPr>
          <w:p w14:paraId="0AA67B95"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Conversion factor for analog channels</w:t>
            </w:r>
          </w:p>
        </w:tc>
      </w:tr>
      <w:tr w:rsidR="004B15AC" w:rsidRPr="004B15AC" w14:paraId="00CC76E2" w14:textId="77777777" w:rsidTr="004B15AC">
        <w:tc>
          <w:tcPr>
            <w:tcW w:w="445" w:type="dxa"/>
            <w:vAlign w:val="center"/>
          </w:tcPr>
          <w:p w14:paraId="32D21C7A" w14:textId="77777777" w:rsidR="004B15AC" w:rsidRPr="004B15AC" w:rsidRDefault="004B15AC" w:rsidP="008B5D52">
            <w:pPr>
              <w:keepNext/>
              <w:widowControl w:val="0"/>
              <w:suppressAutoHyphens/>
              <w:autoSpaceDN w:val="0"/>
              <w:spacing w:line="257" w:lineRule="auto"/>
              <w:ind w:right="14"/>
              <w:jc w:val="right"/>
              <w:textAlignment w:val="baseline"/>
              <w:rPr>
                <w:rFonts w:eastAsia="SimSun"/>
                <w:kern w:val="3"/>
                <w:sz w:val="24"/>
                <w:szCs w:val="24"/>
                <w:lang w:eastAsia="zh-CN" w:bidi="hi-IN"/>
              </w:rPr>
            </w:pPr>
            <w:r w:rsidRPr="004B15AC">
              <w:rPr>
                <w:rFonts w:ascii="Arial" w:eastAsia="Calibri" w:hAnsi="Arial" w:cs="Arial"/>
                <w:sz w:val="26"/>
                <w:szCs w:val="26"/>
                <w:lang w:eastAsia="en-US"/>
              </w:rPr>
              <w:t>│</w:t>
            </w:r>
          </w:p>
        </w:tc>
        <w:tc>
          <w:tcPr>
            <w:tcW w:w="1748" w:type="dxa"/>
          </w:tcPr>
          <w:p w14:paraId="419B3535"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 xml:space="preserve">DIGUNIT </w:t>
            </w:r>
          </w:p>
        </w:tc>
        <w:tc>
          <w:tcPr>
            <w:tcW w:w="1435" w:type="dxa"/>
          </w:tcPr>
          <w:p w14:paraId="7A5517A1"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4 × DGNMR</w:t>
            </w:r>
          </w:p>
        </w:tc>
        <w:tc>
          <w:tcPr>
            <w:tcW w:w="5760" w:type="dxa"/>
          </w:tcPr>
          <w:p w14:paraId="2D78727A"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Mask words for digital status words</w:t>
            </w:r>
          </w:p>
        </w:tc>
      </w:tr>
      <w:tr w:rsidR="004B15AC" w:rsidRPr="004B15AC" w14:paraId="1528E2CF" w14:textId="77777777" w:rsidTr="004B15AC">
        <w:tc>
          <w:tcPr>
            <w:tcW w:w="445" w:type="dxa"/>
            <w:vAlign w:val="center"/>
          </w:tcPr>
          <w:p w14:paraId="3EF9774C" w14:textId="77777777" w:rsidR="004B15AC" w:rsidRPr="004B15AC" w:rsidRDefault="004B15AC" w:rsidP="008B5D52">
            <w:pPr>
              <w:keepNext/>
              <w:widowControl w:val="0"/>
              <w:suppressAutoHyphens/>
              <w:autoSpaceDN w:val="0"/>
              <w:spacing w:line="257" w:lineRule="auto"/>
              <w:ind w:right="14"/>
              <w:jc w:val="right"/>
              <w:textAlignment w:val="baseline"/>
              <w:rPr>
                <w:rFonts w:eastAsia="SimSun"/>
                <w:kern w:val="3"/>
                <w:sz w:val="24"/>
                <w:szCs w:val="24"/>
                <w:lang w:eastAsia="zh-CN" w:bidi="hi-IN"/>
              </w:rPr>
            </w:pPr>
            <w:r w:rsidRPr="004B15AC">
              <w:rPr>
                <w:rFonts w:ascii="Arial" w:eastAsia="Calibri" w:hAnsi="Arial" w:cs="Arial"/>
                <w:sz w:val="26"/>
                <w:szCs w:val="26"/>
                <w:lang w:eastAsia="en-US"/>
              </w:rPr>
              <w:t>│</w:t>
            </w:r>
          </w:p>
        </w:tc>
        <w:tc>
          <w:tcPr>
            <w:tcW w:w="1748" w:type="dxa"/>
          </w:tcPr>
          <w:p w14:paraId="0362651F"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FNOM</w:t>
            </w:r>
          </w:p>
        </w:tc>
        <w:tc>
          <w:tcPr>
            <w:tcW w:w="1435" w:type="dxa"/>
          </w:tcPr>
          <w:p w14:paraId="70CE1247"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2</w:t>
            </w:r>
          </w:p>
        </w:tc>
        <w:tc>
          <w:tcPr>
            <w:tcW w:w="5760" w:type="dxa"/>
          </w:tcPr>
          <w:p w14:paraId="2CA01A97"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Nominal line frequency code and flags</w:t>
            </w:r>
          </w:p>
        </w:tc>
      </w:tr>
      <w:tr w:rsidR="004B15AC" w:rsidRPr="004B15AC" w14:paraId="40534E38" w14:textId="77777777" w:rsidTr="004B15AC">
        <w:tc>
          <w:tcPr>
            <w:tcW w:w="445" w:type="dxa"/>
          </w:tcPr>
          <w:p w14:paraId="5C91CB68" w14:textId="77777777" w:rsidR="004B15AC" w:rsidRPr="004B15AC" w:rsidRDefault="004B15AC" w:rsidP="008B5D52">
            <w:pPr>
              <w:keepNext/>
              <w:widowControl w:val="0"/>
              <w:suppressAutoHyphens/>
              <w:autoSpaceDN w:val="0"/>
              <w:spacing w:line="257" w:lineRule="auto"/>
              <w:ind w:right="14"/>
              <w:jc w:val="right"/>
              <w:textAlignment w:val="baseline"/>
              <w:rPr>
                <w:rFonts w:eastAsia="SimSun"/>
                <w:kern w:val="3"/>
                <w:sz w:val="24"/>
                <w:szCs w:val="24"/>
                <w:lang w:eastAsia="zh-CN" w:bidi="hi-IN"/>
              </w:rPr>
            </w:pPr>
            <w:r w:rsidRPr="004B15AC">
              <w:rPr>
                <w:rFonts w:ascii="Arial" w:eastAsia="Calibri" w:hAnsi="Arial" w:cs="Arial"/>
                <w:sz w:val="26"/>
                <w:szCs w:val="26"/>
                <w:lang w:eastAsia="en-US"/>
              </w:rPr>
              <w:t>└</w:t>
            </w:r>
          </w:p>
        </w:tc>
        <w:tc>
          <w:tcPr>
            <w:tcW w:w="1748" w:type="dxa"/>
          </w:tcPr>
          <w:p w14:paraId="60353510"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CFGCNT</w:t>
            </w:r>
          </w:p>
        </w:tc>
        <w:tc>
          <w:tcPr>
            <w:tcW w:w="1435" w:type="dxa"/>
          </w:tcPr>
          <w:p w14:paraId="7441904F"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2</w:t>
            </w:r>
          </w:p>
        </w:tc>
        <w:tc>
          <w:tcPr>
            <w:tcW w:w="5760" w:type="dxa"/>
          </w:tcPr>
          <w:p w14:paraId="124A1D50"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Configuration change count</w:t>
            </w:r>
          </w:p>
        </w:tc>
      </w:tr>
      <w:tr w:rsidR="004B15AC" w:rsidRPr="004B15AC" w14:paraId="3CB5B3F1" w14:textId="77777777" w:rsidTr="004B15AC">
        <w:tc>
          <w:tcPr>
            <w:tcW w:w="445" w:type="dxa"/>
          </w:tcPr>
          <w:p w14:paraId="56EC911C" w14:textId="77777777" w:rsidR="004B15AC" w:rsidRPr="004B15AC" w:rsidRDefault="004B15AC" w:rsidP="008B5D52">
            <w:pPr>
              <w:keepNext/>
              <w:widowControl w:val="0"/>
              <w:suppressAutoHyphens/>
              <w:autoSpaceDN w:val="0"/>
              <w:spacing w:before="120" w:line="257" w:lineRule="auto"/>
              <w:ind w:right="14"/>
              <w:jc w:val="right"/>
              <w:textAlignment w:val="baseline"/>
              <w:rPr>
                <w:rFonts w:eastAsia="SimSun"/>
                <w:i/>
                <w:kern w:val="3"/>
                <w:sz w:val="24"/>
                <w:szCs w:val="24"/>
                <w:lang w:eastAsia="zh-CN" w:bidi="hi-IN"/>
              </w:rPr>
            </w:pPr>
          </w:p>
        </w:tc>
        <w:tc>
          <w:tcPr>
            <w:tcW w:w="1748" w:type="dxa"/>
          </w:tcPr>
          <w:p w14:paraId="4C87C60C"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i/>
                <w:kern w:val="3"/>
                <w:sz w:val="24"/>
                <w:szCs w:val="24"/>
                <w:lang w:eastAsia="zh-CN" w:bidi="hi-IN"/>
              </w:rPr>
            </w:pPr>
            <w:r w:rsidRPr="004B15AC">
              <w:rPr>
                <w:rFonts w:eastAsia="SimSun"/>
                <w:i/>
                <w:kern w:val="3"/>
                <w:sz w:val="24"/>
                <w:szCs w:val="24"/>
                <w:lang w:eastAsia="zh-CN" w:bidi="hi-IN"/>
              </w:rPr>
              <w:t>Repeat Fields</w:t>
            </w:r>
          </w:p>
        </w:tc>
        <w:tc>
          <w:tcPr>
            <w:tcW w:w="1435" w:type="dxa"/>
          </w:tcPr>
          <w:p w14:paraId="0FC5A343"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p>
        </w:tc>
        <w:tc>
          <w:tcPr>
            <w:tcW w:w="5760" w:type="dxa"/>
          </w:tcPr>
          <w:p w14:paraId="2C150035"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Repeat fields STN to CFGCNT for NUM_PMU times</w:t>
            </w:r>
          </w:p>
        </w:tc>
      </w:tr>
      <w:tr w:rsidR="004B15AC" w:rsidRPr="004B15AC" w14:paraId="51AFD822" w14:textId="77777777" w:rsidTr="004B15AC">
        <w:tc>
          <w:tcPr>
            <w:tcW w:w="445" w:type="dxa"/>
          </w:tcPr>
          <w:p w14:paraId="21C4F15B" w14:textId="77777777" w:rsidR="004B15AC" w:rsidRPr="004B15AC" w:rsidRDefault="004B15AC" w:rsidP="008B5D52">
            <w:pPr>
              <w:keepNext/>
              <w:widowControl w:val="0"/>
              <w:suppressAutoHyphens/>
              <w:autoSpaceDN w:val="0"/>
              <w:spacing w:before="120" w:line="257" w:lineRule="auto"/>
              <w:ind w:right="14"/>
              <w:jc w:val="right"/>
              <w:textAlignment w:val="baseline"/>
              <w:rPr>
                <w:rFonts w:eastAsia="SimSun"/>
                <w:kern w:val="3"/>
                <w:sz w:val="24"/>
                <w:szCs w:val="24"/>
                <w:lang w:eastAsia="zh-CN" w:bidi="hi-IN"/>
              </w:rPr>
            </w:pPr>
          </w:p>
        </w:tc>
        <w:tc>
          <w:tcPr>
            <w:tcW w:w="1748" w:type="dxa"/>
          </w:tcPr>
          <w:p w14:paraId="1B6BEA81"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DATA_RATE</w:t>
            </w:r>
          </w:p>
        </w:tc>
        <w:tc>
          <w:tcPr>
            <w:tcW w:w="1435" w:type="dxa"/>
          </w:tcPr>
          <w:p w14:paraId="1610246B"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2</w:t>
            </w:r>
          </w:p>
        </w:tc>
        <w:tc>
          <w:tcPr>
            <w:tcW w:w="5760" w:type="dxa"/>
          </w:tcPr>
          <w:p w14:paraId="0451D047"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Rate of data transmissions</w:t>
            </w:r>
          </w:p>
        </w:tc>
      </w:tr>
      <w:tr w:rsidR="004B15AC" w:rsidRPr="004B15AC" w14:paraId="4040F0C8" w14:textId="77777777" w:rsidTr="004B15AC">
        <w:tc>
          <w:tcPr>
            <w:tcW w:w="445" w:type="dxa"/>
          </w:tcPr>
          <w:p w14:paraId="62036DDC" w14:textId="77777777" w:rsidR="004B15AC" w:rsidRPr="004B15AC" w:rsidRDefault="004B15AC" w:rsidP="008B5D52">
            <w:pPr>
              <w:keepNext/>
              <w:widowControl w:val="0"/>
              <w:suppressAutoHyphens/>
              <w:autoSpaceDN w:val="0"/>
              <w:spacing w:before="120" w:line="257" w:lineRule="auto"/>
              <w:ind w:right="14"/>
              <w:jc w:val="right"/>
              <w:textAlignment w:val="baseline"/>
              <w:rPr>
                <w:rFonts w:eastAsia="SimSun"/>
                <w:kern w:val="3"/>
                <w:sz w:val="24"/>
                <w:szCs w:val="24"/>
                <w:lang w:eastAsia="zh-CN" w:bidi="hi-IN"/>
              </w:rPr>
            </w:pPr>
          </w:p>
        </w:tc>
        <w:tc>
          <w:tcPr>
            <w:tcW w:w="1748" w:type="dxa"/>
          </w:tcPr>
          <w:p w14:paraId="389A8523"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CHK</w:t>
            </w:r>
          </w:p>
        </w:tc>
        <w:tc>
          <w:tcPr>
            <w:tcW w:w="1435" w:type="dxa"/>
          </w:tcPr>
          <w:p w14:paraId="1AF25EFE"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2</w:t>
            </w:r>
          </w:p>
        </w:tc>
        <w:tc>
          <w:tcPr>
            <w:tcW w:w="5760" w:type="dxa"/>
          </w:tcPr>
          <w:p w14:paraId="5F32F07E"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CRC-CCITT</w:t>
            </w:r>
          </w:p>
        </w:tc>
      </w:tr>
    </w:tbl>
    <w:p w14:paraId="16620EC9" w14:textId="77777777" w:rsidR="004B15AC" w:rsidRPr="004B15AC" w:rsidRDefault="004B15AC" w:rsidP="008B5D52">
      <w:pPr>
        <w:spacing w:before="120" w:after="240" w:line="240" w:lineRule="atLeast"/>
        <w:ind w:firstLine="547"/>
        <w:jc w:val="center"/>
        <w:rPr>
          <w:rFonts w:ascii="Times New Roman" w:eastAsia="SimSun" w:hAnsi="Times New Roman" w:cs="SBL Hebrew"/>
          <w:noProof/>
          <w:color w:val="000000"/>
          <w:kern w:val="3"/>
          <w:sz w:val="24"/>
          <w:szCs w:val="24"/>
          <w:lang w:val="en-US" w:eastAsia="zh-CN" w:bidi="hi-IN"/>
        </w:rPr>
      </w:pPr>
      <w:r w:rsidRPr="004B15AC">
        <w:rPr>
          <w:rFonts w:ascii="Times New Roman" w:eastAsia="SimSun" w:hAnsi="Times New Roman" w:cs="SBL Hebrew"/>
          <w:noProof/>
          <w:color w:val="000000"/>
          <w:kern w:val="3"/>
          <w:sz w:val="24"/>
          <w:szCs w:val="24"/>
          <w:lang w:val="en-US" w:eastAsia="zh-CN" w:bidi="hi-IN"/>
        </w:rPr>
        <w:t xml:space="preserve">Table </w:t>
      </w:r>
      <w:r w:rsidRPr="004B15AC">
        <w:rPr>
          <w:rFonts w:ascii="Times New Roman" w:eastAsia="SimSun" w:hAnsi="Times New Roman" w:cs="SBL Hebrew"/>
          <w:noProof/>
          <w:color w:val="000000"/>
          <w:kern w:val="3"/>
          <w:sz w:val="24"/>
          <w:szCs w:val="24"/>
          <w:lang w:val="en-US" w:eastAsia="zh-CN" w:bidi="hi-IN"/>
        </w:rPr>
        <w:fldChar w:fldCharType="begin"/>
      </w:r>
      <w:r w:rsidRPr="004B15AC">
        <w:rPr>
          <w:rFonts w:ascii="Times New Roman" w:eastAsia="SimSun" w:hAnsi="Times New Roman" w:cs="SBL Hebrew"/>
          <w:noProof/>
          <w:color w:val="000000"/>
          <w:kern w:val="3"/>
          <w:sz w:val="24"/>
          <w:szCs w:val="24"/>
          <w:lang w:val="en-US" w:eastAsia="zh-CN" w:bidi="hi-IN"/>
        </w:rPr>
        <w:instrText xml:space="preserve"> SEQ Table \* ARABIC </w:instrText>
      </w:r>
      <w:r w:rsidRPr="004B15AC">
        <w:rPr>
          <w:rFonts w:ascii="Times New Roman" w:eastAsia="SimSun" w:hAnsi="Times New Roman" w:cs="SBL Hebrew"/>
          <w:noProof/>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3</w:t>
      </w:r>
      <w:r w:rsidRPr="004B15AC">
        <w:rPr>
          <w:rFonts w:ascii="Times New Roman" w:eastAsia="SimSun" w:hAnsi="Times New Roman" w:cs="SBL Hebrew"/>
          <w:noProof/>
          <w:color w:val="000000"/>
          <w:kern w:val="3"/>
          <w:sz w:val="24"/>
          <w:szCs w:val="24"/>
          <w:lang w:val="en-US" w:eastAsia="zh-CN" w:bidi="hi-IN"/>
        </w:rPr>
        <w:fldChar w:fldCharType="end"/>
      </w:r>
      <w:r w:rsidRPr="004B15AC">
        <w:rPr>
          <w:rFonts w:ascii="Times New Roman" w:eastAsia="SimSun" w:hAnsi="Times New Roman" w:cs="SBL Hebrew"/>
          <w:noProof/>
          <w:color w:val="000000"/>
          <w:kern w:val="3"/>
          <w:sz w:val="24"/>
          <w:szCs w:val="24"/>
          <w:lang w:val="en-US" w:eastAsia="zh-CN" w:bidi="hi-IN"/>
        </w:rPr>
        <w:t>. Configuration Frame (CFG-2) Fields</w:t>
      </w:r>
    </w:p>
    <w:p w14:paraId="4ADDFE99" w14:textId="77777777" w:rsidR="004B15AC" w:rsidRPr="004B15AC" w:rsidRDefault="004B15AC" w:rsidP="008B5D52">
      <w:pPr>
        <w:spacing w:before="120" w:after="240" w:line="240" w:lineRule="atLeast"/>
        <w:ind w:firstLine="547"/>
        <w:jc w:val="center"/>
        <w:rPr>
          <w:rFonts w:ascii="Times New Roman" w:eastAsia="SimSun" w:hAnsi="Times New Roman" w:cs="SBL Hebrew"/>
          <w:noProof/>
          <w:color w:val="000000"/>
          <w:kern w:val="3"/>
          <w:sz w:val="24"/>
          <w:szCs w:val="24"/>
          <w:lang w:val="en-US" w:eastAsia="zh-CN" w:bidi="hi-IN"/>
        </w:rPr>
      </w:pPr>
    </w:p>
    <w:p w14:paraId="417D1BA8"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u w:val="single"/>
          <w:lang w:val="en-US" w:eastAsia="zh-CN" w:bidi="hi-IN"/>
        </w:rPr>
        <w:t>Data Frame</w:t>
      </w:r>
      <w:r w:rsidRPr="004B15AC">
        <w:rPr>
          <w:rFonts w:ascii="Times New Roman" w:eastAsia="SimSun" w:hAnsi="Times New Roman" w:cs="SBL Hebrew"/>
          <w:color w:val="000000"/>
          <w:kern w:val="3"/>
          <w:sz w:val="24"/>
          <w:szCs w:val="24"/>
          <w:lang w:val="en-US" w:eastAsia="zh-CN" w:bidi="hi-IN"/>
        </w:rPr>
        <w:t xml:space="preserve"> - A data frame in the IEEE C37.118.2-2011 protocol is used to transmit synchrophasor measurement data</w:t>
      </w:r>
      <w:bookmarkStart w:id="235" w:name="_Ref527370179"/>
      <w:r w:rsidRPr="004B15AC">
        <w:rPr>
          <w:rFonts w:ascii="Times New Roman" w:eastAsia="SimSun" w:hAnsi="Times New Roman" w:cs="SBL Hebrew"/>
          <w:color w:val="000000"/>
          <w:kern w:val="3"/>
          <w:sz w:val="24"/>
          <w:szCs w:val="24"/>
          <w:vertAlign w:val="superscript"/>
          <w:lang w:val="en-US" w:eastAsia="zh-CN" w:bidi="hi-IN"/>
        </w:rPr>
        <w:footnoteReference w:id="10"/>
      </w:r>
      <w:bookmarkEnd w:id="235"/>
      <w:r w:rsidRPr="004B15AC">
        <w:rPr>
          <w:rFonts w:ascii="Times New Roman" w:eastAsia="SimSun" w:hAnsi="Times New Roman" w:cs="SBL Hebrew"/>
          <w:color w:val="000000"/>
          <w:kern w:val="3"/>
          <w:sz w:val="24"/>
          <w:szCs w:val="24"/>
          <w:lang w:val="en-US" w:eastAsia="zh-CN" w:bidi="hi-IN"/>
        </w:rPr>
        <w:t xml:space="preserve"> and a set of status bits for each of the included data blocks. The sequence of items defined in a data frame are outlined in the configuration frame, specifically CFG-2 – as a result, the configuration frame must be received before data frames can begin to be parsed. Below are the elements of a data frame that exist beyond the common header:</w:t>
      </w:r>
    </w:p>
    <w:p w14:paraId="779AE155" w14:textId="77777777" w:rsidR="004B15AC" w:rsidRPr="004B15AC" w:rsidRDefault="004B15AC" w:rsidP="008B5D52">
      <w:pPr>
        <w:spacing w:line="120" w:lineRule="auto"/>
        <w:ind w:firstLine="547"/>
        <w:jc w:val="both"/>
        <w:rPr>
          <w:rFonts w:ascii="Times New Roman" w:eastAsia="SimSun" w:hAnsi="Times New Roman" w:cs="SBL Hebrew"/>
          <w:color w:val="000000"/>
          <w:kern w:val="3"/>
          <w:sz w:val="24"/>
          <w:szCs w:val="24"/>
          <w:lang w:val="en-US" w:eastAsia="zh-CN" w:bidi="hi-IN"/>
        </w:rPr>
      </w:pPr>
    </w:p>
    <w:tbl>
      <w:tblPr>
        <w:tblStyle w:val="TableGrid0"/>
        <w:tblW w:w="9175" w:type="dxa"/>
        <w:tblLook w:val="04A0" w:firstRow="1" w:lastRow="0" w:firstColumn="1" w:lastColumn="0" w:noHBand="0" w:noVBand="1"/>
      </w:tblPr>
      <w:tblGrid>
        <w:gridCol w:w="415"/>
        <w:gridCol w:w="1615"/>
        <w:gridCol w:w="1431"/>
        <w:gridCol w:w="5714"/>
      </w:tblGrid>
      <w:tr w:rsidR="004B15AC" w:rsidRPr="004B15AC" w14:paraId="11C00558" w14:textId="77777777" w:rsidTr="004B15AC">
        <w:tc>
          <w:tcPr>
            <w:tcW w:w="415" w:type="dxa"/>
            <w:shd w:val="clear" w:color="auto" w:fill="EAF1DD"/>
          </w:tcPr>
          <w:p w14:paraId="0BC369E6" w14:textId="77777777" w:rsidR="004B15AC" w:rsidRPr="004B15AC" w:rsidRDefault="004B15AC" w:rsidP="008B5D52">
            <w:pPr>
              <w:keepNext/>
              <w:widowControl w:val="0"/>
              <w:suppressAutoHyphens/>
              <w:autoSpaceDN w:val="0"/>
              <w:spacing w:before="120" w:line="257" w:lineRule="auto"/>
              <w:ind w:right="14"/>
              <w:jc w:val="right"/>
              <w:textAlignment w:val="baseline"/>
              <w:rPr>
                <w:rFonts w:eastAsia="SimSun"/>
                <w:b/>
                <w:kern w:val="3"/>
                <w:sz w:val="24"/>
                <w:szCs w:val="24"/>
                <w:lang w:eastAsia="zh-CN" w:bidi="hi-IN"/>
              </w:rPr>
            </w:pPr>
          </w:p>
        </w:tc>
        <w:tc>
          <w:tcPr>
            <w:tcW w:w="1615" w:type="dxa"/>
            <w:shd w:val="clear" w:color="auto" w:fill="EAF1DD"/>
          </w:tcPr>
          <w:p w14:paraId="62C2654F"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Field</w:t>
            </w:r>
          </w:p>
        </w:tc>
        <w:tc>
          <w:tcPr>
            <w:tcW w:w="1431" w:type="dxa"/>
            <w:shd w:val="clear" w:color="auto" w:fill="EAF1DD"/>
          </w:tcPr>
          <w:p w14:paraId="56B56FD9"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Byte Size</w:t>
            </w:r>
          </w:p>
        </w:tc>
        <w:tc>
          <w:tcPr>
            <w:tcW w:w="5714" w:type="dxa"/>
            <w:shd w:val="clear" w:color="auto" w:fill="EAF1DD"/>
          </w:tcPr>
          <w:p w14:paraId="0990C41B"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Description</w:t>
            </w:r>
          </w:p>
        </w:tc>
      </w:tr>
      <w:tr w:rsidR="004B15AC" w:rsidRPr="004B15AC" w14:paraId="4F9CC80A" w14:textId="77777777" w:rsidTr="004B15AC">
        <w:tc>
          <w:tcPr>
            <w:tcW w:w="415" w:type="dxa"/>
          </w:tcPr>
          <w:p w14:paraId="0E99CA07" w14:textId="77777777" w:rsidR="004B15AC" w:rsidRPr="004B15AC" w:rsidRDefault="004B15AC" w:rsidP="008B5D52">
            <w:pPr>
              <w:keepNext/>
              <w:widowControl w:val="0"/>
              <w:suppressAutoHyphens/>
              <w:autoSpaceDN w:val="0"/>
              <w:spacing w:before="120" w:line="257" w:lineRule="auto"/>
              <w:ind w:right="14"/>
              <w:jc w:val="right"/>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p>
        </w:tc>
        <w:tc>
          <w:tcPr>
            <w:tcW w:w="1615" w:type="dxa"/>
          </w:tcPr>
          <w:p w14:paraId="3CE825D7"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STAT</w:t>
            </w:r>
          </w:p>
        </w:tc>
        <w:tc>
          <w:tcPr>
            <w:tcW w:w="1431" w:type="dxa"/>
          </w:tcPr>
          <w:p w14:paraId="310084E5"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2</w:t>
            </w:r>
          </w:p>
        </w:tc>
        <w:tc>
          <w:tcPr>
            <w:tcW w:w="5714" w:type="dxa"/>
          </w:tcPr>
          <w:p w14:paraId="7BF70C38"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Bit-mapped flags defining current state and quality info</w:t>
            </w:r>
          </w:p>
        </w:tc>
      </w:tr>
      <w:tr w:rsidR="004B15AC" w:rsidRPr="004B15AC" w14:paraId="689C00A0" w14:textId="77777777" w:rsidTr="004B15AC">
        <w:tc>
          <w:tcPr>
            <w:tcW w:w="415" w:type="dxa"/>
            <w:vAlign w:val="center"/>
          </w:tcPr>
          <w:p w14:paraId="4CB2FFAC" w14:textId="77777777" w:rsidR="004B15AC" w:rsidRPr="004B15AC" w:rsidRDefault="004B15AC" w:rsidP="008B5D52">
            <w:pPr>
              <w:keepNext/>
              <w:widowControl w:val="0"/>
              <w:suppressAutoHyphens/>
              <w:autoSpaceDN w:val="0"/>
              <w:spacing w:line="257" w:lineRule="auto"/>
              <w:ind w:right="14"/>
              <w:jc w:val="right"/>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r w:rsidRPr="004B15AC">
              <w:rPr>
                <w:rFonts w:ascii="Arial" w:eastAsia="Calibri" w:hAnsi="Arial" w:cs="Arial"/>
                <w:sz w:val="26"/>
                <w:szCs w:val="26"/>
                <w:lang w:eastAsia="en-US"/>
              </w:rPr>
              <w:br/>
              <w:t>│</w:t>
            </w:r>
            <w:r w:rsidRPr="004B15AC">
              <w:rPr>
                <w:rFonts w:ascii="Arial" w:eastAsia="Calibri" w:hAnsi="Arial" w:cs="Arial"/>
                <w:sz w:val="26"/>
                <w:szCs w:val="26"/>
                <w:lang w:eastAsia="en-US"/>
              </w:rPr>
              <w:br/>
              <w:t>│</w:t>
            </w:r>
          </w:p>
        </w:tc>
        <w:tc>
          <w:tcPr>
            <w:tcW w:w="1615" w:type="dxa"/>
          </w:tcPr>
          <w:p w14:paraId="0A0753BC"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PHASORS</w:t>
            </w:r>
            <w:r w:rsidRPr="004B15AC">
              <w:rPr>
                <w:rFonts w:ascii="Times New Roman" w:eastAsia="SimSun" w:hAnsi="Times New Roman" w:cs="Mangal"/>
                <w:kern w:val="3"/>
                <w:sz w:val="24"/>
                <w:szCs w:val="24"/>
                <w:vertAlign w:val="superscript"/>
                <w:lang w:eastAsia="zh-CN" w:bidi="hi-IN"/>
              </w:rPr>
              <w:fldChar w:fldCharType="begin"/>
            </w:r>
            <w:r w:rsidRPr="004B15AC">
              <w:rPr>
                <w:rFonts w:eastAsia="SimSun"/>
                <w:kern w:val="3"/>
                <w:sz w:val="24"/>
                <w:szCs w:val="24"/>
                <w:vertAlign w:val="superscript"/>
                <w:lang w:eastAsia="zh-CN" w:bidi="hi-IN"/>
              </w:rPr>
              <w:instrText xml:space="preserve"> NOTEREF _Ref527370179 \h </w:instrText>
            </w:r>
            <w:r w:rsidRPr="004B15AC">
              <w:rPr>
                <w:rFonts w:ascii="Times New Roman" w:eastAsia="SimSun" w:hAnsi="Times New Roman" w:cs="Mangal"/>
                <w:kern w:val="3"/>
                <w:sz w:val="24"/>
                <w:szCs w:val="24"/>
                <w:vertAlign w:val="superscript"/>
                <w:lang w:eastAsia="zh-CN" w:bidi="hi-IN"/>
              </w:rPr>
              <w:instrText xml:space="preserve"> \* MERGEFORMAT </w:instrText>
            </w:r>
            <w:r w:rsidRPr="004B15AC">
              <w:rPr>
                <w:rFonts w:ascii="Times New Roman" w:eastAsia="SimSun" w:hAnsi="Times New Roman" w:cs="Mangal"/>
                <w:kern w:val="3"/>
                <w:sz w:val="24"/>
                <w:szCs w:val="24"/>
                <w:vertAlign w:val="superscript"/>
                <w:lang w:eastAsia="zh-CN" w:bidi="hi-IN"/>
              </w:rPr>
            </w:r>
            <w:r w:rsidRPr="004B15AC">
              <w:rPr>
                <w:rFonts w:ascii="Times New Roman" w:eastAsia="SimSun" w:hAnsi="Times New Roman" w:cs="Mangal"/>
                <w:kern w:val="3"/>
                <w:sz w:val="24"/>
                <w:szCs w:val="24"/>
                <w:vertAlign w:val="superscript"/>
                <w:lang w:eastAsia="zh-CN" w:bidi="hi-IN"/>
              </w:rPr>
              <w:fldChar w:fldCharType="separate"/>
            </w:r>
            <w:r w:rsidRPr="004B15AC">
              <w:rPr>
                <w:rFonts w:eastAsia="SimSun"/>
                <w:kern w:val="3"/>
                <w:sz w:val="24"/>
                <w:szCs w:val="24"/>
                <w:vertAlign w:val="superscript"/>
                <w:lang w:eastAsia="zh-CN" w:bidi="hi-IN"/>
              </w:rPr>
              <w:t>10</w:t>
            </w:r>
            <w:r w:rsidRPr="004B15AC">
              <w:rPr>
                <w:rFonts w:ascii="Times New Roman" w:eastAsia="SimSun" w:hAnsi="Times New Roman" w:cs="Mangal"/>
                <w:kern w:val="3"/>
                <w:sz w:val="24"/>
                <w:szCs w:val="24"/>
                <w:vertAlign w:val="superscript"/>
                <w:lang w:eastAsia="zh-CN" w:bidi="hi-IN"/>
              </w:rPr>
              <w:fldChar w:fldCharType="end"/>
            </w:r>
          </w:p>
        </w:tc>
        <w:tc>
          <w:tcPr>
            <w:tcW w:w="1431" w:type="dxa"/>
          </w:tcPr>
          <w:p w14:paraId="56241C80"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4 x PHNMR</w:t>
            </w:r>
            <w:r w:rsidRPr="004B15AC">
              <w:rPr>
                <w:rFonts w:eastAsia="SimSun"/>
                <w:kern w:val="3"/>
                <w:sz w:val="24"/>
                <w:szCs w:val="24"/>
                <w:lang w:eastAsia="zh-CN" w:bidi="hi-IN"/>
              </w:rPr>
              <w:br/>
              <w:t>or</w:t>
            </w:r>
            <w:r w:rsidRPr="004B15AC">
              <w:rPr>
                <w:rFonts w:eastAsia="SimSun"/>
                <w:kern w:val="3"/>
                <w:sz w:val="24"/>
                <w:szCs w:val="24"/>
                <w:lang w:eastAsia="zh-CN" w:bidi="hi-IN"/>
              </w:rPr>
              <w:br/>
              <w:t>8 x PHNMR</w:t>
            </w:r>
          </w:p>
        </w:tc>
        <w:tc>
          <w:tcPr>
            <w:tcW w:w="5714" w:type="dxa"/>
          </w:tcPr>
          <w:p w14:paraId="42664619"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Phasor estimate value tuple</w:t>
            </w:r>
            <w:r w:rsidRPr="004B15AC">
              <w:rPr>
                <w:rFonts w:eastAsia="SimSun"/>
                <w:kern w:val="3"/>
                <w:sz w:val="24"/>
                <w:szCs w:val="24"/>
                <w:lang w:eastAsia="zh-CN" w:bidi="hi-IN"/>
              </w:rPr>
              <w:br/>
              <w:t>4-bytes per tuple (2 per value) in scaled integer format</w:t>
            </w:r>
            <w:r w:rsidRPr="004B15AC">
              <w:rPr>
                <w:rFonts w:eastAsia="SimSun"/>
                <w:kern w:val="3"/>
                <w:sz w:val="24"/>
                <w:szCs w:val="24"/>
                <w:lang w:eastAsia="zh-CN" w:bidi="hi-IN"/>
              </w:rPr>
              <w:br/>
              <w:t>8-bytes per tuple (4 per value) in floating-point format</w:t>
            </w:r>
          </w:p>
        </w:tc>
      </w:tr>
      <w:tr w:rsidR="004B15AC" w:rsidRPr="004B15AC" w14:paraId="29BDB96D" w14:textId="77777777" w:rsidTr="004B15AC">
        <w:tc>
          <w:tcPr>
            <w:tcW w:w="415" w:type="dxa"/>
            <w:vAlign w:val="center"/>
          </w:tcPr>
          <w:p w14:paraId="43D0E845" w14:textId="77777777" w:rsidR="004B15AC" w:rsidRPr="004B15AC" w:rsidRDefault="004B15AC" w:rsidP="008B5D52">
            <w:pPr>
              <w:keepNext/>
              <w:widowControl w:val="0"/>
              <w:suppressAutoHyphens/>
              <w:autoSpaceDN w:val="0"/>
              <w:spacing w:line="257" w:lineRule="auto"/>
              <w:ind w:right="14"/>
              <w:jc w:val="right"/>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p>
        </w:tc>
        <w:tc>
          <w:tcPr>
            <w:tcW w:w="1615" w:type="dxa"/>
          </w:tcPr>
          <w:p w14:paraId="406B795B"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FREQ</w:t>
            </w:r>
          </w:p>
        </w:tc>
        <w:tc>
          <w:tcPr>
            <w:tcW w:w="1431" w:type="dxa"/>
          </w:tcPr>
          <w:p w14:paraId="761B6D2D"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2 or 4</w:t>
            </w:r>
          </w:p>
        </w:tc>
        <w:tc>
          <w:tcPr>
            <w:tcW w:w="5714" w:type="dxa"/>
          </w:tcPr>
          <w:p w14:paraId="15383E61"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Frequency value (2-bytes scaled / 4-bytes floating-point)</w:t>
            </w:r>
          </w:p>
        </w:tc>
      </w:tr>
      <w:tr w:rsidR="004B15AC" w:rsidRPr="004B15AC" w14:paraId="09279DEB" w14:textId="77777777" w:rsidTr="004B15AC">
        <w:tc>
          <w:tcPr>
            <w:tcW w:w="415" w:type="dxa"/>
            <w:vAlign w:val="center"/>
          </w:tcPr>
          <w:p w14:paraId="6E7F4830" w14:textId="77777777" w:rsidR="004B15AC" w:rsidRPr="004B15AC" w:rsidRDefault="004B15AC" w:rsidP="008B5D52">
            <w:pPr>
              <w:keepNext/>
              <w:widowControl w:val="0"/>
              <w:suppressAutoHyphens/>
              <w:autoSpaceDN w:val="0"/>
              <w:spacing w:line="257" w:lineRule="auto"/>
              <w:ind w:right="14"/>
              <w:jc w:val="right"/>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p>
        </w:tc>
        <w:tc>
          <w:tcPr>
            <w:tcW w:w="1615" w:type="dxa"/>
          </w:tcPr>
          <w:p w14:paraId="24013F1E"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DFREQ</w:t>
            </w:r>
          </w:p>
        </w:tc>
        <w:tc>
          <w:tcPr>
            <w:tcW w:w="1431" w:type="dxa"/>
          </w:tcPr>
          <w:p w14:paraId="5EDF281B"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2 or 4</w:t>
            </w:r>
          </w:p>
        </w:tc>
        <w:tc>
          <w:tcPr>
            <w:tcW w:w="5714" w:type="dxa"/>
          </w:tcPr>
          <w:p w14:paraId="32127537"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ROCOF value (2-bytes scaled / 4-bytes floating-point)</w:t>
            </w:r>
          </w:p>
        </w:tc>
      </w:tr>
      <w:tr w:rsidR="004B15AC" w:rsidRPr="004B15AC" w14:paraId="57246D0E" w14:textId="77777777" w:rsidTr="004B15AC">
        <w:tc>
          <w:tcPr>
            <w:tcW w:w="415" w:type="dxa"/>
            <w:vAlign w:val="center"/>
          </w:tcPr>
          <w:p w14:paraId="4FE1F92B" w14:textId="77777777" w:rsidR="004B15AC" w:rsidRPr="004B15AC" w:rsidRDefault="004B15AC" w:rsidP="008B5D52">
            <w:pPr>
              <w:keepNext/>
              <w:widowControl w:val="0"/>
              <w:suppressAutoHyphens/>
              <w:autoSpaceDN w:val="0"/>
              <w:spacing w:line="257" w:lineRule="auto"/>
              <w:ind w:right="14"/>
              <w:jc w:val="right"/>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r w:rsidRPr="004B15AC">
              <w:rPr>
                <w:rFonts w:ascii="Arial" w:eastAsia="Calibri" w:hAnsi="Arial" w:cs="Arial"/>
                <w:sz w:val="26"/>
                <w:szCs w:val="26"/>
                <w:lang w:eastAsia="en-US"/>
              </w:rPr>
              <w:br/>
              <w:t>│</w:t>
            </w:r>
            <w:r w:rsidRPr="004B15AC">
              <w:rPr>
                <w:rFonts w:ascii="Arial" w:eastAsia="Calibri" w:hAnsi="Arial" w:cs="Arial"/>
                <w:sz w:val="26"/>
                <w:szCs w:val="26"/>
                <w:lang w:eastAsia="en-US"/>
              </w:rPr>
              <w:br/>
              <w:t>│</w:t>
            </w:r>
          </w:p>
        </w:tc>
        <w:tc>
          <w:tcPr>
            <w:tcW w:w="1615" w:type="dxa"/>
          </w:tcPr>
          <w:p w14:paraId="2B20B453"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ANALOG</w:t>
            </w:r>
          </w:p>
        </w:tc>
        <w:tc>
          <w:tcPr>
            <w:tcW w:w="1431" w:type="dxa"/>
          </w:tcPr>
          <w:p w14:paraId="20B2957E"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2 × ANNMR</w:t>
            </w:r>
            <w:r w:rsidRPr="004B15AC">
              <w:rPr>
                <w:rFonts w:eastAsia="SimSun"/>
                <w:kern w:val="3"/>
                <w:sz w:val="24"/>
                <w:szCs w:val="24"/>
                <w:lang w:eastAsia="zh-CN" w:bidi="hi-IN"/>
              </w:rPr>
              <w:br/>
              <w:t>or</w:t>
            </w:r>
            <w:r w:rsidRPr="004B15AC">
              <w:rPr>
                <w:rFonts w:eastAsia="SimSun"/>
                <w:kern w:val="3"/>
                <w:sz w:val="24"/>
                <w:szCs w:val="24"/>
                <w:lang w:eastAsia="zh-CN" w:bidi="hi-IN"/>
              </w:rPr>
              <w:br/>
              <w:t>4 x ANNMR</w:t>
            </w:r>
          </w:p>
        </w:tc>
        <w:tc>
          <w:tcPr>
            <w:tcW w:w="5714" w:type="dxa"/>
          </w:tcPr>
          <w:p w14:paraId="7E1DC53B"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Analog value</w:t>
            </w:r>
            <w:r w:rsidRPr="004B15AC">
              <w:rPr>
                <w:rFonts w:eastAsia="SimSun"/>
                <w:kern w:val="3"/>
                <w:sz w:val="24"/>
                <w:szCs w:val="24"/>
                <w:lang w:eastAsia="zh-CN" w:bidi="hi-IN"/>
              </w:rPr>
              <w:br/>
              <w:t>2-bytes per value in scaled integer format</w:t>
            </w:r>
            <w:r w:rsidRPr="004B15AC">
              <w:rPr>
                <w:rFonts w:eastAsia="SimSun"/>
                <w:kern w:val="3"/>
                <w:sz w:val="24"/>
                <w:szCs w:val="24"/>
                <w:lang w:eastAsia="zh-CN" w:bidi="hi-IN"/>
              </w:rPr>
              <w:br/>
              <w:t>4-bytes per value in floating-point format</w:t>
            </w:r>
          </w:p>
        </w:tc>
      </w:tr>
      <w:tr w:rsidR="004B15AC" w:rsidRPr="004B15AC" w14:paraId="0585A221" w14:textId="77777777" w:rsidTr="004B15AC">
        <w:tc>
          <w:tcPr>
            <w:tcW w:w="415" w:type="dxa"/>
          </w:tcPr>
          <w:p w14:paraId="2B789F68" w14:textId="77777777" w:rsidR="004B15AC" w:rsidRPr="004B15AC" w:rsidRDefault="004B15AC" w:rsidP="008B5D52">
            <w:pPr>
              <w:keepNext/>
              <w:widowControl w:val="0"/>
              <w:suppressAutoHyphens/>
              <w:autoSpaceDN w:val="0"/>
              <w:spacing w:line="257" w:lineRule="auto"/>
              <w:ind w:right="14"/>
              <w:jc w:val="right"/>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p>
        </w:tc>
        <w:tc>
          <w:tcPr>
            <w:tcW w:w="1615" w:type="dxa"/>
          </w:tcPr>
          <w:p w14:paraId="4D883325"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DIGITAL</w:t>
            </w:r>
          </w:p>
        </w:tc>
        <w:tc>
          <w:tcPr>
            <w:tcW w:w="1431" w:type="dxa"/>
          </w:tcPr>
          <w:p w14:paraId="7D1EEE86"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2 x DGNMR</w:t>
            </w:r>
          </w:p>
        </w:tc>
        <w:tc>
          <w:tcPr>
            <w:tcW w:w="5714" w:type="dxa"/>
          </w:tcPr>
          <w:p w14:paraId="26B193F3"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Digital data, 16-bit flags per value</w:t>
            </w:r>
          </w:p>
        </w:tc>
      </w:tr>
      <w:tr w:rsidR="004B15AC" w:rsidRPr="004B15AC" w14:paraId="0E8354C5" w14:textId="77777777" w:rsidTr="004B15AC">
        <w:tc>
          <w:tcPr>
            <w:tcW w:w="415" w:type="dxa"/>
          </w:tcPr>
          <w:p w14:paraId="72A97F16" w14:textId="77777777" w:rsidR="004B15AC" w:rsidRPr="004B15AC" w:rsidRDefault="004B15AC" w:rsidP="008B5D52">
            <w:pPr>
              <w:keepNext/>
              <w:widowControl w:val="0"/>
              <w:suppressAutoHyphens/>
              <w:autoSpaceDN w:val="0"/>
              <w:spacing w:before="120" w:line="257" w:lineRule="auto"/>
              <w:ind w:right="14"/>
              <w:jc w:val="right"/>
              <w:textAlignment w:val="baseline"/>
              <w:rPr>
                <w:rFonts w:eastAsia="SimSun"/>
                <w:i/>
                <w:kern w:val="3"/>
                <w:sz w:val="24"/>
                <w:szCs w:val="24"/>
                <w:lang w:eastAsia="zh-CN" w:bidi="hi-IN"/>
              </w:rPr>
            </w:pPr>
          </w:p>
        </w:tc>
        <w:tc>
          <w:tcPr>
            <w:tcW w:w="1615" w:type="dxa"/>
          </w:tcPr>
          <w:p w14:paraId="6B7D6A8C"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i/>
                <w:kern w:val="3"/>
                <w:sz w:val="24"/>
                <w:szCs w:val="24"/>
                <w:lang w:eastAsia="zh-CN" w:bidi="hi-IN"/>
              </w:rPr>
            </w:pPr>
            <w:r w:rsidRPr="004B15AC">
              <w:rPr>
                <w:rFonts w:eastAsia="SimSun"/>
                <w:i/>
                <w:kern w:val="3"/>
                <w:sz w:val="24"/>
                <w:szCs w:val="24"/>
                <w:lang w:eastAsia="zh-CN" w:bidi="hi-IN"/>
              </w:rPr>
              <w:t>Repeat Fields</w:t>
            </w:r>
          </w:p>
        </w:tc>
        <w:tc>
          <w:tcPr>
            <w:tcW w:w="1431" w:type="dxa"/>
          </w:tcPr>
          <w:p w14:paraId="456D6AEE"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p>
        </w:tc>
        <w:tc>
          <w:tcPr>
            <w:tcW w:w="5714" w:type="dxa"/>
          </w:tcPr>
          <w:p w14:paraId="11ABFFDC"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Repeat fields STAT to DIGITAL for NUM_PMU times</w:t>
            </w:r>
          </w:p>
        </w:tc>
      </w:tr>
      <w:tr w:rsidR="004B15AC" w:rsidRPr="004B15AC" w14:paraId="73C6A87B" w14:textId="77777777" w:rsidTr="004B15AC">
        <w:tc>
          <w:tcPr>
            <w:tcW w:w="415" w:type="dxa"/>
          </w:tcPr>
          <w:p w14:paraId="5F57C5BB" w14:textId="77777777" w:rsidR="004B15AC" w:rsidRPr="004B15AC" w:rsidRDefault="004B15AC" w:rsidP="008B5D52">
            <w:pPr>
              <w:keepNext/>
              <w:widowControl w:val="0"/>
              <w:suppressAutoHyphens/>
              <w:autoSpaceDN w:val="0"/>
              <w:spacing w:before="120" w:line="257" w:lineRule="auto"/>
              <w:ind w:right="14"/>
              <w:jc w:val="right"/>
              <w:textAlignment w:val="baseline"/>
              <w:rPr>
                <w:rFonts w:eastAsia="SimSun"/>
                <w:kern w:val="3"/>
                <w:sz w:val="24"/>
                <w:szCs w:val="24"/>
                <w:lang w:eastAsia="zh-CN" w:bidi="hi-IN"/>
              </w:rPr>
            </w:pPr>
          </w:p>
        </w:tc>
        <w:tc>
          <w:tcPr>
            <w:tcW w:w="1615" w:type="dxa"/>
          </w:tcPr>
          <w:p w14:paraId="454991AB"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CHK</w:t>
            </w:r>
          </w:p>
        </w:tc>
        <w:tc>
          <w:tcPr>
            <w:tcW w:w="1431" w:type="dxa"/>
          </w:tcPr>
          <w:p w14:paraId="326614D4"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2</w:t>
            </w:r>
          </w:p>
        </w:tc>
        <w:tc>
          <w:tcPr>
            <w:tcW w:w="5714" w:type="dxa"/>
          </w:tcPr>
          <w:p w14:paraId="1139DC57"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CRC-CCITT</w:t>
            </w:r>
          </w:p>
        </w:tc>
      </w:tr>
    </w:tbl>
    <w:p w14:paraId="273A5D56" w14:textId="77777777" w:rsidR="004B15AC" w:rsidRPr="004B15AC" w:rsidRDefault="004B15AC" w:rsidP="008B5D52">
      <w:pPr>
        <w:spacing w:before="120" w:after="240" w:line="240" w:lineRule="atLeast"/>
        <w:ind w:firstLine="547"/>
        <w:jc w:val="center"/>
        <w:rPr>
          <w:rFonts w:ascii="Times New Roman" w:eastAsia="SimSun" w:hAnsi="Times New Roman" w:cs="SBL Hebrew"/>
          <w:noProof/>
          <w:color w:val="000000"/>
          <w:kern w:val="3"/>
          <w:sz w:val="24"/>
          <w:szCs w:val="24"/>
          <w:lang w:val="en-US" w:eastAsia="zh-CN" w:bidi="hi-IN"/>
        </w:rPr>
      </w:pPr>
      <w:r w:rsidRPr="004B15AC">
        <w:rPr>
          <w:rFonts w:ascii="Times New Roman" w:eastAsia="SimSun" w:hAnsi="Times New Roman" w:cs="SBL Hebrew"/>
          <w:noProof/>
          <w:color w:val="000000"/>
          <w:kern w:val="3"/>
          <w:sz w:val="24"/>
          <w:szCs w:val="24"/>
          <w:lang w:val="en-US" w:eastAsia="zh-CN" w:bidi="hi-IN"/>
        </w:rPr>
        <w:t xml:space="preserve">Table </w:t>
      </w:r>
      <w:r w:rsidRPr="004B15AC">
        <w:rPr>
          <w:rFonts w:ascii="Times New Roman" w:eastAsia="SimSun" w:hAnsi="Times New Roman" w:cs="SBL Hebrew"/>
          <w:noProof/>
          <w:color w:val="000000"/>
          <w:kern w:val="3"/>
          <w:sz w:val="24"/>
          <w:szCs w:val="24"/>
          <w:lang w:val="en-US" w:eastAsia="zh-CN" w:bidi="hi-IN"/>
        </w:rPr>
        <w:fldChar w:fldCharType="begin"/>
      </w:r>
      <w:r w:rsidRPr="004B15AC">
        <w:rPr>
          <w:rFonts w:ascii="Times New Roman" w:eastAsia="SimSun" w:hAnsi="Times New Roman" w:cs="SBL Hebrew"/>
          <w:noProof/>
          <w:color w:val="000000"/>
          <w:kern w:val="3"/>
          <w:sz w:val="24"/>
          <w:szCs w:val="24"/>
          <w:lang w:val="en-US" w:eastAsia="zh-CN" w:bidi="hi-IN"/>
        </w:rPr>
        <w:instrText xml:space="preserve"> SEQ Table \* ARABIC </w:instrText>
      </w:r>
      <w:r w:rsidRPr="004B15AC">
        <w:rPr>
          <w:rFonts w:ascii="Times New Roman" w:eastAsia="SimSun" w:hAnsi="Times New Roman" w:cs="SBL Hebrew"/>
          <w:noProof/>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4</w:t>
      </w:r>
      <w:r w:rsidRPr="004B15AC">
        <w:rPr>
          <w:rFonts w:ascii="Times New Roman" w:eastAsia="SimSun" w:hAnsi="Times New Roman" w:cs="SBL Hebrew"/>
          <w:noProof/>
          <w:color w:val="000000"/>
          <w:kern w:val="3"/>
          <w:sz w:val="24"/>
          <w:szCs w:val="24"/>
          <w:lang w:val="en-US" w:eastAsia="zh-CN" w:bidi="hi-IN"/>
        </w:rPr>
        <w:fldChar w:fldCharType="end"/>
      </w:r>
      <w:r w:rsidRPr="004B15AC">
        <w:rPr>
          <w:rFonts w:ascii="Times New Roman" w:eastAsia="SimSun" w:hAnsi="Times New Roman" w:cs="SBL Hebrew"/>
          <w:noProof/>
          <w:color w:val="000000"/>
          <w:kern w:val="3"/>
          <w:sz w:val="24"/>
          <w:szCs w:val="24"/>
          <w:lang w:val="en-US" w:eastAsia="zh-CN" w:bidi="hi-IN"/>
        </w:rPr>
        <w:t>. Data Frame Fields</w:t>
      </w:r>
    </w:p>
    <w:p w14:paraId="051B8064" w14:textId="77777777" w:rsidR="004B15AC" w:rsidRPr="004B15AC" w:rsidRDefault="004B15AC" w:rsidP="008B5D52">
      <w:pPr>
        <w:keepNext/>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u w:val="single"/>
          <w:lang w:val="en-US" w:eastAsia="zh-CN" w:bidi="hi-IN"/>
        </w:rPr>
        <w:t>Header Frame</w:t>
      </w:r>
      <w:r w:rsidRPr="004B15AC">
        <w:rPr>
          <w:rFonts w:ascii="Times New Roman" w:eastAsia="SimSun" w:hAnsi="Times New Roman" w:cs="SBL Hebrew"/>
          <w:color w:val="000000"/>
          <w:kern w:val="3"/>
          <w:sz w:val="24"/>
          <w:szCs w:val="24"/>
          <w:lang w:val="en-US" w:eastAsia="zh-CN" w:bidi="hi-IN"/>
        </w:rPr>
        <w:t xml:space="preserve"> - The payload for a header frame in the IEEE C37.118.2-2011 protocol is expected to be free-form, human readable information. A header frame is designated to provide ancillary information from a device that is measuring and publishing synchrophasor measurements, e.g., its data sources, filtering algorithms in use, etc. Below are the elements of a header frame that exist beyond the common header:</w:t>
      </w:r>
    </w:p>
    <w:p w14:paraId="0B192F22" w14:textId="77777777" w:rsidR="004B15AC" w:rsidRPr="004B15AC" w:rsidRDefault="004B15AC" w:rsidP="008B5D52">
      <w:pPr>
        <w:keepNext/>
        <w:spacing w:line="120" w:lineRule="auto"/>
        <w:ind w:firstLine="547"/>
        <w:jc w:val="both"/>
        <w:rPr>
          <w:rFonts w:ascii="Times New Roman" w:eastAsia="SimSun" w:hAnsi="Times New Roman" w:cs="SBL Hebrew"/>
          <w:color w:val="000000"/>
          <w:kern w:val="3"/>
          <w:sz w:val="24"/>
          <w:szCs w:val="24"/>
          <w:lang w:val="en-US" w:eastAsia="zh-CN" w:bidi="hi-IN"/>
        </w:rPr>
      </w:pPr>
    </w:p>
    <w:tbl>
      <w:tblPr>
        <w:tblStyle w:val="TableGrid0"/>
        <w:tblW w:w="8815" w:type="dxa"/>
        <w:tblLook w:val="04A0" w:firstRow="1" w:lastRow="0" w:firstColumn="1" w:lastColumn="0" w:noHBand="0" w:noVBand="1"/>
      </w:tblPr>
      <w:tblGrid>
        <w:gridCol w:w="1620"/>
        <w:gridCol w:w="1435"/>
        <w:gridCol w:w="5760"/>
      </w:tblGrid>
      <w:tr w:rsidR="004B15AC" w:rsidRPr="004B15AC" w14:paraId="4738A5A2" w14:textId="77777777" w:rsidTr="004B15AC">
        <w:tc>
          <w:tcPr>
            <w:tcW w:w="1620" w:type="dxa"/>
            <w:shd w:val="clear" w:color="auto" w:fill="EAF1DD"/>
          </w:tcPr>
          <w:p w14:paraId="6031E4AC" w14:textId="77777777" w:rsidR="004B15AC" w:rsidRPr="004B15AC" w:rsidRDefault="004B15AC" w:rsidP="008B5D52">
            <w:pPr>
              <w:keepNext/>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Field</w:t>
            </w:r>
          </w:p>
        </w:tc>
        <w:tc>
          <w:tcPr>
            <w:tcW w:w="1435" w:type="dxa"/>
            <w:shd w:val="clear" w:color="auto" w:fill="EAF1DD"/>
          </w:tcPr>
          <w:p w14:paraId="751E7299" w14:textId="77777777" w:rsidR="004B15AC" w:rsidRPr="004B15AC" w:rsidRDefault="004B15AC" w:rsidP="008B5D52">
            <w:pPr>
              <w:keepNext/>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Byte Size</w:t>
            </w:r>
          </w:p>
        </w:tc>
        <w:tc>
          <w:tcPr>
            <w:tcW w:w="5760" w:type="dxa"/>
            <w:shd w:val="clear" w:color="auto" w:fill="EAF1DD"/>
          </w:tcPr>
          <w:p w14:paraId="2C1F48CD" w14:textId="77777777" w:rsidR="004B15AC" w:rsidRPr="004B15AC" w:rsidRDefault="004B15AC" w:rsidP="008B5D52">
            <w:pPr>
              <w:keepNext/>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Description</w:t>
            </w:r>
          </w:p>
        </w:tc>
      </w:tr>
      <w:tr w:rsidR="004B15AC" w:rsidRPr="004B15AC" w14:paraId="6532682A" w14:textId="77777777" w:rsidTr="004B15AC">
        <w:tc>
          <w:tcPr>
            <w:tcW w:w="1620" w:type="dxa"/>
          </w:tcPr>
          <w:p w14:paraId="6337046D" w14:textId="77777777" w:rsidR="004B15AC" w:rsidRPr="004B15AC" w:rsidRDefault="004B15AC" w:rsidP="008B5D52">
            <w:pPr>
              <w:keepNext/>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CMD</w:t>
            </w:r>
          </w:p>
        </w:tc>
        <w:tc>
          <w:tcPr>
            <w:tcW w:w="1435" w:type="dxa"/>
          </w:tcPr>
          <w:p w14:paraId="50B1BBDD" w14:textId="77777777" w:rsidR="004B15AC" w:rsidRPr="004B15AC" w:rsidRDefault="004B15AC" w:rsidP="008B5D52">
            <w:pPr>
              <w:keepNext/>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2</w:t>
            </w:r>
          </w:p>
        </w:tc>
        <w:tc>
          <w:tcPr>
            <w:tcW w:w="5760" w:type="dxa"/>
          </w:tcPr>
          <w:p w14:paraId="4D80E733" w14:textId="77777777" w:rsidR="004B15AC" w:rsidRPr="004B15AC" w:rsidRDefault="004B15AC" w:rsidP="008B5D52">
            <w:pPr>
              <w:keepNext/>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Command being sent to the server (PMU/PDC)</w:t>
            </w:r>
          </w:p>
        </w:tc>
      </w:tr>
      <w:tr w:rsidR="004B15AC" w:rsidRPr="004B15AC" w14:paraId="4793B089" w14:textId="77777777" w:rsidTr="004B15AC">
        <w:tc>
          <w:tcPr>
            <w:tcW w:w="1620" w:type="dxa"/>
          </w:tcPr>
          <w:p w14:paraId="59D30EE3"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EXTFRAME</w:t>
            </w:r>
          </w:p>
        </w:tc>
        <w:tc>
          <w:tcPr>
            <w:tcW w:w="1435" w:type="dxa"/>
          </w:tcPr>
          <w:p w14:paraId="10EF0F6E"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0-65518</w:t>
            </w:r>
          </w:p>
        </w:tc>
        <w:tc>
          <w:tcPr>
            <w:tcW w:w="5760" w:type="dxa"/>
          </w:tcPr>
          <w:p w14:paraId="3E2FB731"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Extended frame data – FRAMESIZE controls length</w:t>
            </w:r>
          </w:p>
        </w:tc>
      </w:tr>
      <w:tr w:rsidR="004B15AC" w:rsidRPr="004B15AC" w14:paraId="1985FBC7" w14:textId="77777777" w:rsidTr="004B15AC">
        <w:tc>
          <w:tcPr>
            <w:tcW w:w="1620" w:type="dxa"/>
          </w:tcPr>
          <w:p w14:paraId="07E85A87"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CHK</w:t>
            </w:r>
          </w:p>
        </w:tc>
        <w:tc>
          <w:tcPr>
            <w:tcW w:w="1435" w:type="dxa"/>
          </w:tcPr>
          <w:p w14:paraId="77E5AFF3"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2</w:t>
            </w:r>
          </w:p>
        </w:tc>
        <w:tc>
          <w:tcPr>
            <w:tcW w:w="5760" w:type="dxa"/>
          </w:tcPr>
          <w:p w14:paraId="419C0559"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CRC-CCITT</w:t>
            </w:r>
          </w:p>
        </w:tc>
      </w:tr>
    </w:tbl>
    <w:p w14:paraId="4418CFF8" w14:textId="77777777" w:rsidR="004B15AC" w:rsidRPr="004B15AC" w:rsidRDefault="004B15AC" w:rsidP="008B5D52">
      <w:pPr>
        <w:spacing w:before="120" w:after="240" w:line="240" w:lineRule="atLeast"/>
        <w:ind w:firstLine="547"/>
        <w:jc w:val="center"/>
        <w:rPr>
          <w:rFonts w:ascii="Times New Roman" w:eastAsia="SimSun" w:hAnsi="Times New Roman" w:cs="SBL Hebrew"/>
          <w:noProof/>
          <w:color w:val="000000"/>
          <w:kern w:val="3"/>
          <w:sz w:val="24"/>
          <w:szCs w:val="24"/>
          <w:lang w:val="en-US" w:eastAsia="zh-CN" w:bidi="hi-IN"/>
        </w:rPr>
      </w:pPr>
      <w:r w:rsidRPr="004B15AC">
        <w:rPr>
          <w:rFonts w:ascii="Times New Roman" w:eastAsia="SimSun" w:hAnsi="Times New Roman" w:cs="SBL Hebrew"/>
          <w:noProof/>
          <w:color w:val="000000"/>
          <w:kern w:val="3"/>
          <w:sz w:val="24"/>
          <w:szCs w:val="24"/>
          <w:lang w:val="en-US" w:eastAsia="zh-CN" w:bidi="hi-IN"/>
        </w:rPr>
        <w:t xml:space="preserve">Table </w:t>
      </w:r>
      <w:r w:rsidRPr="004B15AC">
        <w:rPr>
          <w:rFonts w:ascii="Times New Roman" w:eastAsia="SimSun" w:hAnsi="Times New Roman" w:cs="SBL Hebrew"/>
          <w:noProof/>
          <w:color w:val="000000"/>
          <w:kern w:val="3"/>
          <w:sz w:val="24"/>
          <w:szCs w:val="24"/>
          <w:lang w:val="en-US" w:eastAsia="zh-CN" w:bidi="hi-IN"/>
        </w:rPr>
        <w:fldChar w:fldCharType="begin"/>
      </w:r>
      <w:r w:rsidRPr="004B15AC">
        <w:rPr>
          <w:rFonts w:ascii="Times New Roman" w:eastAsia="SimSun" w:hAnsi="Times New Roman" w:cs="SBL Hebrew"/>
          <w:noProof/>
          <w:color w:val="000000"/>
          <w:kern w:val="3"/>
          <w:sz w:val="24"/>
          <w:szCs w:val="24"/>
          <w:lang w:val="en-US" w:eastAsia="zh-CN" w:bidi="hi-IN"/>
        </w:rPr>
        <w:instrText xml:space="preserve"> SEQ Table \* ARABIC </w:instrText>
      </w:r>
      <w:r w:rsidRPr="004B15AC">
        <w:rPr>
          <w:rFonts w:ascii="Times New Roman" w:eastAsia="SimSun" w:hAnsi="Times New Roman" w:cs="SBL Hebrew"/>
          <w:noProof/>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5</w:t>
      </w:r>
      <w:r w:rsidRPr="004B15AC">
        <w:rPr>
          <w:rFonts w:ascii="Times New Roman" w:eastAsia="SimSun" w:hAnsi="Times New Roman" w:cs="SBL Hebrew"/>
          <w:noProof/>
          <w:color w:val="000000"/>
          <w:kern w:val="3"/>
          <w:sz w:val="24"/>
          <w:szCs w:val="24"/>
          <w:lang w:val="en-US" w:eastAsia="zh-CN" w:bidi="hi-IN"/>
        </w:rPr>
        <w:fldChar w:fldCharType="end"/>
      </w:r>
      <w:r w:rsidRPr="004B15AC">
        <w:rPr>
          <w:rFonts w:ascii="Times New Roman" w:eastAsia="SimSun" w:hAnsi="Times New Roman" w:cs="SBL Hebrew"/>
          <w:noProof/>
          <w:color w:val="000000"/>
          <w:kern w:val="3"/>
          <w:sz w:val="24"/>
          <w:szCs w:val="24"/>
          <w:lang w:val="en-US" w:eastAsia="zh-CN" w:bidi="hi-IN"/>
        </w:rPr>
        <w:t>. Header Frame Fields</w:t>
      </w:r>
    </w:p>
    <w:p w14:paraId="06EF2C4C" w14:textId="77777777" w:rsidR="004B15AC" w:rsidRPr="004B15AC" w:rsidRDefault="004B15AC" w:rsidP="008B5D52">
      <w:pPr>
        <w:keepNext/>
        <w:keepLines/>
        <w:widowControl w:val="0"/>
        <w:suppressAutoHyphens/>
        <w:autoSpaceDN w:val="0"/>
        <w:spacing w:before="240" w:line="480" w:lineRule="exact"/>
        <w:ind w:right="2934"/>
        <w:contextualSpacing/>
        <w:textAlignment w:val="baseline"/>
        <w:outlineLvl w:val="2"/>
        <w:rPr>
          <w:rFonts w:ascii="Times New Roman" w:eastAsia="MS Gothic" w:hAnsi="Times New Roman" w:cs="Mangal"/>
          <w:b/>
          <w:bCs/>
          <w:kern w:val="3"/>
          <w:sz w:val="24"/>
          <w:szCs w:val="23"/>
          <w:lang w:val="en-US" w:eastAsia="zh-CN" w:bidi="hi-IN"/>
        </w:rPr>
      </w:pPr>
      <w:bookmarkStart w:id="236" w:name="_Toc524510265"/>
      <w:bookmarkStart w:id="237" w:name="_Toc530140512"/>
      <w:bookmarkStart w:id="238" w:name="_Toc24551556"/>
      <w:r w:rsidRPr="004B15AC">
        <w:rPr>
          <w:rFonts w:ascii="Times New Roman" w:eastAsia="MS Gothic" w:hAnsi="Times New Roman" w:cs="Mangal"/>
          <w:b/>
          <w:bCs/>
          <w:kern w:val="3"/>
          <w:sz w:val="24"/>
          <w:szCs w:val="23"/>
          <w:lang w:val="en-US" w:eastAsia="zh-CN" w:bidi="hi-IN"/>
        </w:rPr>
        <w:t>Protocol Timestamp Format</w:t>
      </w:r>
      <w:bookmarkEnd w:id="236"/>
      <w:bookmarkEnd w:id="237"/>
      <w:bookmarkEnd w:id="238"/>
    </w:p>
    <w:p w14:paraId="208312DD"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Timestamps in IEEE C37.118.2-2011 are encoded as a 4-byte second-of-century, i.e., the 32-bit SOC value defined in the common header of all frames, and a 24-bit fraction of second, i.e., the lower 24-bits of the 32-bit FRACSEC value as defined in the common header. The second-of-century epoch is UNIX based representing the number of seconds since midnight on 1/1/1970 UTC. For non-data frames, the timestamp used is always provided in whole seconds without any fractional value. For data frames, timestamps include fractional time. Calculation of fractional time requires the use of the time base, i.e., the lower 24-bits of the 32-bit TIME_BASE value defined in the configuration frame. Time, including sub-second fraction, can be calculated using an expression like the following:</w:t>
      </w:r>
    </w:p>
    <w:p w14:paraId="5F77650D" w14:textId="77777777" w:rsidR="004B15AC" w:rsidRPr="004B15AC" w:rsidRDefault="004B15AC" w:rsidP="008B5D52">
      <w:pPr>
        <w:spacing w:line="240" w:lineRule="exact"/>
        <w:ind w:firstLine="547"/>
        <w:jc w:val="both"/>
        <w:rPr>
          <w:rFonts w:ascii="Times New Roman" w:eastAsia="SimSun" w:hAnsi="Times New Roman" w:cs="SBL Hebrew"/>
          <w:color w:val="000000"/>
          <w:kern w:val="3"/>
          <w:sz w:val="24"/>
          <w:szCs w:val="24"/>
          <w:lang w:val="en-US" w:eastAsia="zh-CN" w:bidi="hi-IN"/>
        </w:rPr>
      </w:pPr>
    </w:p>
    <w:p w14:paraId="026C897B" w14:textId="77777777" w:rsidR="004B15AC" w:rsidRPr="004B15AC" w:rsidRDefault="004B15AC" w:rsidP="008B5D52">
      <w:pPr>
        <w:spacing w:line="400" w:lineRule="exact"/>
        <w:ind w:firstLine="547"/>
        <w:jc w:val="both"/>
        <w:rPr>
          <w:rFonts w:ascii="Consolas" w:eastAsia="SimSun" w:hAnsi="Consolas" w:cs="SBL Hebrew"/>
          <w:color w:val="000000"/>
          <w:kern w:val="3"/>
          <w:szCs w:val="24"/>
          <w:lang w:val="en-US" w:eastAsia="zh-CN" w:bidi="hi-IN"/>
        </w:rPr>
      </w:pPr>
      <w:r w:rsidRPr="004B15AC">
        <w:rPr>
          <w:rFonts w:ascii="Consolas" w:eastAsia="SimSun" w:hAnsi="Consolas" w:cs="SBL Hebrew"/>
          <w:color w:val="000000"/>
          <w:kern w:val="3"/>
          <w:szCs w:val="24"/>
          <w:lang w:val="en-US" w:eastAsia="zh-CN" w:bidi="hi-IN"/>
        </w:rPr>
        <w:t>Timestamp = SOC + (FRACSEC &amp; 0xFFFFFF) / (TIME_BASE &amp; 0xFFFFFF)</w:t>
      </w:r>
    </w:p>
    <w:p w14:paraId="18E2DA6D" w14:textId="77777777" w:rsidR="004B15AC" w:rsidRPr="004B15AC" w:rsidRDefault="004B15AC" w:rsidP="008B5D52">
      <w:pPr>
        <w:spacing w:line="240" w:lineRule="exact"/>
        <w:ind w:firstLine="547"/>
        <w:jc w:val="both"/>
        <w:rPr>
          <w:rFonts w:ascii="Times New Roman" w:eastAsia="SimSun" w:hAnsi="Times New Roman" w:cs="SBL Hebrew"/>
          <w:color w:val="000000"/>
          <w:kern w:val="3"/>
          <w:sz w:val="24"/>
          <w:szCs w:val="24"/>
          <w:lang w:val="en-US" w:eastAsia="zh-CN" w:bidi="hi-IN"/>
        </w:rPr>
      </w:pPr>
    </w:p>
    <w:p w14:paraId="51E2378E"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Using the full 24-bits of the available fractional time base, the minimum fractional time interval that can be represented is 59.6 nanoseconds.</w:t>
      </w:r>
    </w:p>
    <w:p w14:paraId="6E7A16A7" w14:textId="77777777" w:rsidR="004B15AC" w:rsidRPr="004B15AC" w:rsidRDefault="004B15AC" w:rsidP="008B5D52">
      <w:pPr>
        <w:keepNext/>
        <w:keepLines/>
        <w:widowControl w:val="0"/>
        <w:suppressAutoHyphens/>
        <w:autoSpaceDN w:val="0"/>
        <w:spacing w:before="240" w:line="480" w:lineRule="exact"/>
        <w:ind w:right="2934"/>
        <w:contextualSpacing/>
        <w:textAlignment w:val="baseline"/>
        <w:outlineLvl w:val="2"/>
        <w:rPr>
          <w:rFonts w:ascii="Times New Roman" w:eastAsia="MS Gothic" w:hAnsi="Times New Roman" w:cs="Mangal"/>
          <w:b/>
          <w:bCs/>
          <w:kern w:val="3"/>
          <w:sz w:val="24"/>
          <w:szCs w:val="23"/>
          <w:lang w:val="en-US" w:eastAsia="zh-CN" w:bidi="hi-IN"/>
        </w:rPr>
      </w:pPr>
      <w:bookmarkStart w:id="239" w:name="_Toc524510267"/>
      <w:bookmarkStart w:id="240" w:name="_Toc530140513"/>
      <w:bookmarkStart w:id="241" w:name="_Toc24551557"/>
      <w:r w:rsidRPr="004B15AC">
        <w:rPr>
          <w:rFonts w:ascii="Times New Roman" w:eastAsia="MS Gothic" w:hAnsi="Times New Roman" w:cs="Mangal"/>
          <w:b/>
          <w:bCs/>
          <w:kern w:val="3"/>
          <w:sz w:val="24"/>
          <w:szCs w:val="23"/>
          <w:lang w:val="en-US" w:eastAsia="zh-CN" w:bidi="hi-IN"/>
        </w:rPr>
        <w:t>Protocol Security</w:t>
      </w:r>
      <w:bookmarkEnd w:id="239"/>
      <w:bookmarkEnd w:id="240"/>
      <w:bookmarkEnd w:id="241"/>
    </w:p>
    <w:p w14:paraId="5CC3FD3A"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No native security options are provided in the IEEE C37.118.2-2011 protocol. Since IEEE C37.118 is an application level messaging system, security must be provided by the underlying communications transport used to carry the messages. Some IEEE C37.118 device implementations do enforce a password-like feature such that no responses will be provided for command requests not specifying a matching IDCODE in the header of the provided command frame. However, this is limited to the maximum of 65,536 values per the 16-bit IDCODE field.</w:t>
      </w:r>
    </w:p>
    <w:p w14:paraId="65D67DF3" w14:textId="77777777" w:rsidR="004B15AC" w:rsidRPr="004B15AC" w:rsidRDefault="004B15AC" w:rsidP="008B5D52">
      <w:pPr>
        <w:keepNext/>
        <w:keepLines/>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In lieu of native security options, some production implementations of IEEE C37.118 needing security have instead opted to deploy a virtual private network (VPN) between sources and syncs needing to exchange data thus creating a secure network tunnel for all network traffic flowing between the two endpoints.</w:t>
      </w:r>
    </w:p>
    <w:p w14:paraId="70AAB1FC"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bookmarkStart w:id="242" w:name="_Toc524510268"/>
      <w:r w:rsidRPr="004B15AC">
        <w:rPr>
          <w:rFonts w:ascii="Times New Roman" w:eastAsia="SimSun" w:hAnsi="Times New Roman" w:cs="SBL Hebrew"/>
          <w:color w:val="000000"/>
          <w:kern w:val="3"/>
          <w:sz w:val="24"/>
          <w:szCs w:val="24"/>
          <w:u w:val="single"/>
          <w:lang w:val="en-US" w:eastAsia="zh-CN" w:bidi="hi-IN"/>
        </w:rPr>
        <w:t>Data Integrity</w:t>
      </w:r>
      <w:r w:rsidRPr="004B15AC">
        <w:rPr>
          <w:rFonts w:ascii="Times New Roman" w:eastAsia="SimSun" w:hAnsi="Times New Roman" w:cs="SBL Hebrew"/>
          <w:color w:val="000000"/>
          <w:kern w:val="3"/>
          <w:sz w:val="24"/>
          <w:szCs w:val="24"/>
          <w:lang w:val="en-US" w:eastAsia="zh-CN" w:bidi="hi-IN"/>
        </w:rPr>
        <w:t xml:space="preserve"> - The IEEE C37.118.2-2011 standard employs the use of a CRC-CCITT</w:t>
      </w:r>
      <w:r w:rsidRPr="004B15AC">
        <w:rPr>
          <w:rFonts w:eastAsia="SimSun"/>
          <w:color w:val="000000"/>
          <w:kern w:val="3"/>
          <w:sz w:val="24"/>
          <w:szCs w:val="24"/>
          <w:lang w:val="en-US" w:eastAsia="zh-CN" w:bidi="hi-IN"/>
        </w:rPr>
        <w:t xml:space="preserve"> </w:t>
      </w:r>
      <w:sdt>
        <w:sdtPr>
          <w:rPr>
            <w:rFonts w:eastAsia="SimSun"/>
            <w:color w:val="000000"/>
            <w:kern w:val="3"/>
            <w:sz w:val="24"/>
            <w:szCs w:val="24"/>
            <w:lang w:val="en-US" w:eastAsia="zh-CN" w:bidi="hi-IN"/>
          </w:rPr>
          <w:id w:val="754169994"/>
          <w:citation/>
        </w:sdtPr>
        <w:sdtContent>
          <w:r w:rsidRPr="004B15AC">
            <w:rPr>
              <w:rFonts w:eastAsia="SimSun"/>
              <w:color w:val="000000"/>
              <w:kern w:val="3"/>
              <w:sz w:val="24"/>
              <w:szCs w:val="24"/>
              <w:lang w:val="en-US" w:eastAsia="zh-CN" w:bidi="hi-IN"/>
            </w:rPr>
            <w:fldChar w:fldCharType="begin"/>
          </w:r>
          <w:r w:rsidRPr="004B15AC">
            <w:rPr>
              <w:rFonts w:eastAsia="SimSun"/>
              <w:color w:val="000000"/>
              <w:kern w:val="3"/>
              <w:sz w:val="24"/>
              <w:szCs w:val="24"/>
              <w:lang w:val="en-US" w:eastAsia="zh-CN" w:bidi="hi-IN"/>
            </w:rPr>
            <w:instrText xml:space="preserve">CITATION Mar08 \l 1033 </w:instrText>
          </w:r>
          <w:r w:rsidRPr="004B15AC">
            <w:rPr>
              <w:rFonts w:eastAsia="SimSun"/>
              <w:color w:val="000000"/>
              <w:kern w:val="3"/>
              <w:sz w:val="24"/>
              <w:szCs w:val="24"/>
              <w:lang w:val="en-US" w:eastAsia="zh-CN" w:bidi="hi-IN"/>
            </w:rPr>
            <w:fldChar w:fldCharType="separate"/>
          </w:r>
          <w:r w:rsidRPr="004B15AC">
            <w:rPr>
              <w:rFonts w:eastAsia="SimSun"/>
              <w:noProof/>
              <w:color w:val="000000"/>
              <w:kern w:val="3"/>
              <w:sz w:val="24"/>
              <w:szCs w:val="24"/>
              <w:lang w:val="en-US" w:eastAsia="zh-CN" w:bidi="hi-IN"/>
            </w:rPr>
            <w:t>[1]</w:t>
          </w:r>
          <w:r w:rsidRPr="004B15AC">
            <w:rPr>
              <w:rFonts w:eastAsia="SimSun"/>
              <w:color w:val="000000"/>
              <w:kern w:val="3"/>
              <w:sz w:val="24"/>
              <w:szCs w:val="24"/>
              <w:lang w:val="en-US" w:eastAsia="zh-CN" w:bidi="hi-IN"/>
            </w:rPr>
            <w:fldChar w:fldCharType="end"/>
          </w:r>
        </w:sdtContent>
      </w:sdt>
      <w:r w:rsidRPr="004B15AC">
        <w:rPr>
          <w:rFonts w:ascii="Times New Roman" w:eastAsia="SimSun" w:hAnsi="Times New Roman" w:cs="SBL Hebrew"/>
          <w:color w:val="000000"/>
          <w:kern w:val="3"/>
          <w:sz w:val="24"/>
          <w:szCs w:val="24"/>
          <w:lang w:val="en-US" w:eastAsia="zh-CN" w:bidi="hi-IN"/>
        </w:rPr>
        <w:t xml:space="preserve"> based checkword in its protocol implementation so that reconstitution of a frame of data at the application layer can be validated even when transported over an unreliable data transport, e.g., UDP or serial. Additionally, to help accommodate protocol parsing alignment when using connectionless transports, IEEE C37.118 also publishes a synchronization byte, i.e., value 0xAA, at the beginning of each of its frames – this is the first byte of the SYNC value defined in the common header of all frames.</w:t>
      </w:r>
    </w:p>
    <w:p w14:paraId="5F7B012A" w14:textId="77777777" w:rsidR="004B15AC" w:rsidRPr="004B15AC" w:rsidRDefault="004B15AC" w:rsidP="008B5D52">
      <w:pPr>
        <w:keepNext/>
        <w:keepLines/>
        <w:widowControl w:val="0"/>
        <w:suppressAutoHyphens/>
        <w:autoSpaceDN w:val="0"/>
        <w:spacing w:before="240" w:line="480" w:lineRule="exact"/>
        <w:ind w:right="2934"/>
        <w:contextualSpacing/>
        <w:textAlignment w:val="baseline"/>
        <w:outlineLvl w:val="2"/>
        <w:rPr>
          <w:rFonts w:ascii="Times New Roman" w:eastAsia="MS Gothic" w:hAnsi="Times New Roman" w:cs="Mangal"/>
          <w:b/>
          <w:bCs/>
          <w:kern w:val="3"/>
          <w:sz w:val="24"/>
          <w:szCs w:val="23"/>
          <w:lang w:val="en-US" w:eastAsia="zh-CN" w:bidi="hi-IN"/>
        </w:rPr>
      </w:pPr>
      <w:bookmarkStart w:id="243" w:name="_Toc530140514"/>
      <w:bookmarkStart w:id="244" w:name="_Toc24551558"/>
      <w:r w:rsidRPr="004B15AC">
        <w:rPr>
          <w:rFonts w:ascii="Times New Roman" w:eastAsia="MS Gothic" w:hAnsi="Times New Roman" w:cs="Mangal"/>
          <w:b/>
          <w:bCs/>
          <w:kern w:val="3"/>
          <w:sz w:val="24"/>
          <w:szCs w:val="23"/>
          <w:lang w:val="en-US" w:eastAsia="zh-CN" w:bidi="hi-IN"/>
        </w:rPr>
        <w:t>Bandwidth Utilization</w:t>
      </w:r>
      <w:bookmarkEnd w:id="242"/>
      <w:bookmarkEnd w:id="243"/>
      <w:bookmarkEnd w:id="244"/>
    </w:p>
    <w:p w14:paraId="0CE88266"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Application of compression techniques notwithstanding, e.g., those defined in STTP, the raw binary format of IEEE C37.118.2-2011 data frames is the most compact option available for the transmission of synchrophasor measurement data</w:t>
      </w:r>
      <w:r w:rsidRPr="004B15AC">
        <w:rPr>
          <w:rFonts w:ascii="Times New Roman" w:eastAsia="SimSun" w:hAnsi="Times New Roman" w:cs="SBL Hebrew"/>
          <w:color w:val="000000"/>
          <w:kern w:val="3"/>
          <w:sz w:val="24"/>
          <w:szCs w:val="24"/>
          <w:vertAlign w:val="superscript"/>
          <w:lang w:val="en-US" w:eastAsia="zh-CN" w:bidi="hi-IN"/>
        </w:rPr>
        <w:footnoteReference w:id="11"/>
      </w:r>
      <w:r w:rsidRPr="004B15AC">
        <w:rPr>
          <w:rFonts w:ascii="Times New Roman" w:eastAsia="SimSun" w:hAnsi="Times New Roman" w:cs="SBL Hebrew"/>
          <w:color w:val="000000"/>
          <w:kern w:val="3"/>
          <w:sz w:val="24"/>
          <w:szCs w:val="24"/>
          <w:lang w:val="en-US" w:eastAsia="zh-CN" w:bidi="hi-IN"/>
        </w:rPr>
        <w:t xml:space="preserve"> </w:t>
      </w:r>
      <w:sdt>
        <w:sdtPr>
          <w:rPr>
            <w:rFonts w:ascii="Times New Roman" w:eastAsia="SimSun" w:hAnsi="Times New Roman" w:cs="SBL Hebrew"/>
            <w:color w:val="000000"/>
            <w:kern w:val="3"/>
            <w:sz w:val="24"/>
            <w:szCs w:val="24"/>
            <w:lang w:val="en-US" w:eastAsia="zh-CN" w:bidi="hi-IN"/>
          </w:rPr>
          <w:id w:val="1458377860"/>
          <w:citation/>
        </w:sdtPr>
        <w:sdtContent>
          <w:r w:rsidRPr="004B15AC">
            <w:rPr>
              <w:rFonts w:ascii="Times New Roman" w:eastAsia="SimSun" w:hAnsi="Times New Roman" w:cs="SBL Hebrew"/>
              <w:color w:val="000000"/>
              <w:kern w:val="3"/>
              <w:sz w:val="24"/>
              <w:szCs w:val="24"/>
              <w:lang w:val="en-US" w:eastAsia="zh-CN" w:bidi="hi-IN"/>
            </w:rPr>
            <w:fldChar w:fldCharType="begin"/>
          </w:r>
          <w:r w:rsidRPr="004B15AC">
            <w:rPr>
              <w:rFonts w:ascii="Times New Roman" w:eastAsia="SimSun" w:hAnsi="Times New Roman" w:cs="SBL Hebrew"/>
              <w:color w:val="000000"/>
              <w:kern w:val="3"/>
              <w:sz w:val="24"/>
              <w:szCs w:val="24"/>
              <w:lang w:val="en-US" w:eastAsia="zh-CN" w:bidi="hi-IN"/>
            </w:rPr>
            <w:instrText xml:space="preserve"> CITATION Kha16 \l 1033 </w:instrText>
          </w:r>
          <w:r w:rsidRPr="004B15AC">
            <w:rPr>
              <w:rFonts w:ascii="Times New Roman" w:eastAsia="SimSun" w:hAnsi="Times New Roman" w:cs="SBL Hebrew"/>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[23]</w:t>
          </w:r>
          <w:r w:rsidRPr="004B15AC">
            <w:rPr>
              <w:rFonts w:ascii="Times New Roman" w:eastAsia="SimSun" w:hAnsi="Times New Roman" w:cs="SBL Hebrew"/>
              <w:color w:val="000000"/>
              <w:kern w:val="3"/>
              <w:sz w:val="24"/>
              <w:szCs w:val="24"/>
              <w:lang w:val="en-US" w:eastAsia="zh-CN" w:bidi="hi-IN"/>
            </w:rPr>
            <w:fldChar w:fldCharType="end"/>
          </w:r>
        </w:sdtContent>
      </w:sdt>
      <w:r w:rsidRPr="004B15AC">
        <w:rPr>
          <w:rFonts w:ascii="Times New Roman" w:eastAsia="SimSun" w:hAnsi="Times New Roman" w:cs="SBL Hebrew"/>
          <w:color w:val="000000"/>
          <w:kern w:val="3"/>
          <w:sz w:val="24"/>
          <w:szCs w:val="24"/>
          <w:lang w:val="en-US" w:eastAsia="zh-CN" w:bidi="hi-IN"/>
        </w:rPr>
        <w:t xml:space="preserve"> </w:t>
      </w:r>
      <w:sdt>
        <w:sdtPr>
          <w:rPr>
            <w:rFonts w:ascii="Times New Roman" w:eastAsia="SimSun" w:hAnsi="Times New Roman" w:cs="SBL Hebrew"/>
            <w:color w:val="000000"/>
            <w:kern w:val="3"/>
            <w:sz w:val="24"/>
            <w:szCs w:val="24"/>
            <w:lang w:val="en-US" w:eastAsia="zh-CN" w:bidi="hi-IN"/>
          </w:rPr>
          <w:id w:val="-1725591685"/>
          <w:citation/>
        </w:sdtPr>
        <w:sdtContent>
          <w:r w:rsidRPr="004B15AC">
            <w:rPr>
              <w:rFonts w:ascii="Times New Roman" w:eastAsia="SimSun" w:hAnsi="Times New Roman" w:cs="SBL Hebrew"/>
              <w:color w:val="000000"/>
              <w:kern w:val="3"/>
              <w:sz w:val="24"/>
              <w:szCs w:val="24"/>
              <w:lang w:val="en-US" w:eastAsia="zh-CN" w:bidi="hi-IN"/>
            </w:rPr>
            <w:fldChar w:fldCharType="begin"/>
          </w:r>
          <w:r w:rsidRPr="004B15AC">
            <w:rPr>
              <w:rFonts w:ascii="Times New Roman" w:eastAsia="SimSun" w:hAnsi="Times New Roman" w:cs="SBL Hebrew"/>
              <w:color w:val="000000"/>
              <w:kern w:val="3"/>
              <w:sz w:val="24"/>
              <w:szCs w:val="24"/>
              <w:lang w:val="en-US" w:eastAsia="zh-CN" w:bidi="hi-IN"/>
            </w:rPr>
            <w:instrText xml:space="preserve"> CITATION Pea16 \l 1033 </w:instrText>
          </w:r>
          <w:r w:rsidRPr="004B15AC">
            <w:rPr>
              <w:rFonts w:ascii="Times New Roman" w:eastAsia="SimSun" w:hAnsi="Times New Roman" w:cs="SBL Hebrew"/>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[24]</w:t>
          </w:r>
          <w:r w:rsidRPr="004B15AC">
            <w:rPr>
              <w:rFonts w:ascii="Times New Roman" w:eastAsia="SimSun" w:hAnsi="Times New Roman" w:cs="SBL Hebrew"/>
              <w:color w:val="000000"/>
              <w:kern w:val="3"/>
              <w:sz w:val="24"/>
              <w:szCs w:val="24"/>
              <w:lang w:val="en-US" w:eastAsia="zh-CN" w:bidi="hi-IN"/>
            </w:rPr>
            <w:fldChar w:fldCharType="end"/>
          </w:r>
        </w:sdtContent>
      </w:sdt>
      <w:r w:rsidRPr="004B15AC">
        <w:rPr>
          <w:rFonts w:ascii="Times New Roman" w:eastAsia="SimSun" w:hAnsi="Times New Roman" w:cs="SBL Hebrew"/>
          <w:color w:val="000000"/>
          <w:kern w:val="3"/>
          <w:sz w:val="24"/>
          <w:szCs w:val="24"/>
          <w:lang w:val="en-US" w:eastAsia="zh-CN" w:bidi="hi-IN"/>
        </w:rPr>
        <w:t>. In addition, to help send more data over channels with limited bandwidth, e.g., a serial connection, the IEEE C37.118 protocol includes a mode of operation to send scaled integers instead of floating-point values. This mode optimizes payload size at the expense of less data resolution</w:t>
      </w:r>
      <w:r w:rsidRPr="004B15AC">
        <w:rPr>
          <w:rFonts w:ascii="Times New Roman" w:eastAsia="SimSun" w:hAnsi="Times New Roman" w:cs="SBL Hebrew"/>
          <w:color w:val="000000"/>
          <w:kern w:val="3"/>
          <w:sz w:val="24"/>
          <w:szCs w:val="24"/>
          <w:vertAlign w:val="superscript"/>
          <w:lang w:val="en-US" w:eastAsia="zh-CN" w:bidi="hi-IN"/>
        </w:rPr>
        <w:footnoteReference w:id="12"/>
      </w:r>
      <w:r w:rsidRPr="004B15AC">
        <w:rPr>
          <w:rFonts w:ascii="Times New Roman" w:eastAsia="SimSun" w:hAnsi="Times New Roman" w:cs="SBL Hebrew"/>
          <w:color w:val="000000"/>
          <w:kern w:val="3"/>
          <w:sz w:val="24"/>
          <w:szCs w:val="24"/>
          <w:lang w:val="en-US" w:eastAsia="zh-CN" w:bidi="hi-IN"/>
        </w:rPr>
        <w:t xml:space="preserve"> to further reduce the required communications bandwidth, i.e., transmission of scaled 2-byte 16-bit integer values versus 4-byte 32-bit floating-point values.</w:t>
      </w:r>
    </w:p>
    <w:p w14:paraId="4EDF4A3C" w14:textId="77777777" w:rsidR="004B15AC" w:rsidRPr="004B15AC" w:rsidRDefault="004B15AC" w:rsidP="008B5D52">
      <w:pPr>
        <w:spacing w:after="200" w:line="276" w:lineRule="auto"/>
        <w:rPr>
          <w:rFonts w:ascii="Times New Roman" w:eastAsia="MS Gothic" w:hAnsi="Times New Roman" w:cs="SBL Hebrew"/>
          <w:b/>
          <w:bCs/>
          <w:kern w:val="3"/>
          <w:sz w:val="28"/>
          <w:szCs w:val="24"/>
          <w:lang w:val="en-US" w:eastAsia="zh-CN" w:bidi="hi-IN"/>
        </w:rPr>
      </w:pPr>
      <w:bookmarkStart w:id="245" w:name="_Toc524510269"/>
      <w:r w:rsidRPr="004B15AC">
        <w:rPr>
          <w:rFonts w:ascii="Times New Roman" w:eastAsia="SimSun" w:hAnsi="Times New Roman" w:cs="Mangal"/>
          <w:kern w:val="3"/>
          <w:sz w:val="24"/>
          <w:szCs w:val="24"/>
          <w:lang w:val="en-US" w:eastAsia="zh-CN" w:bidi="hi-IN"/>
        </w:rPr>
        <w:br w:type="page"/>
      </w:r>
    </w:p>
    <w:p w14:paraId="672FCF10" w14:textId="77777777" w:rsidR="004B15AC" w:rsidRPr="004B15AC" w:rsidRDefault="004B15AC" w:rsidP="008B5D52">
      <w:pPr>
        <w:keepNext/>
        <w:keepLines/>
        <w:widowControl w:val="0"/>
        <w:suppressAutoHyphens/>
        <w:autoSpaceDN w:val="0"/>
        <w:spacing w:before="240" w:line="480" w:lineRule="exact"/>
        <w:jc w:val="center"/>
        <w:textAlignment w:val="baseline"/>
        <w:outlineLvl w:val="1"/>
        <w:rPr>
          <w:rFonts w:ascii="Times New Roman" w:eastAsia="MS Gothic" w:hAnsi="Times New Roman" w:cs="SBL Hebrew"/>
          <w:b/>
          <w:bCs/>
          <w:kern w:val="3"/>
          <w:sz w:val="28"/>
          <w:szCs w:val="24"/>
          <w:lang w:val="en-US" w:eastAsia="zh-CN" w:bidi="hi-IN"/>
        </w:rPr>
      </w:pPr>
      <w:bookmarkStart w:id="246" w:name="_Toc530140515"/>
      <w:bookmarkStart w:id="247" w:name="_Toc24551559"/>
      <w:r w:rsidRPr="004B15AC">
        <w:rPr>
          <w:rFonts w:ascii="Times New Roman" w:eastAsia="MS Gothic" w:hAnsi="Times New Roman" w:cs="SBL Hebrew"/>
          <w:b/>
          <w:bCs/>
          <w:kern w:val="3"/>
          <w:sz w:val="28"/>
          <w:szCs w:val="24"/>
          <w:lang w:val="en-US" w:eastAsia="zh-CN" w:bidi="hi-IN"/>
        </w:rPr>
        <w:lastRenderedPageBreak/>
        <w:t>IEC TR 61850</w:t>
      </w:r>
      <w:r w:rsidRPr="004B15AC">
        <w:rPr>
          <w:rFonts w:ascii="Times New Roman" w:eastAsia="MS Gothic" w:hAnsi="Times New Roman" w:cs="SBL Hebrew"/>
          <w:b/>
          <w:bCs/>
          <w:kern w:val="3"/>
          <w:sz w:val="28"/>
          <w:szCs w:val="24"/>
          <w:lang w:val="en-US" w:eastAsia="zh-CN" w:bidi="hi-IN"/>
        </w:rPr>
        <w:noBreakHyphen/>
        <w:t>90</w:t>
      </w:r>
      <w:r w:rsidRPr="004B15AC">
        <w:rPr>
          <w:rFonts w:ascii="Times New Roman" w:eastAsia="MS Gothic" w:hAnsi="Times New Roman" w:cs="SBL Hebrew"/>
          <w:b/>
          <w:bCs/>
          <w:kern w:val="3"/>
          <w:sz w:val="28"/>
          <w:szCs w:val="24"/>
          <w:lang w:val="en-US" w:eastAsia="zh-CN" w:bidi="hi-IN"/>
        </w:rPr>
        <w:noBreakHyphen/>
        <w:t>5 PROTOCOL OVERVIEW</w:t>
      </w:r>
      <w:bookmarkEnd w:id="245"/>
      <w:bookmarkEnd w:id="246"/>
      <w:bookmarkEnd w:id="247"/>
    </w:p>
    <w:p w14:paraId="30278EE7"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The 2012 version of the IEC TR 61850</w:t>
      </w:r>
      <w:r w:rsidRPr="004B15AC">
        <w:rPr>
          <w:rFonts w:ascii="Times New Roman" w:eastAsia="SimSun" w:hAnsi="Times New Roman" w:cs="SBL Hebrew"/>
          <w:color w:val="000000"/>
          <w:kern w:val="3"/>
          <w:sz w:val="24"/>
          <w:szCs w:val="24"/>
          <w:lang w:val="en-US" w:eastAsia="zh-CN" w:bidi="hi-IN"/>
        </w:rPr>
        <w:noBreakHyphen/>
        <w:t>90</w:t>
      </w:r>
      <w:r w:rsidRPr="004B15AC">
        <w:rPr>
          <w:rFonts w:ascii="Times New Roman" w:eastAsia="SimSun" w:hAnsi="Times New Roman" w:cs="SBL Hebrew"/>
          <w:color w:val="000000"/>
          <w:kern w:val="3"/>
          <w:sz w:val="24"/>
          <w:szCs w:val="24"/>
          <w:lang w:val="en-US" w:eastAsia="zh-CN" w:bidi="hi-IN"/>
        </w:rPr>
        <w:noBreakHyphen/>
        <w:t>5 standard was developed to extend the widely used IEC 61850 communications protocol suite to include normative options for the transmission of synchrophasor data. Use of the IEC TR 61850</w:t>
      </w:r>
      <w:r w:rsidRPr="004B15AC">
        <w:rPr>
          <w:rFonts w:ascii="Times New Roman" w:eastAsia="SimSun" w:hAnsi="Times New Roman" w:cs="SBL Hebrew"/>
          <w:color w:val="000000"/>
          <w:kern w:val="3"/>
          <w:sz w:val="24"/>
          <w:szCs w:val="24"/>
          <w:lang w:val="en-US" w:eastAsia="zh-CN" w:bidi="hi-IN"/>
        </w:rPr>
        <w:noBreakHyphen/>
        <w:t>90</w:t>
      </w:r>
      <w:r w:rsidRPr="004B15AC">
        <w:rPr>
          <w:rFonts w:ascii="Times New Roman" w:eastAsia="SimSun" w:hAnsi="Times New Roman" w:cs="SBL Hebrew"/>
          <w:color w:val="000000"/>
          <w:kern w:val="3"/>
          <w:sz w:val="24"/>
          <w:szCs w:val="24"/>
          <w:lang w:val="en-US" w:eastAsia="zh-CN" w:bidi="hi-IN"/>
        </w:rPr>
        <w:noBreakHyphen/>
        <w:t>5 synchrophasor protocol is often a consideration for environments where IEC 61850 is already the primary communications protocol in use, e.g., within a substation, so that tools, processes, and standard naming conventions already provided by IEC 61850 can be leveraged.</w:t>
      </w:r>
    </w:p>
    <w:p w14:paraId="78A1F195"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 xml:space="preserve">The 90-5 technical report addition to IEC 61850 protocol is based on established practice and usage of IEEE C37.118 </w:t>
      </w:r>
      <w:sdt>
        <w:sdtPr>
          <w:rPr>
            <w:rFonts w:ascii="Times New Roman" w:eastAsia="SimSun" w:hAnsi="Times New Roman" w:cs="SBL Hebrew"/>
            <w:color w:val="000000"/>
            <w:kern w:val="3"/>
            <w:sz w:val="24"/>
            <w:szCs w:val="24"/>
            <w:lang w:val="en-US" w:eastAsia="zh-CN" w:bidi="hi-IN"/>
          </w:rPr>
          <w:id w:val="497234556"/>
          <w:citation/>
        </w:sdtPr>
        <w:sdtContent>
          <w:r w:rsidRPr="004B15AC">
            <w:rPr>
              <w:rFonts w:ascii="Times New Roman" w:eastAsia="SimSun" w:hAnsi="Times New Roman" w:cs="SBL Hebrew"/>
              <w:color w:val="000000"/>
              <w:kern w:val="3"/>
              <w:sz w:val="24"/>
              <w:szCs w:val="24"/>
              <w:lang w:val="en-US" w:eastAsia="zh-CN" w:bidi="hi-IN"/>
            </w:rPr>
            <w:fldChar w:fldCharType="begin"/>
          </w:r>
          <w:r w:rsidRPr="004B15AC">
            <w:rPr>
              <w:rFonts w:ascii="Times New Roman" w:eastAsia="SimSun" w:hAnsi="Times New Roman" w:cs="SBL Hebrew"/>
              <w:color w:val="000000"/>
              <w:kern w:val="3"/>
              <w:sz w:val="24"/>
              <w:szCs w:val="24"/>
              <w:lang w:val="en-US" w:eastAsia="zh-CN" w:bidi="hi-IN"/>
            </w:rPr>
            <w:instrText xml:space="preserve">CITATION Fal12 \l 1033 </w:instrText>
          </w:r>
          <w:r w:rsidRPr="004B15AC">
            <w:rPr>
              <w:rFonts w:ascii="Times New Roman" w:eastAsia="SimSun" w:hAnsi="Times New Roman" w:cs="SBL Hebrew"/>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[25]</w:t>
          </w:r>
          <w:r w:rsidRPr="004B15AC">
            <w:rPr>
              <w:rFonts w:ascii="Times New Roman" w:eastAsia="SimSun" w:hAnsi="Times New Roman" w:cs="SBL Hebrew"/>
              <w:color w:val="000000"/>
              <w:kern w:val="3"/>
              <w:sz w:val="24"/>
              <w:szCs w:val="24"/>
              <w:lang w:val="en-US" w:eastAsia="zh-CN" w:bidi="hi-IN"/>
            </w:rPr>
            <w:fldChar w:fldCharType="end"/>
          </w:r>
        </w:sdtContent>
      </w:sdt>
      <w:r w:rsidRPr="004B15AC">
        <w:rPr>
          <w:rFonts w:ascii="Times New Roman" w:eastAsia="SimSun" w:hAnsi="Times New Roman" w:cs="SBL Hebrew"/>
          <w:color w:val="000000"/>
          <w:kern w:val="3"/>
          <w:sz w:val="24"/>
          <w:szCs w:val="24"/>
          <w:lang w:val="en-US" w:eastAsia="zh-CN" w:bidi="hi-IN"/>
        </w:rPr>
        <w:t xml:space="preserve"> with added native security options, see IEC 62351. The 90-5 standard focuses on using existing elements of the IEC 61850 protocol stack for publication of synchrophasor data but not on how the data is measured – instead, normative references to IEEE C37.118.1-2011 are included for the handling of synchrophasor metrology.</w:t>
      </w:r>
    </w:p>
    <w:p w14:paraId="77BDCDC6"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 xml:space="preserve">The 90-5 standard employs use cases to establish the protocol requirements and, building on tools and elements available in the existing IEC 61850 protocol stack, uses modeling to establish logical devices, nodes, and communications </w:t>
      </w:r>
      <w:sdt>
        <w:sdtPr>
          <w:rPr>
            <w:rFonts w:ascii="Times New Roman" w:eastAsia="SimSun" w:hAnsi="Times New Roman" w:cs="SBL Hebrew"/>
            <w:color w:val="000000"/>
            <w:kern w:val="3"/>
            <w:sz w:val="24"/>
            <w:szCs w:val="24"/>
            <w:lang w:val="en-US" w:eastAsia="zh-CN" w:bidi="hi-IN"/>
          </w:rPr>
          <w:id w:val="-2096546623"/>
          <w:citation/>
        </w:sdtPr>
        <w:sdtContent>
          <w:r w:rsidRPr="004B15AC">
            <w:rPr>
              <w:rFonts w:ascii="Times New Roman" w:eastAsia="SimSun" w:hAnsi="Times New Roman" w:cs="SBL Hebrew"/>
              <w:color w:val="000000"/>
              <w:kern w:val="3"/>
              <w:sz w:val="24"/>
              <w:szCs w:val="24"/>
              <w:lang w:val="en-US" w:eastAsia="zh-CN" w:bidi="hi-IN"/>
            </w:rPr>
            <w:fldChar w:fldCharType="begin"/>
          </w:r>
          <w:r w:rsidRPr="004B15AC">
            <w:rPr>
              <w:rFonts w:ascii="Times New Roman" w:eastAsia="SimSun" w:hAnsi="Times New Roman" w:cs="SBL Hebrew"/>
              <w:color w:val="000000"/>
              <w:kern w:val="3"/>
              <w:sz w:val="24"/>
              <w:szCs w:val="24"/>
              <w:lang w:val="en-US" w:eastAsia="zh-CN" w:bidi="hi-IN"/>
            </w:rPr>
            <w:instrText xml:space="preserve"> CITATION Fir15 \l 1033 </w:instrText>
          </w:r>
          <w:r w:rsidRPr="004B15AC">
            <w:rPr>
              <w:rFonts w:ascii="Times New Roman" w:eastAsia="SimSun" w:hAnsi="Times New Roman" w:cs="SBL Hebrew"/>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[26]</w:t>
          </w:r>
          <w:r w:rsidRPr="004B15AC">
            <w:rPr>
              <w:rFonts w:ascii="Times New Roman" w:eastAsia="SimSun" w:hAnsi="Times New Roman" w:cs="SBL Hebrew"/>
              <w:color w:val="000000"/>
              <w:kern w:val="3"/>
              <w:sz w:val="24"/>
              <w:szCs w:val="24"/>
              <w:lang w:val="en-US" w:eastAsia="zh-CN" w:bidi="hi-IN"/>
            </w:rPr>
            <w:fldChar w:fldCharType="end"/>
          </w:r>
        </w:sdtContent>
      </w:sdt>
      <w:r w:rsidRPr="004B15AC">
        <w:rPr>
          <w:rFonts w:ascii="Times New Roman" w:eastAsia="SimSun" w:hAnsi="Times New Roman" w:cs="SBL Hebrew"/>
          <w:color w:val="000000"/>
          <w:kern w:val="3"/>
          <w:sz w:val="24"/>
          <w:szCs w:val="24"/>
          <w:lang w:val="en-US" w:eastAsia="zh-CN" w:bidi="hi-IN"/>
        </w:rPr>
        <w:t>. The protocol stack is used to define mappings to common synchrophasor functions, for example, a PMU is mapped to an IEC 61850 MMXU or MSQI logical node, and a PDC is an IEC 61850 proxy-server or gateway. The existing protocol stack is also utilized for the actual transmission of synchrophasor measurements by using IEC 61850 Generic Object-Oriented Substation Event (GOOSE) messages or Sampled Values, both of which now support routable implementations over IP</w:t>
      </w:r>
      <w:r w:rsidRPr="004B15AC">
        <w:rPr>
          <w:rFonts w:ascii="Times New Roman" w:eastAsia="SimSun" w:hAnsi="Times New Roman" w:cs="SBL Hebrew"/>
          <w:color w:val="000000"/>
          <w:kern w:val="3"/>
          <w:sz w:val="24"/>
          <w:szCs w:val="24"/>
          <w:vertAlign w:val="superscript"/>
          <w:lang w:val="en-US" w:eastAsia="zh-CN" w:bidi="hi-IN"/>
        </w:rPr>
        <w:footnoteReference w:id="13"/>
      </w:r>
      <w:r w:rsidRPr="004B15AC">
        <w:rPr>
          <w:rFonts w:ascii="Times New Roman" w:eastAsia="SimSun" w:hAnsi="Times New Roman" w:cs="SBL Hebrew"/>
          <w:color w:val="000000"/>
          <w:kern w:val="3"/>
          <w:sz w:val="24"/>
          <w:szCs w:val="24"/>
          <w:lang w:val="en-US" w:eastAsia="zh-CN" w:bidi="hi-IN"/>
        </w:rPr>
        <w:t xml:space="preserve">. </w:t>
      </w:r>
    </w:p>
    <w:p w14:paraId="478C0D74" w14:textId="77777777" w:rsidR="004B15AC" w:rsidRPr="004B15AC" w:rsidRDefault="004B15AC" w:rsidP="008B5D52">
      <w:pPr>
        <w:keepNext/>
        <w:keepLines/>
        <w:widowControl w:val="0"/>
        <w:suppressAutoHyphens/>
        <w:autoSpaceDN w:val="0"/>
        <w:spacing w:before="240" w:line="480" w:lineRule="exact"/>
        <w:ind w:right="2934"/>
        <w:contextualSpacing/>
        <w:textAlignment w:val="baseline"/>
        <w:outlineLvl w:val="2"/>
        <w:rPr>
          <w:rFonts w:ascii="Times New Roman" w:eastAsia="MS Gothic" w:hAnsi="Times New Roman" w:cs="Mangal"/>
          <w:b/>
          <w:bCs/>
          <w:kern w:val="3"/>
          <w:sz w:val="24"/>
          <w:szCs w:val="23"/>
          <w:lang w:val="en-US" w:eastAsia="zh-CN" w:bidi="hi-IN"/>
        </w:rPr>
      </w:pPr>
      <w:bookmarkStart w:id="248" w:name="_Toc524510270"/>
      <w:bookmarkStart w:id="249" w:name="_Toc530140516"/>
      <w:bookmarkStart w:id="250" w:name="_Toc24551560"/>
      <w:r w:rsidRPr="004B15AC">
        <w:rPr>
          <w:rFonts w:ascii="Times New Roman" w:eastAsia="MS Gothic" w:hAnsi="Times New Roman" w:cs="Mangal"/>
          <w:b/>
          <w:bCs/>
          <w:kern w:val="3"/>
          <w:sz w:val="24"/>
          <w:szCs w:val="23"/>
          <w:lang w:val="en-US" w:eastAsia="zh-CN" w:bidi="hi-IN"/>
        </w:rPr>
        <w:t>Protocol Summary</w:t>
      </w:r>
      <w:bookmarkEnd w:id="248"/>
      <w:bookmarkEnd w:id="249"/>
      <w:bookmarkEnd w:id="250"/>
    </w:p>
    <w:p w14:paraId="62ED03F7"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The goal of IEC TR 61850</w:t>
      </w:r>
      <w:r w:rsidRPr="004B15AC">
        <w:rPr>
          <w:rFonts w:ascii="Times New Roman" w:eastAsia="SimSun" w:hAnsi="Times New Roman" w:cs="SBL Hebrew"/>
          <w:color w:val="000000"/>
          <w:kern w:val="3"/>
          <w:sz w:val="24"/>
          <w:szCs w:val="24"/>
          <w:lang w:val="en-US" w:eastAsia="zh-CN" w:bidi="hi-IN"/>
        </w:rPr>
        <w:noBreakHyphen/>
        <w:t>90</w:t>
      </w:r>
      <w:r w:rsidRPr="004B15AC">
        <w:rPr>
          <w:rFonts w:ascii="Times New Roman" w:eastAsia="SimSun" w:hAnsi="Times New Roman" w:cs="SBL Hebrew"/>
          <w:color w:val="000000"/>
          <w:kern w:val="3"/>
          <w:sz w:val="24"/>
          <w:szCs w:val="24"/>
          <w:lang w:val="en-US" w:eastAsia="zh-CN" w:bidi="hi-IN"/>
        </w:rPr>
        <w:noBreakHyphen/>
        <w:t xml:space="preserve">5 is to standardize communications protocols and interfaces for synchrophasor data in environments where IEC 61850 is already deployed, such as a substation, where equipment interoperability can lower equipment acquisition and installation costs. </w:t>
      </w:r>
    </w:p>
    <w:p w14:paraId="39BDF8FE"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The availability of standard object models provided through the IEC 61850 protocol is intended to lower substation engineering and design costs by enabling automated system engineering tools and processes and new substation designs. The design of IEC 61850 enables in-substation wireless (no copper wires) communications that will lower substation construction and commissioning costs by reducing or eliminating relay-to-relay wiring.</w:t>
      </w:r>
    </w:p>
    <w:p w14:paraId="4805EF15"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IEC TR 61850</w:t>
      </w:r>
      <w:r w:rsidRPr="004B15AC">
        <w:rPr>
          <w:rFonts w:ascii="Times New Roman" w:eastAsia="SimSun" w:hAnsi="Times New Roman" w:cs="SBL Hebrew"/>
          <w:color w:val="000000"/>
          <w:kern w:val="3"/>
          <w:sz w:val="24"/>
          <w:szCs w:val="24"/>
          <w:lang w:val="en-US" w:eastAsia="zh-CN" w:bidi="hi-IN"/>
        </w:rPr>
        <w:noBreakHyphen/>
        <w:t>90</w:t>
      </w:r>
      <w:r w:rsidRPr="004B15AC">
        <w:rPr>
          <w:rFonts w:ascii="Times New Roman" w:eastAsia="SimSun" w:hAnsi="Times New Roman" w:cs="SBL Hebrew"/>
          <w:color w:val="000000"/>
          <w:kern w:val="3"/>
          <w:sz w:val="24"/>
          <w:szCs w:val="24"/>
          <w:lang w:val="en-US" w:eastAsia="zh-CN" w:bidi="hi-IN"/>
        </w:rPr>
        <w:noBreakHyphen/>
        <w:t>5 adds asset security inherited from IEC 61850 that incorporates the IEC 62351 cyber-security standard and transmits waveform samples in real-time, enabling high-speed data services that can support real-time protection and control actions. Using UDP multicast, IEC TR 61850</w:t>
      </w:r>
      <w:r w:rsidRPr="004B15AC">
        <w:rPr>
          <w:rFonts w:ascii="Times New Roman" w:eastAsia="SimSun" w:hAnsi="Times New Roman" w:cs="SBL Hebrew"/>
          <w:color w:val="000000"/>
          <w:kern w:val="3"/>
          <w:sz w:val="24"/>
          <w:szCs w:val="24"/>
          <w:lang w:val="en-US" w:eastAsia="zh-CN" w:bidi="hi-IN"/>
        </w:rPr>
        <w:noBreakHyphen/>
        <w:t>90</w:t>
      </w:r>
      <w:r w:rsidRPr="004B15AC">
        <w:rPr>
          <w:rFonts w:ascii="Times New Roman" w:eastAsia="SimSun" w:hAnsi="Times New Roman" w:cs="SBL Hebrew"/>
          <w:color w:val="000000"/>
          <w:kern w:val="3"/>
          <w:sz w:val="24"/>
          <w:szCs w:val="24"/>
          <w:lang w:val="en-US" w:eastAsia="zh-CN" w:bidi="hi-IN"/>
        </w:rPr>
        <w:noBreakHyphen/>
        <w:t>5 enables the use of single measurements (e.g., CT and PT transducer signals) by many users or devices and applications, which enhances efficiency and redundancy and reduces equipment connection and wiring costs</w:t>
      </w:r>
      <w:sdt>
        <w:sdtPr>
          <w:rPr>
            <w:rFonts w:ascii="Times New Roman" w:eastAsia="SimSun" w:hAnsi="Times New Roman" w:cs="SBL Hebrew"/>
            <w:color w:val="000000"/>
            <w:kern w:val="3"/>
            <w:sz w:val="24"/>
            <w:szCs w:val="24"/>
            <w:lang w:val="en-US" w:eastAsia="zh-CN" w:bidi="hi-IN"/>
          </w:rPr>
          <w:id w:val="-538976060"/>
          <w:citation/>
        </w:sdtPr>
        <w:sdtContent>
          <w:r w:rsidRPr="004B15AC">
            <w:rPr>
              <w:rFonts w:ascii="Times New Roman" w:eastAsia="SimSun" w:hAnsi="Times New Roman" w:cs="SBL Hebrew"/>
              <w:color w:val="000000"/>
              <w:kern w:val="3"/>
              <w:sz w:val="24"/>
              <w:szCs w:val="24"/>
              <w:lang w:val="en-US" w:eastAsia="zh-CN" w:bidi="hi-IN"/>
            </w:rPr>
            <w:fldChar w:fldCharType="begin"/>
          </w:r>
          <w:r w:rsidRPr="004B15AC">
            <w:rPr>
              <w:rFonts w:ascii="Times New Roman" w:eastAsia="SimSun" w:hAnsi="Times New Roman" w:cs="SBL Hebrew"/>
              <w:color w:val="000000"/>
              <w:kern w:val="3"/>
              <w:sz w:val="24"/>
              <w:szCs w:val="24"/>
              <w:lang w:val="en-US" w:eastAsia="zh-CN" w:bidi="hi-IN"/>
            </w:rPr>
            <w:instrText xml:space="preserve"> CITATION Mad16 \l 1033 </w:instrText>
          </w:r>
          <w:r w:rsidRPr="004B15AC">
            <w:rPr>
              <w:rFonts w:ascii="Times New Roman" w:eastAsia="SimSun" w:hAnsi="Times New Roman" w:cs="SBL Hebrew"/>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 xml:space="preserve"> [27]</w:t>
          </w:r>
          <w:r w:rsidRPr="004B15AC">
            <w:rPr>
              <w:rFonts w:ascii="Times New Roman" w:eastAsia="SimSun" w:hAnsi="Times New Roman" w:cs="SBL Hebrew"/>
              <w:color w:val="000000"/>
              <w:kern w:val="3"/>
              <w:sz w:val="24"/>
              <w:szCs w:val="24"/>
              <w:lang w:val="en-US" w:eastAsia="zh-CN" w:bidi="hi-IN"/>
            </w:rPr>
            <w:fldChar w:fldCharType="end"/>
          </w:r>
        </w:sdtContent>
      </w:sdt>
      <w:r w:rsidRPr="004B15AC">
        <w:rPr>
          <w:rFonts w:ascii="Times New Roman" w:eastAsia="SimSun" w:hAnsi="Times New Roman" w:cs="SBL Hebrew"/>
          <w:color w:val="000000"/>
          <w:kern w:val="3"/>
          <w:sz w:val="24"/>
          <w:szCs w:val="24"/>
          <w:lang w:val="en-US" w:eastAsia="zh-CN" w:bidi="hi-IN"/>
        </w:rPr>
        <w:t>.</w:t>
      </w:r>
    </w:p>
    <w:p w14:paraId="26B1C50F"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lastRenderedPageBreak/>
        <w:t>Devices defined with IEC 61850 also have standard object naming conventions that are self-describing and discoverable by other IEC 61850 devices and controllers – this is expected to reduce the cost and time required for design, specification, configuration, testing, commissioning, and maintenance.</w:t>
      </w:r>
    </w:p>
    <w:p w14:paraId="0CE18E6B" w14:textId="77777777" w:rsidR="004B15AC" w:rsidRPr="004B15AC" w:rsidRDefault="004B15AC" w:rsidP="008B5D52">
      <w:pPr>
        <w:keepNext/>
        <w:keepLines/>
        <w:widowControl w:val="0"/>
        <w:suppressAutoHyphens/>
        <w:autoSpaceDN w:val="0"/>
        <w:spacing w:before="240" w:line="480" w:lineRule="exact"/>
        <w:ind w:right="2934"/>
        <w:contextualSpacing/>
        <w:textAlignment w:val="baseline"/>
        <w:outlineLvl w:val="2"/>
        <w:rPr>
          <w:rFonts w:ascii="Times New Roman" w:eastAsia="MS Gothic" w:hAnsi="Times New Roman" w:cs="Mangal"/>
          <w:b/>
          <w:bCs/>
          <w:kern w:val="3"/>
          <w:sz w:val="24"/>
          <w:szCs w:val="23"/>
          <w:lang w:val="en-US" w:eastAsia="zh-CN" w:bidi="hi-IN"/>
        </w:rPr>
      </w:pPr>
      <w:bookmarkStart w:id="251" w:name="_Toc524510271"/>
      <w:bookmarkStart w:id="252" w:name="_Toc530140517"/>
      <w:bookmarkStart w:id="253" w:name="_Toc24551561"/>
      <w:r w:rsidRPr="004B15AC">
        <w:rPr>
          <w:rFonts w:ascii="Times New Roman" w:eastAsia="MS Gothic" w:hAnsi="Times New Roman" w:cs="Mangal"/>
          <w:b/>
          <w:bCs/>
          <w:kern w:val="3"/>
          <w:sz w:val="24"/>
          <w:szCs w:val="23"/>
          <w:lang w:val="en-US" w:eastAsia="zh-CN" w:bidi="hi-IN"/>
        </w:rPr>
        <w:t>Protocol Structure</w:t>
      </w:r>
      <w:bookmarkEnd w:id="251"/>
      <w:bookmarkEnd w:id="252"/>
      <w:bookmarkEnd w:id="253"/>
    </w:p>
    <w:p w14:paraId="44215AAA"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All data sent or received by the IEC TR 61850</w:t>
      </w:r>
      <w:r w:rsidRPr="004B15AC">
        <w:rPr>
          <w:rFonts w:ascii="Times New Roman" w:eastAsia="SimSun" w:hAnsi="Times New Roman" w:cs="SBL Hebrew"/>
          <w:color w:val="000000"/>
          <w:kern w:val="3"/>
          <w:sz w:val="24"/>
          <w:szCs w:val="24"/>
          <w:lang w:val="en-US" w:eastAsia="zh-CN" w:bidi="hi-IN"/>
        </w:rPr>
        <w:noBreakHyphen/>
        <w:t>90</w:t>
      </w:r>
      <w:r w:rsidRPr="004B15AC">
        <w:rPr>
          <w:rFonts w:ascii="Times New Roman" w:eastAsia="SimSun" w:hAnsi="Times New Roman" w:cs="SBL Hebrew"/>
          <w:color w:val="000000"/>
          <w:kern w:val="3"/>
          <w:sz w:val="24"/>
          <w:szCs w:val="24"/>
          <w:lang w:val="en-US" w:eastAsia="zh-CN" w:bidi="hi-IN"/>
        </w:rPr>
        <w:noBreakHyphen/>
        <w:t xml:space="preserve">5 protocol is formatted into binary frames. The 90-5 standard defines an IEC 61850 based implementation for a frame of data on a given session using either GOOSE or Sampled Values, referred to here as a </w:t>
      </w:r>
      <w:r w:rsidRPr="004B15AC">
        <w:rPr>
          <w:rFonts w:ascii="Times New Roman" w:eastAsia="SimSun" w:hAnsi="Times New Roman" w:cs="SBL Hebrew"/>
          <w:i/>
          <w:color w:val="000000"/>
          <w:kern w:val="3"/>
          <w:sz w:val="24"/>
          <w:szCs w:val="24"/>
          <w:lang w:val="en-US" w:eastAsia="zh-CN" w:bidi="hi-IN"/>
        </w:rPr>
        <w:t>data frame</w:t>
      </w:r>
      <w:r w:rsidRPr="004B15AC">
        <w:rPr>
          <w:rFonts w:ascii="Times New Roman" w:eastAsia="SimSun" w:hAnsi="Times New Roman" w:cs="SBL Hebrew"/>
          <w:color w:val="000000"/>
          <w:kern w:val="3"/>
          <w:sz w:val="24"/>
          <w:szCs w:val="24"/>
          <w:lang w:val="en-US" w:eastAsia="zh-CN" w:bidi="hi-IN"/>
        </w:rPr>
        <w:t xml:space="preserve">. The 90-5 protocol also allows for native protocol options for defining the configuration, i.e., names and sequences of values defined in a data frame using Substation Control Language (SCL) </w:t>
      </w:r>
      <w:sdt>
        <w:sdtPr>
          <w:rPr>
            <w:rFonts w:ascii="Times New Roman" w:eastAsia="SimSun" w:hAnsi="Times New Roman" w:cs="SBL Hebrew"/>
            <w:color w:val="000000"/>
            <w:kern w:val="3"/>
            <w:sz w:val="24"/>
            <w:szCs w:val="24"/>
            <w:lang w:val="en-US" w:eastAsia="zh-CN" w:bidi="hi-IN"/>
          </w:rPr>
          <w:id w:val="559220232"/>
          <w:citation/>
        </w:sdtPr>
        <w:sdtContent>
          <w:r w:rsidRPr="004B15AC">
            <w:rPr>
              <w:rFonts w:ascii="Times New Roman" w:eastAsia="SimSun" w:hAnsi="Times New Roman" w:cs="SBL Hebrew"/>
              <w:color w:val="000000"/>
              <w:kern w:val="3"/>
              <w:sz w:val="24"/>
              <w:szCs w:val="24"/>
              <w:lang w:val="en-US" w:eastAsia="zh-CN" w:bidi="hi-IN"/>
            </w:rPr>
            <w:fldChar w:fldCharType="begin"/>
          </w:r>
          <w:r w:rsidRPr="004B15AC">
            <w:rPr>
              <w:rFonts w:ascii="Times New Roman" w:eastAsia="SimSun" w:hAnsi="Times New Roman" w:cs="SBL Hebrew"/>
              <w:color w:val="000000"/>
              <w:kern w:val="3"/>
              <w:sz w:val="24"/>
              <w:szCs w:val="24"/>
              <w:lang w:val="en-US" w:eastAsia="zh-CN" w:bidi="hi-IN"/>
            </w:rPr>
            <w:instrText xml:space="preserve"> CITATION Fir15 \l 1033 </w:instrText>
          </w:r>
          <w:r w:rsidRPr="004B15AC">
            <w:rPr>
              <w:rFonts w:ascii="Times New Roman" w:eastAsia="SimSun" w:hAnsi="Times New Roman" w:cs="SBL Hebrew"/>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[26]</w:t>
          </w:r>
          <w:r w:rsidRPr="004B15AC">
            <w:rPr>
              <w:rFonts w:ascii="Times New Roman" w:eastAsia="SimSun" w:hAnsi="Times New Roman" w:cs="SBL Hebrew"/>
              <w:color w:val="000000"/>
              <w:kern w:val="3"/>
              <w:sz w:val="24"/>
              <w:szCs w:val="24"/>
              <w:lang w:val="en-US" w:eastAsia="zh-CN" w:bidi="hi-IN"/>
            </w:rPr>
            <w:fldChar w:fldCharType="end"/>
          </w:r>
        </w:sdtContent>
      </w:sdt>
      <w:r w:rsidRPr="004B15AC">
        <w:rPr>
          <w:rFonts w:ascii="Times New Roman" w:eastAsia="SimSun" w:hAnsi="Times New Roman" w:cs="SBL Hebrew"/>
          <w:color w:val="000000"/>
          <w:kern w:val="3"/>
          <w:sz w:val="24"/>
          <w:szCs w:val="24"/>
          <w:lang w:val="en-US" w:eastAsia="zh-CN" w:bidi="hi-IN"/>
        </w:rPr>
        <w:t xml:space="preserve"> as described in IEC 61850-6-1. To support transitional environments for synchrophasor implementations wanting to switch to IEC TR 61850</w:t>
      </w:r>
      <w:r w:rsidRPr="004B15AC">
        <w:rPr>
          <w:rFonts w:ascii="Times New Roman" w:eastAsia="SimSun" w:hAnsi="Times New Roman" w:cs="SBL Hebrew"/>
          <w:color w:val="000000"/>
          <w:kern w:val="3"/>
          <w:sz w:val="24"/>
          <w:szCs w:val="24"/>
          <w:lang w:val="en-US" w:eastAsia="zh-CN" w:bidi="hi-IN"/>
        </w:rPr>
        <w:noBreakHyphen/>
        <w:t>90</w:t>
      </w:r>
      <w:r w:rsidRPr="004B15AC">
        <w:rPr>
          <w:rFonts w:ascii="Times New Roman" w:eastAsia="SimSun" w:hAnsi="Times New Roman" w:cs="SBL Hebrew"/>
          <w:color w:val="000000"/>
          <w:kern w:val="3"/>
          <w:sz w:val="24"/>
          <w:szCs w:val="24"/>
          <w:lang w:val="en-US" w:eastAsia="zh-CN" w:bidi="hi-IN"/>
        </w:rPr>
        <w:noBreakHyphen/>
        <w:t xml:space="preserve">5, many 90-5 protocol implementations also support use of the IEEE C37.118.2-2011 configuration frame and a limited set of the IEEE C37.118.2-2011 command frame functionality. Since the configuration and command frames for IEEE C37.118 have been defined prior and describing SCL in detail is beyond the scope of this document, this overview focuses only on the structure of IEC headers and footers and the 90-5 data frame payload. </w:t>
      </w:r>
    </w:p>
    <w:p w14:paraId="4EA003A6"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u w:val="single"/>
          <w:lang w:val="en-US" w:eastAsia="zh-CN" w:bidi="hi-IN"/>
        </w:rPr>
        <w:t>Sampled Value Tag Encoding</w:t>
      </w:r>
      <w:r w:rsidRPr="004B15AC">
        <w:rPr>
          <w:rFonts w:ascii="Times New Roman" w:eastAsia="SimSun" w:hAnsi="Times New Roman" w:cs="SBL Hebrew"/>
          <w:color w:val="000000"/>
          <w:kern w:val="3"/>
          <w:sz w:val="24"/>
          <w:szCs w:val="24"/>
          <w:lang w:val="en-US" w:eastAsia="zh-CN" w:bidi="hi-IN"/>
        </w:rPr>
        <w:t xml:space="preserve"> - The transport options available for data frames in the IEC TR 61850</w:t>
      </w:r>
      <w:r w:rsidRPr="004B15AC">
        <w:rPr>
          <w:rFonts w:ascii="Times New Roman" w:eastAsia="SimSun" w:hAnsi="Times New Roman" w:cs="SBL Hebrew"/>
          <w:color w:val="000000"/>
          <w:kern w:val="3"/>
          <w:sz w:val="24"/>
          <w:szCs w:val="24"/>
          <w:lang w:val="en-US" w:eastAsia="zh-CN" w:bidi="hi-IN"/>
        </w:rPr>
        <w:noBreakHyphen/>
        <w:t>90</w:t>
      </w:r>
      <w:r w:rsidRPr="004B15AC">
        <w:rPr>
          <w:rFonts w:ascii="Times New Roman" w:eastAsia="SimSun" w:hAnsi="Times New Roman" w:cs="SBL Hebrew"/>
          <w:color w:val="000000"/>
          <w:kern w:val="3"/>
          <w:sz w:val="24"/>
          <w:szCs w:val="24"/>
          <w:lang w:val="en-US" w:eastAsia="zh-CN" w:bidi="hi-IN"/>
        </w:rPr>
        <w:noBreakHyphen/>
        <w:t>5 protocol are GOOSE and Sample Values – both of which use ANS.1 Basic Encoding Rules (BER) for serializing a Tag, Length, and Value (TVL) triplet. Serialization of a TVL triplet employs the use of byte-based markers to identify a distinct quantity. These markers are called “tags” and can represent data of any type, e.g., an integer value or a string. The format of the tags is a one-byte value representing the tag’s identification, followed by an encoded tag length representing the length of the value, followed by the actual bytes of the value. The length is encoded using a custom algorithm that operates in an analogous manner to the common 7-bit integer variable length encoding algorithm but optimized for lengths that are less than 128 bytes in size. For example, given an array of bytes to hold the encoded length, “buffer”, an integer-based “length” representing the size of the value to encode and an integer-based current “index” into the buffer</w:t>
      </w:r>
      <w:r w:rsidRPr="004B15AC">
        <w:rPr>
          <w:rFonts w:ascii="Times New Roman" w:eastAsia="SimSun" w:hAnsi="Times New Roman" w:cs="SBL Hebrew"/>
          <w:i/>
          <w:color w:val="000000"/>
          <w:kern w:val="3"/>
          <w:sz w:val="24"/>
          <w:szCs w:val="24"/>
          <w:lang w:val="en-US" w:eastAsia="zh-CN" w:bidi="hi-IN"/>
        </w:rPr>
        <w:t xml:space="preserve">, </w:t>
      </w:r>
      <w:r w:rsidRPr="004B15AC">
        <w:rPr>
          <w:rFonts w:ascii="Times New Roman" w:eastAsia="SimSun" w:hAnsi="Times New Roman" w:cs="SBL Hebrew"/>
          <w:color w:val="000000"/>
          <w:kern w:val="3"/>
          <w:sz w:val="24"/>
          <w:szCs w:val="24"/>
          <w:lang w:val="en-US" w:eastAsia="zh-CN" w:bidi="hi-IN"/>
        </w:rPr>
        <w:t>an implementation of the custom TVL triplet tag length encoding algorithm in C could look like the following:</w:t>
      </w:r>
    </w:p>
    <w:p w14:paraId="6BB8D39D"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p>
    <w:p w14:paraId="2C9B25D9" w14:textId="77777777" w:rsidR="004B15AC" w:rsidRPr="004B15AC" w:rsidRDefault="004B15AC" w:rsidP="008B5D52">
      <w:pPr>
        <w:autoSpaceDE w:val="0"/>
        <w:autoSpaceDN w:val="0"/>
        <w:adjustRightInd w:val="0"/>
        <w:rPr>
          <w:rFonts w:ascii="Consolas" w:eastAsia="Calibri" w:hAnsi="Consolas" w:cs="Consolas"/>
          <w:color w:val="000000"/>
          <w:sz w:val="19"/>
          <w:szCs w:val="19"/>
          <w:lang w:val="en-US" w:eastAsia="en-US"/>
        </w:rPr>
      </w:pPr>
      <w:r w:rsidRPr="004B15AC">
        <w:rPr>
          <w:rFonts w:ascii="Consolas" w:eastAsia="Calibri" w:hAnsi="Consolas" w:cs="Consolas"/>
          <w:color w:val="000000"/>
          <w:sz w:val="19"/>
          <w:szCs w:val="19"/>
          <w:lang w:val="en-US" w:eastAsia="en-US"/>
        </w:rPr>
        <w:t xml:space="preserve">            </w:t>
      </w:r>
      <w:r w:rsidRPr="004B15AC">
        <w:rPr>
          <w:rFonts w:ascii="Consolas" w:eastAsia="Calibri" w:hAnsi="Consolas" w:cs="Consolas"/>
          <w:color w:val="0000FF"/>
          <w:sz w:val="19"/>
          <w:szCs w:val="19"/>
          <w:lang w:val="en-US" w:eastAsia="en-US"/>
        </w:rPr>
        <w:t>if</w:t>
      </w:r>
      <w:r w:rsidRPr="004B15AC">
        <w:rPr>
          <w:rFonts w:ascii="Consolas" w:eastAsia="Calibri" w:hAnsi="Consolas" w:cs="Consolas"/>
          <w:color w:val="000000"/>
          <w:sz w:val="19"/>
          <w:szCs w:val="19"/>
          <w:lang w:val="en-US" w:eastAsia="en-US"/>
        </w:rPr>
        <w:t xml:space="preserve"> (length &gt; 0x7F)</w:t>
      </w:r>
    </w:p>
    <w:p w14:paraId="5707BA64" w14:textId="77777777" w:rsidR="004B15AC" w:rsidRPr="004B15AC" w:rsidRDefault="004B15AC" w:rsidP="008B5D52">
      <w:pPr>
        <w:autoSpaceDE w:val="0"/>
        <w:autoSpaceDN w:val="0"/>
        <w:adjustRightInd w:val="0"/>
        <w:rPr>
          <w:rFonts w:ascii="Consolas" w:eastAsia="Calibri" w:hAnsi="Consolas" w:cs="Consolas"/>
          <w:color w:val="000000"/>
          <w:sz w:val="19"/>
          <w:szCs w:val="19"/>
          <w:lang w:val="en-US" w:eastAsia="en-US"/>
        </w:rPr>
      </w:pPr>
      <w:r w:rsidRPr="004B15AC">
        <w:rPr>
          <w:rFonts w:ascii="Consolas" w:eastAsia="Calibri" w:hAnsi="Consolas" w:cs="Consolas"/>
          <w:color w:val="000000"/>
          <w:sz w:val="19"/>
          <w:szCs w:val="19"/>
          <w:lang w:val="en-US" w:eastAsia="en-US"/>
        </w:rPr>
        <w:t xml:space="preserve">            {</w:t>
      </w:r>
    </w:p>
    <w:p w14:paraId="5E866FE2" w14:textId="77777777" w:rsidR="004B15AC" w:rsidRPr="004B15AC" w:rsidRDefault="004B15AC" w:rsidP="008B5D52">
      <w:pPr>
        <w:autoSpaceDE w:val="0"/>
        <w:autoSpaceDN w:val="0"/>
        <w:adjustRightInd w:val="0"/>
        <w:rPr>
          <w:rFonts w:ascii="Consolas" w:eastAsia="Calibri" w:hAnsi="Consolas" w:cs="Consolas"/>
          <w:color w:val="000000"/>
          <w:sz w:val="19"/>
          <w:szCs w:val="19"/>
          <w:lang w:val="en-US" w:eastAsia="en-US"/>
        </w:rPr>
      </w:pPr>
      <w:r w:rsidRPr="004B15AC">
        <w:rPr>
          <w:rFonts w:ascii="Consolas" w:eastAsia="Calibri" w:hAnsi="Consolas" w:cs="Consolas"/>
          <w:color w:val="000000"/>
          <w:sz w:val="19"/>
          <w:szCs w:val="19"/>
          <w:lang w:val="en-US" w:eastAsia="en-US"/>
        </w:rPr>
        <w:t xml:space="preserve">                </w:t>
      </w:r>
      <w:r w:rsidRPr="004B15AC">
        <w:rPr>
          <w:rFonts w:ascii="Consolas" w:eastAsia="Calibri" w:hAnsi="Consolas" w:cs="Consolas"/>
          <w:color w:val="0000FF"/>
          <w:sz w:val="19"/>
          <w:szCs w:val="19"/>
          <w:lang w:val="en-US" w:eastAsia="en-US"/>
        </w:rPr>
        <w:t>if</w:t>
      </w:r>
      <w:r w:rsidRPr="004B15AC">
        <w:rPr>
          <w:rFonts w:ascii="Consolas" w:eastAsia="Calibri" w:hAnsi="Consolas" w:cs="Consolas"/>
          <w:color w:val="000000"/>
          <w:sz w:val="19"/>
          <w:szCs w:val="19"/>
          <w:lang w:val="en-US" w:eastAsia="en-US"/>
        </w:rPr>
        <w:t xml:space="preserve"> (length &gt; 0xFF)</w:t>
      </w:r>
    </w:p>
    <w:p w14:paraId="667F1DF8" w14:textId="77777777" w:rsidR="004B15AC" w:rsidRPr="004B15AC" w:rsidRDefault="004B15AC" w:rsidP="008B5D52">
      <w:pPr>
        <w:autoSpaceDE w:val="0"/>
        <w:autoSpaceDN w:val="0"/>
        <w:adjustRightInd w:val="0"/>
        <w:rPr>
          <w:rFonts w:ascii="Consolas" w:eastAsia="Calibri" w:hAnsi="Consolas" w:cs="Consolas"/>
          <w:color w:val="000000"/>
          <w:sz w:val="19"/>
          <w:szCs w:val="19"/>
          <w:lang w:val="en-US" w:eastAsia="en-US"/>
        </w:rPr>
      </w:pPr>
      <w:r w:rsidRPr="004B15AC">
        <w:rPr>
          <w:rFonts w:ascii="Consolas" w:eastAsia="Calibri" w:hAnsi="Consolas" w:cs="Consolas"/>
          <w:color w:val="000000"/>
          <w:sz w:val="19"/>
          <w:szCs w:val="19"/>
          <w:lang w:val="en-US" w:eastAsia="en-US"/>
        </w:rPr>
        <w:t xml:space="preserve">                {</w:t>
      </w:r>
    </w:p>
    <w:p w14:paraId="35ADB060" w14:textId="77777777" w:rsidR="004B15AC" w:rsidRPr="004B15AC" w:rsidRDefault="004B15AC" w:rsidP="008B5D52">
      <w:pPr>
        <w:autoSpaceDE w:val="0"/>
        <w:autoSpaceDN w:val="0"/>
        <w:adjustRightInd w:val="0"/>
        <w:rPr>
          <w:rFonts w:ascii="Consolas" w:eastAsia="Calibri" w:hAnsi="Consolas" w:cs="Consolas"/>
          <w:color w:val="000000"/>
          <w:sz w:val="19"/>
          <w:szCs w:val="19"/>
          <w:lang w:val="en-US" w:eastAsia="en-US"/>
        </w:rPr>
      </w:pPr>
      <w:r w:rsidRPr="004B15AC">
        <w:rPr>
          <w:rFonts w:ascii="Consolas" w:eastAsia="Calibri" w:hAnsi="Consolas" w:cs="Consolas"/>
          <w:color w:val="000000"/>
          <w:sz w:val="19"/>
          <w:szCs w:val="19"/>
          <w:lang w:val="en-US" w:eastAsia="en-US"/>
        </w:rPr>
        <w:t xml:space="preserve">                    </w:t>
      </w:r>
      <w:r w:rsidRPr="004B15AC">
        <w:rPr>
          <w:rFonts w:ascii="Consolas" w:eastAsia="Calibri" w:hAnsi="Consolas" w:cs="Consolas"/>
          <w:color w:val="008000"/>
          <w:sz w:val="19"/>
          <w:szCs w:val="19"/>
          <w:lang w:val="en-US" w:eastAsia="en-US"/>
        </w:rPr>
        <w:t>// 16-bit length value</w:t>
      </w:r>
    </w:p>
    <w:p w14:paraId="63542153" w14:textId="77777777" w:rsidR="004B15AC" w:rsidRPr="004B15AC" w:rsidRDefault="004B15AC" w:rsidP="008B5D52">
      <w:pPr>
        <w:autoSpaceDE w:val="0"/>
        <w:autoSpaceDN w:val="0"/>
        <w:adjustRightInd w:val="0"/>
        <w:rPr>
          <w:rFonts w:ascii="Consolas" w:eastAsia="Calibri" w:hAnsi="Consolas" w:cs="Consolas"/>
          <w:color w:val="000000"/>
          <w:sz w:val="19"/>
          <w:szCs w:val="19"/>
          <w:lang w:val="en-US" w:eastAsia="en-US"/>
        </w:rPr>
      </w:pPr>
      <w:r w:rsidRPr="004B15AC">
        <w:rPr>
          <w:rFonts w:ascii="Consolas" w:eastAsia="Calibri" w:hAnsi="Consolas" w:cs="Consolas"/>
          <w:color w:val="000000"/>
          <w:sz w:val="19"/>
          <w:szCs w:val="19"/>
          <w:lang w:val="en-US" w:eastAsia="en-US"/>
        </w:rPr>
        <w:t xml:space="preserve">                    buffer[index++] = 0x80 | 2;</w:t>
      </w:r>
    </w:p>
    <w:p w14:paraId="2D8F4DD0" w14:textId="77777777" w:rsidR="004B15AC" w:rsidRPr="004B15AC" w:rsidRDefault="004B15AC" w:rsidP="008B5D52">
      <w:pPr>
        <w:autoSpaceDE w:val="0"/>
        <w:autoSpaceDN w:val="0"/>
        <w:adjustRightInd w:val="0"/>
        <w:rPr>
          <w:rFonts w:ascii="Consolas" w:eastAsia="Calibri" w:hAnsi="Consolas" w:cs="Consolas"/>
          <w:color w:val="000000"/>
          <w:sz w:val="19"/>
          <w:szCs w:val="19"/>
          <w:lang w:val="en-US" w:eastAsia="en-US"/>
        </w:rPr>
      </w:pPr>
      <w:r w:rsidRPr="004B15AC">
        <w:rPr>
          <w:rFonts w:ascii="Consolas" w:eastAsia="Calibri" w:hAnsi="Consolas" w:cs="Consolas"/>
          <w:color w:val="000000"/>
          <w:sz w:val="19"/>
          <w:szCs w:val="19"/>
          <w:lang w:val="en-US" w:eastAsia="en-US"/>
        </w:rPr>
        <w:t xml:space="preserve">                    buffer[index++] = (length &amp; 0xFF00) &gt;&gt; 8;</w:t>
      </w:r>
    </w:p>
    <w:p w14:paraId="6DA8E42D" w14:textId="77777777" w:rsidR="004B15AC" w:rsidRPr="004B15AC" w:rsidRDefault="004B15AC" w:rsidP="008B5D52">
      <w:pPr>
        <w:autoSpaceDE w:val="0"/>
        <w:autoSpaceDN w:val="0"/>
        <w:adjustRightInd w:val="0"/>
        <w:rPr>
          <w:rFonts w:ascii="Consolas" w:eastAsia="Calibri" w:hAnsi="Consolas" w:cs="Consolas"/>
          <w:color w:val="000000"/>
          <w:sz w:val="19"/>
          <w:szCs w:val="19"/>
          <w:lang w:val="en-US" w:eastAsia="en-US"/>
        </w:rPr>
      </w:pPr>
      <w:r w:rsidRPr="004B15AC">
        <w:rPr>
          <w:rFonts w:ascii="Consolas" w:eastAsia="Calibri" w:hAnsi="Consolas" w:cs="Consolas"/>
          <w:color w:val="000000"/>
          <w:sz w:val="19"/>
          <w:szCs w:val="19"/>
          <w:lang w:val="en-US" w:eastAsia="en-US"/>
        </w:rPr>
        <w:t xml:space="preserve">                    buffer[index++] = length &amp; 0x00FF;</w:t>
      </w:r>
    </w:p>
    <w:p w14:paraId="0346745C" w14:textId="77777777" w:rsidR="004B15AC" w:rsidRPr="004B15AC" w:rsidRDefault="004B15AC" w:rsidP="008B5D52">
      <w:pPr>
        <w:autoSpaceDE w:val="0"/>
        <w:autoSpaceDN w:val="0"/>
        <w:adjustRightInd w:val="0"/>
        <w:rPr>
          <w:rFonts w:ascii="Consolas" w:eastAsia="Calibri" w:hAnsi="Consolas" w:cs="Consolas"/>
          <w:color w:val="000000"/>
          <w:sz w:val="19"/>
          <w:szCs w:val="19"/>
          <w:lang w:val="en-US" w:eastAsia="en-US"/>
        </w:rPr>
      </w:pPr>
      <w:r w:rsidRPr="004B15AC">
        <w:rPr>
          <w:rFonts w:ascii="Consolas" w:eastAsia="Calibri" w:hAnsi="Consolas" w:cs="Consolas"/>
          <w:color w:val="000000"/>
          <w:sz w:val="19"/>
          <w:szCs w:val="19"/>
          <w:lang w:val="en-US" w:eastAsia="en-US"/>
        </w:rPr>
        <w:t xml:space="preserve">                }</w:t>
      </w:r>
    </w:p>
    <w:p w14:paraId="40EA9103" w14:textId="77777777" w:rsidR="004B15AC" w:rsidRPr="004B15AC" w:rsidRDefault="004B15AC" w:rsidP="008B5D52">
      <w:pPr>
        <w:autoSpaceDE w:val="0"/>
        <w:autoSpaceDN w:val="0"/>
        <w:adjustRightInd w:val="0"/>
        <w:rPr>
          <w:rFonts w:ascii="Consolas" w:eastAsia="Calibri" w:hAnsi="Consolas" w:cs="Consolas"/>
          <w:color w:val="000000"/>
          <w:sz w:val="19"/>
          <w:szCs w:val="19"/>
          <w:lang w:val="en-US" w:eastAsia="en-US"/>
        </w:rPr>
      </w:pPr>
      <w:r w:rsidRPr="004B15AC">
        <w:rPr>
          <w:rFonts w:ascii="Consolas" w:eastAsia="Calibri" w:hAnsi="Consolas" w:cs="Consolas"/>
          <w:color w:val="000000"/>
          <w:sz w:val="19"/>
          <w:szCs w:val="19"/>
          <w:lang w:val="en-US" w:eastAsia="en-US"/>
        </w:rPr>
        <w:t xml:space="preserve">                </w:t>
      </w:r>
      <w:r w:rsidRPr="004B15AC">
        <w:rPr>
          <w:rFonts w:ascii="Consolas" w:eastAsia="Calibri" w:hAnsi="Consolas" w:cs="Consolas"/>
          <w:color w:val="0000FF"/>
          <w:sz w:val="19"/>
          <w:szCs w:val="19"/>
          <w:lang w:val="en-US" w:eastAsia="en-US"/>
        </w:rPr>
        <w:t>else</w:t>
      </w:r>
    </w:p>
    <w:p w14:paraId="01CA04A6" w14:textId="77777777" w:rsidR="004B15AC" w:rsidRPr="004B15AC" w:rsidRDefault="004B15AC" w:rsidP="008B5D52">
      <w:pPr>
        <w:autoSpaceDE w:val="0"/>
        <w:autoSpaceDN w:val="0"/>
        <w:adjustRightInd w:val="0"/>
        <w:rPr>
          <w:rFonts w:ascii="Consolas" w:eastAsia="Calibri" w:hAnsi="Consolas" w:cs="Consolas"/>
          <w:color w:val="000000"/>
          <w:sz w:val="19"/>
          <w:szCs w:val="19"/>
          <w:lang w:val="en-US" w:eastAsia="en-US"/>
        </w:rPr>
      </w:pPr>
      <w:r w:rsidRPr="004B15AC">
        <w:rPr>
          <w:rFonts w:ascii="Consolas" w:eastAsia="Calibri" w:hAnsi="Consolas" w:cs="Consolas"/>
          <w:color w:val="000000"/>
          <w:sz w:val="19"/>
          <w:szCs w:val="19"/>
          <w:lang w:val="en-US" w:eastAsia="en-US"/>
        </w:rPr>
        <w:t xml:space="preserve">                {</w:t>
      </w:r>
    </w:p>
    <w:p w14:paraId="3E2115A5" w14:textId="77777777" w:rsidR="004B15AC" w:rsidRPr="004B15AC" w:rsidRDefault="004B15AC" w:rsidP="008B5D52">
      <w:pPr>
        <w:autoSpaceDE w:val="0"/>
        <w:autoSpaceDN w:val="0"/>
        <w:adjustRightInd w:val="0"/>
        <w:rPr>
          <w:rFonts w:ascii="Consolas" w:eastAsia="Calibri" w:hAnsi="Consolas" w:cs="Consolas"/>
          <w:color w:val="000000"/>
          <w:sz w:val="19"/>
          <w:szCs w:val="19"/>
          <w:lang w:val="en-US" w:eastAsia="en-US"/>
        </w:rPr>
      </w:pPr>
      <w:r w:rsidRPr="004B15AC">
        <w:rPr>
          <w:rFonts w:ascii="Consolas" w:eastAsia="Calibri" w:hAnsi="Consolas" w:cs="Consolas"/>
          <w:color w:val="000000"/>
          <w:sz w:val="19"/>
          <w:szCs w:val="19"/>
          <w:lang w:val="en-US" w:eastAsia="en-US"/>
        </w:rPr>
        <w:t xml:space="preserve">                    </w:t>
      </w:r>
      <w:r w:rsidRPr="004B15AC">
        <w:rPr>
          <w:rFonts w:ascii="Consolas" w:eastAsia="Calibri" w:hAnsi="Consolas" w:cs="Consolas"/>
          <w:color w:val="008000"/>
          <w:sz w:val="19"/>
          <w:szCs w:val="19"/>
          <w:lang w:val="en-US" w:eastAsia="en-US"/>
        </w:rPr>
        <w:t>// 8-bit length value &gt; 127</w:t>
      </w:r>
    </w:p>
    <w:p w14:paraId="16481D68" w14:textId="77777777" w:rsidR="004B15AC" w:rsidRPr="004B15AC" w:rsidRDefault="004B15AC" w:rsidP="008B5D52">
      <w:pPr>
        <w:autoSpaceDE w:val="0"/>
        <w:autoSpaceDN w:val="0"/>
        <w:adjustRightInd w:val="0"/>
        <w:rPr>
          <w:rFonts w:ascii="Consolas" w:eastAsia="Calibri" w:hAnsi="Consolas" w:cs="Consolas"/>
          <w:color w:val="000000"/>
          <w:sz w:val="19"/>
          <w:szCs w:val="19"/>
          <w:lang w:val="en-US" w:eastAsia="en-US"/>
        </w:rPr>
      </w:pPr>
      <w:r w:rsidRPr="004B15AC">
        <w:rPr>
          <w:rFonts w:ascii="Consolas" w:eastAsia="Calibri" w:hAnsi="Consolas" w:cs="Consolas"/>
          <w:color w:val="000000"/>
          <w:sz w:val="19"/>
          <w:szCs w:val="19"/>
          <w:lang w:val="en-US" w:eastAsia="en-US"/>
        </w:rPr>
        <w:t xml:space="preserve">                    buffer[index++] = 0x80 | 1;</w:t>
      </w:r>
    </w:p>
    <w:p w14:paraId="679CEDAE" w14:textId="77777777" w:rsidR="004B15AC" w:rsidRPr="004B15AC" w:rsidRDefault="004B15AC" w:rsidP="008B5D52">
      <w:pPr>
        <w:autoSpaceDE w:val="0"/>
        <w:autoSpaceDN w:val="0"/>
        <w:adjustRightInd w:val="0"/>
        <w:rPr>
          <w:rFonts w:ascii="Consolas" w:eastAsia="Calibri" w:hAnsi="Consolas" w:cs="Consolas"/>
          <w:color w:val="000000"/>
          <w:sz w:val="19"/>
          <w:szCs w:val="19"/>
          <w:lang w:val="en-US" w:eastAsia="en-US"/>
        </w:rPr>
      </w:pPr>
      <w:r w:rsidRPr="004B15AC">
        <w:rPr>
          <w:rFonts w:ascii="Consolas" w:eastAsia="Calibri" w:hAnsi="Consolas" w:cs="Consolas"/>
          <w:color w:val="000000"/>
          <w:sz w:val="19"/>
          <w:szCs w:val="19"/>
          <w:lang w:val="en-US" w:eastAsia="en-US"/>
        </w:rPr>
        <w:lastRenderedPageBreak/>
        <w:t xml:space="preserve">                    buffer[index++] = length &amp; 0xFF;</w:t>
      </w:r>
    </w:p>
    <w:p w14:paraId="0A571052" w14:textId="77777777" w:rsidR="004B15AC" w:rsidRPr="004B15AC" w:rsidRDefault="004B15AC" w:rsidP="008B5D52">
      <w:pPr>
        <w:autoSpaceDE w:val="0"/>
        <w:autoSpaceDN w:val="0"/>
        <w:adjustRightInd w:val="0"/>
        <w:rPr>
          <w:rFonts w:ascii="Consolas" w:eastAsia="Calibri" w:hAnsi="Consolas" w:cs="Consolas"/>
          <w:color w:val="000000"/>
          <w:sz w:val="19"/>
          <w:szCs w:val="19"/>
          <w:lang w:val="en-US" w:eastAsia="en-US"/>
        </w:rPr>
      </w:pPr>
      <w:r w:rsidRPr="004B15AC">
        <w:rPr>
          <w:rFonts w:ascii="Consolas" w:eastAsia="Calibri" w:hAnsi="Consolas" w:cs="Consolas"/>
          <w:color w:val="000000"/>
          <w:sz w:val="19"/>
          <w:szCs w:val="19"/>
          <w:lang w:val="en-US" w:eastAsia="en-US"/>
        </w:rPr>
        <w:t xml:space="preserve">                }</w:t>
      </w:r>
    </w:p>
    <w:p w14:paraId="4919C0AD" w14:textId="77777777" w:rsidR="004B15AC" w:rsidRPr="004B15AC" w:rsidRDefault="004B15AC" w:rsidP="008B5D52">
      <w:pPr>
        <w:autoSpaceDE w:val="0"/>
        <w:autoSpaceDN w:val="0"/>
        <w:adjustRightInd w:val="0"/>
        <w:rPr>
          <w:rFonts w:ascii="Consolas" w:eastAsia="Calibri" w:hAnsi="Consolas" w:cs="Consolas"/>
          <w:color w:val="000000"/>
          <w:sz w:val="19"/>
          <w:szCs w:val="19"/>
          <w:lang w:val="en-US" w:eastAsia="en-US"/>
        </w:rPr>
      </w:pPr>
      <w:r w:rsidRPr="004B15AC">
        <w:rPr>
          <w:rFonts w:ascii="Consolas" w:eastAsia="Calibri" w:hAnsi="Consolas" w:cs="Consolas"/>
          <w:color w:val="000000"/>
          <w:sz w:val="19"/>
          <w:szCs w:val="19"/>
          <w:lang w:val="en-US" w:eastAsia="en-US"/>
        </w:rPr>
        <w:t xml:space="preserve">            }</w:t>
      </w:r>
    </w:p>
    <w:p w14:paraId="7C019119" w14:textId="77777777" w:rsidR="004B15AC" w:rsidRPr="004B15AC" w:rsidRDefault="004B15AC" w:rsidP="008B5D52">
      <w:pPr>
        <w:autoSpaceDE w:val="0"/>
        <w:autoSpaceDN w:val="0"/>
        <w:adjustRightInd w:val="0"/>
        <w:rPr>
          <w:rFonts w:ascii="Consolas" w:eastAsia="Calibri" w:hAnsi="Consolas" w:cs="Consolas"/>
          <w:color w:val="000000"/>
          <w:sz w:val="19"/>
          <w:szCs w:val="19"/>
          <w:lang w:val="en-US" w:eastAsia="en-US"/>
        </w:rPr>
      </w:pPr>
      <w:r w:rsidRPr="004B15AC">
        <w:rPr>
          <w:rFonts w:ascii="Consolas" w:eastAsia="Calibri" w:hAnsi="Consolas" w:cs="Consolas"/>
          <w:color w:val="000000"/>
          <w:sz w:val="19"/>
          <w:szCs w:val="19"/>
          <w:lang w:val="en-US" w:eastAsia="en-US"/>
        </w:rPr>
        <w:t xml:space="preserve">            </w:t>
      </w:r>
      <w:r w:rsidRPr="004B15AC">
        <w:rPr>
          <w:rFonts w:ascii="Consolas" w:eastAsia="Calibri" w:hAnsi="Consolas" w:cs="Consolas"/>
          <w:color w:val="0000FF"/>
          <w:sz w:val="19"/>
          <w:szCs w:val="19"/>
          <w:lang w:val="en-US" w:eastAsia="en-US"/>
        </w:rPr>
        <w:t>else</w:t>
      </w:r>
    </w:p>
    <w:p w14:paraId="63286DA2" w14:textId="77777777" w:rsidR="004B15AC" w:rsidRPr="004B15AC" w:rsidRDefault="004B15AC" w:rsidP="008B5D52">
      <w:pPr>
        <w:autoSpaceDE w:val="0"/>
        <w:autoSpaceDN w:val="0"/>
        <w:adjustRightInd w:val="0"/>
        <w:rPr>
          <w:rFonts w:ascii="Consolas" w:eastAsia="Calibri" w:hAnsi="Consolas" w:cs="Consolas"/>
          <w:color w:val="000000"/>
          <w:sz w:val="19"/>
          <w:szCs w:val="19"/>
          <w:lang w:val="en-US" w:eastAsia="en-US"/>
        </w:rPr>
      </w:pPr>
      <w:r w:rsidRPr="004B15AC">
        <w:rPr>
          <w:rFonts w:ascii="Consolas" w:eastAsia="Calibri" w:hAnsi="Consolas" w:cs="Consolas"/>
          <w:color w:val="000000"/>
          <w:sz w:val="19"/>
          <w:szCs w:val="19"/>
          <w:lang w:val="en-US" w:eastAsia="en-US"/>
        </w:rPr>
        <w:t xml:space="preserve">            {</w:t>
      </w:r>
    </w:p>
    <w:p w14:paraId="2102BBF1" w14:textId="77777777" w:rsidR="004B15AC" w:rsidRPr="004B15AC" w:rsidRDefault="004B15AC" w:rsidP="008B5D52">
      <w:pPr>
        <w:autoSpaceDE w:val="0"/>
        <w:autoSpaceDN w:val="0"/>
        <w:adjustRightInd w:val="0"/>
        <w:rPr>
          <w:rFonts w:ascii="Consolas" w:eastAsia="Calibri" w:hAnsi="Consolas" w:cs="Consolas"/>
          <w:color w:val="000000"/>
          <w:sz w:val="19"/>
          <w:szCs w:val="19"/>
          <w:lang w:val="en-US" w:eastAsia="en-US"/>
        </w:rPr>
      </w:pPr>
      <w:r w:rsidRPr="004B15AC">
        <w:rPr>
          <w:rFonts w:ascii="Consolas" w:eastAsia="Calibri" w:hAnsi="Consolas" w:cs="Consolas"/>
          <w:color w:val="000000"/>
          <w:sz w:val="19"/>
          <w:szCs w:val="19"/>
          <w:lang w:val="en-US" w:eastAsia="en-US"/>
        </w:rPr>
        <w:t xml:space="preserve">                </w:t>
      </w:r>
      <w:r w:rsidRPr="004B15AC">
        <w:rPr>
          <w:rFonts w:ascii="Consolas" w:eastAsia="Calibri" w:hAnsi="Consolas" w:cs="Consolas"/>
          <w:color w:val="008000"/>
          <w:sz w:val="19"/>
          <w:szCs w:val="19"/>
          <w:lang w:val="en-US" w:eastAsia="en-US"/>
        </w:rPr>
        <w:t>// 8-bit length value &lt; 128</w:t>
      </w:r>
    </w:p>
    <w:p w14:paraId="00F0C919" w14:textId="77777777" w:rsidR="004B15AC" w:rsidRPr="004B15AC" w:rsidRDefault="004B15AC" w:rsidP="008B5D52">
      <w:pPr>
        <w:autoSpaceDE w:val="0"/>
        <w:autoSpaceDN w:val="0"/>
        <w:adjustRightInd w:val="0"/>
        <w:rPr>
          <w:rFonts w:ascii="Consolas" w:eastAsia="Calibri" w:hAnsi="Consolas" w:cs="Consolas"/>
          <w:color w:val="000000"/>
          <w:sz w:val="19"/>
          <w:szCs w:val="19"/>
          <w:lang w:val="en-US" w:eastAsia="en-US"/>
        </w:rPr>
      </w:pPr>
      <w:r w:rsidRPr="004B15AC">
        <w:rPr>
          <w:rFonts w:ascii="Consolas" w:eastAsia="Calibri" w:hAnsi="Consolas" w:cs="Consolas"/>
          <w:color w:val="000000"/>
          <w:sz w:val="19"/>
          <w:szCs w:val="19"/>
          <w:lang w:val="en-US" w:eastAsia="en-US"/>
        </w:rPr>
        <w:t xml:space="preserve">                buffer[index++] = length &amp; 0xFF;</w:t>
      </w:r>
    </w:p>
    <w:p w14:paraId="305F6E91" w14:textId="77777777" w:rsidR="004B15AC" w:rsidRPr="004B15AC" w:rsidRDefault="004B15AC" w:rsidP="008B5D52">
      <w:pPr>
        <w:autoSpaceDE w:val="0"/>
        <w:autoSpaceDN w:val="0"/>
        <w:adjustRightInd w:val="0"/>
        <w:rPr>
          <w:rFonts w:ascii="Consolas" w:eastAsia="Calibri" w:hAnsi="Consolas" w:cs="Consolas"/>
          <w:color w:val="000000"/>
          <w:sz w:val="19"/>
          <w:szCs w:val="19"/>
          <w:lang w:val="en-US" w:eastAsia="en-US"/>
        </w:rPr>
      </w:pPr>
      <w:r w:rsidRPr="004B15AC">
        <w:rPr>
          <w:rFonts w:ascii="Consolas" w:eastAsia="Calibri" w:hAnsi="Consolas" w:cs="Consolas"/>
          <w:color w:val="000000"/>
          <w:sz w:val="19"/>
          <w:szCs w:val="19"/>
          <w:lang w:val="en-US" w:eastAsia="en-US"/>
        </w:rPr>
        <w:t xml:space="preserve">            }</w:t>
      </w:r>
    </w:p>
    <w:p w14:paraId="58218A24"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p>
    <w:p w14:paraId="19BD67C7"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This algorithm allows a variable length, e.g., the length of a string, to be serialized into 1, 2, or 3 bytes. Since the algorithm’s maximum encoding size, i.e., 3 bytes, is greater than the size it would take to naturally encode a 16-bit integer, i.e., 2 bytes, its use presumes a nominal use-case where lengths are usually expected to be less than 128. For example, lengths are encoded into 1 byte when length values are less than 128 – this represents a serialization size optimization for length-prefixed string encoding if length values are expected to be typically less than 128.</w:t>
      </w:r>
    </w:p>
    <w:p w14:paraId="1242ED40"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u w:val="single"/>
          <w:lang w:val="en-US" w:eastAsia="zh-CN" w:bidi="hi-IN"/>
        </w:rPr>
        <w:t>IEC Headers</w:t>
      </w:r>
      <w:r w:rsidRPr="004B15AC">
        <w:rPr>
          <w:rFonts w:ascii="Times New Roman" w:eastAsia="SimSun" w:hAnsi="Times New Roman" w:cs="SBL Hebrew"/>
          <w:color w:val="000000"/>
          <w:kern w:val="3"/>
          <w:sz w:val="24"/>
          <w:szCs w:val="24"/>
          <w:lang w:val="en-US" w:eastAsia="zh-CN" w:bidi="hi-IN"/>
        </w:rPr>
        <w:t xml:space="preserve"> - The IEC TR 61850</w:t>
      </w:r>
      <w:r w:rsidRPr="004B15AC">
        <w:rPr>
          <w:rFonts w:ascii="Times New Roman" w:eastAsia="SimSun" w:hAnsi="Times New Roman" w:cs="SBL Hebrew"/>
          <w:color w:val="000000"/>
          <w:kern w:val="3"/>
          <w:sz w:val="24"/>
          <w:szCs w:val="24"/>
          <w:lang w:val="en-US" w:eastAsia="zh-CN" w:bidi="hi-IN"/>
        </w:rPr>
        <w:noBreakHyphen/>
        <w:t>90</w:t>
      </w:r>
      <w:r w:rsidRPr="004B15AC">
        <w:rPr>
          <w:rFonts w:ascii="Times New Roman" w:eastAsia="SimSun" w:hAnsi="Times New Roman" w:cs="SBL Hebrew"/>
          <w:color w:val="000000"/>
          <w:kern w:val="3"/>
          <w:sz w:val="24"/>
          <w:szCs w:val="24"/>
          <w:lang w:val="en-US" w:eastAsia="zh-CN" w:bidi="hi-IN"/>
        </w:rPr>
        <w:noBreakHyphen/>
        <w:t>5 data frame and the associated IEC standard headers are part of an overall IEC 61850 session structure. This structure is more complex and dynamic than the simpler frames defined in IEEE C37.118.2-2011 and hence are larger in size. These IEC structures define a wrapping architecture to allow all the various kinds of IEC 61850 information to be exchanged as payload while simultaneously supporting multiple contexts, security implementations and routing options. Instead of being fixed, the structure is container based and defined as a hierarchy of levels representing layers of implementation that can adjust as needed to accommodate diverse types of data exchanges. Below are the elements that make up the header, applied in the context of a data frame for routable Sampled Value messages (content beyond APDU_LEN would differ for GOOSE</w:t>
      </w:r>
      <w:r w:rsidRPr="004B15AC">
        <w:rPr>
          <w:rFonts w:ascii="Times New Roman" w:eastAsia="SimSun" w:hAnsi="Times New Roman" w:cs="SBL Hebrew"/>
          <w:color w:val="000000"/>
          <w:kern w:val="3"/>
          <w:sz w:val="24"/>
          <w:szCs w:val="24"/>
          <w:vertAlign w:val="superscript"/>
          <w:lang w:val="en-US" w:eastAsia="zh-CN" w:bidi="hi-IN"/>
        </w:rPr>
        <w:footnoteReference w:id="14"/>
      </w:r>
      <w:r w:rsidRPr="004B15AC">
        <w:rPr>
          <w:rFonts w:ascii="Times New Roman" w:eastAsia="SimSun" w:hAnsi="Times New Roman" w:cs="SBL Hebrew"/>
          <w:color w:val="000000"/>
          <w:kern w:val="3"/>
          <w:sz w:val="24"/>
          <w:szCs w:val="24"/>
          <w:lang w:val="en-US" w:eastAsia="zh-CN" w:bidi="hi-IN"/>
        </w:rPr>
        <w:t>):</w:t>
      </w:r>
    </w:p>
    <w:p w14:paraId="2C946D51" w14:textId="77777777" w:rsidR="004B15AC" w:rsidRPr="004B15AC" w:rsidRDefault="004B15AC" w:rsidP="008B5D52">
      <w:pPr>
        <w:spacing w:line="120" w:lineRule="auto"/>
        <w:ind w:firstLine="547"/>
        <w:jc w:val="both"/>
        <w:rPr>
          <w:rFonts w:ascii="Times New Roman" w:eastAsia="SimSun" w:hAnsi="Times New Roman" w:cs="SBL Hebrew"/>
          <w:color w:val="000000"/>
          <w:kern w:val="3"/>
          <w:sz w:val="24"/>
          <w:szCs w:val="24"/>
          <w:lang w:val="en-US" w:eastAsia="zh-CN" w:bidi="hi-IN"/>
        </w:rPr>
      </w:pPr>
    </w:p>
    <w:tbl>
      <w:tblPr>
        <w:tblStyle w:val="TableGrid0"/>
        <w:tblW w:w="9175" w:type="dxa"/>
        <w:tblLook w:val="04A0" w:firstRow="1" w:lastRow="0" w:firstColumn="1" w:lastColumn="0" w:noHBand="0" w:noVBand="1"/>
      </w:tblPr>
      <w:tblGrid>
        <w:gridCol w:w="415"/>
        <w:gridCol w:w="415"/>
        <w:gridCol w:w="425"/>
        <w:gridCol w:w="425"/>
        <w:gridCol w:w="1796"/>
        <w:gridCol w:w="1318"/>
        <w:gridCol w:w="4381"/>
      </w:tblGrid>
      <w:tr w:rsidR="004B15AC" w:rsidRPr="004B15AC" w14:paraId="0B9F5287" w14:textId="77777777" w:rsidTr="004B15AC">
        <w:tc>
          <w:tcPr>
            <w:tcW w:w="415" w:type="dxa"/>
            <w:shd w:val="clear" w:color="auto" w:fill="EAF1DD"/>
            <w:vAlign w:val="center"/>
          </w:tcPr>
          <w:p w14:paraId="553297B0" w14:textId="77777777" w:rsidR="004B15AC" w:rsidRPr="004B15AC" w:rsidRDefault="004B15AC" w:rsidP="008B5D52">
            <w:pPr>
              <w:widowControl w:val="0"/>
              <w:suppressAutoHyphens/>
              <w:autoSpaceDN w:val="0"/>
              <w:spacing w:line="257" w:lineRule="auto"/>
              <w:ind w:right="14"/>
              <w:jc w:val="right"/>
              <w:textAlignment w:val="baseline"/>
              <w:rPr>
                <w:rFonts w:eastAsia="SimSun"/>
                <w:b/>
                <w:kern w:val="3"/>
                <w:sz w:val="24"/>
                <w:szCs w:val="24"/>
                <w:lang w:eastAsia="zh-CN" w:bidi="hi-IN"/>
              </w:rPr>
            </w:pPr>
          </w:p>
        </w:tc>
        <w:tc>
          <w:tcPr>
            <w:tcW w:w="415" w:type="dxa"/>
            <w:shd w:val="clear" w:color="auto" w:fill="EAF1DD"/>
            <w:vAlign w:val="center"/>
          </w:tcPr>
          <w:p w14:paraId="10F21DEC" w14:textId="77777777" w:rsidR="004B15AC" w:rsidRPr="004B15AC" w:rsidRDefault="004B15AC" w:rsidP="008B5D52">
            <w:pPr>
              <w:widowControl w:val="0"/>
              <w:suppressAutoHyphens/>
              <w:autoSpaceDN w:val="0"/>
              <w:spacing w:line="257" w:lineRule="auto"/>
              <w:ind w:right="14"/>
              <w:jc w:val="right"/>
              <w:textAlignment w:val="baseline"/>
              <w:rPr>
                <w:rFonts w:eastAsia="SimSun"/>
                <w:b/>
                <w:kern w:val="3"/>
                <w:sz w:val="24"/>
                <w:szCs w:val="24"/>
                <w:lang w:eastAsia="zh-CN" w:bidi="hi-IN"/>
              </w:rPr>
            </w:pPr>
          </w:p>
        </w:tc>
        <w:tc>
          <w:tcPr>
            <w:tcW w:w="425" w:type="dxa"/>
            <w:shd w:val="clear" w:color="auto" w:fill="EAF1DD"/>
            <w:vAlign w:val="center"/>
          </w:tcPr>
          <w:p w14:paraId="33729830" w14:textId="77777777" w:rsidR="004B15AC" w:rsidRPr="004B15AC" w:rsidRDefault="004B15AC" w:rsidP="008B5D52">
            <w:pPr>
              <w:widowControl w:val="0"/>
              <w:suppressAutoHyphens/>
              <w:autoSpaceDN w:val="0"/>
              <w:spacing w:line="257" w:lineRule="auto"/>
              <w:ind w:right="14"/>
              <w:jc w:val="center"/>
              <w:textAlignment w:val="baseline"/>
              <w:rPr>
                <w:rFonts w:eastAsia="SimSun"/>
                <w:b/>
                <w:kern w:val="3"/>
                <w:sz w:val="24"/>
                <w:szCs w:val="24"/>
                <w:lang w:eastAsia="zh-CN" w:bidi="hi-IN"/>
              </w:rPr>
            </w:pPr>
          </w:p>
        </w:tc>
        <w:tc>
          <w:tcPr>
            <w:tcW w:w="425" w:type="dxa"/>
            <w:shd w:val="clear" w:color="auto" w:fill="EAF1DD"/>
            <w:vAlign w:val="center"/>
          </w:tcPr>
          <w:p w14:paraId="4E453EC8" w14:textId="77777777" w:rsidR="004B15AC" w:rsidRPr="004B15AC" w:rsidRDefault="004B15AC" w:rsidP="008B5D52">
            <w:pPr>
              <w:widowControl w:val="0"/>
              <w:suppressAutoHyphens/>
              <w:autoSpaceDN w:val="0"/>
              <w:spacing w:line="257" w:lineRule="auto"/>
              <w:ind w:right="14"/>
              <w:jc w:val="center"/>
              <w:textAlignment w:val="baseline"/>
              <w:rPr>
                <w:rFonts w:eastAsia="SimSun"/>
                <w:b/>
                <w:kern w:val="3"/>
                <w:sz w:val="24"/>
                <w:szCs w:val="24"/>
                <w:lang w:eastAsia="zh-CN" w:bidi="hi-IN"/>
              </w:rPr>
            </w:pPr>
          </w:p>
        </w:tc>
        <w:tc>
          <w:tcPr>
            <w:tcW w:w="1796" w:type="dxa"/>
            <w:shd w:val="clear" w:color="auto" w:fill="EAF1DD"/>
          </w:tcPr>
          <w:p w14:paraId="51865439"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Field</w:t>
            </w:r>
            <w:r w:rsidRPr="004B15AC">
              <w:rPr>
                <w:rFonts w:eastAsia="SimSun"/>
                <w:b/>
                <w:kern w:val="3"/>
                <w:sz w:val="24"/>
                <w:szCs w:val="24"/>
                <w:vertAlign w:val="superscript"/>
                <w:lang w:eastAsia="zh-CN" w:bidi="hi-IN"/>
              </w:rPr>
              <w:footnoteReference w:id="15"/>
            </w:r>
          </w:p>
        </w:tc>
        <w:tc>
          <w:tcPr>
            <w:tcW w:w="1318" w:type="dxa"/>
            <w:shd w:val="clear" w:color="auto" w:fill="EAF1DD"/>
          </w:tcPr>
          <w:p w14:paraId="2959F92F"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Byte Size</w:t>
            </w:r>
          </w:p>
        </w:tc>
        <w:tc>
          <w:tcPr>
            <w:tcW w:w="4381" w:type="dxa"/>
            <w:shd w:val="clear" w:color="auto" w:fill="EAF1DD"/>
          </w:tcPr>
          <w:p w14:paraId="7BB937D1"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Description</w:t>
            </w:r>
          </w:p>
        </w:tc>
      </w:tr>
      <w:tr w:rsidR="004B15AC" w:rsidRPr="004B15AC" w14:paraId="325C92C4" w14:textId="77777777" w:rsidTr="004B15AC">
        <w:tc>
          <w:tcPr>
            <w:tcW w:w="415" w:type="dxa"/>
            <w:vAlign w:val="center"/>
          </w:tcPr>
          <w:p w14:paraId="7A2DB36C" w14:textId="77777777" w:rsidR="004B15AC" w:rsidRPr="004B15AC" w:rsidRDefault="004B15AC" w:rsidP="008B5D52">
            <w:pPr>
              <w:widowControl w:val="0"/>
              <w:suppressAutoHyphens/>
              <w:autoSpaceDN w:val="0"/>
              <w:spacing w:line="257" w:lineRule="auto"/>
              <w:ind w:right="14"/>
              <w:jc w:val="right"/>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p>
        </w:tc>
        <w:tc>
          <w:tcPr>
            <w:tcW w:w="415" w:type="dxa"/>
            <w:vAlign w:val="center"/>
          </w:tcPr>
          <w:p w14:paraId="464920C8" w14:textId="77777777" w:rsidR="004B15AC" w:rsidRPr="004B15AC" w:rsidRDefault="004B15AC" w:rsidP="008B5D52">
            <w:pPr>
              <w:widowControl w:val="0"/>
              <w:suppressAutoHyphens/>
              <w:autoSpaceDN w:val="0"/>
              <w:spacing w:line="257" w:lineRule="auto"/>
              <w:ind w:right="14"/>
              <w:jc w:val="right"/>
              <w:textAlignment w:val="baseline"/>
              <w:rPr>
                <w:rFonts w:ascii="Arial" w:eastAsia="Calibri" w:hAnsi="Arial" w:cs="Arial"/>
                <w:sz w:val="26"/>
                <w:szCs w:val="26"/>
                <w:lang w:eastAsia="en-US"/>
              </w:rPr>
            </w:pPr>
          </w:p>
        </w:tc>
        <w:tc>
          <w:tcPr>
            <w:tcW w:w="425" w:type="dxa"/>
            <w:vAlign w:val="center"/>
          </w:tcPr>
          <w:p w14:paraId="7E7B7DE2" w14:textId="77777777" w:rsidR="004B15AC" w:rsidRPr="004B15AC" w:rsidRDefault="004B15AC" w:rsidP="008B5D52">
            <w:pPr>
              <w:widowControl w:val="0"/>
              <w:suppressAutoHyphens/>
              <w:autoSpaceDN w:val="0"/>
              <w:spacing w:line="257" w:lineRule="auto"/>
              <w:ind w:right="14"/>
              <w:jc w:val="center"/>
              <w:textAlignment w:val="baseline"/>
              <w:rPr>
                <w:rFonts w:eastAsia="SimSun"/>
                <w:kern w:val="3"/>
                <w:sz w:val="24"/>
                <w:szCs w:val="24"/>
                <w:lang w:eastAsia="zh-CN" w:bidi="hi-IN"/>
              </w:rPr>
            </w:pPr>
          </w:p>
        </w:tc>
        <w:tc>
          <w:tcPr>
            <w:tcW w:w="425" w:type="dxa"/>
            <w:vAlign w:val="center"/>
          </w:tcPr>
          <w:p w14:paraId="62993026" w14:textId="77777777" w:rsidR="004B15AC" w:rsidRPr="004B15AC" w:rsidRDefault="004B15AC" w:rsidP="008B5D52">
            <w:pPr>
              <w:widowControl w:val="0"/>
              <w:suppressAutoHyphens/>
              <w:autoSpaceDN w:val="0"/>
              <w:spacing w:line="257" w:lineRule="auto"/>
              <w:ind w:right="14"/>
              <w:jc w:val="center"/>
              <w:textAlignment w:val="baseline"/>
              <w:rPr>
                <w:rFonts w:eastAsia="SimSun"/>
                <w:kern w:val="3"/>
                <w:sz w:val="24"/>
                <w:szCs w:val="24"/>
                <w:lang w:eastAsia="zh-CN" w:bidi="hi-IN"/>
              </w:rPr>
            </w:pPr>
          </w:p>
        </w:tc>
        <w:tc>
          <w:tcPr>
            <w:tcW w:w="1796" w:type="dxa"/>
          </w:tcPr>
          <w:p w14:paraId="29D9151F"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LI</w:t>
            </w:r>
          </w:p>
        </w:tc>
        <w:tc>
          <w:tcPr>
            <w:tcW w:w="1318" w:type="dxa"/>
          </w:tcPr>
          <w:p w14:paraId="080C0EA5"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1</w:t>
            </w:r>
          </w:p>
        </w:tc>
        <w:tc>
          <w:tcPr>
            <w:tcW w:w="4381" w:type="dxa"/>
          </w:tcPr>
          <w:p w14:paraId="519A9540"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Length identifier for Transport Unit (0x01)</w:t>
            </w:r>
          </w:p>
        </w:tc>
      </w:tr>
      <w:tr w:rsidR="004B15AC" w:rsidRPr="004B15AC" w14:paraId="23C92112" w14:textId="77777777" w:rsidTr="004B15AC">
        <w:tc>
          <w:tcPr>
            <w:tcW w:w="415" w:type="dxa"/>
          </w:tcPr>
          <w:p w14:paraId="24772CDE" w14:textId="77777777" w:rsidR="004B15AC" w:rsidRPr="004B15AC" w:rsidRDefault="004B15AC" w:rsidP="008B5D52">
            <w:pPr>
              <w:widowControl w:val="0"/>
              <w:suppressAutoHyphens/>
              <w:autoSpaceDN w:val="0"/>
              <w:spacing w:line="257" w:lineRule="auto"/>
              <w:ind w:right="14"/>
              <w:jc w:val="right"/>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r w:rsidRPr="004B15AC">
              <w:rPr>
                <w:rFonts w:ascii="Arial" w:eastAsia="Calibri" w:hAnsi="Arial" w:cs="Arial"/>
                <w:sz w:val="26"/>
                <w:szCs w:val="26"/>
                <w:lang w:eastAsia="en-US"/>
              </w:rPr>
              <w:br/>
              <w:t>└</w:t>
            </w:r>
          </w:p>
        </w:tc>
        <w:tc>
          <w:tcPr>
            <w:tcW w:w="415" w:type="dxa"/>
            <w:vAlign w:val="center"/>
          </w:tcPr>
          <w:p w14:paraId="0B00F4F4" w14:textId="77777777" w:rsidR="004B15AC" w:rsidRPr="004B15AC" w:rsidRDefault="004B15AC" w:rsidP="008B5D52">
            <w:pPr>
              <w:widowControl w:val="0"/>
              <w:suppressAutoHyphens/>
              <w:autoSpaceDN w:val="0"/>
              <w:spacing w:line="257" w:lineRule="auto"/>
              <w:ind w:right="14"/>
              <w:jc w:val="right"/>
              <w:textAlignment w:val="baseline"/>
              <w:rPr>
                <w:rFonts w:ascii="Arial" w:eastAsia="Calibri" w:hAnsi="Arial" w:cs="Arial"/>
                <w:sz w:val="26"/>
                <w:szCs w:val="26"/>
                <w:lang w:eastAsia="en-US"/>
              </w:rPr>
            </w:pPr>
          </w:p>
        </w:tc>
        <w:tc>
          <w:tcPr>
            <w:tcW w:w="425" w:type="dxa"/>
            <w:vAlign w:val="center"/>
          </w:tcPr>
          <w:p w14:paraId="3EC1DFE0" w14:textId="77777777" w:rsidR="004B15AC" w:rsidRPr="004B15AC" w:rsidRDefault="004B15AC" w:rsidP="008B5D52">
            <w:pPr>
              <w:widowControl w:val="0"/>
              <w:suppressAutoHyphens/>
              <w:autoSpaceDN w:val="0"/>
              <w:spacing w:line="257" w:lineRule="auto"/>
              <w:ind w:right="14"/>
              <w:jc w:val="center"/>
              <w:textAlignment w:val="baseline"/>
              <w:rPr>
                <w:rFonts w:eastAsia="SimSun"/>
                <w:kern w:val="3"/>
                <w:sz w:val="24"/>
                <w:szCs w:val="24"/>
                <w:lang w:eastAsia="zh-CN" w:bidi="hi-IN"/>
              </w:rPr>
            </w:pPr>
          </w:p>
        </w:tc>
        <w:tc>
          <w:tcPr>
            <w:tcW w:w="425" w:type="dxa"/>
            <w:vAlign w:val="center"/>
          </w:tcPr>
          <w:p w14:paraId="2EB666CC" w14:textId="77777777" w:rsidR="004B15AC" w:rsidRPr="004B15AC" w:rsidRDefault="004B15AC" w:rsidP="008B5D52">
            <w:pPr>
              <w:widowControl w:val="0"/>
              <w:suppressAutoHyphens/>
              <w:autoSpaceDN w:val="0"/>
              <w:spacing w:line="257" w:lineRule="auto"/>
              <w:ind w:right="14"/>
              <w:jc w:val="center"/>
              <w:textAlignment w:val="baseline"/>
              <w:rPr>
                <w:rFonts w:eastAsia="SimSun"/>
                <w:kern w:val="3"/>
                <w:sz w:val="24"/>
                <w:szCs w:val="24"/>
                <w:lang w:eastAsia="zh-CN" w:bidi="hi-IN"/>
              </w:rPr>
            </w:pPr>
          </w:p>
        </w:tc>
        <w:tc>
          <w:tcPr>
            <w:tcW w:w="1796" w:type="dxa"/>
          </w:tcPr>
          <w:p w14:paraId="26927275"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TRANS_TYPE</w:t>
            </w:r>
          </w:p>
        </w:tc>
        <w:tc>
          <w:tcPr>
            <w:tcW w:w="1318" w:type="dxa"/>
          </w:tcPr>
          <w:p w14:paraId="5B3DBDE1"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1</w:t>
            </w:r>
          </w:p>
        </w:tc>
        <w:tc>
          <w:tcPr>
            <w:tcW w:w="4381" w:type="dxa"/>
          </w:tcPr>
          <w:p w14:paraId="6AAA5699"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Transport Unit Type Marker (Connectionless = 0x40)</w:t>
            </w:r>
          </w:p>
        </w:tc>
      </w:tr>
      <w:tr w:rsidR="004B15AC" w:rsidRPr="004B15AC" w14:paraId="37EDC5CC" w14:textId="77777777" w:rsidTr="004B15AC">
        <w:tc>
          <w:tcPr>
            <w:tcW w:w="415" w:type="dxa"/>
            <w:vAlign w:val="center"/>
          </w:tcPr>
          <w:p w14:paraId="7606822F" w14:textId="77777777" w:rsidR="004B15AC" w:rsidRPr="004B15AC" w:rsidRDefault="004B15AC" w:rsidP="008B5D52">
            <w:pPr>
              <w:widowControl w:val="0"/>
              <w:suppressAutoHyphens/>
              <w:autoSpaceDN w:val="0"/>
              <w:spacing w:line="257" w:lineRule="auto"/>
              <w:ind w:right="14"/>
              <w:jc w:val="right"/>
              <w:textAlignment w:val="baseline"/>
              <w:rPr>
                <w:rFonts w:ascii="Arial" w:eastAsia="Calibri" w:hAnsi="Arial" w:cs="Arial"/>
                <w:sz w:val="26"/>
                <w:szCs w:val="26"/>
                <w:lang w:eastAsia="en-US"/>
              </w:rPr>
            </w:pPr>
          </w:p>
        </w:tc>
        <w:tc>
          <w:tcPr>
            <w:tcW w:w="415" w:type="dxa"/>
            <w:vAlign w:val="center"/>
          </w:tcPr>
          <w:p w14:paraId="72BD2C53" w14:textId="77777777" w:rsidR="004B15AC" w:rsidRPr="004B15AC" w:rsidRDefault="004B15AC" w:rsidP="008B5D52">
            <w:pPr>
              <w:widowControl w:val="0"/>
              <w:suppressAutoHyphens/>
              <w:autoSpaceDN w:val="0"/>
              <w:spacing w:line="257" w:lineRule="auto"/>
              <w:ind w:right="14"/>
              <w:jc w:val="right"/>
              <w:textAlignment w:val="baseline"/>
              <w:rPr>
                <w:rFonts w:ascii="Arial" w:eastAsia="Calibri" w:hAnsi="Arial" w:cs="Arial"/>
                <w:sz w:val="26"/>
                <w:szCs w:val="26"/>
                <w:lang w:eastAsia="en-US"/>
              </w:rPr>
            </w:pPr>
          </w:p>
        </w:tc>
        <w:tc>
          <w:tcPr>
            <w:tcW w:w="425" w:type="dxa"/>
            <w:vAlign w:val="center"/>
          </w:tcPr>
          <w:p w14:paraId="5E5A51AE" w14:textId="77777777" w:rsidR="004B15AC" w:rsidRPr="004B15AC" w:rsidRDefault="004B15AC" w:rsidP="008B5D52">
            <w:pPr>
              <w:widowControl w:val="0"/>
              <w:suppressAutoHyphens/>
              <w:autoSpaceDN w:val="0"/>
              <w:spacing w:line="257" w:lineRule="auto"/>
              <w:ind w:right="14"/>
              <w:jc w:val="center"/>
              <w:textAlignment w:val="baseline"/>
              <w:rPr>
                <w:rFonts w:eastAsia="SimSun"/>
                <w:kern w:val="3"/>
                <w:sz w:val="24"/>
                <w:szCs w:val="24"/>
                <w:lang w:eastAsia="zh-CN" w:bidi="hi-IN"/>
              </w:rPr>
            </w:pPr>
          </w:p>
        </w:tc>
        <w:tc>
          <w:tcPr>
            <w:tcW w:w="425" w:type="dxa"/>
            <w:vAlign w:val="center"/>
          </w:tcPr>
          <w:p w14:paraId="49FC5ED8" w14:textId="77777777" w:rsidR="004B15AC" w:rsidRPr="004B15AC" w:rsidRDefault="004B15AC" w:rsidP="008B5D52">
            <w:pPr>
              <w:widowControl w:val="0"/>
              <w:suppressAutoHyphens/>
              <w:autoSpaceDN w:val="0"/>
              <w:spacing w:line="257" w:lineRule="auto"/>
              <w:ind w:right="14"/>
              <w:jc w:val="center"/>
              <w:textAlignment w:val="baseline"/>
              <w:rPr>
                <w:rFonts w:eastAsia="SimSun"/>
                <w:kern w:val="3"/>
                <w:sz w:val="24"/>
                <w:szCs w:val="24"/>
                <w:lang w:eastAsia="zh-CN" w:bidi="hi-IN"/>
              </w:rPr>
            </w:pPr>
          </w:p>
        </w:tc>
        <w:tc>
          <w:tcPr>
            <w:tcW w:w="1796" w:type="dxa"/>
          </w:tcPr>
          <w:p w14:paraId="71CF6E1D"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SESSION_TYPE</w:t>
            </w:r>
          </w:p>
        </w:tc>
        <w:tc>
          <w:tcPr>
            <w:tcW w:w="1318" w:type="dxa"/>
          </w:tcPr>
          <w:p w14:paraId="3DC05315"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1</w:t>
            </w:r>
          </w:p>
        </w:tc>
        <w:tc>
          <w:tcPr>
            <w:tcW w:w="4381" w:type="dxa"/>
          </w:tcPr>
          <w:p w14:paraId="164032E9"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Session Type Marker</w:t>
            </w:r>
            <w:r w:rsidRPr="004B15AC">
              <w:rPr>
                <w:rFonts w:eastAsia="SimSun"/>
                <w:kern w:val="3"/>
                <w:sz w:val="24"/>
                <w:szCs w:val="24"/>
                <w:lang w:eastAsia="zh-CN" w:bidi="hi-IN"/>
              </w:rPr>
              <w:br/>
              <w:t xml:space="preserve">(Tunneled = 0xA0, GOOSE = 0xA1, </w:t>
            </w:r>
            <w:r w:rsidRPr="004B15AC">
              <w:rPr>
                <w:rFonts w:eastAsia="SimSun"/>
                <w:kern w:val="3"/>
                <w:sz w:val="24"/>
                <w:szCs w:val="24"/>
                <w:lang w:eastAsia="zh-CN" w:bidi="hi-IN"/>
              </w:rPr>
              <w:br/>
              <w:t>Sampled Value = 0xA2)</w:t>
            </w:r>
          </w:p>
        </w:tc>
      </w:tr>
      <w:tr w:rsidR="004B15AC" w:rsidRPr="004B15AC" w14:paraId="1BF6F431" w14:textId="77777777" w:rsidTr="004B15AC">
        <w:tc>
          <w:tcPr>
            <w:tcW w:w="415" w:type="dxa"/>
            <w:vAlign w:val="center"/>
          </w:tcPr>
          <w:p w14:paraId="37CA02F2" w14:textId="77777777" w:rsidR="004B15AC" w:rsidRPr="004B15AC" w:rsidRDefault="004B15AC" w:rsidP="008B5D52">
            <w:pPr>
              <w:widowControl w:val="0"/>
              <w:suppressAutoHyphens/>
              <w:autoSpaceDN w:val="0"/>
              <w:spacing w:line="257" w:lineRule="auto"/>
              <w:ind w:right="14"/>
              <w:jc w:val="right"/>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p>
        </w:tc>
        <w:tc>
          <w:tcPr>
            <w:tcW w:w="415" w:type="dxa"/>
            <w:vAlign w:val="center"/>
          </w:tcPr>
          <w:p w14:paraId="5BDFBD9A" w14:textId="77777777" w:rsidR="004B15AC" w:rsidRPr="004B15AC" w:rsidRDefault="004B15AC" w:rsidP="008B5D52">
            <w:pPr>
              <w:widowControl w:val="0"/>
              <w:suppressAutoHyphens/>
              <w:autoSpaceDN w:val="0"/>
              <w:spacing w:line="257" w:lineRule="auto"/>
              <w:ind w:right="14"/>
              <w:jc w:val="right"/>
              <w:textAlignment w:val="baseline"/>
              <w:rPr>
                <w:rFonts w:ascii="Arial" w:eastAsia="Calibri" w:hAnsi="Arial" w:cs="Arial"/>
                <w:sz w:val="26"/>
                <w:szCs w:val="26"/>
                <w:lang w:eastAsia="en-US"/>
              </w:rPr>
            </w:pPr>
          </w:p>
        </w:tc>
        <w:tc>
          <w:tcPr>
            <w:tcW w:w="425" w:type="dxa"/>
            <w:vAlign w:val="center"/>
          </w:tcPr>
          <w:p w14:paraId="3179A5EC" w14:textId="77777777" w:rsidR="004B15AC" w:rsidRPr="004B15AC" w:rsidRDefault="004B15AC" w:rsidP="008B5D52">
            <w:pPr>
              <w:widowControl w:val="0"/>
              <w:suppressAutoHyphens/>
              <w:autoSpaceDN w:val="0"/>
              <w:spacing w:line="257" w:lineRule="auto"/>
              <w:ind w:right="14"/>
              <w:jc w:val="center"/>
              <w:textAlignment w:val="baseline"/>
              <w:rPr>
                <w:rFonts w:eastAsia="SimSun"/>
                <w:kern w:val="3"/>
                <w:sz w:val="24"/>
                <w:szCs w:val="24"/>
                <w:lang w:eastAsia="zh-CN" w:bidi="hi-IN"/>
              </w:rPr>
            </w:pPr>
          </w:p>
        </w:tc>
        <w:tc>
          <w:tcPr>
            <w:tcW w:w="425" w:type="dxa"/>
            <w:vAlign w:val="center"/>
          </w:tcPr>
          <w:p w14:paraId="22DF1492" w14:textId="77777777" w:rsidR="004B15AC" w:rsidRPr="004B15AC" w:rsidRDefault="004B15AC" w:rsidP="008B5D52">
            <w:pPr>
              <w:widowControl w:val="0"/>
              <w:suppressAutoHyphens/>
              <w:autoSpaceDN w:val="0"/>
              <w:spacing w:line="257" w:lineRule="auto"/>
              <w:ind w:right="14"/>
              <w:jc w:val="center"/>
              <w:textAlignment w:val="baseline"/>
              <w:rPr>
                <w:rFonts w:eastAsia="SimSun"/>
                <w:kern w:val="3"/>
                <w:sz w:val="24"/>
                <w:szCs w:val="24"/>
                <w:lang w:eastAsia="zh-CN" w:bidi="hi-IN"/>
              </w:rPr>
            </w:pPr>
          </w:p>
        </w:tc>
        <w:tc>
          <w:tcPr>
            <w:tcW w:w="1796" w:type="dxa"/>
          </w:tcPr>
          <w:p w14:paraId="6324E39A"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LI</w:t>
            </w:r>
          </w:p>
        </w:tc>
        <w:tc>
          <w:tcPr>
            <w:tcW w:w="1318" w:type="dxa"/>
          </w:tcPr>
          <w:p w14:paraId="193C7E7D"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1</w:t>
            </w:r>
          </w:p>
        </w:tc>
        <w:tc>
          <w:tcPr>
            <w:tcW w:w="4381" w:type="dxa"/>
          </w:tcPr>
          <w:p w14:paraId="40CD3855"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Length Identifier (0x18)</w:t>
            </w:r>
          </w:p>
        </w:tc>
      </w:tr>
      <w:tr w:rsidR="004B15AC" w:rsidRPr="004B15AC" w14:paraId="27043333" w14:textId="77777777" w:rsidTr="004B15AC">
        <w:tc>
          <w:tcPr>
            <w:tcW w:w="415" w:type="dxa"/>
            <w:vAlign w:val="center"/>
          </w:tcPr>
          <w:p w14:paraId="6C02B113" w14:textId="77777777" w:rsidR="004B15AC" w:rsidRPr="004B15AC" w:rsidRDefault="004B15AC" w:rsidP="008B5D52">
            <w:pPr>
              <w:widowControl w:val="0"/>
              <w:suppressAutoHyphens/>
              <w:autoSpaceDN w:val="0"/>
              <w:spacing w:line="257" w:lineRule="auto"/>
              <w:ind w:right="14"/>
              <w:jc w:val="right"/>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p>
        </w:tc>
        <w:tc>
          <w:tcPr>
            <w:tcW w:w="415" w:type="dxa"/>
            <w:vAlign w:val="center"/>
          </w:tcPr>
          <w:p w14:paraId="3E50055D" w14:textId="77777777" w:rsidR="004B15AC" w:rsidRPr="004B15AC" w:rsidRDefault="004B15AC" w:rsidP="008B5D52">
            <w:pPr>
              <w:widowControl w:val="0"/>
              <w:suppressAutoHyphens/>
              <w:autoSpaceDN w:val="0"/>
              <w:spacing w:line="257" w:lineRule="auto"/>
              <w:ind w:right="14"/>
              <w:jc w:val="right"/>
              <w:textAlignment w:val="baseline"/>
              <w:rPr>
                <w:rFonts w:ascii="Arial" w:eastAsia="Calibri" w:hAnsi="Arial" w:cs="Arial"/>
                <w:sz w:val="26"/>
                <w:szCs w:val="26"/>
                <w:lang w:eastAsia="en-US"/>
              </w:rPr>
            </w:pPr>
          </w:p>
        </w:tc>
        <w:tc>
          <w:tcPr>
            <w:tcW w:w="425" w:type="dxa"/>
            <w:vAlign w:val="center"/>
          </w:tcPr>
          <w:p w14:paraId="1EEA8426" w14:textId="77777777" w:rsidR="004B15AC" w:rsidRPr="004B15AC" w:rsidRDefault="004B15AC" w:rsidP="008B5D52">
            <w:pPr>
              <w:widowControl w:val="0"/>
              <w:suppressAutoHyphens/>
              <w:autoSpaceDN w:val="0"/>
              <w:spacing w:line="257" w:lineRule="auto"/>
              <w:ind w:right="14"/>
              <w:jc w:val="center"/>
              <w:textAlignment w:val="baseline"/>
              <w:rPr>
                <w:rFonts w:eastAsia="SimSun"/>
                <w:kern w:val="3"/>
                <w:sz w:val="24"/>
                <w:szCs w:val="24"/>
                <w:lang w:eastAsia="zh-CN" w:bidi="hi-IN"/>
              </w:rPr>
            </w:pPr>
          </w:p>
        </w:tc>
        <w:tc>
          <w:tcPr>
            <w:tcW w:w="425" w:type="dxa"/>
            <w:vAlign w:val="center"/>
          </w:tcPr>
          <w:p w14:paraId="25DC6499" w14:textId="77777777" w:rsidR="004B15AC" w:rsidRPr="004B15AC" w:rsidRDefault="004B15AC" w:rsidP="008B5D52">
            <w:pPr>
              <w:widowControl w:val="0"/>
              <w:suppressAutoHyphens/>
              <w:autoSpaceDN w:val="0"/>
              <w:spacing w:line="257" w:lineRule="auto"/>
              <w:ind w:right="14"/>
              <w:jc w:val="center"/>
              <w:textAlignment w:val="baseline"/>
              <w:rPr>
                <w:rFonts w:eastAsia="SimSun"/>
                <w:kern w:val="3"/>
                <w:sz w:val="24"/>
                <w:szCs w:val="24"/>
                <w:lang w:eastAsia="zh-CN" w:bidi="hi-IN"/>
              </w:rPr>
            </w:pPr>
          </w:p>
        </w:tc>
        <w:tc>
          <w:tcPr>
            <w:tcW w:w="1796" w:type="dxa"/>
          </w:tcPr>
          <w:p w14:paraId="130BFD4E"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COM_HDR</w:t>
            </w:r>
          </w:p>
        </w:tc>
        <w:tc>
          <w:tcPr>
            <w:tcW w:w="1318" w:type="dxa"/>
          </w:tcPr>
          <w:p w14:paraId="4E0143E5"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1</w:t>
            </w:r>
          </w:p>
        </w:tc>
        <w:tc>
          <w:tcPr>
            <w:tcW w:w="4381" w:type="dxa"/>
          </w:tcPr>
          <w:p w14:paraId="219688A0"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Common Header (0x80)</w:t>
            </w:r>
          </w:p>
        </w:tc>
      </w:tr>
      <w:tr w:rsidR="004B15AC" w:rsidRPr="004B15AC" w14:paraId="29B6DC6B" w14:textId="77777777" w:rsidTr="004B15AC">
        <w:tc>
          <w:tcPr>
            <w:tcW w:w="415" w:type="dxa"/>
            <w:vAlign w:val="center"/>
          </w:tcPr>
          <w:p w14:paraId="672CF388" w14:textId="77777777" w:rsidR="004B15AC" w:rsidRPr="004B15AC" w:rsidRDefault="004B15AC" w:rsidP="008B5D52">
            <w:pPr>
              <w:widowControl w:val="0"/>
              <w:suppressAutoHyphens/>
              <w:autoSpaceDN w:val="0"/>
              <w:spacing w:line="257" w:lineRule="auto"/>
              <w:ind w:right="14"/>
              <w:jc w:val="right"/>
              <w:textAlignment w:val="baseline"/>
              <w:rPr>
                <w:rFonts w:ascii="Arial" w:eastAsia="Calibri" w:hAnsi="Arial" w:cs="Arial"/>
                <w:sz w:val="26"/>
                <w:szCs w:val="26"/>
                <w:lang w:eastAsia="en-US"/>
              </w:rPr>
            </w:pPr>
            <w:r w:rsidRPr="004B15AC">
              <w:rPr>
                <w:rFonts w:ascii="Arial" w:eastAsia="Calibri" w:hAnsi="Arial" w:cs="Arial"/>
                <w:sz w:val="26"/>
                <w:szCs w:val="26"/>
                <w:lang w:eastAsia="en-US"/>
              </w:rPr>
              <w:lastRenderedPageBreak/>
              <w:t>│</w:t>
            </w:r>
          </w:p>
        </w:tc>
        <w:tc>
          <w:tcPr>
            <w:tcW w:w="415" w:type="dxa"/>
            <w:vAlign w:val="center"/>
          </w:tcPr>
          <w:p w14:paraId="4287979A" w14:textId="77777777" w:rsidR="004B15AC" w:rsidRPr="004B15AC" w:rsidRDefault="004B15AC" w:rsidP="008B5D52">
            <w:pPr>
              <w:widowControl w:val="0"/>
              <w:suppressAutoHyphens/>
              <w:autoSpaceDN w:val="0"/>
              <w:spacing w:line="257" w:lineRule="auto"/>
              <w:ind w:right="14"/>
              <w:jc w:val="right"/>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p>
        </w:tc>
        <w:tc>
          <w:tcPr>
            <w:tcW w:w="425" w:type="dxa"/>
            <w:vAlign w:val="center"/>
          </w:tcPr>
          <w:p w14:paraId="66CFB7B3" w14:textId="77777777" w:rsidR="004B15AC" w:rsidRPr="004B15AC" w:rsidRDefault="004B15AC" w:rsidP="008B5D52">
            <w:pPr>
              <w:widowControl w:val="0"/>
              <w:suppressAutoHyphens/>
              <w:autoSpaceDN w:val="0"/>
              <w:spacing w:line="257" w:lineRule="auto"/>
              <w:ind w:right="14"/>
              <w:jc w:val="center"/>
              <w:textAlignment w:val="baseline"/>
              <w:rPr>
                <w:rFonts w:eastAsia="SimSun"/>
                <w:kern w:val="3"/>
                <w:sz w:val="24"/>
                <w:szCs w:val="24"/>
                <w:lang w:eastAsia="zh-CN" w:bidi="hi-IN"/>
              </w:rPr>
            </w:pPr>
          </w:p>
        </w:tc>
        <w:tc>
          <w:tcPr>
            <w:tcW w:w="425" w:type="dxa"/>
            <w:vAlign w:val="center"/>
          </w:tcPr>
          <w:p w14:paraId="49C7362D" w14:textId="77777777" w:rsidR="004B15AC" w:rsidRPr="004B15AC" w:rsidRDefault="004B15AC" w:rsidP="008B5D52">
            <w:pPr>
              <w:widowControl w:val="0"/>
              <w:suppressAutoHyphens/>
              <w:autoSpaceDN w:val="0"/>
              <w:spacing w:line="257" w:lineRule="auto"/>
              <w:ind w:right="14"/>
              <w:jc w:val="center"/>
              <w:textAlignment w:val="baseline"/>
              <w:rPr>
                <w:rFonts w:eastAsia="SimSun"/>
                <w:kern w:val="3"/>
                <w:sz w:val="24"/>
                <w:szCs w:val="24"/>
                <w:lang w:eastAsia="zh-CN" w:bidi="hi-IN"/>
              </w:rPr>
            </w:pPr>
          </w:p>
        </w:tc>
        <w:tc>
          <w:tcPr>
            <w:tcW w:w="1796" w:type="dxa"/>
          </w:tcPr>
          <w:p w14:paraId="7A76489E"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LI</w:t>
            </w:r>
          </w:p>
        </w:tc>
        <w:tc>
          <w:tcPr>
            <w:tcW w:w="1318" w:type="dxa"/>
          </w:tcPr>
          <w:p w14:paraId="26CCC14C"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1</w:t>
            </w:r>
          </w:p>
        </w:tc>
        <w:tc>
          <w:tcPr>
            <w:tcW w:w="4381" w:type="dxa"/>
          </w:tcPr>
          <w:p w14:paraId="182049AB"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Length Identifier (0x16)</w:t>
            </w:r>
          </w:p>
        </w:tc>
      </w:tr>
      <w:tr w:rsidR="004B15AC" w:rsidRPr="004B15AC" w14:paraId="1F7CDC57" w14:textId="77777777" w:rsidTr="004B15AC">
        <w:tc>
          <w:tcPr>
            <w:tcW w:w="415" w:type="dxa"/>
            <w:vAlign w:val="center"/>
          </w:tcPr>
          <w:p w14:paraId="6732D0A8" w14:textId="77777777" w:rsidR="004B15AC" w:rsidRPr="004B15AC" w:rsidRDefault="004B15AC" w:rsidP="008B5D52">
            <w:pPr>
              <w:widowControl w:val="0"/>
              <w:suppressAutoHyphens/>
              <w:autoSpaceDN w:val="0"/>
              <w:spacing w:line="257" w:lineRule="auto"/>
              <w:ind w:right="14"/>
              <w:jc w:val="right"/>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p>
        </w:tc>
        <w:tc>
          <w:tcPr>
            <w:tcW w:w="415" w:type="dxa"/>
            <w:vAlign w:val="center"/>
          </w:tcPr>
          <w:p w14:paraId="237BAA6E" w14:textId="77777777" w:rsidR="004B15AC" w:rsidRPr="004B15AC" w:rsidRDefault="004B15AC" w:rsidP="008B5D52">
            <w:pPr>
              <w:widowControl w:val="0"/>
              <w:suppressAutoHyphens/>
              <w:autoSpaceDN w:val="0"/>
              <w:spacing w:line="257" w:lineRule="auto"/>
              <w:ind w:right="14"/>
              <w:jc w:val="right"/>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p>
        </w:tc>
        <w:tc>
          <w:tcPr>
            <w:tcW w:w="425" w:type="dxa"/>
            <w:vAlign w:val="center"/>
          </w:tcPr>
          <w:p w14:paraId="5A45F8EE" w14:textId="77777777" w:rsidR="004B15AC" w:rsidRPr="004B15AC" w:rsidRDefault="004B15AC" w:rsidP="008B5D52">
            <w:pPr>
              <w:widowControl w:val="0"/>
              <w:suppressAutoHyphens/>
              <w:autoSpaceDN w:val="0"/>
              <w:spacing w:line="257" w:lineRule="auto"/>
              <w:ind w:right="14"/>
              <w:jc w:val="center"/>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p>
        </w:tc>
        <w:tc>
          <w:tcPr>
            <w:tcW w:w="425" w:type="dxa"/>
            <w:vAlign w:val="center"/>
          </w:tcPr>
          <w:p w14:paraId="496B9A6D" w14:textId="77777777" w:rsidR="004B15AC" w:rsidRPr="004B15AC" w:rsidRDefault="004B15AC" w:rsidP="008B5D52">
            <w:pPr>
              <w:widowControl w:val="0"/>
              <w:suppressAutoHyphens/>
              <w:autoSpaceDN w:val="0"/>
              <w:spacing w:line="257" w:lineRule="auto"/>
              <w:ind w:right="14"/>
              <w:jc w:val="center"/>
              <w:textAlignment w:val="baseline"/>
              <w:rPr>
                <w:rFonts w:eastAsia="SimSun"/>
                <w:kern w:val="3"/>
                <w:sz w:val="24"/>
                <w:szCs w:val="24"/>
                <w:lang w:eastAsia="zh-CN" w:bidi="hi-IN"/>
              </w:rPr>
            </w:pPr>
          </w:p>
        </w:tc>
        <w:tc>
          <w:tcPr>
            <w:tcW w:w="1796" w:type="dxa"/>
          </w:tcPr>
          <w:p w14:paraId="40102AE1"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SPDU_LEN</w:t>
            </w:r>
          </w:p>
        </w:tc>
        <w:tc>
          <w:tcPr>
            <w:tcW w:w="1318" w:type="dxa"/>
          </w:tcPr>
          <w:p w14:paraId="4749C710"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2</w:t>
            </w:r>
          </w:p>
        </w:tc>
        <w:tc>
          <w:tcPr>
            <w:tcW w:w="4381" w:type="dxa"/>
          </w:tcPr>
          <w:p w14:paraId="74669C08"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SPDU Length (UINT16)</w:t>
            </w:r>
          </w:p>
        </w:tc>
      </w:tr>
      <w:tr w:rsidR="004B15AC" w:rsidRPr="004B15AC" w14:paraId="1D40D85D" w14:textId="77777777" w:rsidTr="004B15AC">
        <w:tc>
          <w:tcPr>
            <w:tcW w:w="415" w:type="dxa"/>
            <w:vAlign w:val="center"/>
          </w:tcPr>
          <w:p w14:paraId="141DABC8" w14:textId="77777777" w:rsidR="004B15AC" w:rsidRPr="004B15AC" w:rsidRDefault="004B15AC" w:rsidP="008B5D52">
            <w:pPr>
              <w:widowControl w:val="0"/>
              <w:suppressAutoHyphens/>
              <w:autoSpaceDN w:val="0"/>
              <w:spacing w:line="257" w:lineRule="auto"/>
              <w:ind w:right="14"/>
              <w:jc w:val="right"/>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p>
        </w:tc>
        <w:tc>
          <w:tcPr>
            <w:tcW w:w="415" w:type="dxa"/>
            <w:vAlign w:val="center"/>
          </w:tcPr>
          <w:p w14:paraId="5153D7A5" w14:textId="77777777" w:rsidR="004B15AC" w:rsidRPr="004B15AC" w:rsidRDefault="004B15AC" w:rsidP="008B5D52">
            <w:pPr>
              <w:widowControl w:val="0"/>
              <w:suppressAutoHyphens/>
              <w:autoSpaceDN w:val="0"/>
              <w:spacing w:line="257" w:lineRule="auto"/>
              <w:ind w:right="14"/>
              <w:jc w:val="right"/>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p>
        </w:tc>
        <w:tc>
          <w:tcPr>
            <w:tcW w:w="425" w:type="dxa"/>
            <w:vAlign w:val="center"/>
          </w:tcPr>
          <w:p w14:paraId="1884B36E" w14:textId="77777777" w:rsidR="004B15AC" w:rsidRPr="004B15AC" w:rsidRDefault="004B15AC" w:rsidP="008B5D52">
            <w:pPr>
              <w:widowControl w:val="0"/>
              <w:suppressAutoHyphens/>
              <w:autoSpaceDN w:val="0"/>
              <w:spacing w:line="257" w:lineRule="auto"/>
              <w:ind w:right="14"/>
              <w:jc w:val="center"/>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p>
        </w:tc>
        <w:tc>
          <w:tcPr>
            <w:tcW w:w="425" w:type="dxa"/>
            <w:vAlign w:val="center"/>
          </w:tcPr>
          <w:p w14:paraId="35E43850" w14:textId="77777777" w:rsidR="004B15AC" w:rsidRPr="004B15AC" w:rsidRDefault="004B15AC" w:rsidP="008B5D52">
            <w:pPr>
              <w:widowControl w:val="0"/>
              <w:suppressAutoHyphens/>
              <w:autoSpaceDN w:val="0"/>
              <w:spacing w:line="257" w:lineRule="auto"/>
              <w:ind w:right="14"/>
              <w:jc w:val="center"/>
              <w:textAlignment w:val="baseline"/>
              <w:rPr>
                <w:rFonts w:eastAsia="SimSun"/>
                <w:kern w:val="3"/>
                <w:sz w:val="24"/>
                <w:szCs w:val="24"/>
                <w:lang w:eastAsia="zh-CN" w:bidi="hi-IN"/>
              </w:rPr>
            </w:pPr>
          </w:p>
        </w:tc>
        <w:tc>
          <w:tcPr>
            <w:tcW w:w="1796" w:type="dxa"/>
          </w:tcPr>
          <w:p w14:paraId="0F511521"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SPDU_NO</w:t>
            </w:r>
          </w:p>
        </w:tc>
        <w:tc>
          <w:tcPr>
            <w:tcW w:w="1318" w:type="dxa"/>
          </w:tcPr>
          <w:p w14:paraId="34A45214"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2</w:t>
            </w:r>
          </w:p>
        </w:tc>
        <w:tc>
          <w:tcPr>
            <w:tcW w:w="4381" w:type="dxa"/>
          </w:tcPr>
          <w:p w14:paraId="1EEDA0DC"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SPDU Sequence Number (UINT16)</w:t>
            </w:r>
          </w:p>
        </w:tc>
      </w:tr>
      <w:tr w:rsidR="004B15AC" w:rsidRPr="004B15AC" w14:paraId="06A60A9A" w14:textId="77777777" w:rsidTr="004B15AC">
        <w:tc>
          <w:tcPr>
            <w:tcW w:w="415" w:type="dxa"/>
            <w:vAlign w:val="center"/>
          </w:tcPr>
          <w:p w14:paraId="5BB9235A" w14:textId="77777777" w:rsidR="004B15AC" w:rsidRPr="004B15AC" w:rsidRDefault="004B15AC" w:rsidP="008B5D52">
            <w:pPr>
              <w:widowControl w:val="0"/>
              <w:suppressAutoHyphens/>
              <w:autoSpaceDN w:val="0"/>
              <w:spacing w:line="257" w:lineRule="auto"/>
              <w:ind w:right="14"/>
              <w:jc w:val="right"/>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p>
        </w:tc>
        <w:tc>
          <w:tcPr>
            <w:tcW w:w="415" w:type="dxa"/>
            <w:vAlign w:val="center"/>
          </w:tcPr>
          <w:p w14:paraId="688E1D0B" w14:textId="77777777" w:rsidR="004B15AC" w:rsidRPr="004B15AC" w:rsidRDefault="004B15AC" w:rsidP="008B5D52">
            <w:pPr>
              <w:widowControl w:val="0"/>
              <w:suppressAutoHyphens/>
              <w:autoSpaceDN w:val="0"/>
              <w:spacing w:line="257" w:lineRule="auto"/>
              <w:ind w:right="14"/>
              <w:jc w:val="right"/>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p>
        </w:tc>
        <w:tc>
          <w:tcPr>
            <w:tcW w:w="425" w:type="dxa"/>
            <w:vAlign w:val="center"/>
          </w:tcPr>
          <w:p w14:paraId="2EFD17AC" w14:textId="77777777" w:rsidR="004B15AC" w:rsidRPr="004B15AC" w:rsidRDefault="004B15AC" w:rsidP="008B5D52">
            <w:pPr>
              <w:widowControl w:val="0"/>
              <w:suppressAutoHyphens/>
              <w:autoSpaceDN w:val="0"/>
              <w:spacing w:line="257" w:lineRule="auto"/>
              <w:ind w:right="14"/>
              <w:jc w:val="center"/>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p>
        </w:tc>
        <w:tc>
          <w:tcPr>
            <w:tcW w:w="425" w:type="dxa"/>
            <w:vAlign w:val="center"/>
          </w:tcPr>
          <w:p w14:paraId="3E81F1CF" w14:textId="77777777" w:rsidR="004B15AC" w:rsidRPr="004B15AC" w:rsidRDefault="004B15AC" w:rsidP="008B5D52">
            <w:pPr>
              <w:widowControl w:val="0"/>
              <w:suppressAutoHyphens/>
              <w:autoSpaceDN w:val="0"/>
              <w:spacing w:line="257" w:lineRule="auto"/>
              <w:ind w:right="14"/>
              <w:jc w:val="center"/>
              <w:textAlignment w:val="baseline"/>
              <w:rPr>
                <w:rFonts w:eastAsia="SimSun"/>
                <w:kern w:val="3"/>
                <w:sz w:val="24"/>
                <w:szCs w:val="24"/>
                <w:lang w:eastAsia="zh-CN" w:bidi="hi-IN"/>
              </w:rPr>
            </w:pPr>
          </w:p>
        </w:tc>
        <w:tc>
          <w:tcPr>
            <w:tcW w:w="1796" w:type="dxa"/>
          </w:tcPr>
          <w:p w14:paraId="1A266140"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VERSION</w:t>
            </w:r>
          </w:p>
        </w:tc>
        <w:tc>
          <w:tcPr>
            <w:tcW w:w="1318" w:type="dxa"/>
          </w:tcPr>
          <w:p w14:paraId="4D6D9FED"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2</w:t>
            </w:r>
          </w:p>
        </w:tc>
        <w:tc>
          <w:tcPr>
            <w:tcW w:w="4381" w:type="dxa"/>
          </w:tcPr>
          <w:p w14:paraId="019D3279"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Version Number (0x01)</w:t>
            </w:r>
          </w:p>
        </w:tc>
      </w:tr>
      <w:tr w:rsidR="004B15AC" w:rsidRPr="004B15AC" w14:paraId="7EA56829" w14:textId="77777777" w:rsidTr="004B15AC">
        <w:tc>
          <w:tcPr>
            <w:tcW w:w="415" w:type="dxa"/>
            <w:vAlign w:val="center"/>
          </w:tcPr>
          <w:p w14:paraId="2AF163BB" w14:textId="77777777" w:rsidR="004B15AC" w:rsidRPr="004B15AC" w:rsidRDefault="004B15AC" w:rsidP="008B5D52">
            <w:pPr>
              <w:widowControl w:val="0"/>
              <w:suppressAutoHyphens/>
              <w:autoSpaceDN w:val="0"/>
              <w:spacing w:line="257" w:lineRule="auto"/>
              <w:ind w:right="14"/>
              <w:jc w:val="right"/>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p>
        </w:tc>
        <w:tc>
          <w:tcPr>
            <w:tcW w:w="415" w:type="dxa"/>
            <w:vAlign w:val="center"/>
          </w:tcPr>
          <w:p w14:paraId="098BBB3C" w14:textId="77777777" w:rsidR="004B15AC" w:rsidRPr="004B15AC" w:rsidRDefault="004B15AC" w:rsidP="008B5D52">
            <w:pPr>
              <w:widowControl w:val="0"/>
              <w:suppressAutoHyphens/>
              <w:autoSpaceDN w:val="0"/>
              <w:spacing w:line="257" w:lineRule="auto"/>
              <w:ind w:right="14"/>
              <w:jc w:val="right"/>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p>
        </w:tc>
        <w:tc>
          <w:tcPr>
            <w:tcW w:w="425" w:type="dxa"/>
            <w:vAlign w:val="center"/>
          </w:tcPr>
          <w:p w14:paraId="509AAD1F" w14:textId="77777777" w:rsidR="004B15AC" w:rsidRPr="004B15AC" w:rsidRDefault="004B15AC" w:rsidP="008B5D52">
            <w:pPr>
              <w:widowControl w:val="0"/>
              <w:suppressAutoHyphens/>
              <w:autoSpaceDN w:val="0"/>
              <w:spacing w:line="257" w:lineRule="auto"/>
              <w:ind w:right="14"/>
              <w:jc w:val="center"/>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p>
        </w:tc>
        <w:tc>
          <w:tcPr>
            <w:tcW w:w="425" w:type="dxa"/>
            <w:vAlign w:val="center"/>
          </w:tcPr>
          <w:p w14:paraId="58F068EC" w14:textId="77777777" w:rsidR="004B15AC" w:rsidRPr="004B15AC" w:rsidRDefault="004B15AC" w:rsidP="008B5D52">
            <w:pPr>
              <w:widowControl w:val="0"/>
              <w:suppressAutoHyphens/>
              <w:autoSpaceDN w:val="0"/>
              <w:spacing w:line="257" w:lineRule="auto"/>
              <w:ind w:right="14"/>
              <w:jc w:val="center"/>
              <w:textAlignment w:val="baseline"/>
              <w:rPr>
                <w:rFonts w:eastAsia="SimSun"/>
                <w:kern w:val="3"/>
                <w:sz w:val="24"/>
                <w:szCs w:val="24"/>
                <w:lang w:eastAsia="zh-CN" w:bidi="hi-IN"/>
              </w:rPr>
            </w:pPr>
          </w:p>
        </w:tc>
        <w:tc>
          <w:tcPr>
            <w:tcW w:w="1796" w:type="dxa"/>
          </w:tcPr>
          <w:p w14:paraId="19F6020C"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KEY_TIME</w:t>
            </w:r>
          </w:p>
        </w:tc>
        <w:tc>
          <w:tcPr>
            <w:tcW w:w="1318" w:type="dxa"/>
          </w:tcPr>
          <w:p w14:paraId="0DB957CF"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4</w:t>
            </w:r>
          </w:p>
        </w:tc>
        <w:tc>
          <w:tcPr>
            <w:tcW w:w="4381" w:type="dxa"/>
          </w:tcPr>
          <w:p w14:paraId="1A6A64B0"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UNIX SOC Time of Current Key (UINT32)</w:t>
            </w:r>
          </w:p>
        </w:tc>
      </w:tr>
      <w:tr w:rsidR="004B15AC" w:rsidRPr="004B15AC" w14:paraId="6E0EE6CD" w14:textId="77777777" w:rsidTr="004B15AC">
        <w:tc>
          <w:tcPr>
            <w:tcW w:w="415" w:type="dxa"/>
            <w:vAlign w:val="center"/>
          </w:tcPr>
          <w:p w14:paraId="2A99DDE3" w14:textId="77777777" w:rsidR="004B15AC" w:rsidRPr="004B15AC" w:rsidRDefault="004B15AC" w:rsidP="008B5D52">
            <w:pPr>
              <w:widowControl w:val="0"/>
              <w:suppressAutoHyphens/>
              <w:autoSpaceDN w:val="0"/>
              <w:spacing w:line="257" w:lineRule="auto"/>
              <w:ind w:right="14"/>
              <w:jc w:val="right"/>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p>
        </w:tc>
        <w:tc>
          <w:tcPr>
            <w:tcW w:w="415" w:type="dxa"/>
            <w:vAlign w:val="center"/>
          </w:tcPr>
          <w:p w14:paraId="6BE22401" w14:textId="77777777" w:rsidR="004B15AC" w:rsidRPr="004B15AC" w:rsidRDefault="004B15AC" w:rsidP="008B5D52">
            <w:pPr>
              <w:widowControl w:val="0"/>
              <w:suppressAutoHyphens/>
              <w:autoSpaceDN w:val="0"/>
              <w:spacing w:line="257" w:lineRule="auto"/>
              <w:ind w:right="14"/>
              <w:jc w:val="right"/>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p>
        </w:tc>
        <w:tc>
          <w:tcPr>
            <w:tcW w:w="425" w:type="dxa"/>
            <w:vAlign w:val="center"/>
          </w:tcPr>
          <w:p w14:paraId="5D8C32B2" w14:textId="77777777" w:rsidR="004B15AC" w:rsidRPr="004B15AC" w:rsidRDefault="004B15AC" w:rsidP="008B5D52">
            <w:pPr>
              <w:widowControl w:val="0"/>
              <w:suppressAutoHyphens/>
              <w:autoSpaceDN w:val="0"/>
              <w:spacing w:line="257" w:lineRule="auto"/>
              <w:ind w:right="14"/>
              <w:jc w:val="center"/>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p>
        </w:tc>
        <w:tc>
          <w:tcPr>
            <w:tcW w:w="425" w:type="dxa"/>
            <w:vAlign w:val="center"/>
          </w:tcPr>
          <w:p w14:paraId="6681CC13" w14:textId="77777777" w:rsidR="004B15AC" w:rsidRPr="004B15AC" w:rsidRDefault="004B15AC" w:rsidP="008B5D52">
            <w:pPr>
              <w:widowControl w:val="0"/>
              <w:suppressAutoHyphens/>
              <w:autoSpaceDN w:val="0"/>
              <w:spacing w:line="257" w:lineRule="auto"/>
              <w:ind w:right="14"/>
              <w:jc w:val="center"/>
              <w:textAlignment w:val="baseline"/>
              <w:rPr>
                <w:rFonts w:eastAsia="SimSun"/>
                <w:kern w:val="3"/>
                <w:sz w:val="24"/>
                <w:szCs w:val="24"/>
                <w:lang w:eastAsia="zh-CN" w:bidi="hi-IN"/>
              </w:rPr>
            </w:pPr>
          </w:p>
        </w:tc>
        <w:tc>
          <w:tcPr>
            <w:tcW w:w="1796" w:type="dxa"/>
          </w:tcPr>
          <w:p w14:paraId="1C7EE6F2"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NEXT_KEY</w:t>
            </w:r>
          </w:p>
        </w:tc>
        <w:tc>
          <w:tcPr>
            <w:tcW w:w="1318" w:type="dxa"/>
          </w:tcPr>
          <w:p w14:paraId="4B6E96EC"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2</w:t>
            </w:r>
          </w:p>
        </w:tc>
        <w:tc>
          <w:tcPr>
            <w:tcW w:w="4381" w:type="dxa"/>
          </w:tcPr>
          <w:p w14:paraId="6CA0C0BC"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Time of Next Key (UINT16)</w:t>
            </w:r>
          </w:p>
        </w:tc>
      </w:tr>
      <w:tr w:rsidR="004B15AC" w:rsidRPr="004B15AC" w14:paraId="0D4B6F9C" w14:textId="77777777" w:rsidTr="004B15AC">
        <w:tc>
          <w:tcPr>
            <w:tcW w:w="415" w:type="dxa"/>
            <w:vAlign w:val="center"/>
          </w:tcPr>
          <w:p w14:paraId="4CB94613" w14:textId="77777777" w:rsidR="004B15AC" w:rsidRPr="004B15AC" w:rsidRDefault="004B15AC" w:rsidP="008B5D52">
            <w:pPr>
              <w:widowControl w:val="0"/>
              <w:suppressAutoHyphens/>
              <w:autoSpaceDN w:val="0"/>
              <w:spacing w:line="257" w:lineRule="auto"/>
              <w:ind w:right="14"/>
              <w:jc w:val="right"/>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r w:rsidRPr="004B15AC">
              <w:rPr>
                <w:rFonts w:ascii="Arial" w:eastAsia="Calibri" w:hAnsi="Arial" w:cs="Arial"/>
                <w:sz w:val="26"/>
                <w:szCs w:val="26"/>
                <w:lang w:eastAsia="en-US"/>
              </w:rPr>
              <w:br/>
              <w:t>│</w:t>
            </w:r>
            <w:r w:rsidRPr="004B15AC">
              <w:rPr>
                <w:rFonts w:ascii="Arial" w:eastAsia="Calibri" w:hAnsi="Arial" w:cs="Arial"/>
                <w:sz w:val="26"/>
                <w:szCs w:val="26"/>
                <w:lang w:eastAsia="en-US"/>
              </w:rPr>
              <w:br/>
              <w:t>│</w:t>
            </w:r>
          </w:p>
        </w:tc>
        <w:tc>
          <w:tcPr>
            <w:tcW w:w="415" w:type="dxa"/>
            <w:vAlign w:val="center"/>
          </w:tcPr>
          <w:p w14:paraId="7AC22DA0" w14:textId="77777777" w:rsidR="004B15AC" w:rsidRPr="004B15AC" w:rsidRDefault="004B15AC" w:rsidP="008B5D52">
            <w:pPr>
              <w:widowControl w:val="0"/>
              <w:suppressAutoHyphens/>
              <w:autoSpaceDN w:val="0"/>
              <w:spacing w:line="257" w:lineRule="auto"/>
              <w:ind w:right="14"/>
              <w:jc w:val="right"/>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r w:rsidRPr="004B15AC">
              <w:rPr>
                <w:rFonts w:ascii="Arial" w:eastAsia="Calibri" w:hAnsi="Arial" w:cs="Arial"/>
                <w:sz w:val="26"/>
                <w:szCs w:val="26"/>
                <w:lang w:eastAsia="en-US"/>
              </w:rPr>
              <w:br/>
              <w:t>│</w:t>
            </w:r>
            <w:r w:rsidRPr="004B15AC">
              <w:rPr>
                <w:rFonts w:ascii="Arial" w:eastAsia="Calibri" w:hAnsi="Arial" w:cs="Arial"/>
                <w:sz w:val="26"/>
                <w:szCs w:val="26"/>
                <w:lang w:eastAsia="en-US"/>
              </w:rPr>
              <w:br/>
              <w:t>│</w:t>
            </w:r>
          </w:p>
        </w:tc>
        <w:tc>
          <w:tcPr>
            <w:tcW w:w="425" w:type="dxa"/>
            <w:vAlign w:val="center"/>
          </w:tcPr>
          <w:p w14:paraId="065D5475" w14:textId="77777777" w:rsidR="004B15AC" w:rsidRPr="004B15AC" w:rsidRDefault="004B15AC" w:rsidP="008B5D52">
            <w:pPr>
              <w:widowControl w:val="0"/>
              <w:suppressAutoHyphens/>
              <w:autoSpaceDN w:val="0"/>
              <w:spacing w:line="257" w:lineRule="auto"/>
              <w:ind w:right="14"/>
              <w:jc w:val="center"/>
              <w:textAlignment w:val="baseline"/>
              <w:rPr>
                <w:rFonts w:eastAsia="SimSun"/>
                <w:kern w:val="3"/>
                <w:sz w:val="24"/>
                <w:szCs w:val="24"/>
                <w:lang w:eastAsia="zh-CN" w:bidi="hi-IN"/>
              </w:rPr>
            </w:pPr>
            <w:r w:rsidRPr="004B15AC">
              <w:rPr>
                <w:rFonts w:ascii="Arial" w:eastAsia="Calibri" w:hAnsi="Arial" w:cs="Arial"/>
                <w:sz w:val="26"/>
                <w:szCs w:val="26"/>
                <w:lang w:eastAsia="en-US"/>
              </w:rPr>
              <w:t>│</w:t>
            </w:r>
            <w:r w:rsidRPr="004B15AC">
              <w:rPr>
                <w:rFonts w:ascii="Arial" w:eastAsia="Calibri" w:hAnsi="Arial" w:cs="Arial"/>
                <w:sz w:val="26"/>
                <w:szCs w:val="26"/>
                <w:lang w:eastAsia="en-US"/>
              </w:rPr>
              <w:br/>
              <w:t>│</w:t>
            </w:r>
            <w:r w:rsidRPr="004B15AC">
              <w:rPr>
                <w:rFonts w:ascii="Arial" w:eastAsia="Calibri" w:hAnsi="Arial" w:cs="Arial"/>
                <w:sz w:val="26"/>
                <w:szCs w:val="26"/>
                <w:lang w:eastAsia="en-US"/>
              </w:rPr>
              <w:br/>
              <w:t>│</w:t>
            </w:r>
          </w:p>
        </w:tc>
        <w:tc>
          <w:tcPr>
            <w:tcW w:w="425" w:type="dxa"/>
            <w:vAlign w:val="center"/>
          </w:tcPr>
          <w:p w14:paraId="457DAD66" w14:textId="77777777" w:rsidR="004B15AC" w:rsidRPr="004B15AC" w:rsidRDefault="004B15AC" w:rsidP="008B5D52">
            <w:pPr>
              <w:widowControl w:val="0"/>
              <w:suppressAutoHyphens/>
              <w:autoSpaceDN w:val="0"/>
              <w:spacing w:line="257" w:lineRule="auto"/>
              <w:ind w:right="14"/>
              <w:jc w:val="center"/>
              <w:textAlignment w:val="baseline"/>
              <w:rPr>
                <w:rFonts w:eastAsia="SimSun"/>
                <w:kern w:val="3"/>
                <w:sz w:val="24"/>
                <w:szCs w:val="24"/>
                <w:lang w:eastAsia="zh-CN" w:bidi="hi-IN"/>
              </w:rPr>
            </w:pPr>
          </w:p>
        </w:tc>
        <w:tc>
          <w:tcPr>
            <w:tcW w:w="1796" w:type="dxa"/>
          </w:tcPr>
          <w:p w14:paraId="0171F1EF"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SEC_TYPE</w:t>
            </w:r>
          </w:p>
        </w:tc>
        <w:tc>
          <w:tcPr>
            <w:tcW w:w="1318" w:type="dxa"/>
          </w:tcPr>
          <w:p w14:paraId="0B5B0311"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1</w:t>
            </w:r>
          </w:p>
        </w:tc>
        <w:tc>
          <w:tcPr>
            <w:tcW w:w="4381" w:type="dxa"/>
          </w:tcPr>
          <w:p w14:paraId="3D916138"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Security Algorithm Type Marker</w:t>
            </w:r>
            <w:r w:rsidRPr="004B15AC">
              <w:rPr>
                <w:rFonts w:eastAsia="SimSun"/>
                <w:kern w:val="3"/>
                <w:sz w:val="24"/>
                <w:szCs w:val="24"/>
                <w:lang w:eastAsia="zh-CN" w:bidi="hi-IN"/>
              </w:rPr>
              <w:br/>
              <w:t>(None = 0x00, AES128 = 0x01,</w:t>
            </w:r>
            <w:r w:rsidRPr="004B15AC">
              <w:rPr>
                <w:rFonts w:eastAsia="SimSun"/>
                <w:kern w:val="3"/>
                <w:sz w:val="24"/>
                <w:szCs w:val="24"/>
                <w:lang w:eastAsia="zh-CN" w:bidi="hi-IN"/>
              </w:rPr>
              <w:br/>
              <w:t>AES256 = 0x02)</w:t>
            </w:r>
          </w:p>
        </w:tc>
      </w:tr>
      <w:tr w:rsidR="004B15AC" w:rsidRPr="004B15AC" w14:paraId="31FA47D4" w14:textId="77777777" w:rsidTr="004B15AC">
        <w:tc>
          <w:tcPr>
            <w:tcW w:w="415" w:type="dxa"/>
            <w:vAlign w:val="center"/>
          </w:tcPr>
          <w:p w14:paraId="22056FC4" w14:textId="77777777" w:rsidR="004B15AC" w:rsidRPr="004B15AC" w:rsidRDefault="004B15AC" w:rsidP="008B5D52">
            <w:pPr>
              <w:widowControl w:val="0"/>
              <w:suppressAutoHyphens/>
              <w:autoSpaceDN w:val="0"/>
              <w:spacing w:line="257" w:lineRule="auto"/>
              <w:ind w:right="14"/>
              <w:jc w:val="right"/>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r w:rsidRPr="004B15AC">
              <w:rPr>
                <w:rFonts w:ascii="Arial" w:eastAsia="Calibri" w:hAnsi="Arial" w:cs="Arial"/>
                <w:sz w:val="26"/>
                <w:szCs w:val="26"/>
                <w:lang w:eastAsia="en-US"/>
              </w:rPr>
              <w:br/>
              <w:t>│</w:t>
            </w:r>
            <w:r w:rsidRPr="004B15AC">
              <w:rPr>
                <w:rFonts w:ascii="Arial" w:eastAsia="Calibri" w:hAnsi="Arial" w:cs="Arial"/>
                <w:sz w:val="26"/>
                <w:szCs w:val="26"/>
                <w:lang w:eastAsia="en-US"/>
              </w:rPr>
              <w:br/>
              <w:t>│</w:t>
            </w:r>
            <w:r w:rsidRPr="004B15AC">
              <w:rPr>
                <w:rFonts w:ascii="Arial" w:eastAsia="Calibri" w:hAnsi="Arial" w:cs="Arial"/>
                <w:sz w:val="26"/>
                <w:szCs w:val="26"/>
                <w:lang w:eastAsia="en-US"/>
              </w:rPr>
              <w:br/>
              <w:t>│</w:t>
            </w:r>
          </w:p>
        </w:tc>
        <w:tc>
          <w:tcPr>
            <w:tcW w:w="415" w:type="dxa"/>
            <w:vAlign w:val="center"/>
          </w:tcPr>
          <w:p w14:paraId="459D7F9B" w14:textId="77777777" w:rsidR="004B15AC" w:rsidRPr="004B15AC" w:rsidRDefault="004B15AC" w:rsidP="008B5D52">
            <w:pPr>
              <w:widowControl w:val="0"/>
              <w:suppressAutoHyphens/>
              <w:autoSpaceDN w:val="0"/>
              <w:spacing w:line="257" w:lineRule="auto"/>
              <w:ind w:right="14"/>
              <w:jc w:val="right"/>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r w:rsidRPr="004B15AC">
              <w:rPr>
                <w:rFonts w:ascii="Arial" w:eastAsia="Calibri" w:hAnsi="Arial" w:cs="Arial"/>
                <w:sz w:val="26"/>
                <w:szCs w:val="26"/>
                <w:lang w:eastAsia="en-US"/>
              </w:rPr>
              <w:br/>
              <w:t>│</w:t>
            </w:r>
            <w:r w:rsidRPr="004B15AC">
              <w:rPr>
                <w:rFonts w:ascii="Arial" w:eastAsia="Calibri" w:hAnsi="Arial" w:cs="Arial"/>
                <w:sz w:val="26"/>
                <w:szCs w:val="26"/>
                <w:lang w:eastAsia="en-US"/>
              </w:rPr>
              <w:br/>
              <w:t>│</w:t>
            </w:r>
            <w:r w:rsidRPr="004B15AC">
              <w:rPr>
                <w:rFonts w:ascii="Arial" w:eastAsia="Calibri" w:hAnsi="Arial" w:cs="Arial"/>
                <w:sz w:val="26"/>
                <w:szCs w:val="26"/>
                <w:lang w:eastAsia="en-US"/>
              </w:rPr>
              <w:br/>
              <w:t>│</w:t>
            </w:r>
          </w:p>
        </w:tc>
        <w:tc>
          <w:tcPr>
            <w:tcW w:w="425" w:type="dxa"/>
            <w:vAlign w:val="center"/>
          </w:tcPr>
          <w:p w14:paraId="46352923" w14:textId="77777777" w:rsidR="004B15AC" w:rsidRPr="004B15AC" w:rsidRDefault="004B15AC" w:rsidP="008B5D52">
            <w:pPr>
              <w:widowControl w:val="0"/>
              <w:suppressAutoHyphens/>
              <w:autoSpaceDN w:val="0"/>
              <w:spacing w:line="257" w:lineRule="auto"/>
              <w:ind w:right="14"/>
              <w:jc w:val="center"/>
              <w:textAlignment w:val="baseline"/>
              <w:rPr>
                <w:rFonts w:eastAsia="SimSun"/>
                <w:kern w:val="3"/>
                <w:sz w:val="24"/>
                <w:szCs w:val="24"/>
                <w:lang w:eastAsia="zh-CN" w:bidi="hi-IN"/>
              </w:rPr>
            </w:pPr>
            <w:r w:rsidRPr="004B15AC">
              <w:rPr>
                <w:rFonts w:ascii="Arial" w:eastAsia="Calibri" w:hAnsi="Arial" w:cs="Arial"/>
                <w:sz w:val="26"/>
                <w:szCs w:val="26"/>
                <w:lang w:eastAsia="en-US"/>
              </w:rPr>
              <w:t>│</w:t>
            </w:r>
            <w:r w:rsidRPr="004B15AC">
              <w:rPr>
                <w:rFonts w:ascii="Arial" w:eastAsia="Calibri" w:hAnsi="Arial" w:cs="Arial"/>
                <w:sz w:val="26"/>
                <w:szCs w:val="26"/>
                <w:lang w:eastAsia="en-US"/>
              </w:rPr>
              <w:br/>
              <w:t>│</w:t>
            </w:r>
            <w:r w:rsidRPr="004B15AC">
              <w:rPr>
                <w:rFonts w:ascii="Arial" w:eastAsia="Calibri" w:hAnsi="Arial" w:cs="Arial"/>
                <w:sz w:val="26"/>
                <w:szCs w:val="26"/>
                <w:lang w:eastAsia="en-US"/>
              </w:rPr>
              <w:br/>
              <w:t>│</w:t>
            </w:r>
            <w:r w:rsidRPr="004B15AC">
              <w:rPr>
                <w:rFonts w:ascii="Arial" w:eastAsia="Calibri" w:hAnsi="Arial" w:cs="Arial"/>
                <w:sz w:val="26"/>
                <w:szCs w:val="26"/>
                <w:lang w:eastAsia="en-US"/>
              </w:rPr>
              <w:br/>
              <w:t>│</w:t>
            </w:r>
          </w:p>
        </w:tc>
        <w:tc>
          <w:tcPr>
            <w:tcW w:w="425" w:type="dxa"/>
            <w:vAlign w:val="center"/>
          </w:tcPr>
          <w:p w14:paraId="0077F6AA" w14:textId="77777777" w:rsidR="004B15AC" w:rsidRPr="004B15AC" w:rsidRDefault="004B15AC" w:rsidP="008B5D52">
            <w:pPr>
              <w:widowControl w:val="0"/>
              <w:suppressAutoHyphens/>
              <w:autoSpaceDN w:val="0"/>
              <w:spacing w:line="257" w:lineRule="auto"/>
              <w:ind w:right="14"/>
              <w:jc w:val="center"/>
              <w:textAlignment w:val="baseline"/>
              <w:rPr>
                <w:rFonts w:eastAsia="SimSun"/>
                <w:kern w:val="3"/>
                <w:sz w:val="24"/>
                <w:szCs w:val="24"/>
                <w:lang w:eastAsia="zh-CN" w:bidi="hi-IN"/>
              </w:rPr>
            </w:pPr>
          </w:p>
        </w:tc>
        <w:tc>
          <w:tcPr>
            <w:tcW w:w="1796" w:type="dxa"/>
          </w:tcPr>
          <w:p w14:paraId="153E8E29"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SIG_TYPE</w:t>
            </w:r>
          </w:p>
        </w:tc>
        <w:tc>
          <w:tcPr>
            <w:tcW w:w="1318" w:type="dxa"/>
          </w:tcPr>
          <w:p w14:paraId="1BE0696E"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1</w:t>
            </w:r>
          </w:p>
        </w:tc>
        <w:tc>
          <w:tcPr>
            <w:tcW w:w="4381" w:type="dxa"/>
          </w:tcPr>
          <w:p w14:paraId="0B395839"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Signature Algorithm Type Marker</w:t>
            </w:r>
            <w:r w:rsidRPr="004B15AC">
              <w:rPr>
                <w:rFonts w:eastAsia="SimSun"/>
                <w:kern w:val="3"/>
                <w:sz w:val="24"/>
                <w:szCs w:val="24"/>
                <w:lang w:eastAsia="zh-CN" w:bidi="hi-IN"/>
              </w:rPr>
              <w:br/>
              <w:t>(None = 0x00, SHA80 = 0x01,</w:t>
            </w:r>
            <w:r w:rsidRPr="004B15AC">
              <w:rPr>
                <w:rFonts w:eastAsia="SimSun"/>
                <w:kern w:val="3"/>
                <w:sz w:val="24"/>
                <w:szCs w:val="24"/>
                <w:lang w:eastAsia="zh-CN" w:bidi="hi-IN"/>
              </w:rPr>
              <w:br/>
              <w:t>SHA128 = 0x02, SHA256 = 0x03,</w:t>
            </w:r>
            <w:r w:rsidRPr="004B15AC">
              <w:rPr>
                <w:rFonts w:eastAsia="SimSun"/>
                <w:kern w:val="3"/>
                <w:sz w:val="24"/>
                <w:szCs w:val="24"/>
                <w:lang w:eastAsia="zh-CN" w:bidi="hi-IN"/>
              </w:rPr>
              <w:br/>
              <w:t>AES64 = 0x04, AES128 = 0x05)</w:t>
            </w:r>
          </w:p>
        </w:tc>
      </w:tr>
      <w:tr w:rsidR="004B15AC" w:rsidRPr="004B15AC" w14:paraId="00B3A0DE" w14:textId="77777777" w:rsidTr="004B15AC">
        <w:tc>
          <w:tcPr>
            <w:tcW w:w="415" w:type="dxa"/>
            <w:vAlign w:val="center"/>
          </w:tcPr>
          <w:p w14:paraId="69A26C4A" w14:textId="77777777" w:rsidR="004B15AC" w:rsidRPr="004B15AC" w:rsidRDefault="004B15AC" w:rsidP="008B5D52">
            <w:pPr>
              <w:widowControl w:val="0"/>
              <w:suppressAutoHyphens/>
              <w:autoSpaceDN w:val="0"/>
              <w:spacing w:line="257" w:lineRule="auto"/>
              <w:ind w:right="14"/>
              <w:jc w:val="right"/>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p>
        </w:tc>
        <w:tc>
          <w:tcPr>
            <w:tcW w:w="415" w:type="dxa"/>
            <w:vAlign w:val="center"/>
          </w:tcPr>
          <w:p w14:paraId="17213408" w14:textId="77777777" w:rsidR="004B15AC" w:rsidRPr="004B15AC" w:rsidRDefault="004B15AC" w:rsidP="008B5D52">
            <w:pPr>
              <w:widowControl w:val="0"/>
              <w:suppressAutoHyphens/>
              <w:autoSpaceDN w:val="0"/>
              <w:spacing w:line="257" w:lineRule="auto"/>
              <w:ind w:right="14"/>
              <w:jc w:val="right"/>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p>
        </w:tc>
        <w:tc>
          <w:tcPr>
            <w:tcW w:w="425" w:type="dxa"/>
            <w:vAlign w:val="center"/>
          </w:tcPr>
          <w:p w14:paraId="6FD5CA4E" w14:textId="77777777" w:rsidR="004B15AC" w:rsidRPr="004B15AC" w:rsidRDefault="004B15AC" w:rsidP="008B5D52">
            <w:pPr>
              <w:widowControl w:val="0"/>
              <w:suppressAutoHyphens/>
              <w:autoSpaceDN w:val="0"/>
              <w:spacing w:line="257" w:lineRule="auto"/>
              <w:ind w:right="14"/>
              <w:jc w:val="center"/>
              <w:textAlignment w:val="baseline"/>
              <w:rPr>
                <w:rFonts w:eastAsia="SimSun"/>
                <w:kern w:val="3"/>
                <w:sz w:val="24"/>
                <w:szCs w:val="24"/>
                <w:lang w:eastAsia="zh-CN" w:bidi="hi-IN"/>
              </w:rPr>
            </w:pPr>
            <w:r w:rsidRPr="004B15AC">
              <w:rPr>
                <w:rFonts w:ascii="Arial" w:eastAsia="Calibri" w:hAnsi="Arial" w:cs="Arial"/>
                <w:sz w:val="26"/>
                <w:szCs w:val="26"/>
                <w:lang w:eastAsia="en-US"/>
              </w:rPr>
              <w:t>│</w:t>
            </w:r>
          </w:p>
        </w:tc>
        <w:tc>
          <w:tcPr>
            <w:tcW w:w="425" w:type="dxa"/>
            <w:vAlign w:val="center"/>
          </w:tcPr>
          <w:p w14:paraId="77BF0366" w14:textId="77777777" w:rsidR="004B15AC" w:rsidRPr="004B15AC" w:rsidRDefault="004B15AC" w:rsidP="008B5D52">
            <w:pPr>
              <w:widowControl w:val="0"/>
              <w:suppressAutoHyphens/>
              <w:autoSpaceDN w:val="0"/>
              <w:spacing w:line="257" w:lineRule="auto"/>
              <w:ind w:right="14"/>
              <w:jc w:val="center"/>
              <w:textAlignment w:val="baseline"/>
              <w:rPr>
                <w:rFonts w:eastAsia="SimSun"/>
                <w:kern w:val="3"/>
                <w:sz w:val="24"/>
                <w:szCs w:val="24"/>
                <w:lang w:eastAsia="zh-CN" w:bidi="hi-IN"/>
              </w:rPr>
            </w:pPr>
          </w:p>
        </w:tc>
        <w:tc>
          <w:tcPr>
            <w:tcW w:w="1796" w:type="dxa"/>
          </w:tcPr>
          <w:p w14:paraId="75F26400"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KEY_ID</w:t>
            </w:r>
          </w:p>
        </w:tc>
        <w:tc>
          <w:tcPr>
            <w:tcW w:w="1318" w:type="dxa"/>
          </w:tcPr>
          <w:p w14:paraId="6EF34F41"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4</w:t>
            </w:r>
          </w:p>
        </w:tc>
        <w:tc>
          <w:tcPr>
            <w:tcW w:w="4381" w:type="dxa"/>
          </w:tcPr>
          <w:p w14:paraId="0734692D"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Index into Key Table (UINT32)</w:t>
            </w:r>
          </w:p>
        </w:tc>
      </w:tr>
      <w:tr w:rsidR="004B15AC" w:rsidRPr="004B15AC" w14:paraId="06A6A0F3" w14:textId="77777777" w:rsidTr="004B15AC">
        <w:tc>
          <w:tcPr>
            <w:tcW w:w="415" w:type="dxa"/>
            <w:vAlign w:val="center"/>
          </w:tcPr>
          <w:p w14:paraId="062F1D00" w14:textId="77777777" w:rsidR="004B15AC" w:rsidRPr="004B15AC" w:rsidRDefault="004B15AC" w:rsidP="008B5D52">
            <w:pPr>
              <w:widowControl w:val="0"/>
              <w:suppressAutoHyphens/>
              <w:autoSpaceDN w:val="0"/>
              <w:spacing w:line="257" w:lineRule="auto"/>
              <w:ind w:right="14"/>
              <w:jc w:val="right"/>
              <w:textAlignment w:val="baseline"/>
              <w:rPr>
                <w:rFonts w:ascii="Arial" w:eastAsia="Calibri" w:hAnsi="Arial" w:cs="Arial"/>
                <w:sz w:val="26"/>
                <w:szCs w:val="26"/>
                <w:lang w:eastAsia="en-US"/>
              </w:rPr>
            </w:pPr>
          </w:p>
        </w:tc>
        <w:tc>
          <w:tcPr>
            <w:tcW w:w="415" w:type="dxa"/>
            <w:vAlign w:val="center"/>
          </w:tcPr>
          <w:p w14:paraId="58782CE4" w14:textId="77777777" w:rsidR="004B15AC" w:rsidRPr="004B15AC" w:rsidRDefault="004B15AC" w:rsidP="008B5D52">
            <w:pPr>
              <w:widowControl w:val="0"/>
              <w:suppressAutoHyphens/>
              <w:autoSpaceDN w:val="0"/>
              <w:spacing w:line="257" w:lineRule="auto"/>
              <w:ind w:right="14"/>
              <w:jc w:val="right"/>
              <w:textAlignment w:val="baseline"/>
              <w:rPr>
                <w:rFonts w:ascii="Arial" w:eastAsia="Calibri" w:hAnsi="Arial" w:cs="Arial"/>
                <w:sz w:val="26"/>
                <w:szCs w:val="26"/>
                <w:lang w:eastAsia="en-US"/>
              </w:rPr>
            </w:pPr>
          </w:p>
        </w:tc>
        <w:tc>
          <w:tcPr>
            <w:tcW w:w="425" w:type="dxa"/>
            <w:vAlign w:val="center"/>
          </w:tcPr>
          <w:p w14:paraId="155F0C64" w14:textId="77777777" w:rsidR="004B15AC" w:rsidRPr="004B15AC" w:rsidRDefault="004B15AC" w:rsidP="008B5D52">
            <w:pPr>
              <w:widowControl w:val="0"/>
              <w:suppressAutoHyphens/>
              <w:autoSpaceDN w:val="0"/>
              <w:spacing w:line="257" w:lineRule="auto"/>
              <w:ind w:right="14"/>
              <w:jc w:val="center"/>
              <w:textAlignment w:val="baseline"/>
              <w:rPr>
                <w:rFonts w:eastAsia="SimSun"/>
                <w:kern w:val="3"/>
                <w:sz w:val="24"/>
                <w:szCs w:val="24"/>
                <w:lang w:eastAsia="zh-CN" w:bidi="hi-IN"/>
              </w:rPr>
            </w:pPr>
            <w:r w:rsidRPr="004B15AC">
              <w:rPr>
                <w:rFonts w:ascii="Arial" w:eastAsia="Calibri" w:hAnsi="Arial" w:cs="Arial"/>
                <w:sz w:val="26"/>
                <w:szCs w:val="26"/>
                <w:lang w:eastAsia="en-US"/>
              </w:rPr>
              <w:t>│</w:t>
            </w:r>
          </w:p>
        </w:tc>
        <w:tc>
          <w:tcPr>
            <w:tcW w:w="425" w:type="dxa"/>
            <w:vAlign w:val="center"/>
          </w:tcPr>
          <w:p w14:paraId="7A6B1F95" w14:textId="77777777" w:rsidR="004B15AC" w:rsidRPr="004B15AC" w:rsidRDefault="004B15AC" w:rsidP="008B5D52">
            <w:pPr>
              <w:widowControl w:val="0"/>
              <w:suppressAutoHyphens/>
              <w:autoSpaceDN w:val="0"/>
              <w:spacing w:line="257" w:lineRule="auto"/>
              <w:ind w:right="14"/>
              <w:jc w:val="center"/>
              <w:textAlignment w:val="baseline"/>
              <w:rPr>
                <w:rFonts w:eastAsia="SimSun"/>
                <w:kern w:val="3"/>
                <w:sz w:val="24"/>
                <w:szCs w:val="24"/>
                <w:lang w:eastAsia="zh-CN" w:bidi="hi-IN"/>
              </w:rPr>
            </w:pPr>
            <w:r w:rsidRPr="004B15AC">
              <w:rPr>
                <w:rFonts w:ascii="Arial" w:eastAsia="Calibri" w:hAnsi="Arial" w:cs="Arial"/>
                <w:sz w:val="26"/>
                <w:szCs w:val="26"/>
                <w:lang w:eastAsia="en-US"/>
              </w:rPr>
              <w:t>┌</w:t>
            </w:r>
          </w:p>
        </w:tc>
        <w:tc>
          <w:tcPr>
            <w:tcW w:w="1796" w:type="dxa"/>
          </w:tcPr>
          <w:p w14:paraId="7AA78D5D"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PAYLOAD_LEN</w:t>
            </w:r>
          </w:p>
        </w:tc>
        <w:tc>
          <w:tcPr>
            <w:tcW w:w="1318" w:type="dxa"/>
          </w:tcPr>
          <w:p w14:paraId="08E71AE8"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4</w:t>
            </w:r>
          </w:p>
        </w:tc>
        <w:tc>
          <w:tcPr>
            <w:tcW w:w="4381" w:type="dxa"/>
          </w:tcPr>
          <w:p w14:paraId="24FFDBF9"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Length of Payload (UINT32)</w:t>
            </w:r>
          </w:p>
        </w:tc>
      </w:tr>
      <w:tr w:rsidR="004B15AC" w:rsidRPr="004B15AC" w14:paraId="7AB9B0EC" w14:textId="77777777" w:rsidTr="004B15AC">
        <w:tc>
          <w:tcPr>
            <w:tcW w:w="415" w:type="dxa"/>
            <w:vAlign w:val="center"/>
          </w:tcPr>
          <w:p w14:paraId="41793450" w14:textId="77777777" w:rsidR="004B15AC" w:rsidRPr="004B15AC" w:rsidRDefault="004B15AC" w:rsidP="008B5D52">
            <w:pPr>
              <w:widowControl w:val="0"/>
              <w:suppressAutoHyphens/>
              <w:autoSpaceDN w:val="0"/>
              <w:spacing w:line="257" w:lineRule="auto"/>
              <w:ind w:right="14"/>
              <w:jc w:val="right"/>
              <w:textAlignment w:val="baseline"/>
              <w:rPr>
                <w:rFonts w:ascii="Arial" w:eastAsia="Calibri" w:hAnsi="Arial" w:cs="Arial"/>
                <w:sz w:val="26"/>
                <w:szCs w:val="26"/>
                <w:lang w:eastAsia="en-US"/>
              </w:rPr>
            </w:pPr>
          </w:p>
        </w:tc>
        <w:tc>
          <w:tcPr>
            <w:tcW w:w="415" w:type="dxa"/>
            <w:vAlign w:val="center"/>
          </w:tcPr>
          <w:p w14:paraId="61D8B714" w14:textId="77777777" w:rsidR="004B15AC" w:rsidRPr="004B15AC" w:rsidRDefault="004B15AC" w:rsidP="008B5D52">
            <w:pPr>
              <w:widowControl w:val="0"/>
              <w:suppressAutoHyphens/>
              <w:autoSpaceDN w:val="0"/>
              <w:spacing w:line="257" w:lineRule="auto"/>
              <w:ind w:right="14"/>
              <w:jc w:val="right"/>
              <w:textAlignment w:val="baseline"/>
              <w:rPr>
                <w:rFonts w:eastAsia="SimSun"/>
                <w:kern w:val="3"/>
                <w:sz w:val="24"/>
                <w:szCs w:val="24"/>
                <w:lang w:eastAsia="zh-CN" w:bidi="hi-IN"/>
              </w:rPr>
            </w:pPr>
          </w:p>
        </w:tc>
        <w:tc>
          <w:tcPr>
            <w:tcW w:w="425" w:type="dxa"/>
            <w:vAlign w:val="center"/>
          </w:tcPr>
          <w:p w14:paraId="51F4682F" w14:textId="77777777" w:rsidR="004B15AC" w:rsidRPr="004B15AC" w:rsidRDefault="004B15AC" w:rsidP="008B5D52">
            <w:pPr>
              <w:widowControl w:val="0"/>
              <w:suppressAutoHyphens/>
              <w:autoSpaceDN w:val="0"/>
              <w:spacing w:line="257" w:lineRule="auto"/>
              <w:ind w:right="14"/>
              <w:jc w:val="center"/>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r w:rsidRPr="004B15AC">
              <w:rPr>
                <w:rFonts w:ascii="Arial" w:eastAsia="Calibri" w:hAnsi="Arial" w:cs="Arial"/>
                <w:sz w:val="26"/>
                <w:szCs w:val="26"/>
                <w:lang w:eastAsia="en-US"/>
              </w:rPr>
              <w:br/>
              <w:t>│</w:t>
            </w:r>
          </w:p>
        </w:tc>
        <w:tc>
          <w:tcPr>
            <w:tcW w:w="425" w:type="dxa"/>
            <w:vAlign w:val="center"/>
          </w:tcPr>
          <w:p w14:paraId="284DBED3" w14:textId="77777777" w:rsidR="004B15AC" w:rsidRPr="004B15AC" w:rsidRDefault="004B15AC" w:rsidP="008B5D52">
            <w:pPr>
              <w:widowControl w:val="0"/>
              <w:suppressAutoHyphens/>
              <w:autoSpaceDN w:val="0"/>
              <w:spacing w:line="257" w:lineRule="auto"/>
              <w:ind w:right="14"/>
              <w:jc w:val="center"/>
              <w:textAlignment w:val="baseline"/>
              <w:rPr>
                <w:rFonts w:eastAsia="SimSun"/>
                <w:kern w:val="3"/>
                <w:sz w:val="24"/>
                <w:szCs w:val="24"/>
                <w:lang w:eastAsia="zh-CN" w:bidi="hi-IN"/>
              </w:rPr>
            </w:pPr>
            <w:r w:rsidRPr="004B15AC">
              <w:rPr>
                <w:rFonts w:ascii="Arial" w:eastAsia="Calibri" w:hAnsi="Arial" w:cs="Arial"/>
                <w:sz w:val="26"/>
                <w:szCs w:val="26"/>
                <w:lang w:eastAsia="en-US"/>
              </w:rPr>
              <w:t>│</w:t>
            </w:r>
            <w:r w:rsidRPr="004B15AC">
              <w:rPr>
                <w:rFonts w:ascii="Arial" w:eastAsia="Calibri" w:hAnsi="Arial" w:cs="Arial"/>
                <w:sz w:val="26"/>
                <w:szCs w:val="26"/>
                <w:lang w:eastAsia="en-US"/>
              </w:rPr>
              <w:br/>
              <w:t>│</w:t>
            </w:r>
          </w:p>
        </w:tc>
        <w:tc>
          <w:tcPr>
            <w:tcW w:w="1796" w:type="dxa"/>
          </w:tcPr>
          <w:p w14:paraId="499E5FC5"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PAYLOAD_TYPE</w:t>
            </w:r>
          </w:p>
        </w:tc>
        <w:tc>
          <w:tcPr>
            <w:tcW w:w="1318" w:type="dxa"/>
          </w:tcPr>
          <w:p w14:paraId="5BCCEE78"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1</w:t>
            </w:r>
          </w:p>
        </w:tc>
        <w:tc>
          <w:tcPr>
            <w:tcW w:w="4381" w:type="dxa"/>
          </w:tcPr>
          <w:p w14:paraId="5FE54CA1"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Payload Type Marker (UINT8)</w:t>
            </w:r>
            <w:r w:rsidRPr="004B15AC">
              <w:rPr>
                <w:rFonts w:eastAsia="SimSun"/>
                <w:kern w:val="3"/>
                <w:sz w:val="24"/>
                <w:szCs w:val="24"/>
                <w:lang w:eastAsia="zh-CN" w:bidi="hi-IN"/>
              </w:rPr>
              <w:br/>
              <w:t>(GOOSE = 0x81, Sampled Value = 0x82)</w:t>
            </w:r>
          </w:p>
        </w:tc>
      </w:tr>
      <w:tr w:rsidR="004B15AC" w:rsidRPr="004B15AC" w14:paraId="43416D6B" w14:textId="77777777" w:rsidTr="004B15AC">
        <w:tc>
          <w:tcPr>
            <w:tcW w:w="415" w:type="dxa"/>
            <w:vAlign w:val="center"/>
          </w:tcPr>
          <w:p w14:paraId="40C55847" w14:textId="77777777" w:rsidR="004B15AC" w:rsidRPr="004B15AC" w:rsidRDefault="004B15AC" w:rsidP="008B5D52">
            <w:pPr>
              <w:widowControl w:val="0"/>
              <w:suppressAutoHyphens/>
              <w:autoSpaceDN w:val="0"/>
              <w:spacing w:line="257" w:lineRule="auto"/>
              <w:ind w:right="14"/>
              <w:jc w:val="right"/>
              <w:textAlignment w:val="baseline"/>
              <w:rPr>
                <w:rFonts w:eastAsia="SimSun"/>
                <w:kern w:val="3"/>
                <w:sz w:val="24"/>
                <w:szCs w:val="24"/>
                <w:lang w:eastAsia="zh-CN" w:bidi="hi-IN"/>
              </w:rPr>
            </w:pPr>
          </w:p>
        </w:tc>
        <w:tc>
          <w:tcPr>
            <w:tcW w:w="415" w:type="dxa"/>
            <w:vAlign w:val="center"/>
          </w:tcPr>
          <w:p w14:paraId="6DD87016" w14:textId="77777777" w:rsidR="004B15AC" w:rsidRPr="004B15AC" w:rsidRDefault="004B15AC" w:rsidP="008B5D52">
            <w:pPr>
              <w:widowControl w:val="0"/>
              <w:suppressAutoHyphens/>
              <w:autoSpaceDN w:val="0"/>
              <w:spacing w:line="257" w:lineRule="auto"/>
              <w:ind w:right="14"/>
              <w:jc w:val="right"/>
              <w:textAlignment w:val="baseline"/>
              <w:rPr>
                <w:rFonts w:eastAsia="SimSun"/>
                <w:kern w:val="3"/>
                <w:sz w:val="24"/>
                <w:szCs w:val="24"/>
                <w:lang w:eastAsia="zh-CN" w:bidi="hi-IN"/>
              </w:rPr>
            </w:pPr>
          </w:p>
        </w:tc>
        <w:tc>
          <w:tcPr>
            <w:tcW w:w="425" w:type="dxa"/>
            <w:vAlign w:val="center"/>
          </w:tcPr>
          <w:p w14:paraId="2350E318" w14:textId="77777777" w:rsidR="004B15AC" w:rsidRPr="004B15AC" w:rsidRDefault="004B15AC" w:rsidP="008B5D52">
            <w:pPr>
              <w:widowControl w:val="0"/>
              <w:suppressAutoHyphens/>
              <w:autoSpaceDN w:val="0"/>
              <w:spacing w:line="257" w:lineRule="auto"/>
              <w:ind w:right="14"/>
              <w:jc w:val="center"/>
              <w:textAlignment w:val="baseline"/>
              <w:rPr>
                <w:rFonts w:eastAsia="SimSun"/>
                <w:kern w:val="3"/>
                <w:sz w:val="24"/>
                <w:szCs w:val="24"/>
                <w:lang w:eastAsia="zh-CN" w:bidi="hi-IN"/>
              </w:rPr>
            </w:pPr>
            <w:r w:rsidRPr="004B15AC">
              <w:rPr>
                <w:rFonts w:ascii="Arial" w:eastAsia="Calibri" w:hAnsi="Arial" w:cs="Arial"/>
                <w:sz w:val="26"/>
                <w:szCs w:val="26"/>
                <w:lang w:eastAsia="en-US"/>
              </w:rPr>
              <w:t>│</w:t>
            </w:r>
            <w:r w:rsidRPr="004B15AC">
              <w:rPr>
                <w:rFonts w:ascii="Arial" w:eastAsia="Calibri" w:hAnsi="Arial" w:cs="Arial"/>
                <w:sz w:val="26"/>
                <w:szCs w:val="26"/>
                <w:lang w:eastAsia="en-US"/>
              </w:rPr>
              <w:br/>
              <w:t>│</w:t>
            </w:r>
          </w:p>
        </w:tc>
        <w:tc>
          <w:tcPr>
            <w:tcW w:w="425" w:type="dxa"/>
            <w:vAlign w:val="center"/>
          </w:tcPr>
          <w:p w14:paraId="7124E728" w14:textId="77777777" w:rsidR="004B15AC" w:rsidRPr="004B15AC" w:rsidRDefault="004B15AC" w:rsidP="008B5D52">
            <w:pPr>
              <w:widowControl w:val="0"/>
              <w:suppressAutoHyphens/>
              <w:autoSpaceDN w:val="0"/>
              <w:spacing w:line="257" w:lineRule="auto"/>
              <w:ind w:right="14"/>
              <w:jc w:val="center"/>
              <w:textAlignment w:val="baseline"/>
              <w:rPr>
                <w:rFonts w:eastAsia="SimSun"/>
                <w:kern w:val="3"/>
                <w:sz w:val="24"/>
                <w:szCs w:val="24"/>
                <w:lang w:eastAsia="zh-CN" w:bidi="hi-IN"/>
              </w:rPr>
            </w:pPr>
            <w:r w:rsidRPr="004B15AC">
              <w:rPr>
                <w:rFonts w:ascii="Arial" w:eastAsia="Calibri" w:hAnsi="Arial" w:cs="Arial"/>
                <w:sz w:val="26"/>
                <w:szCs w:val="26"/>
                <w:lang w:eastAsia="en-US"/>
              </w:rPr>
              <w:t>│</w:t>
            </w:r>
            <w:r w:rsidRPr="004B15AC">
              <w:rPr>
                <w:rFonts w:ascii="Arial" w:eastAsia="Calibri" w:hAnsi="Arial" w:cs="Arial"/>
                <w:sz w:val="26"/>
                <w:szCs w:val="26"/>
                <w:lang w:eastAsia="en-US"/>
              </w:rPr>
              <w:br/>
              <w:t>│</w:t>
            </w:r>
          </w:p>
        </w:tc>
        <w:tc>
          <w:tcPr>
            <w:tcW w:w="1796" w:type="dxa"/>
          </w:tcPr>
          <w:p w14:paraId="2FC4E8C3"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SIMULATION</w:t>
            </w:r>
          </w:p>
        </w:tc>
        <w:tc>
          <w:tcPr>
            <w:tcW w:w="1318" w:type="dxa"/>
          </w:tcPr>
          <w:p w14:paraId="302244CD"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1</w:t>
            </w:r>
          </w:p>
        </w:tc>
        <w:tc>
          <w:tcPr>
            <w:tcW w:w="4381" w:type="dxa"/>
          </w:tcPr>
          <w:p w14:paraId="2DB63CA6"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Simulated Data Marker</w:t>
            </w:r>
            <w:r w:rsidRPr="004B15AC">
              <w:rPr>
                <w:rFonts w:eastAsia="SimSun"/>
                <w:kern w:val="3"/>
                <w:sz w:val="24"/>
                <w:szCs w:val="24"/>
                <w:lang w:eastAsia="zh-CN" w:bidi="hi-IN"/>
              </w:rPr>
              <w:br/>
              <w:t>(No = 0x00, Yes = 0x01)</w:t>
            </w:r>
          </w:p>
        </w:tc>
      </w:tr>
      <w:tr w:rsidR="004B15AC" w:rsidRPr="004B15AC" w14:paraId="398F005B" w14:textId="77777777" w:rsidTr="004B15AC">
        <w:tc>
          <w:tcPr>
            <w:tcW w:w="415" w:type="dxa"/>
            <w:vAlign w:val="center"/>
          </w:tcPr>
          <w:p w14:paraId="400F75CB" w14:textId="77777777" w:rsidR="004B15AC" w:rsidRPr="004B15AC" w:rsidRDefault="004B15AC" w:rsidP="008B5D52">
            <w:pPr>
              <w:widowControl w:val="0"/>
              <w:suppressAutoHyphens/>
              <w:autoSpaceDN w:val="0"/>
              <w:spacing w:line="257" w:lineRule="auto"/>
              <w:ind w:right="14"/>
              <w:jc w:val="right"/>
              <w:textAlignment w:val="baseline"/>
              <w:rPr>
                <w:rFonts w:eastAsia="SimSun"/>
                <w:kern w:val="3"/>
                <w:sz w:val="24"/>
                <w:szCs w:val="24"/>
                <w:lang w:eastAsia="zh-CN" w:bidi="hi-IN"/>
              </w:rPr>
            </w:pPr>
          </w:p>
        </w:tc>
        <w:tc>
          <w:tcPr>
            <w:tcW w:w="415" w:type="dxa"/>
            <w:vAlign w:val="center"/>
          </w:tcPr>
          <w:p w14:paraId="2C26B102" w14:textId="77777777" w:rsidR="004B15AC" w:rsidRPr="004B15AC" w:rsidRDefault="004B15AC" w:rsidP="008B5D52">
            <w:pPr>
              <w:widowControl w:val="0"/>
              <w:suppressAutoHyphens/>
              <w:autoSpaceDN w:val="0"/>
              <w:spacing w:line="257" w:lineRule="auto"/>
              <w:ind w:right="14"/>
              <w:jc w:val="right"/>
              <w:textAlignment w:val="baseline"/>
              <w:rPr>
                <w:rFonts w:eastAsia="SimSun"/>
                <w:kern w:val="3"/>
                <w:sz w:val="24"/>
                <w:szCs w:val="24"/>
                <w:lang w:eastAsia="zh-CN" w:bidi="hi-IN"/>
              </w:rPr>
            </w:pPr>
          </w:p>
        </w:tc>
        <w:tc>
          <w:tcPr>
            <w:tcW w:w="425" w:type="dxa"/>
            <w:vAlign w:val="center"/>
          </w:tcPr>
          <w:p w14:paraId="63615F68" w14:textId="77777777" w:rsidR="004B15AC" w:rsidRPr="004B15AC" w:rsidRDefault="004B15AC" w:rsidP="008B5D52">
            <w:pPr>
              <w:widowControl w:val="0"/>
              <w:suppressAutoHyphens/>
              <w:autoSpaceDN w:val="0"/>
              <w:spacing w:line="257" w:lineRule="auto"/>
              <w:ind w:right="14"/>
              <w:jc w:val="center"/>
              <w:textAlignment w:val="baseline"/>
              <w:rPr>
                <w:rFonts w:eastAsia="SimSun"/>
                <w:kern w:val="3"/>
                <w:sz w:val="24"/>
                <w:szCs w:val="24"/>
                <w:lang w:eastAsia="zh-CN" w:bidi="hi-IN"/>
              </w:rPr>
            </w:pPr>
            <w:r w:rsidRPr="004B15AC">
              <w:rPr>
                <w:rFonts w:ascii="Arial" w:eastAsia="Calibri" w:hAnsi="Arial" w:cs="Arial"/>
                <w:sz w:val="26"/>
                <w:szCs w:val="26"/>
                <w:lang w:eastAsia="en-US"/>
              </w:rPr>
              <w:t>│</w:t>
            </w:r>
          </w:p>
        </w:tc>
        <w:tc>
          <w:tcPr>
            <w:tcW w:w="425" w:type="dxa"/>
            <w:vAlign w:val="center"/>
          </w:tcPr>
          <w:p w14:paraId="29961623" w14:textId="77777777" w:rsidR="004B15AC" w:rsidRPr="004B15AC" w:rsidRDefault="004B15AC" w:rsidP="008B5D52">
            <w:pPr>
              <w:widowControl w:val="0"/>
              <w:suppressAutoHyphens/>
              <w:autoSpaceDN w:val="0"/>
              <w:spacing w:line="257" w:lineRule="auto"/>
              <w:ind w:right="14"/>
              <w:jc w:val="center"/>
              <w:textAlignment w:val="baseline"/>
              <w:rPr>
                <w:rFonts w:eastAsia="SimSun"/>
                <w:kern w:val="3"/>
                <w:sz w:val="24"/>
                <w:szCs w:val="24"/>
                <w:lang w:eastAsia="zh-CN" w:bidi="hi-IN"/>
              </w:rPr>
            </w:pPr>
            <w:r w:rsidRPr="004B15AC">
              <w:rPr>
                <w:rFonts w:ascii="Arial" w:eastAsia="Calibri" w:hAnsi="Arial" w:cs="Arial"/>
                <w:sz w:val="26"/>
                <w:szCs w:val="26"/>
                <w:lang w:eastAsia="en-US"/>
              </w:rPr>
              <w:t>│</w:t>
            </w:r>
          </w:p>
        </w:tc>
        <w:tc>
          <w:tcPr>
            <w:tcW w:w="1796" w:type="dxa"/>
          </w:tcPr>
          <w:p w14:paraId="7DDC1221"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APPID</w:t>
            </w:r>
          </w:p>
        </w:tc>
        <w:tc>
          <w:tcPr>
            <w:tcW w:w="1318" w:type="dxa"/>
          </w:tcPr>
          <w:p w14:paraId="7EB07EE2"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2</w:t>
            </w:r>
          </w:p>
        </w:tc>
        <w:tc>
          <w:tcPr>
            <w:tcW w:w="4381" w:type="dxa"/>
          </w:tcPr>
          <w:p w14:paraId="5400B0E4"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Application ID (UINT16)</w:t>
            </w:r>
          </w:p>
        </w:tc>
      </w:tr>
      <w:tr w:rsidR="004B15AC" w:rsidRPr="004B15AC" w14:paraId="5C74D44C" w14:textId="77777777" w:rsidTr="004B15AC">
        <w:tc>
          <w:tcPr>
            <w:tcW w:w="415" w:type="dxa"/>
            <w:vAlign w:val="center"/>
          </w:tcPr>
          <w:p w14:paraId="3E0D819E" w14:textId="77777777" w:rsidR="004B15AC" w:rsidRPr="004B15AC" w:rsidRDefault="004B15AC" w:rsidP="008B5D52">
            <w:pPr>
              <w:widowControl w:val="0"/>
              <w:suppressAutoHyphens/>
              <w:autoSpaceDN w:val="0"/>
              <w:spacing w:line="257" w:lineRule="auto"/>
              <w:ind w:right="14"/>
              <w:jc w:val="right"/>
              <w:textAlignment w:val="baseline"/>
              <w:rPr>
                <w:rFonts w:ascii="Arial" w:eastAsia="Calibri" w:hAnsi="Arial" w:cs="Arial"/>
                <w:sz w:val="26"/>
                <w:szCs w:val="26"/>
                <w:lang w:eastAsia="en-US"/>
              </w:rPr>
            </w:pPr>
          </w:p>
        </w:tc>
        <w:tc>
          <w:tcPr>
            <w:tcW w:w="415" w:type="dxa"/>
            <w:vAlign w:val="center"/>
          </w:tcPr>
          <w:p w14:paraId="27326D15" w14:textId="77777777" w:rsidR="004B15AC" w:rsidRPr="004B15AC" w:rsidRDefault="004B15AC" w:rsidP="008B5D52">
            <w:pPr>
              <w:widowControl w:val="0"/>
              <w:suppressAutoHyphens/>
              <w:autoSpaceDN w:val="0"/>
              <w:spacing w:line="257" w:lineRule="auto"/>
              <w:ind w:right="14"/>
              <w:jc w:val="right"/>
              <w:textAlignment w:val="baseline"/>
              <w:rPr>
                <w:rFonts w:eastAsia="SimSun"/>
                <w:kern w:val="3"/>
                <w:sz w:val="24"/>
                <w:szCs w:val="24"/>
                <w:lang w:eastAsia="zh-CN" w:bidi="hi-IN"/>
              </w:rPr>
            </w:pPr>
          </w:p>
        </w:tc>
        <w:tc>
          <w:tcPr>
            <w:tcW w:w="425" w:type="dxa"/>
            <w:vAlign w:val="center"/>
          </w:tcPr>
          <w:p w14:paraId="548F7A92" w14:textId="77777777" w:rsidR="004B15AC" w:rsidRPr="004B15AC" w:rsidRDefault="004B15AC" w:rsidP="008B5D52">
            <w:pPr>
              <w:widowControl w:val="0"/>
              <w:suppressAutoHyphens/>
              <w:autoSpaceDN w:val="0"/>
              <w:spacing w:line="257" w:lineRule="auto"/>
              <w:ind w:right="14"/>
              <w:jc w:val="center"/>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p>
        </w:tc>
        <w:tc>
          <w:tcPr>
            <w:tcW w:w="425" w:type="dxa"/>
            <w:vAlign w:val="center"/>
          </w:tcPr>
          <w:p w14:paraId="1F5E18DE" w14:textId="77777777" w:rsidR="004B15AC" w:rsidRPr="004B15AC" w:rsidRDefault="004B15AC" w:rsidP="008B5D52">
            <w:pPr>
              <w:widowControl w:val="0"/>
              <w:suppressAutoHyphens/>
              <w:autoSpaceDN w:val="0"/>
              <w:spacing w:line="257" w:lineRule="auto"/>
              <w:ind w:right="14"/>
              <w:jc w:val="center"/>
              <w:textAlignment w:val="baseline"/>
              <w:rPr>
                <w:rFonts w:eastAsia="SimSun"/>
                <w:kern w:val="3"/>
                <w:sz w:val="24"/>
                <w:szCs w:val="24"/>
                <w:lang w:eastAsia="zh-CN" w:bidi="hi-IN"/>
              </w:rPr>
            </w:pPr>
            <w:r w:rsidRPr="004B15AC">
              <w:rPr>
                <w:rFonts w:ascii="Arial" w:eastAsia="Calibri" w:hAnsi="Arial" w:cs="Arial"/>
                <w:sz w:val="26"/>
                <w:szCs w:val="26"/>
                <w:lang w:eastAsia="en-US"/>
              </w:rPr>
              <w:t>│</w:t>
            </w:r>
          </w:p>
        </w:tc>
        <w:tc>
          <w:tcPr>
            <w:tcW w:w="1796" w:type="dxa"/>
          </w:tcPr>
          <w:p w14:paraId="77ECD0B7" w14:textId="77777777" w:rsidR="004B15AC" w:rsidRPr="004B15AC" w:rsidRDefault="004B15AC" w:rsidP="008B5D52">
            <w:pPr>
              <w:widowControl w:val="0"/>
              <w:suppressAutoHyphens/>
              <w:autoSpaceDN w:val="0"/>
              <w:spacing w:before="120" w:line="257" w:lineRule="auto"/>
              <w:ind w:right="14"/>
              <w:textAlignment w:val="baseline"/>
              <w:rPr>
                <w:rFonts w:eastAsia="SimSun"/>
                <w:kern w:val="3"/>
                <w:sz w:val="24"/>
                <w:szCs w:val="24"/>
                <w:lang w:eastAsia="zh-CN" w:bidi="hi-IN"/>
              </w:rPr>
            </w:pPr>
            <w:r w:rsidRPr="004B15AC">
              <w:rPr>
                <w:rFonts w:ascii="Arial" w:eastAsia="Calibri" w:hAnsi="Arial" w:cs="Arial"/>
                <w:sz w:val="26"/>
                <w:szCs w:val="26"/>
                <w:lang w:eastAsia="en-US"/>
              </w:rPr>
              <w:t xml:space="preserve">┌ </w:t>
            </w:r>
            <w:r w:rsidRPr="004B15AC">
              <w:rPr>
                <w:rFonts w:eastAsia="SimSun"/>
                <w:kern w:val="3"/>
                <w:sz w:val="24"/>
                <w:szCs w:val="24"/>
                <w:lang w:eastAsia="zh-CN" w:bidi="hi-IN"/>
              </w:rPr>
              <w:t>APDU_LEN</w:t>
            </w:r>
          </w:p>
        </w:tc>
        <w:tc>
          <w:tcPr>
            <w:tcW w:w="1318" w:type="dxa"/>
          </w:tcPr>
          <w:p w14:paraId="530FF50A"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2</w:t>
            </w:r>
          </w:p>
        </w:tc>
        <w:tc>
          <w:tcPr>
            <w:tcW w:w="4381" w:type="dxa"/>
          </w:tcPr>
          <w:p w14:paraId="26386484"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APDU (Payload) Length (UINT16)</w:t>
            </w:r>
          </w:p>
        </w:tc>
      </w:tr>
      <w:tr w:rsidR="004B15AC" w:rsidRPr="004B15AC" w14:paraId="415A6177" w14:textId="77777777" w:rsidTr="004B15AC">
        <w:tc>
          <w:tcPr>
            <w:tcW w:w="415" w:type="dxa"/>
            <w:vAlign w:val="center"/>
          </w:tcPr>
          <w:p w14:paraId="0901583B" w14:textId="77777777" w:rsidR="004B15AC" w:rsidRPr="004B15AC" w:rsidRDefault="004B15AC" w:rsidP="008B5D52">
            <w:pPr>
              <w:widowControl w:val="0"/>
              <w:suppressAutoHyphens/>
              <w:autoSpaceDN w:val="0"/>
              <w:spacing w:line="257" w:lineRule="auto"/>
              <w:ind w:right="14"/>
              <w:jc w:val="right"/>
              <w:textAlignment w:val="baseline"/>
              <w:rPr>
                <w:rFonts w:ascii="Arial" w:eastAsia="Calibri" w:hAnsi="Arial" w:cs="Arial"/>
                <w:sz w:val="26"/>
                <w:szCs w:val="26"/>
                <w:lang w:eastAsia="en-US"/>
              </w:rPr>
            </w:pPr>
          </w:p>
        </w:tc>
        <w:tc>
          <w:tcPr>
            <w:tcW w:w="415" w:type="dxa"/>
            <w:vAlign w:val="center"/>
          </w:tcPr>
          <w:p w14:paraId="13A28323" w14:textId="77777777" w:rsidR="004B15AC" w:rsidRPr="004B15AC" w:rsidRDefault="004B15AC" w:rsidP="008B5D52">
            <w:pPr>
              <w:widowControl w:val="0"/>
              <w:suppressAutoHyphens/>
              <w:autoSpaceDN w:val="0"/>
              <w:spacing w:line="257" w:lineRule="auto"/>
              <w:ind w:right="14"/>
              <w:jc w:val="right"/>
              <w:textAlignment w:val="baseline"/>
              <w:rPr>
                <w:rFonts w:eastAsia="SimSun"/>
                <w:kern w:val="3"/>
                <w:sz w:val="24"/>
                <w:szCs w:val="24"/>
                <w:lang w:eastAsia="zh-CN" w:bidi="hi-IN"/>
              </w:rPr>
            </w:pPr>
          </w:p>
        </w:tc>
        <w:tc>
          <w:tcPr>
            <w:tcW w:w="425" w:type="dxa"/>
            <w:vAlign w:val="center"/>
          </w:tcPr>
          <w:p w14:paraId="5C8D95ED" w14:textId="77777777" w:rsidR="004B15AC" w:rsidRPr="004B15AC" w:rsidRDefault="004B15AC" w:rsidP="008B5D52">
            <w:pPr>
              <w:widowControl w:val="0"/>
              <w:suppressAutoHyphens/>
              <w:autoSpaceDN w:val="0"/>
              <w:spacing w:line="257" w:lineRule="auto"/>
              <w:ind w:right="14"/>
              <w:jc w:val="center"/>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p>
        </w:tc>
        <w:tc>
          <w:tcPr>
            <w:tcW w:w="425" w:type="dxa"/>
            <w:vAlign w:val="center"/>
          </w:tcPr>
          <w:p w14:paraId="3EBD987D" w14:textId="77777777" w:rsidR="004B15AC" w:rsidRPr="004B15AC" w:rsidRDefault="004B15AC" w:rsidP="008B5D52">
            <w:pPr>
              <w:widowControl w:val="0"/>
              <w:suppressAutoHyphens/>
              <w:autoSpaceDN w:val="0"/>
              <w:spacing w:line="257" w:lineRule="auto"/>
              <w:ind w:right="14"/>
              <w:jc w:val="center"/>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p>
        </w:tc>
        <w:tc>
          <w:tcPr>
            <w:tcW w:w="1796" w:type="dxa"/>
            <w:vAlign w:val="center"/>
          </w:tcPr>
          <w:p w14:paraId="0A8FC2C3" w14:textId="77777777" w:rsidR="004B15AC" w:rsidRPr="004B15AC" w:rsidRDefault="004B15AC" w:rsidP="008B5D52">
            <w:pPr>
              <w:widowControl w:val="0"/>
              <w:suppressAutoHyphens/>
              <w:autoSpaceDN w:val="0"/>
              <w:spacing w:line="257" w:lineRule="auto"/>
              <w:ind w:right="14"/>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 xml:space="preserve">│ </w:t>
            </w:r>
            <w:r w:rsidRPr="004B15AC">
              <w:rPr>
                <w:rFonts w:eastAsia="SimSun"/>
                <w:kern w:val="3"/>
                <w:sz w:val="24"/>
                <w:szCs w:val="24"/>
                <w:lang w:eastAsia="zh-CN" w:bidi="hi-IN"/>
              </w:rPr>
              <w:t>TAG_SVPDU</w:t>
            </w:r>
          </w:p>
        </w:tc>
        <w:tc>
          <w:tcPr>
            <w:tcW w:w="1318" w:type="dxa"/>
          </w:tcPr>
          <w:p w14:paraId="482F7407"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1</w:t>
            </w:r>
          </w:p>
        </w:tc>
        <w:tc>
          <w:tcPr>
            <w:tcW w:w="4381" w:type="dxa"/>
          </w:tcPr>
          <w:p w14:paraId="5F830B6E" w14:textId="77777777" w:rsidR="004B15AC" w:rsidRPr="004B15AC" w:rsidRDefault="004B15AC" w:rsidP="008B5D52">
            <w:pPr>
              <w:widowControl w:val="0"/>
              <w:suppressAutoHyphens/>
              <w:autoSpaceDN w:val="0"/>
              <w:spacing w:before="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Sampled Value Protocol Tag (0x60)</w:t>
            </w:r>
          </w:p>
        </w:tc>
      </w:tr>
      <w:tr w:rsidR="004B15AC" w:rsidRPr="004B15AC" w14:paraId="11462F14" w14:textId="77777777" w:rsidTr="004B15AC">
        <w:tc>
          <w:tcPr>
            <w:tcW w:w="415" w:type="dxa"/>
            <w:vAlign w:val="center"/>
          </w:tcPr>
          <w:p w14:paraId="4359D84A" w14:textId="77777777" w:rsidR="004B15AC" w:rsidRPr="004B15AC" w:rsidRDefault="004B15AC" w:rsidP="008B5D52">
            <w:pPr>
              <w:widowControl w:val="0"/>
              <w:suppressAutoHyphens/>
              <w:autoSpaceDN w:val="0"/>
              <w:spacing w:line="257" w:lineRule="auto"/>
              <w:ind w:right="14"/>
              <w:jc w:val="right"/>
              <w:textAlignment w:val="baseline"/>
              <w:rPr>
                <w:rFonts w:ascii="Arial" w:eastAsia="Calibri" w:hAnsi="Arial" w:cs="Arial"/>
                <w:sz w:val="26"/>
                <w:szCs w:val="26"/>
                <w:lang w:eastAsia="en-US"/>
              </w:rPr>
            </w:pPr>
            <w:bookmarkStart w:id="254" w:name="_Hlk523410654"/>
          </w:p>
        </w:tc>
        <w:tc>
          <w:tcPr>
            <w:tcW w:w="415" w:type="dxa"/>
            <w:vAlign w:val="center"/>
          </w:tcPr>
          <w:p w14:paraId="68CB625A" w14:textId="77777777" w:rsidR="004B15AC" w:rsidRPr="004B15AC" w:rsidRDefault="004B15AC" w:rsidP="008B5D52">
            <w:pPr>
              <w:widowControl w:val="0"/>
              <w:suppressAutoHyphens/>
              <w:autoSpaceDN w:val="0"/>
              <w:spacing w:line="257" w:lineRule="auto"/>
              <w:ind w:right="14"/>
              <w:jc w:val="right"/>
              <w:textAlignment w:val="baseline"/>
              <w:rPr>
                <w:rFonts w:eastAsia="SimSun"/>
                <w:kern w:val="3"/>
                <w:sz w:val="24"/>
                <w:szCs w:val="24"/>
                <w:lang w:eastAsia="zh-CN" w:bidi="hi-IN"/>
              </w:rPr>
            </w:pPr>
          </w:p>
        </w:tc>
        <w:tc>
          <w:tcPr>
            <w:tcW w:w="425" w:type="dxa"/>
            <w:vAlign w:val="center"/>
          </w:tcPr>
          <w:p w14:paraId="5D88FDDF" w14:textId="77777777" w:rsidR="004B15AC" w:rsidRPr="004B15AC" w:rsidRDefault="004B15AC" w:rsidP="008B5D52">
            <w:pPr>
              <w:widowControl w:val="0"/>
              <w:suppressAutoHyphens/>
              <w:autoSpaceDN w:val="0"/>
              <w:spacing w:line="257" w:lineRule="auto"/>
              <w:ind w:right="14"/>
              <w:jc w:val="center"/>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p>
        </w:tc>
        <w:tc>
          <w:tcPr>
            <w:tcW w:w="425" w:type="dxa"/>
            <w:vAlign w:val="center"/>
          </w:tcPr>
          <w:p w14:paraId="6B80326B" w14:textId="77777777" w:rsidR="004B15AC" w:rsidRPr="004B15AC" w:rsidRDefault="004B15AC" w:rsidP="008B5D52">
            <w:pPr>
              <w:widowControl w:val="0"/>
              <w:suppressAutoHyphens/>
              <w:autoSpaceDN w:val="0"/>
              <w:spacing w:line="257" w:lineRule="auto"/>
              <w:ind w:right="14"/>
              <w:jc w:val="center"/>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p>
        </w:tc>
        <w:tc>
          <w:tcPr>
            <w:tcW w:w="1796" w:type="dxa"/>
            <w:vAlign w:val="center"/>
          </w:tcPr>
          <w:p w14:paraId="301B2DFB" w14:textId="77777777" w:rsidR="004B15AC" w:rsidRPr="004B15AC" w:rsidRDefault="004B15AC" w:rsidP="008B5D52">
            <w:pPr>
              <w:widowControl w:val="0"/>
              <w:suppressAutoHyphens/>
              <w:autoSpaceDN w:val="0"/>
              <w:spacing w:line="257" w:lineRule="auto"/>
              <w:ind w:right="14"/>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r w:rsidRPr="004B15AC">
              <w:rPr>
                <w:rFonts w:eastAsia="SimSun"/>
                <w:kern w:val="3"/>
                <w:sz w:val="24"/>
                <w:szCs w:val="24"/>
                <w:lang w:eastAsia="zh-CN" w:bidi="hi-IN"/>
              </w:rPr>
              <w:t>PAYLOAD_SIZE</w:t>
            </w:r>
          </w:p>
        </w:tc>
        <w:tc>
          <w:tcPr>
            <w:tcW w:w="1318" w:type="dxa"/>
          </w:tcPr>
          <w:p w14:paraId="1DBFBA72" w14:textId="77777777" w:rsidR="004B15AC" w:rsidRPr="004B15AC" w:rsidRDefault="004B15AC" w:rsidP="008B5D52">
            <w:pPr>
              <w:widowControl w:val="0"/>
              <w:suppressAutoHyphens/>
              <w:autoSpaceDN w:val="0"/>
              <w:spacing w:before="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3</w:t>
            </w:r>
          </w:p>
        </w:tc>
        <w:tc>
          <w:tcPr>
            <w:tcW w:w="4381" w:type="dxa"/>
          </w:tcPr>
          <w:p w14:paraId="5F606D19" w14:textId="77777777" w:rsidR="004B15AC" w:rsidRPr="004B15AC" w:rsidRDefault="004B15AC" w:rsidP="008B5D52">
            <w:pPr>
              <w:widowControl w:val="0"/>
              <w:suppressAutoHyphens/>
              <w:autoSpaceDN w:val="0"/>
              <w:spacing w:before="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Encoded Payload Size (UINT16)</w:t>
            </w:r>
          </w:p>
        </w:tc>
      </w:tr>
      <w:tr w:rsidR="004B15AC" w:rsidRPr="004B15AC" w14:paraId="56914488" w14:textId="77777777" w:rsidTr="004B15AC">
        <w:tc>
          <w:tcPr>
            <w:tcW w:w="415" w:type="dxa"/>
          </w:tcPr>
          <w:p w14:paraId="4C88C152" w14:textId="77777777" w:rsidR="004B15AC" w:rsidRPr="004B15AC" w:rsidRDefault="004B15AC" w:rsidP="008B5D52">
            <w:pPr>
              <w:widowControl w:val="0"/>
              <w:suppressAutoHyphens/>
              <w:autoSpaceDN w:val="0"/>
              <w:spacing w:line="257" w:lineRule="auto"/>
              <w:ind w:right="14"/>
              <w:jc w:val="right"/>
              <w:textAlignment w:val="baseline"/>
              <w:rPr>
                <w:rFonts w:ascii="Arial" w:eastAsia="Calibri" w:hAnsi="Arial" w:cs="Arial"/>
                <w:sz w:val="26"/>
                <w:szCs w:val="26"/>
                <w:lang w:eastAsia="en-US"/>
              </w:rPr>
            </w:pPr>
          </w:p>
        </w:tc>
        <w:tc>
          <w:tcPr>
            <w:tcW w:w="415" w:type="dxa"/>
          </w:tcPr>
          <w:p w14:paraId="356D4354" w14:textId="77777777" w:rsidR="004B15AC" w:rsidRPr="004B15AC" w:rsidRDefault="004B15AC" w:rsidP="008B5D52">
            <w:pPr>
              <w:widowControl w:val="0"/>
              <w:suppressAutoHyphens/>
              <w:autoSpaceDN w:val="0"/>
              <w:spacing w:line="257" w:lineRule="auto"/>
              <w:ind w:right="14"/>
              <w:jc w:val="right"/>
              <w:textAlignment w:val="baseline"/>
              <w:rPr>
                <w:rFonts w:eastAsia="SimSun"/>
                <w:kern w:val="3"/>
                <w:sz w:val="24"/>
                <w:szCs w:val="24"/>
                <w:lang w:eastAsia="zh-CN" w:bidi="hi-IN"/>
              </w:rPr>
            </w:pPr>
          </w:p>
        </w:tc>
        <w:tc>
          <w:tcPr>
            <w:tcW w:w="425" w:type="dxa"/>
          </w:tcPr>
          <w:p w14:paraId="3BBCAD81" w14:textId="77777777" w:rsidR="004B15AC" w:rsidRPr="004B15AC" w:rsidRDefault="004B15AC" w:rsidP="008B5D52">
            <w:pPr>
              <w:widowControl w:val="0"/>
              <w:suppressAutoHyphens/>
              <w:autoSpaceDN w:val="0"/>
              <w:spacing w:line="257" w:lineRule="auto"/>
              <w:ind w:right="14"/>
              <w:jc w:val="center"/>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p>
        </w:tc>
        <w:tc>
          <w:tcPr>
            <w:tcW w:w="425" w:type="dxa"/>
          </w:tcPr>
          <w:p w14:paraId="50590C59" w14:textId="77777777" w:rsidR="004B15AC" w:rsidRPr="004B15AC" w:rsidRDefault="004B15AC" w:rsidP="008B5D52">
            <w:pPr>
              <w:widowControl w:val="0"/>
              <w:suppressAutoHyphens/>
              <w:autoSpaceDN w:val="0"/>
              <w:spacing w:line="257" w:lineRule="auto"/>
              <w:ind w:right="14"/>
              <w:jc w:val="center"/>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p>
        </w:tc>
        <w:tc>
          <w:tcPr>
            <w:tcW w:w="1796" w:type="dxa"/>
          </w:tcPr>
          <w:p w14:paraId="033B8E0C" w14:textId="77777777" w:rsidR="004B15AC" w:rsidRPr="004B15AC" w:rsidRDefault="004B15AC" w:rsidP="008B5D52">
            <w:pPr>
              <w:widowControl w:val="0"/>
              <w:suppressAutoHyphens/>
              <w:autoSpaceDN w:val="0"/>
              <w:spacing w:line="257" w:lineRule="auto"/>
              <w:ind w:right="14"/>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r w:rsidRPr="004B15AC">
              <w:rPr>
                <w:rFonts w:eastAsia="SimSun"/>
                <w:kern w:val="3"/>
                <w:sz w:val="24"/>
                <w:szCs w:val="24"/>
                <w:lang w:eastAsia="zh-CN" w:bidi="hi-IN"/>
              </w:rPr>
              <w:t>TAG_NOASDU</w:t>
            </w:r>
          </w:p>
        </w:tc>
        <w:tc>
          <w:tcPr>
            <w:tcW w:w="1318" w:type="dxa"/>
          </w:tcPr>
          <w:p w14:paraId="1EC5226D" w14:textId="77777777" w:rsidR="004B15AC" w:rsidRPr="004B15AC" w:rsidRDefault="004B15AC" w:rsidP="008B5D52">
            <w:pPr>
              <w:widowControl w:val="0"/>
              <w:suppressAutoHyphens/>
              <w:autoSpaceDN w:val="0"/>
              <w:spacing w:before="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1</w:t>
            </w:r>
          </w:p>
        </w:tc>
        <w:tc>
          <w:tcPr>
            <w:tcW w:w="4381" w:type="dxa"/>
          </w:tcPr>
          <w:p w14:paraId="0BC66EB1" w14:textId="77777777" w:rsidR="004B15AC" w:rsidRPr="004B15AC" w:rsidRDefault="004B15AC" w:rsidP="008B5D52">
            <w:pPr>
              <w:widowControl w:val="0"/>
              <w:suppressAutoHyphens/>
              <w:autoSpaceDN w:val="0"/>
              <w:spacing w:before="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Number of ASDU’s Tag (0x80)</w:t>
            </w:r>
          </w:p>
        </w:tc>
      </w:tr>
      <w:tr w:rsidR="004B15AC" w:rsidRPr="004B15AC" w14:paraId="71631E50" w14:textId="77777777" w:rsidTr="004B15AC">
        <w:tc>
          <w:tcPr>
            <w:tcW w:w="415" w:type="dxa"/>
          </w:tcPr>
          <w:p w14:paraId="1DFEF325" w14:textId="77777777" w:rsidR="004B15AC" w:rsidRPr="004B15AC" w:rsidRDefault="004B15AC" w:rsidP="008B5D52">
            <w:pPr>
              <w:widowControl w:val="0"/>
              <w:suppressAutoHyphens/>
              <w:autoSpaceDN w:val="0"/>
              <w:spacing w:line="257" w:lineRule="auto"/>
              <w:ind w:right="14"/>
              <w:jc w:val="right"/>
              <w:textAlignment w:val="baseline"/>
              <w:rPr>
                <w:rFonts w:ascii="Arial" w:eastAsia="Calibri" w:hAnsi="Arial" w:cs="Arial"/>
                <w:sz w:val="26"/>
                <w:szCs w:val="26"/>
                <w:lang w:eastAsia="en-US"/>
              </w:rPr>
            </w:pPr>
          </w:p>
        </w:tc>
        <w:tc>
          <w:tcPr>
            <w:tcW w:w="415" w:type="dxa"/>
          </w:tcPr>
          <w:p w14:paraId="58C28ED5" w14:textId="77777777" w:rsidR="004B15AC" w:rsidRPr="004B15AC" w:rsidRDefault="004B15AC" w:rsidP="008B5D52">
            <w:pPr>
              <w:widowControl w:val="0"/>
              <w:suppressAutoHyphens/>
              <w:autoSpaceDN w:val="0"/>
              <w:spacing w:line="257" w:lineRule="auto"/>
              <w:ind w:right="14"/>
              <w:jc w:val="right"/>
              <w:textAlignment w:val="baseline"/>
              <w:rPr>
                <w:rFonts w:eastAsia="SimSun"/>
                <w:kern w:val="3"/>
                <w:sz w:val="24"/>
                <w:szCs w:val="24"/>
                <w:lang w:eastAsia="zh-CN" w:bidi="hi-IN"/>
              </w:rPr>
            </w:pPr>
          </w:p>
        </w:tc>
        <w:tc>
          <w:tcPr>
            <w:tcW w:w="425" w:type="dxa"/>
          </w:tcPr>
          <w:p w14:paraId="3AEE6AA7" w14:textId="77777777" w:rsidR="004B15AC" w:rsidRPr="004B15AC" w:rsidRDefault="004B15AC" w:rsidP="008B5D52">
            <w:pPr>
              <w:widowControl w:val="0"/>
              <w:suppressAutoHyphens/>
              <w:autoSpaceDN w:val="0"/>
              <w:spacing w:line="257" w:lineRule="auto"/>
              <w:ind w:right="14"/>
              <w:jc w:val="center"/>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p>
        </w:tc>
        <w:tc>
          <w:tcPr>
            <w:tcW w:w="425" w:type="dxa"/>
          </w:tcPr>
          <w:p w14:paraId="677E6A5F" w14:textId="77777777" w:rsidR="004B15AC" w:rsidRPr="004B15AC" w:rsidRDefault="004B15AC" w:rsidP="008B5D52">
            <w:pPr>
              <w:widowControl w:val="0"/>
              <w:suppressAutoHyphens/>
              <w:autoSpaceDN w:val="0"/>
              <w:spacing w:line="257" w:lineRule="auto"/>
              <w:ind w:right="14"/>
              <w:jc w:val="center"/>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p>
        </w:tc>
        <w:tc>
          <w:tcPr>
            <w:tcW w:w="1796" w:type="dxa"/>
          </w:tcPr>
          <w:p w14:paraId="77C3B951" w14:textId="77777777" w:rsidR="004B15AC" w:rsidRPr="004B15AC" w:rsidRDefault="004B15AC" w:rsidP="008B5D52">
            <w:pPr>
              <w:widowControl w:val="0"/>
              <w:suppressAutoHyphens/>
              <w:autoSpaceDN w:val="0"/>
              <w:spacing w:line="257" w:lineRule="auto"/>
              <w:ind w:right="14"/>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 xml:space="preserve">│   </w:t>
            </w:r>
            <w:r w:rsidRPr="004B15AC">
              <w:rPr>
                <w:rFonts w:eastAsia="SimSun"/>
                <w:kern w:val="3"/>
                <w:sz w:val="24"/>
                <w:szCs w:val="24"/>
                <w:lang w:eastAsia="zh-CN" w:bidi="hi-IN"/>
              </w:rPr>
              <w:t>NOASDU</w:t>
            </w:r>
          </w:p>
        </w:tc>
        <w:tc>
          <w:tcPr>
            <w:tcW w:w="1318" w:type="dxa"/>
          </w:tcPr>
          <w:p w14:paraId="2AA94D77" w14:textId="77777777" w:rsidR="004B15AC" w:rsidRPr="004B15AC" w:rsidRDefault="004B15AC" w:rsidP="008B5D52">
            <w:pPr>
              <w:widowControl w:val="0"/>
              <w:suppressAutoHyphens/>
              <w:autoSpaceDN w:val="0"/>
              <w:spacing w:before="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2</w:t>
            </w:r>
          </w:p>
        </w:tc>
        <w:tc>
          <w:tcPr>
            <w:tcW w:w="4381" w:type="dxa"/>
          </w:tcPr>
          <w:p w14:paraId="3C0D9D95" w14:textId="77777777" w:rsidR="004B15AC" w:rsidRPr="004B15AC" w:rsidRDefault="004B15AC" w:rsidP="008B5D52">
            <w:pPr>
              <w:widowControl w:val="0"/>
              <w:suppressAutoHyphens/>
              <w:autoSpaceDN w:val="0"/>
              <w:spacing w:before="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Encoded ASDU Count (UINT8)</w:t>
            </w:r>
          </w:p>
        </w:tc>
      </w:tr>
      <w:tr w:rsidR="004B15AC" w:rsidRPr="004B15AC" w14:paraId="369D6059" w14:textId="77777777" w:rsidTr="004B15AC">
        <w:tc>
          <w:tcPr>
            <w:tcW w:w="415" w:type="dxa"/>
          </w:tcPr>
          <w:p w14:paraId="028EE451" w14:textId="77777777" w:rsidR="004B15AC" w:rsidRPr="004B15AC" w:rsidRDefault="004B15AC" w:rsidP="008B5D52">
            <w:pPr>
              <w:widowControl w:val="0"/>
              <w:suppressAutoHyphens/>
              <w:autoSpaceDN w:val="0"/>
              <w:spacing w:line="257" w:lineRule="auto"/>
              <w:ind w:right="14"/>
              <w:jc w:val="right"/>
              <w:textAlignment w:val="baseline"/>
              <w:rPr>
                <w:rFonts w:ascii="Arial" w:eastAsia="Calibri" w:hAnsi="Arial" w:cs="Arial"/>
                <w:sz w:val="26"/>
                <w:szCs w:val="26"/>
                <w:lang w:eastAsia="en-US"/>
              </w:rPr>
            </w:pPr>
          </w:p>
        </w:tc>
        <w:tc>
          <w:tcPr>
            <w:tcW w:w="415" w:type="dxa"/>
          </w:tcPr>
          <w:p w14:paraId="3ED9B7A4" w14:textId="77777777" w:rsidR="004B15AC" w:rsidRPr="004B15AC" w:rsidRDefault="004B15AC" w:rsidP="008B5D52">
            <w:pPr>
              <w:widowControl w:val="0"/>
              <w:suppressAutoHyphens/>
              <w:autoSpaceDN w:val="0"/>
              <w:spacing w:line="257" w:lineRule="auto"/>
              <w:ind w:right="14"/>
              <w:jc w:val="right"/>
              <w:textAlignment w:val="baseline"/>
              <w:rPr>
                <w:rFonts w:eastAsia="SimSun"/>
                <w:kern w:val="3"/>
                <w:sz w:val="24"/>
                <w:szCs w:val="24"/>
                <w:lang w:eastAsia="zh-CN" w:bidi="hi-IN"/>
              </w:rPr>
            </w:pPr>
          </w:p>
        </w:tc>
        <w:tc>
          <w:tcPr>
            <w:tcW w:w="425" w:type="dxa"/>
          </w:tcPr>
          <w:p w14:paraId="4166DB9B" w14:textId="77777777" w:rsidR="004B15AC" w:rsidRPr="004B15AC" w:rsidRDefault="004B15AC" w:rsidP="008B5D52">
            <w:pPr>
              <w:widowControl w:val="0"/>
              <w:suppressAutoHyphens/>
              <w:autoSpaceDN w:val="0"/>
              <w:spacing w:line="257" w:lineRule="auto"/>
              <w:ind w:right="14"/>
              <w:jc w:val="center"/>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p>
        </w:tc>
        <w:tc>
          <w:tcPr>
            <w:tcW w:w="425" w:type="dxa"/>
          </w:tcPr>
          <w:p w14:paraId="2203AFAA" w14:textId="77777777" w:rsidR="004B15AC" w:rsidRPr="004B15AC" w:rsidRDefault="004B15AC" w:rsidP="008B5D52">
            <w:pPr>
              <w:widowControl w:val="0"/>
              <w:suppressAutoHyphens/>
              <w:autoSpaceDN w:val="0"/>
              <w:spacing w:line="257" w:lineRule="auto"/>
              <w:ind w:right="14"/>
              <w:jc w:val="center"/>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p>
        </w:tc>
        <w:tc>
          <w:tcPr>
            <w:tcW w:w="1796" w:type="dxa"/>
          </w:tcPr>
          <w:p w14:paraId="0276C4E2" w14:textId="77777777" w:rsidR="004B15AC" w:rsidRPr="004B15AC" w:rsidRDefault="004B15AC" w:rsidP="008B5D52">
            <w:pPr>
              <w:widowControl w:val="0"/>
              <w:suppressAutoHyphens/>
              <w:autoSpaceDN w:val="0"/>
              <w:spacing w:line="257" w:lineRule="auto"/>
              <w:ind w:right="14"/>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r w:rsidRPr="004B15AC">
              <w:rPr>
                <w:rFonts w:eastAsia="SimSun"/>
                <w:kern w:val="3"/>
                <w:sz w:val="24"/>
                <w:szCs w:val="24"/>
                <w:lang w:eastAsia="zh-CN" w:bidi="hi-IN"/>
              </w:rPr>
              <w:t>TAG_SQASDU</w:t>
            </w:r>
          </w:p>
        </w:tc>
        <w:tc>
          <w:tcPr>
            <w:tcW w:w="1318" w:type="dxa"/>
          </w:tcPr>
          <w:p w14:paraId="216BC774" w14:textId="77777777" w:rsidR="004B15AC" w:rsidRPr="004B15AC" w:rsidRDefault="004B15AC" w:rsidP="008B5D52">
            <w:pPr>
              <w:widowControl w:val="0"/>
              <w:suppressAutoHyphens/>
              <w:autoSpaceDN w:val="0"/>
              <w:spacing w:before="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1</w:t>
            </w:r>
          </w:p>
        </w:tc>
        <w:tc>
          <w:tcPr>
            <w:tcW w:w="4381" w:type="dxa"/>
          </w:tcPr>
          <w:p w14:paraId="3ECF6D35" w14:textId="77777777" w:rsidR="004B15AC" w:rsidRPr="004B15AC" w:rsidRDefault="004B15AC" w:rsidP="008B5D52">
            <w:pPr>
              <w:widowControl w:val="0"/>
              <w:suppressAutoHyphens/>
              <w:autoSpaceDN w:val="0"/>
              <w:spacing w:before="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Sequence of ASDU Length Tag (0xA2)</w:t>
            </w:r>
          </w:p>
        </w:tc>
      </w:tr>
      <w:tr w:rsidR="004B15AC" w:rsidRPr="004B15AC" w14:paraId="05B0F593" w14:textId="77777777" w:rsidTr="004B15AC">
        <w:tc>
          <w:tcPr>
            <w:tcW w:w="415" w:type="dxa"/>
          </w:tcPr>
          <w:p w14:paraId="4E8604DB" w14:textId="77777777" w:rsidR="004B15AC" w:rsidRPr="004B15AC" w:rsidRDefault="004B15AC" w:rsidP="008B5D52">
            <w:pPr>
              <w:widowControl w:val="0"/>
              <w:suppressAutoHyphens/>
              <w:autoSpaceDN w:val="0"/>
              <w:spacing w:line="257" w:lineRule="auto"/>
              <w:ind w:right="14"/>
              <w:jc w:val="right"/>
              <w:textAlignment w:val="baseline"/>
              <w:rPr>
                <w:rFonts w:ascii="Arial" w:eastAsia="Calibri" w:hAnsi="Arial" w:cs="Arial"/>
                <w:sz w:val="26"/>
                <w:szCs w:val="26"/>
                <w:lang w:eastAsia="en-US"/>
              </w:rPr>
            </w:pPr>
          </w:p>
        </w:tc>
        <w:tc>
          <w:tcPr>
            <w:tcW w:w="415" w:type="dxa"/>
          </w:tcPr>
          <w:p w14:paraId="06752D30" w14:textId="77777777" w:rsidR="004B15AC" w:rsidRPr="004B15AC" w:rsidRDefault="004B15AC" w:rsidP="008B5D52">
            <w:pPr>
              <w:widowControl w:val="0"/>
              <w:suppressAutoHyphens/>
              <w:autoSpaceDN w:val="0"/>
              <w:spacing w:line="257" w:lineRule="auto"/>
              <w:ind w:right="14"/>
              <w:jc w:val="right"/>
              <w:textAlignment w:val="baseline"/>
              <w:rPr>
                <w:rFonts w:eastAsia="SimSun"/>
                <w:kern w:val="3"/>
                <w:sz w:val="24"/>
                <w:szCs w:val="24"/>
                <w:lang w:eastAsia="zh-CN" w:bidi="hi-IN"/>
              </w:rPr>
            </w:pPr>
          </w:p>
        </w:tc>
        <w:tc>
          <w:tcPr>
            <w:tcW w:w="425" w:type="dxa"/>
          </w:tcPr>
          <w:p w14:paraId="585345EE" w14:textId="77777777" w:rsidR="004B15AC" w:rsidRPr="004B15AC" w:rsidRDefault="004B15AC" w:rsidP="008B5D52">
            <w:pPr>
              <w:widowControl w:val="0"/>
              <w:suppressAutoHyphens/>
              <w:autoSpaceDN w:val="0"/>
              <w:spacing w:line="257" w:lineRule="auto"/>
              <w:ind w:right="14"/>
              <w:jc w:val="center"/>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p>
        </w:tc>
        <w:tc>
          <w:tcPr>
            <w:tcW w:w="425" w:type="dxa"/>
          </w:tcPr>
          <w:p w14:paraId="0DAE9DD8" w14:textId="77777777" w:rsidR="004B15AC" w:rsidRPr="004B15AC" w:rsidRDefault="004B15AC" w:rsidP="008B5D52">
            <w:pPr>
              <w:widowControl w:val="0"/>
              <w:suppressAutoHyphens/>
              <w:autoSpaceDN w:val="0"/>
              <w:spacing w:line="257" w:lineRule="auto"/>
              <w:ind w:right="14"/>
              <w:jc w:val="center"/>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p>
        </w:tc>
        <w:tc>
          <w:tcPr>
            <w:tcW w:w="1796" w:type="dxa"/>
          </w:tcPr>
          <w:p w14:paraId="7EEA2DE6" w14:textId="77777777" w:rsidR="004B15AC" w:rsidRPr="004B15AC" w:rsidRDefault="004B15AC" w:rsidP="008B5D52">
            <w:pPr>
              <w:widowControl w:val="0"/>
              <w:suppressAutoHyphens/>
              <w:autoSpaceDN w:val="0"/>
              <w:spacing w:line="257" w:lineRule="auto"/>
              <w:ind w:right="14"/>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 xml:space="preserve">│ </w:t>
            </w:r>
            <w:r w:rsidRPr="004B15AC">
              <w:rPr>
                <w:rFonts w:eastAsia="SimSun"/>
                <w:kern w:val="3"/>
                <w:sz w:val="24"/>
                <w:szCs w:val="24"/>
                <w:lang w:eastAsia="zh-CN" w:bidi="hi-IN"/>
              </w:rPr>
              <w:t>SEQ _ASDU</w:t>
            </w:r>
          </w:p>
        </w:tc>
        <w:tc>
          <w:tcPr>
            <w:tcW w:w="1318" w:type="dxa"/>
          </w:tcPr>
          <w:p w14:paraId="78EFC6DD" w14:textId="77777777" w:rsidR="004B15AC" w:rsidRPr="004B15AC" w:rsidRDefault="004B15AC" w:rsidP="008B5D52">
            <w:pPr>
              <w:widowControl w:val="0"/>
              <w:suppressAutoHyphens/>
              <w:autoSpaceDN w:val="0"/>
              <w:spacing w:before="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3</w:t>
            </w:r>
          </w:p>
        </w:tc>
        <w:tc>
          <w:tcPr>
            <w:tcW w:w="4381" w:type="dxa"/>
          </w:tcPr>
          <w:p w14:paraId="21AD054C" w14:textId="77777777" w:rsidR="004B15AC" w:rsidRPr="004B15AC" w:rsidRDefault="004B15AC" w:rsidP="008B5D52">
            <w:pPr>
              <w:widowControl w:val="0"/>
              <w:suppressAutoHyphens/>
              <w:autoSpaceDN w:val="0"/>
              <w:spacing w:before="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Encoded Sequence Length (UINT16)</w:t>
            </w:r>
          </w:p>
        </w:tc>
      </w:tr>
      <w:bookmarkEnd w:id="254"/>
      <w:tr w:rsidR="004B15AC" w:rsidRPr="004B15AC" w14:paraId="097D20C8" w14:textId="77777777" w:rsidTr="004B15AC">
        <w:tc>
          <w:tcPr>
            <w:tcW w:w="415" w:type="dxa"/>
            <w:vAlign w:val="center"/>
          </w:tcPr>
          <w:p w14:paraId="70C9CE62" w14:textId="77777777" w:rsidR="004B15AC" w:rsidRPr="004B15AC" w:rsidRDefault="004B15AC" w:rsidP="008B5D52">
            <w:pPr>
              <w:widowControl w:val="0"/>
              <w:suppressAutoHyphens/>
              <w:autoSpaceDN w:val="0"/>
              <w:spacing w:line="257" w:lineRule="auto"/>
              <w:ind w:right="14"/>
              <w:jc w:val="right"/>
              <w:textAlignment w:val="baseline"/>
              <w:rPr>
                <w:rFonts w:ascii="Arial" w:eastAsia="Calibri" w:hAnsi="Arial" w:cs="Arial"/>
                <w:sz w:val="26"/>
                <w:szCs w:val="26"/>
                <w:lang w:eastAsia="en-US"/>
              </w:rPr>
            </w:pPr>
          </w:p>
        </w:tc>
        <w:tc>
          <w:tcPr>
            <w:tcW w:w="415" w:type="dxa"/>
            <w:vAlign w:val="center"/>
          </w:tcPr>
          <w:p w14:paraId="08FF7878" w14:textId="77777777" w:rsidR="004B15AC" w:rsidRPr="004B15AC" w:rsidRDefault="004B15AC" w:rsidP="008B5D52">
            <w:pPr>
              <w:widowControl w:val="0"/>
              <w:suppressAutoHyphens/>
              <w:autoSpaceDN w:val="0"/>
              <w:spacing w:line="257" w:lineRule="auto"/>
              <w:ind w:right="14"/>
              <w:jc w:val="right"/>
              <w:textAlignment w:val="baseline"/>
              <w:rPr>
                <w:rFonts w:eastAsia="SimSun"/>
                <w:kern w:val="3"/>
                <w:sz w:val="24"/>
                <w:szCs w:val="24"/>
                <w:lang w:eastAsia="zh-CN" w:bidi="hi-IN"/>
              </w:rPr>
            </w:pPr>
          </w:p>
        </w:tc>
        <w:tc>
          <w:tcPr>
            <w:tcW w:w="425" w:type="dxa"/>
            <w:vAlign w:val="center"/>
          </w:tcPr>
          <w:p w14:paraId="4BBD589A" w14:textId="77777777" w:rsidR="004B15AC" w:rsidRPr="004B15AC" w:rsidRDefault="004B15AC" w:rsidP="008B5D52">
            <w:pPr>
              <w:widowControl w:val="0"/>
              <w:suppressAutoHyphens/>
              <w:autoSpaceDN w:val="0"/>
              <w:spacing w:line="257" w:lineRule="auto"/>
              <w:ind w:right="14"/>
              <w:jc w:val="center"/>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p>
        </w:tc>
        <w:tc>
          <w:tcPr>
            <w:tcW w:w="425" w:type="dxa"/>
            <w:vAlign w:val="center"/>
          </w:tcPr>
          <w:p w14:paraId="39FCF0F3" w14:textId="77777777" w:rsidR="004B15AC" w:rsidRPr="004B15AC" w:rsidRDefault="004B15AC" w:rsidP="008B5D52">
            <w:pPr>
              <w:widowControl w:val="0"/>
              <w:suppressAutoHyphens/>
              <w:autoSpaceDN w:val="0"/>
              <w:spacing w:line="257" w:lineRule="auto"/>
              <w:ind w:right="14"/>
              <w:jc w:val="center"/>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p>
        </w:tc>
        <w:tc>
          <w:tcPr>
            <w:tcW w:w="1796" w:type="dxa"/>
            <w:vAlign w:val="center"/>
          </w:tcPr>
          <w:p w14:paraId="37B46E6C" w14:textId="77777777" w:rsidR="004B15AC" w:rsidRPr="004B15AC" w:rsidRDefault="004B15AC" w:rsidP="008B5D52">
            <w:pPr>
              <w:widowControl w:val="0"/>
              <w:suppressAutoHyphens/>
              <w:autoSpaceDN w:val="0"/>
              <w:spacing w:line="257" w:lineRule="auto"/>
              <w:ind w:right="14"/>
              <w:textAlignment w:val="baseline"/>
              <w:rPr>
                <w:rFonts w:eastAsia="SimSun"/>
                <w:i/>
                <w:kern w:val="3"/>
                <w:sz w:val="24"/>
                <w:szCs w:val="24"/>
                <w:lang w:eastAsia="zh-CN" w:bidi="hi-IN"/>
              </w:rPr>
            </w:pPr>
            <w:r w:rsidRPr="004B15AC">
              <w:rPr>
                <w:rFonts w:ascii="Arial" w:eastAsia="Calibri" w:hAnsi="Arial" w:cs="Arial"/>
                <w:sz w:val="26"/>
                <w:szCs w:val="26"/>
                <w:lang w:eastAsia="en-US"/>
              </w:rPr>
              <w:t xml:space="preserve">│   </w:t>
            </w:r>
            <w:r w:rsidRPr="004B15AC">
              <w:rPr>
                <w:rFonts w:eastAsia="SimSun"/>
                <w:i/>
                <w:kern w:val="3"/>
                <w:sz w:val="24"/>
                <w:szCs w:val="24"/>
                <w:lang w:eastAsia="zh-CN" w:bidi="hi-IN"/>
              </w:rPr>
              <w:t>Payload</w:t>
            </w:r>
          </w:p>
        </w:tc>
        <w:tc>
          <w:tcPr>
            <w:tcW w:w="1318" w:type="dxa"/>
          </w:tcPr>
          <w:p w14:paraId="1FFCFE67"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p>
        </w:tc>
        <w:tc>
          <w:tcPr>
            <w:tcW w:w="4381" w:type="dxa"/>
          </w:tcPr>
          <w:p w14:paraId="47B86EBD" w14:textId="77777777" w:rsidR="004B15AC" w:rsidRPr="004B15AC" w:rsidRDefault="004B15AC" w:rsidP="008B5D52">
            <w:pPr>
              <w:widowControl w:val="0"/>
              <w:suppressAutoHyphens/>
              <w:autoSpaceDN w:val="0"/>
              <w:spacing w:before="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(See Data Frame)</w:t>
            </w:r>
          </w:p>
        </w:tc>
      </w:tr>
    </w:tbl>
    <w:p w14:paraId="205F3D26" w14:textId="77777777" w:rsidR="004B15AC" w:rsidRPr="004B15AC" w:rsidRDefault="004B15AC" w:rsidP="008B5D52">
      <w:pPr>
        <w:spacing w:before="120" w:after="240" w:line="240" w:lineRule="atLeast"/>
        <w:ind w:firstLine="547"/>
        <w:jc w:val="center"/>
        <w:rPr>
          <w:rFonts w:ascii="Times New Roman" w:eastAsia="SimSun" w:hAnsi="Times New Roman" w:cs="SBL Hebrew"/>
          <w:noProof/>
          <w:color w:val="000000"/>
          <w:kern w:val="3"/>
          <w:sz w:val="24"/>
          <w:szCs w:val="24"/>
          <w:lang w:val="en-US" w:eastAsia="zh-CN" w:bidi="hi-IN"/>
        </w:rPr>
      </w:pPr>
      <w:r w:rsidRPr="004B15AC">
        <w:rPr>
          <w:rFonts w:ascii="Times New Roman" w:eastAsia="SimSun" w:hAnsi="Times New Roman" w:cs="SBL Hebrew"/>
          <w:noProof/>
          <w:color w:val="000000"/>
          <w:kern w:val="3"/>
          <w:sz w:val="24"/>
          <w:szCs w:val="24"/>
          <w:lang w:val="en-US" w:eastAsia="zh-CN" w:bidi="hi-IN"/>
        </w:rPr>
        <w:t xml:space="preserve">Table </w:t>
      </w:r>
      <w:r w:rsidRPr="004B15AC">
        <w:rPr>
          <w:rFonts w:ascii="Times New Roman" w:eastAsia="SimSun" w:hAnsi="Times New Roman" w:cs="SBL Hebrew"/>
          <w:noProof/>
          <w:color w:val="000000"/>
          <w:kern w:val="3"/>
          <w:sz w:val="24"/>
          <w:szCs w:val="24"/>
          <w:lang w:val="en-US" w:eastAsia="zh-CN" w:bidi="hi-IN"/>
        </w:rPr>
        <w:fldChar w:fldCharType="begin"/>
      </w:r>
      <w:r w:rsidRPr="004B15AC">
        <w:rPr>
          <w:rFonts w:ascii="Times New Roman" w:eastAsia="SimSun" w:hAnsi="Times New Roman" w:cs="SBL Hebrew"/>
          <w:noProof/>
          <w:color w:val="000000"/>
          <w:kern w:val="3"/>
          <w:sz w:val="24"/>
          <w:szCs w:val="24"/>
          <w:lang w:val="en-US" w:eastAsia="zh-CN" w:bidi="hi-IN"/>
        </w:rPr>
        <w:instrText xml:space="preserve"> SEQ Table \* ARABIC </w:instrText>
      </w:r>
      <w:r w:rsidRPr="004B15AC">
        <w:rPr>
          <w:rFonts w:ascii="Times New Roman" w:eastAsia="SimSun" w:hAnsi="Times New Roman" w:cs="SBL Hebrew"/>
          <w:noProof/>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6</w:t>
      </w:r>
      <w:r w:rsidRPr="004B15AC">
        <w:rPr>
          <w:rFonts w:ascii="Times New Roman" w:eastAsia="SimSun" w:hAnsi="Times New Roman" w:cs="SBL Hebrew"/>
          <w:noProof/>
          <w:color w:val="000000"/>
          <w:kern w:val="3"/>
          <w:sz w:val="24"/>
          <w:szCs w:val="24"/>
          <w:lang w:val="en-US" w:eastAsia="zh-CN" w:bidi="hi-IN"/>
        </w:rPr>
        <w:fldChar w:fldCharType="end"/>
      </w:r>
      <w:r w:rsidRPr="004B15AC">
        <w:rPr>
          <w:rFonts w:ascii="Times New Roman" w:eastAsia="SimSun" w:hAnsi="Times New Roman" w:cs="SBL Hebrew"/>
          <w:noProof/>
          <w:color w:val="000000"/>
          <w:kern w:val="3"/>
          <w:sz w:val="24"/>
          <w:szCs w:val="24"/>
          <w:lang w:val="en-US" w:eastAsia="zh-CN" w:bidi="hi-IN"/>
        </w:rPr>
        <w:t>. IEC Header Fields</w:t>
      </w:r>
    </w:p>
    <w:p w14:paraId="00B99FE5" w14:textId="77777777" w:rsidR="004B15AC" w:rsidRPr="004B15AC" w:rsidRDefault="004B15AC" w:rsidP="008B5D52">
      <w:pPr>
        <w:ind w:firstLine="547"/>
        <w:jc w:val="both"/>
        <w:rPr>
          <w:rFonts w:ascii="Times New Roman" w:eastAsia="SimSun" w:hAnsi="Times New Roman" w:cs="SBL Hebrew"/>
          <w:color w:val="000000"/>
          <w:kern w:val="3"/>
          <w:sz w:val="16"/>
          <w:szCs w:val="24"/>
          <w:u w:val="single"/>
          <w:lang w:val="en-US" w:eastAsia="zh-CN" w:bidi="hi-IN"/>
        </w:rPr>
      </w:pPr>
    </w:p>
    <w:p w14:paraId="6C37B36F"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u w:val="single"/>
          <w:lang w:val="en-US" w:eastAsia="zh-CN" w:bidi="hi-IN"/>
        </w:rPr>
        <w:t>IEC Footers</w:t>
      </w:r>
      <w:r w:rsidRPr="004B15AC">
        <w:rPr>
          <w:rFonts w:ascii="Times New Roman" w:eastAsia="SimSun" w:hAnsi="Times New Roman" w:cs="SBL Hebrew"/>
          <w:color w:val="000000"/>
          <w:kern w:val="3"/>
          <w:sz w:val="24"/>
          <w:szCs w:val="24"/>
          <w:lang w:val="en-US" w:eastAsia="zh-CN" w:bidi="hi-IN"/>
        </w:rPr>
        <w:t xml:space="preserve"> - The IEC footers directly follow the payload as described for a data frame. The footer elements close the hierarchy of containers that remained open in the header before the data frame payload. Below are the elements that make up the footer:</w:t>
      </w:r>
    </w:p>
    <w:p w14:paraId="2FEB9FB7" w14:textId="77777777" w:rsidR="004B15AC" w:rsidRPr="004B15AC" w:rsidRDefault="004B15AC" w:rsidP="008B5D52">
      <w:pPr>
        <w:spacing w:line="120" w:lineRule="auto"/>
        <w:ind w:firstLine="547"/>
        <w:jc w:val="both"/>
        <w:rPr>
          <w:rFonts w:ascii="Times New Roman" w:eastAsia="SimSun" w:hAnsi="Times New Roman" w:cs="SBL Hebrew"/>
          <w:color w:val="000000"/>
          <w:kern w:val="3"/>
          <w:sz w:val="24"/>
          <w:szCs w:val="24"/>
          <w:lang w:val="en-US" w:eastAsia="zh-CN" w:bidi="hi-IN"/>
        </w:rPr>
      </w:pPr>
    </w:p>
    <w:tbl>
      <w:tblPr>
        <w:tblStyle w:val="TableGrid0"/>
        <w:tblW w:w="9175" w:type="dxa"/>
        <w:tblLook w:val="04A0" w:firstRow="1" w:lastRow="0" w:firstColumn="1" w:lastColumn="0" w:noHBand="0" w:noVBand="1"/>
      </w:tblPr>
      <w:tblGrid>
        <w:gridCol w:w="415"/>
        <w:gridCol w:w="415"/>
        <w:gridCol w:w="425"/>
        <w:gridCol w:w="425"/>
        <w:gridCol w:w="1765"/>
        <w:gridCol w:w="1237"/>
        <w:gridCol w:w="4493"/>
      </w:tblGrid>
      <w:tr w:rsidR="004B15AC" w:rsidRPr="004B15AC" w14:paraId="611DB8F8" w14:textId="77777777" w:rsidTr="004B15AC">
        <w:tc>
          <w:tcPr>
            <w:tcW w:w="415" w:type="dxa"/>
            <w:shd w:val="clear" w:color="auto" w:fill="EAF1DD"/>
            <w:vAlign w:val="center"/>
          </w:tcPr>
          <w:p w14:paraId="7D5AEE31" w14:textId="77777777" w:rsidR="004B15AC" w:rsidRPr="004B15AC" w:rsidRDefault="004B15AC" w:rsidP="008B5D52">
            <w:pPr>
              <w:keepNext/>
              <w:widowControl w:val="0"/>
              <w:suppressAutoHyphens/>
              <w:autoSpaceDN w:val="0"/>
              <w:spacing w:line="257" w:lineRule="auto"/>
              <w:ind w:right="14"/>
              <w:jc w:val="right"/>
              <w:textAlignment w:val="baseline"/>
              <w:rPr>
                <w:rFonts w:eastAsia="SimSun"/>
                <w:b/>
                <w:kern w:val="3"/>
                <w:sz w:val="24"/>
                <w:szCs w:val="24"/>
                <w:lang w:eastAsia="zh-CN" w:bidi="hi-IN"/>
              </w:rPr>
            </w:pPr>
          </w:p>
        </w:tc>
        <w:tc>
          <w:tcPr>
            <w:tcW w:w="415" w:type="dxa"/>
            <w:shd w:val="clear" w:color="auto" w:fill="EAF1DD"/>
            <w:vAlign w:val="center"/>
          </w:tcPr>
          <w:p w14:paraId="2470CF47" w14:textId="77777777" w:rsidR="004B15AC" w:rsidRPr="004B15AC" w:rsidRDefault="004B15AC" w:rsidP="008B5D52">
            <w:pPr>
              <w:keepNext/>
              <w:widowControl w:val="0"/>
              <w:suppressAutoHyphens/>
              <w:autoSpaceDN w:val="0"/>
              <w:spacing w:line="257" w:lineRule="auto"/>
              <w:ind w:right="14"/>
              <w:jc w:val="right"/>
              <w:textAlignment w:val="baseline"/>
              <w:rPr>
                <w:rFonts w:eastAsia="SimSun"/>
                <w:b/>
                <w:kern w:val="3"/>
                <w:sz w:val="24"/>
                <w:szCs w:val="24"/>
                <w:lang w:eastAsia="zh-CN" w:bidi="hi-IN"/>
              </w:rPr>
            </w:pPr>
          </w:p>
        </w:tc>
        <w:tc>
          <w:tcPr>
            <w:tcW w:w="425" w:type="dxa"/>
            <w:shd w:val="clear" w:color="auto" w:fill="EAF1DD"/>
            <w:vAlign w:val="center"/>
          </w:tcPr>
          <w:p w14:paraId="16CCABD7" w14:textId="77777777" w:rsidR="004B15AC" w:rsidRPr="004B15AC" w:rsidRDefault="004B15AC" w:rsidP="008B5D52">
            <w:pPr>
              <w:keepNext/>
              <w:widowControl w:val="0"/>
              <w:suppressAutoHyphens/>
              <w:autoSpaceDN w:val="0"/>
              <w:spacing w:line="257" w:lineRule="auto"/>
              <w:ind w:right="14"/>
              <w:jc w:val="center"/>
              <w:textAlignment w:val="baseline"/>
              <w:rPr>
                <w:rFonts w:eastAsia="SimSun"/>
                <w:b/>
                <w:kern w:val="3"/>
                <w:sz w:val="24"/>
                <w:szCs w:val="24"/>
                <w:lang w:eastAsia="zh-CN" w:bidi="hi-IN"/>
              </w:rPr>
            </w:pPr>
          </w:p>
        </w:tc>
        <w:tc>
          <w:tcPr>
            <w:tcW w:w="425" w:type="dxa"/>
            <w:shd w:val="clear" w:color="auto" w:fill="EAF1DD"/>
            <w:vAlign w:val="center"/>
          </w:tcPr>
          <w:p w14:paraId="44E910CD" w14:textId="77777777" w:rsidR="004B15AC" w:rsidRPr="004B15AC" w:rsidRDefault="004B15AC" w:rsidP="008B5D52">
            <w:pPr>
              <w:keepNext/>
              <w:widowControl w:val="0"/>
              <w:suppressAutoHyphens/>
              <w:autoSpaceDN w:val="0"/>
              <w:spacing w:line="257" w:lineRule="auto"/>
              <w:ind w:right="14"/>
              <w:jc w:val="center"/>
              <w:textAlignment w:val="baseline"/>
              <w:rPr>
                <w:rFonts w:eastAsia="SimSun"/>
                <w:b/>
                <w:kern w:val="3"/>
                <w:sz w:val="24"/>
                <w:szCs w:val="24"/>
                <w:lang w:eastAsia="zh-CN" w:bidi="hi-IN"/>
              </w:rPr>
            </w:pPr>
          </w:p>
        </w:tc>
        <w:tc>
          <w:tcPr>
            <w:tcW w:w="1765" w:type="dxa"/>
            <w:shd w:val="clear" w:color="auto" w:fill="EAF1DD"/>
          </w:tcPr>
          <w:p w14:paraId="3C365D11"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Field</w:t>
            </w:r>
          </w:p>
        </w:tc>
        <w:tc>
          <w:tcPr>
            <w:tcW w:w="1237" w:type="dxa"/>
            <w:shd w:val="clear" w:color="auto" w:fill="EAF1DD"/>
          </w:tcPr>
          <w:p w14:paraId="0C9D31CA"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Byte Size</w:t>
            </w:r>
          </w:p>
        </w:tc>
        <w:tc>
          <w:tcPr>
            <w:tcW w:w="4493" w:type="dxa"/>
            <w:shd w:val="clear" w:color="auto" w:fill="EAF1DD"/>
          </w:tcPr>
          <w:p w14:paraId="058BD958"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Description</w:t>
            </w:r>
          </w:p>
        </w:tc>
      </w:tr>
      <w:tr w:rsidR="004B15AC" w:rsidRPr="004B15AC" w14:paraId="2D883CB5" w14:textId="77777777" w:rsidTr="004B15AC">
        <w:tc>
          <w:tcPr>
            <w:tcW w:w="415" w:type="dxa"/>
            <w:vAlign w:val="center"/>
          </w:tcPr>
          <w:p w14:paraId="4C4DDE2E" w14:textId="77777777" w:rsidR="004B15AC" w:rsidRPr="004B15AC" w:rsidRDefault="004B15AC" w:rsidP="008B5D52">
            <w:pPr>
              <w:keepNext/>
              <w:widowControl w:val="0"/>
              <w:suppressAutoHyphens/>
              <w:autoSpaceDN w:val="0"/>
              <w:spacing w:line="257" w:lineRule="auto"/>
              <w:ind w:right="14"/>
              <w:jc w:val="right"/>
              <w:textAlignment w:val="baseline"/>
              <w:rPr>
                <w:rFonts w:ascii="Arial" w:eastAsia="Calibri" w:hAnsi="Arial" w:cs="Arial"/>
                <w:sz w:val="26"/>
                <w:szCs w:val="26"/>
                <w:lang w:eastAsia="en-US"/>
              </w:rPr>
            </w:pPr>
          </w:p>
        </w:tc>
        <w:tc>
          <w:tcPr>
            <w:tcW w:w="415" w:type="dxa"/>
            <w:vAlign w:val="center"/>
          </w:tcPr>
          <w:p w14:paraId="62516D9D" w14:textId="77777777" w:rsidR="004B15AC" w:rsidRPr="004B15AC" w:rsidRDefault="004B15AC" w:rsidP="008B5D52">
            <w:pPr>
              <w:keepNext/>
              <w:widowControl w:val="0"/>
              <w:suppressAutoHyphens/>
              <w:autoSpaceDN w:val="0"/>
              <w:spacing w:line="257" w:lineRule="auto"/>
              <w:ind w:right="14"/>
              <w:jc w:val="right"/>
              <w:textAlignment w:val="baseline"/>
              <w:rPr>
                <w:rFonts w:ascii="Arial" w:eastAsia="Calibri" w:hAnsi="Arial" w:cs="Arial"/>
                <w:sz w:val="26"/>
                <w:szCs w:val="26"/>
                <w:lang w:eastAsia="en-US"/>
              </w:rPr>
            </w:pPr>
          </w:p>
        </w:tc>
        <w:tc>
          <w:tcPr>
            <w:tcW w:w="425" w:type="dxa"/>
            <w:vAlign w:val="center"/>
          </w:tcPr>
          <w:p w14:paraId="68E7173E" w14:textId="77777777" w:rsidR="004B15AC" w:rsidRPr="004B15AC" w:rsidRDefault="004B15AC" w:rsidP="008B5D52">
            <w:pPr>
              <w:keepNext/>
              <w:widowControl w:val="0"/>
              <w:suppressAutoHyphens/>
              <w:autoSpaceDN w:val="0"/>
              <w:spacing w:line="257" w:lineRule="auto"/>
              <w:ind w:right="14"/>
              <w:jc w:val="center"/>
              <w:textAlignment w:val="baseline"/>
              <w:rPr>
                <w:rFonts w:eastAsia="SimSun"/>
                <w:kern w:val="3"/>
                <w:sz w:val="24"/>
                <w:szCs w:val="24"/>
                <w:lang w:eastAsia="zh-CN" w:bidi="hi-IN"/>
              </w:rPr>
            </w:pPr>
            <w:r w:rsidRPr="004B15AC">
              <w:rPr>
                <w:rFonts w:ascii="Arial" w:eastAsia="Calibri" w:hAnsi="Arial" w:cs="Arial"/>
                <w:sz w:val="26"/>
                <w:szCs w:val="26"/>
                <w:lang w:eastAsia="en-US"/>
              </w:rPr>
              <w:t>│</w:t>
            </w:r>
          </w:p>
        </w:tc>
        <w:tc>
          <w:tcPr>
            <w:tcW w:w="425" w:type="dxa"/>
            <w:vAlign w:val="center"/>
          </w:tcPr>
          <w:p w14:paraId="0473A55B" w14:textId="77777777" w:rsidR="004B15AC" w:rsidRPr="004B15AC" w:rsidRDefault="004B15AC" w:rsidP="008B5D52">
            <w:pPr>
              <w:keepNext/>
              <w:widowControl w:val="0"/>
              <w:suppressAutoHyphens/>
              <w:autoSpaceDN w:val="0"/>
              <w:spacing w:line="257" w:lineRule="auto"/>
              <w:ind w:right="14"/>
              <w:jc w:val="center"/>
              <w:textAlignment w:val="baseline"/>
              <w:rPr>
                <w:rFonts w:eastAsia="SimSun"/>
                <w:kern w:val="3"/>
                <w:sz w:val="24"/>
                <w:szCs w:val="24"/>
                <w:lang w:eastAsia="zh-CN" w:bidi="hi-IN"/>
              </w:rPr>
            </w:pPr>
            <w:r w:rsidRPr="004B15AC">
              <w:rPr>
                <w:rFonts w:ascii="Arial" w:eastAsia="Calibri" w:hAnsi="Arial" w:cs="Arial"/>
                <w:sz w:val="26"/>
                <w:szCs w:val="26"/>
                <w:lang w:eastAsia="en-US"/>
              </w:rPr>
              <w:t>└</w:t>
            </w:r>
          </w:p>
        </w:tc>
        <w:tc>
          <w:tcPr>
            <w:tcW w:w="1765" w:type="dxa"/>
            <w:vAlign w:val="center"/>
          </w:tcPr>
          <w:p w14:paraId="639B42E3" w14:textId="77777777" w:rsidR="004B15AC" w:rsidRPr="004B15AC" w:rsidRDefault="004B15AC" w:rsidP="008B5D52">
            <w:pPr>
              <w:keepNext/>
              <w:widowControl w:val="0"/>
              <w:suppressAutoHyphens/>
              <w:autoSpaceDN w:val="0"/>
              <w:spacing w:line="257" w:lineRule="auto"/>
              <w:ind w:right="14"/>
              <w:textAlignment w:val="baseline"/>
              <w:rPr>
                <w:rFonts w:eastAsia="SimSun"/>
                <w:i/>
                <w:kern w:val="3"/>
                <w:sz w:val="24"/>
                <w:szCs w:val="24"/>
                <w:lang w:eastAsia="zh-CN" w:bidi="hi-IN"/>
              </w:rPr>
            </w:pPr>
            <w:r w:rsidRPr="004B15AC">
              <w:rPr>
                <w:rFonts w:ascii="Arial" w:eastAsia="Calibri" w:hAnsi="Arial" w:cs="Arial"/>
                <w:sz w:val="26"/>
                <w:szCs w:val="26"/>
                <w:lang w:eastAsia="en-US"/>
              </w:rPr>
              <w:t xml:space="preserve">└   </w:t>
            </w:r>
            <w:r w:rsidRPr="004B15AC">
              <w:rPr>
                <w:rFonts w:eastAsia="SimSun"/>
                <w:i/>
                <w:kern w:val="3"/>
                <w:sz w:val="24"/>
                <w:szCs w:val="24"/>
                <w:lang w:eastAsia="zh-CN" w:bidi="hi-IN"/>
              </w:rPr>
              <w:t>Payload</w:t>
            </w:r>
          </w:p>
        </w:tc>
        <w:tc>
          <w:tcPr>
            <w:tcW w:w="1237" w:type="dxa"/>
          </w:tcPr>
          <w:p w14:paraId="5661EC75"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p>
        </w:tc>
        <w:tc>
          <w:tcPr>
            <w:tcW w:w="4493" w:type="dxa"/>
          </w:tcPr>
          <w:p w14:paraId="05B93739" w14:textId="77777777" w:rsidR="004B15AC" w:rsidRPr="004B15AC" w:rsidRDefault="004B15AC" w:rsidP="008B5D52">
            <w:pPr>
              <w:keepNext/>
              <w:widowControl w:val="0"/>
              <w:suppressAutoHyphens/>
              <w:autoSpaceDN w:val="0"/>
              <w:spacing w:before="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(See Data Frame)</w:t>
            </w:r>
          </w:p>
        </w:tc>
      </w:tr>
      <w:tr w:rsidR="004B15AC" w:rsidRPr="004B15AC" w14:paraId="6F893EC7" w14:textId="77777777" w:rsidTr="004B15AC">
        <w:tc>
          <w:tcPr>
            <w:tcW w:w="415" w:type="dxa"/>
            <w:vAlign w:val="center"/>
          </w:tcPr>
          <w:p w14:paraId="5E8DABAB" w14:textId="77777777" w:rsidR="004B15AC" w:rsidRPr="004B15AC" w:rsidRDefault="004B15AC" w:rsidP="008B5D52">
            <w:pPr>
              <w:keepNext/>
              <w:widowControl w:val="0"/>
              <w:suppressAutoHyphens/>
              <w:autoSpaceDN w:val="0"/>
              <w:spacing w:line="257" w:lineRule="auto"/>
              <w:ind w:right="14"/>
              <w:jc w:val="right"/>
              <w:textAlignment w:val="baseline"/>
              <w:rPr>
                <w:rFonts w:ascii="Arial" w:eastAsia="Calibri" w:hAnsi="Arial" w:cs="Arial"/>
                <w:sz w:val="26"/>
                <w:szCs w:val="26"/>
                <w:lang w:eastAsia="en-US"/>
              </w:rPr>
            </w:pPr>
          </w:p>
        </w:tc>
        <w:tc>
          <w:tcPr>
            <w:tcW w:w="415" w:type="dxa"/>
            <w:vAlign w:val="center"/>
          </w:tcPr>
          <w:p w14:paraId="7BFF96A2" w14:textId="77777777" w:rsidR="004B15AC" w:rsidRPr="004B15AC" w:rsidRDefault="004B15AC" w:rsidP="008B5D52">
            <w:pPr>
              <w:keepNext/>
              <w:widowControl w:val="0"/>
              <w:suppressAutoHyphens/>
              <w:autoSpaceDN w:val="0"/>
              <w:spacing w:line="257" w:lineRule="auto"/>
              <w:ind w:right="14"/>
              <w:jc w:val="right"/>
              <w:textAlignment w:val="baseline"/>
              <w:rPr>
                <w:rFonts w:eastAsia="SimSun"/>
                <w:kern w:val="3"/>
                <w:sz w:val="24"/>
                <w:szCs w:val="24"/>
                <w:lang w:eastAsia="zh-CN" w:bidi="hi-IN"/>
              </w:rPr>
            </w:pPr>
          </w:p>
        </w:tc>
        <w:tc>
          <w:tcPr>
            <w:tcW w:w="425" w:type="dxa"/>
            <w:vAlign w:val="center"/>
          </w:tcPr>
          <w:p w14:paraId="1742CB0D" w14:textId="77777777" w:rsidR="004B15AC" w:rsidRPr="004B15AC" w:rsidRDefault="004B15AC" w:rsidP="008B5D52">
            <w:pPr>
              <w:keepNext/>
              <w:widowControl w:val="0"/>
              <w:suppressAutoHyphens/>
              <w:autoSpaceDN w:val="0"/>
              <w:spacing w:line="257" w:lineRule="auto"/>
              <w:ind w:right="14"/>
              <w:jc w:val="center"/>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p>
        </w:tc>
        <w:tc>
          <w:tcPr>
            <w:tcW w:w="425" w:type="dxa"/>
            <w:vAlign w:val="center"/>
          </w:tcPr>
          <w:p w14:paraId="7874717C" w14:textId="77777777" w:rsidR="004B15AC" w:rsidRPr="004B15AC" w:rsidRDefault="004B15AC" w:rsidP="008B5D52">
            <w:pPr>
              <w:keepNext/>
              <w:widowControl w:val="0"/>
              <w:suppressAutoHyphens/>
              <w:autoSpaceDN w:val="0"/>
              <w:spacing w:line="257" w:lineRule="auto"/>
              <w:ind w:right="14"/>
              <w:jc w:val="center"/>
              <w:textAlignment w:val="baseline"/>
              <w:rPr>
                <w:rFonts w:ascii="Arial" w:eastAsia="Calibri" w:hAnsi="Arial" w:cs="Arial"/>
                <w:sz w:val="26"/>
                <w:szCs w:val="26"/>
                <w:lang w:eastAsia="en-US"/>
              </w:rPr>
            </w:pPr>
          </w:p>
        </w:tc>
        <w:tc>
          <w:tcPr>
            <w:tcW w:w="1765" w:type="dxa"/>
          </w:tcPr>
          <w:p w14:paraId="263291FE"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SIGNATURE</w:t>
            </w:r>
          </w:p>
        </w:tc>
        <w:tc>
          <w:tcPr>
            <w:tcW w:w="1237" w:type="dxa"/>
          </w:tcPr>
          <w:p w14:paraId="7D177F22"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1</w:t>
            </w:r>
          </w:p>
        </w:tc>
        <w:tc>
          <w:tcPr>
            <w:tcW w:w="4493" w:type="dxa"/>
          </w:tcPr>
          <w:p w14:paraId="09752E98"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Signature Marker (0x85)</w:t>
            </w:r>
          </w:p>
        </w:tc>
      </w:tr>
      <w:tr w:rsidR="004B15AC" w:rsidRPr="004B15AC" w14:paraId="79B3F0F1" w14:textId="77777777" w:rsidTr="004B15AC">
        <w:tc>
          <w:tcPr>
            <w:tcW w:w="415" w:type="dxa"/>
            <w:vAlign w:val="center"/>
          </w:tcPr>
          <w:p w14:paraId="7F3A5605" w14:textId="77777777" w:rsidR="004B15AC" w:rsidRPr="004B15AC" w:rsidRDefault="004B15AC" w:rsidP="008B5D52">
            <w:pPr>
              <w:keepNext/>
              <w:widowControl w:val="0"/>
              <w:suppressAutoHyphens/>
              <w:autoSpaceDN w:val="0"/>
              <w:spacing w:line="257" w:lineRule="auto"/>
              <w:ind w:right="14"/>
              <w:jc w:val="right"/>
              <w:textAlignment w:val="baseline"/>
              <w:rPr>
                <w:rFonts w:ascii="Arial" w:eastAsia="Calibri" w:hAnsi="Arial" w:cs="Arial"/>
                <w:sz w:val="26"/>
                <w:szCs w:val="26"/>
                <w:lang w:eastAsia="en-US"/>
              </w:rPr>
            </w:pPr>
          </w:p>
        </w:tc>
        <w:tc>
          <w:tcPr>
            <w:tcW w:w="415" w:type="dxa"/>
            <w:vAlign w:val="center"/>
          </w:tcPr>
          <w:p w14:paraId="7C02F639" w14:textId="77777777" w:rsidR="004B15AC" w:rsidRPr="004B15AC" w:rsidRDefault="004B15AC" w:rsidP="008B5D52">
            <w:pPr>
              <w:keepNext/>
              <w:widowControl w:val="0"/>
              <w:suppressAutoHyphens/>
              <w:autoSpaceDN w:val="0"/>
              <w:spacing w:line="257" w:lineRule="auto"/>
              <w:ind w:right="14"/>
              <w:jc w:val="right"/>
              <w:textAlignment w:val="baseline"/>
              <w:rPr>
                <w:rFonts w:eastAsia="SimSun"/>
                <w:kern w:val="3"/>
                <w:sz w:val="24"/>
                <w:szCs w:val="24"/>
                <w:lang w:eastAsia="zh-CN" w:bidi="hi-IN"/>
              </w:rPr>
            </w:pPr>
          </w:p>
        </w:tc>
        <w:tc>
          <w:tcPr>
            <w:tcW w:w="425" w:type="dxa"/>
            <w:vAlign w:val="center"/>
          </w:tcPr>
          <w:p w14:paraId="18ACE504" w14:textId="77777777" w:rsidR="004B15AC" w:rsidRPr="004B15AC" w:rsidRDefault="004B15AC" w:rsidP="008B5D52">
            <w:pPr>
              <w:keepNext/>
              <w:widowControl w:val="0"/>
              <w:suppressAutoHyphens/>
              <w:autoSpaceDN w:val="0"/>
              <w:spacing w:line="257" w:lineRule="auto"/>
              <w:ind w:right="14"/>
              <w:jc w:val="center"/>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p>
        </w:tc>
        <w:tc>
          <w:tcPr>
            <w:tcW w:w="425" w:type="dxa"/>
            <w:vAlign w:val="center"/>
          </w:tcPr>
          <w:p w14:paraId="3BDA8B1E" w14:textId="77777777" w:rsidR="004B15AC" w:rsidRPr="004B15AC" w:rsidRDefault="004B15AC" w:rsidP="008B5D52">
            <w:pPr>
              <w:keepNext/>
              <w:widowControl w:val="0"/>
              <w:suppressAutoHyphens/>
              <w:autoSpaceDN w:val="0"/>
              <w:spacing w:line="257" w:lineRule="auto"/>
              <w:ind w:right="14"/>
              <w:jc w:val="center"/>
              <w:textAlignment w:val="baseline"/>
              <w:rPr>
                <w:rFonts w:ascii="Arial" w:eastAsia="Calibri" w:hAnsi="Arial" w:cs="Arial"/>
                <w:sz w:val="26"/>
                <w:szCs w:val="26"/>
                <w:lang w:eastAsia="en-US"/>
              </w:rPr>
            </w:pPr>
          </w:p>
        </w:tc>
        <w:tc>
          <w:tcPr>
            <w:tcW w:w="1765" w:type="dxa"/>
          </w:tcPr>
          <w:p w14:paraId="4A17CE5F"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HMAC_LEN</w:t>
            </w:r>
          </w:p>
        </w:tc>
        <w:tc>
          <w:tcPr>
            <w:tcW w:w="1237" w:type="dxa"/>
          </w:tcPr>
          <w:p w14:paraId="0E54EF80"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0 or 2</w:t>
            </w:r>
          </w:p>
        </w:tc>
        <w:tc>
          <w:tcPr>
            <w:tcW w:w="4493" w:type="dxa"/>
          </w:tcPr>
          <w:p w14:paraId="6B74C4EF"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HMAC Length (UINT16)</w:t>
            </w:r>
          </w:p>
        </w:tc>
      </w:tr>
      <w:tr w:rsidR="004B15AC" w:rsidRPr="004B15AC" w14:paraId="39D2B13D" w14:textId="77777777" w:rsidTr="004B15AC">
        <w:tc>
          <w:tcPr>
            <w:tcW w:w="415" w:type="dxa"/>
            <w:vAlign w:val="center"/>
          </w:tcPr>
          <w:p w14:paraId="072F51F4" w14:textId="77777777" w:rsidR="004B15AC" w:rsidRPr="004B15AC" w:rsidRDefault="004B15AC" w:rsidP="008B5D52">
            <w:pPr>
              <w:keepNext/>
              <w:widowControl w:val="0"/>
              <w:suppressAutoHyphens/>
              <w:autoSpaceDN w:val="0"/>
              <w:spacing w:line="257" w:lineRule="auto"/>
              <w:ind w:right="14"/>
              <w:jc w:val="right"/>
              <w:textAlignment w:val="baseline"/>
              <w:rPr>
                <w:rFonts w:ascii="Arial" w:eastAsia="Calibri" w:hAnsi="Arial" w:cs="Arial"/>
                <w:sz w:val="26"/>
                <w:szCs w:val="26"/>
                <w:lang w:eastAsia="en-US"/>
              </w:rPr>
            </w:pPr>
          </w:p>
        </w:tc>
        <w:tc>
          <w:tcPr>
            <w:tcW w:w="415" w:type="dxa"/>
            <w:vAlign w:val="center"/>
          </w:tcPr>
          <w:p w14:paraId="3D67AF9E" w14:textId="77777777" w:rsidR="004B15AC" w:rsidRPr="004B15AC" w:rsidRDefault="004B15AC" w:rsidP="008B5D52">
            <w:pPr>
              <w:keepNext/>
              <w:widowControl w:val="0"/>
              <w:suppressAutoHyphens/>
              <w:autoSpaceDN w:val="0"/>
              <w:spacing w:line="257" w:lineRule="auto"/>
              <w:ind w:right="14"/>
              <w:jc w:val="right"/>
              <w:textAlignment w:val="baseline"/>
              <w:rPr>
                <w:rFonts w:eastAsia="SimSun"/>
                <w:kern w:val="3"/>
                <w:sz w:val="24"/>
                <w:szCs w:val="24"/>
                <w:lang w:eastAsia="zh-CN" w:bidi="hi-IN"/>
              </w:rPr>
            </w:pPr>
          </w:p>
        </w:tc>
        <w:tc>
          <w:tcPr>
            <w:tcW w:w="425" w:type="dxa"/>
          </w:tcPr>
          <w:p w14:paraId="4DC92028" w14:textId="77777777" w:rsidR="004B15AC" w:rsidRPr="004B15AC" w:rsidRDefault="004B15AC" w:rsidP="008B5D52">
            <w:pPr>
              <w:keepNext/>
              <w:widowControl w:val="0"/>
              <w:suppressAutoHyphens/>
              <w:autoSpaceDN w:val="0"/>
              <w:spacing w:before="60" w:line="257" w:lineRule="auto"/>
              <w:ind w:right="14"/>
              <w:jc w:val="center"/>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p>
        </w:tc>
        <w:tc>
          <w:tcPr>
            <w:tcW w:w="425" w:type="dxa"/>
            <w:vAlign w:val="center"/>
          </w:tcPr>
          <w:p w14:paraId="37E37D9E" w14:textId="77777777" w:rsidR="004B15AC" w:rsidRPr="004B15AC" w:rsidRDefault="004B15AC" w:rsidP="008B5D52">
            <w:pPr>
              <w:keepNext/>
              <w:widowControl w:val="0"/>
              <w:suppressAutoHyphens/>
              <w:autoSpaceDN w:val="0"/>
              <w:spacing w:line="257" w:lineRule="auto"/>
              <w:ind w:right="14"/>
              <w:jc w:val="center"/>
              <w:textAlignment w:val="baseline"/>
              <w:rPr>
                <w:rFonts w:ascii="Arial" w:eastAsia="Calibri" w:hAnsi="Arial" w:cs="Arial"/>
                <w:sz w:val="26"/>
                <w:szCs w:val="26"/>
                <w:lang w:eastAsia="en-US"/>
              </w:rPr>
            </w:pPr>
          </w:p>
        </w:tc>
        <w:tc>
          <w:tcPr>
            <w:tcW w:w="1765" w:type="dxa"/>
          </w:tcPr>
          <w:p w14:paraId="2D56DD22"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HMAC</w:t>
            </w:r>
          </w:p>
        </w:tc>
        <w:tc>
          <w:tcPr>
            <w:tcW w:w="1237" w:type="dxa"/>
          </w:tcPr>
          <w:p w14:paraId="786E26CF"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0 to 33</w:t>
            </w:r>
          </w:p>
        </w:tc>
        <w:tc>
          <w:tcPr>
            <w:tcW w:w="4493" w:type="dxa"/>
          </w:tcPr>
          <w:p w14:paraId="34D3BBA6"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Hash-based Message Authentication Code,</w:t>
            </w:r>
            <w:r w:rsidRPr="004B15AC">
              <w:rPr>
                <w:rFonts w:eastAsia="SimSun"/>
                <w:kern w:val="3"/>
                <w:sz w:val="24"/>
                <w:szCs w:val="24"/>
                <w:lang w:eastAsia="zh-CN" w:bidi="hi-IN"/>
              </w:rPr>
              <w:br/>
              <w:t>Length based on SIG_TYPE:</w:t>
            </w:r>
            <w:r w:rsidRPr="004B15AC">
              <w:rPr>
                <w:rFonts w:eastAsia="SimSun"/>
                <w:kern w:val="3"/>
                <w:sz w:val="24"/>
                <w:szCs w:val="24"/>
                <w:lang w:eastAsia="zh-CN" w:bidi="hi-IN"/>
              </w:rPr>
              <w:br/>
              <w:t xml:space="preserve">None = 0, SHA80 = 11, SHA128 = 17, </w:t>
            </w:r>
            <w:r w:rsidRPr="004B15AC">
              <w:rPr>
                <w:rFonts w:eastAsia="SimSun"/>
                <w:kern w:val="3"/>
                <w:sz w:val="24"/>
                <w:szCs w:val="24"/>
                <w:lang w:eastAsia="zh-CN" w:bidi="hi-IN"/>
              </w:rPr>
              <w:br/>
              <w:t>SHA256 = 33, AES64 = 9, AES128 = 17</w:t>
            </w:r>
          </w:p>
        </w:tc>
      </w:tr>
    </w:tbl>
    <w:p w14:paraId="62E63425" w14:textId="77777777" w:rsidR="004B15AC" w:rsidRPr="004B15AC" w:rsidRDefault="004B15AC" w:rsidP="008B5D52">
      <w:pPr>
        <w:spacing w:before="120" w:after="240" w:line="240" w:lineRule="atLeast"/>
        <w:ind w:firstLine="547"/>
        <w:jc w:val="center"/>
        <w:rPr>
          <w:rFonts w:ascii="Times New Roman" w:eastAsia="SimSun" w:hAnsi="Times New Roman" w:cs="SBL Hebrew"/>
          <w:noProof/>
          <w:color w:val="000000"/>
          <w:kern w:val="3"/>
          <w:sz w:val="24"/>
          <w:szCs w:val="24"/>
          <w:lang w:val="en-US" w:eastAsia="zh-CN" w:bidi="hi-IN"/>
        </w:rPr>
      </w:pPr>
      <w:r w:rsidRPr="004B15AC">
        <w:rPr>
          <w:rFonts w:ascii="Times New Roman" w:eastAsia="SimSun" w:hAnsi="Times New Roman" w:cs="SBL Hebrew"/>
          <w:noProof/>
          <w:color w:val="000000"/>
          <w:kern w:val="3"/>
          <w:sz w:val="24"/>
          <w:szCs w:val="24"/>
          <w:lang w:val="en-US" w:eastAsia="zh-CN" w:bidi="hi-IN"/>
        </w:rPr>
        <w:t xml:space="preserve">Table </w:t>
      </w:r>
      <w:r w:rsidRPr="004B15AC">
        <w:rPr>
          <w:rFonts w:ascii="Times New Roman" w:eastAsia="SimSun" w:hAnsi="Times New Roman" w:cs="SBL Hebrew"/>
          <w:noProof/>
          <w:color w:val="000000"/>
          <w:kern w:val="3"/>
          <w:sz w:val="24"/>
          <w:szCs w:val="24"/>
          <w:lang w:val="en-US" w:eastAsia="zh-CN" w:bidi="hi-IN"/>
        </w:rPr>
        <w:fldChar w:fldCharType="begin"/>
      </w:r>
      <w:r w:rsidRPr="004B15AC">
        <w:rPr>
          <w:rFonts w:ascii="Times New Roman" w:eastAsia="SimSun" w:hAnsi="Times New Roman" w:cs="SBL Hebrew"/>
          <w:noProof/>
          <w:color w:val="000000"/>
          <w:kern w:val="3"/>
          <w:sz w:val="24"/>
          <w:szCs w:val="24"/>
          <w:lang w:val="en-US" w:eastAsia="zh-CN" w:bidi="hi-IN"/>
        </w:rPr>
        <w:instrText xml:space="preserve"> SEQ Table \* ARABIC </w:instrText>
      </w:r>
      <w:r w:rsidRPr="004B15AC">
        <w:rPr>
          <w:rFonts w:ascii="Times New Roman" w:eastAsia="SimSun" w:hAnsi="Times New Roman" w:cs="SBL Hebrew"/>
          <w:noProof/>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7</w:t>
      </w:r>
      <w:r w:rsidRPr="004B15AC">
        <w:rPr>
          <w:rFonts w:ascii="Times New Roman" w:eastAsia="SimSun" w:hAnsi="Times New Roman" w:cs="SBL Hebrew"/>
          <w:noProof/>
          <w:color w:val="000000"/>
          <w:kern w:val="3"/>
          <w:sz w:val="24"/>
          <w:szCs w:val="24"/>
          <w:lang w:val="en-US" w:eastAsia="zh-CN" w:bidi="hi-IN"/>
        </w:rPr>
        <w:fldChar w:fldCharType="end"/>
      </w:r>
      <w:r w:rsidRPr="004B15AC">
        <w:rPr>
          <w:rFonts w:ascii="Times New Roman" w:eastAsia="SimSun" w:hAnsi="Times New Roman" w:cs="SBL Hebrew"/>
          <w:noProof/>
          <w:color w:val="000000"/>
          <w:kern w:val="3"/>
          <w:sz w:val="24"/>
          <w:szCs w:val="24"/>
          <w:lang w:val="en-US" w:eastAsia="zh-CN" w:bidi="hi-IN"/>
        </w:rPr>
        <w:t>. IEC Footer Fields</w:t>
      </w:r>
    </w:p>
    <w:p w14:paraId="346B581E"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u w:val="single"/>
          <w:lang w:val="en-US" w:eastAsia="zh-CN" w:bidi="hi-IN"/>
        </w:rPr>
        <w:t>Data Frame</w:t>
      </w:r>
      <w:r w:rsidRPr="004B15AC">
        <w:rPr>
          <w:rFonts w:ascii="Times New Roman" w:eastAsia="SimSun" w:hAnsi="Times New Roman" w:cs="SBL Hebrew"/>
          <w:color w:val="000000"/>
          <w:kern w:val="3"/>
          <w:sz w:val="24"/>
          <w:szCs w:val="24"/>
          <w:lang w:val="en-US" w:eastAsia="zh-CN" w:bidi="hi-IN"/>
        </w:rPr>
        <w:t xml:space="preserve"> - The data frame of IEC 61850-90-5 is unique in the sense that it can repeat any number of past datasets within the current frame. This capability was added to help reduce overall data loss over a connectionless transport, e.g., UDP, by making sure that the current set of synchrophasor measurements, at timestamp T, can also include one or more earlier sets of measurements, such as, measurements at T</w:t>
      </w:r>
      <w:r w:rsidRPr="004B15AC">
        <w:rPr>
          <w:rFonts w:ascii="Times New Roman" w:eastAsia="SimSun" w:hAnsi="Times New Roman" w:cs="Times New Roman"/>
          <w:color w:val="000000"/>
          <w:kern w:val="3"/>
          <w:sz w:val="24"/>
          <w:szCs w:val="24"/>
          <w:lang w:val="en-US" w:eastAsia="zh-CN" w:bidi="hi-IN"/>
        </w:rPr>
        <w:t> </w:t>
      </w:r>
      <w:r w:rsidRPr="004B15AC">
        <w:rPr>
          <w:rFonts w:ascii="Times New Roman" w:eastAsia="SimSun" w:hAnsi="Times New Roman" w:cs="SBL Hebrew"/>
          <w:color w:val="000000"/>
          <w:kern w:val="3"/>
          <w:sz w:val="24"/>
          <w:szCs w:val="24"/>
          <w:lang w:val="en-US" w:eastAsia="zh-CN" w:bidi="hi-IN"/>
        </w:rPr>
        <w:t>-</w:t>
      </w:r>
      <w:r w:rsidRPr="004B15AC">
        <w:rPr>
          <w:rFonts w:ascii="Times New Roman" w:eastAsia="SimSun" w:hAnsi="Times New Roman" w:cs="Times New Roman"/>
          <w:color w:val="000000"/>
          <w:kern w:val="3"/>
          <w:sz w:val="24"/>
          <w:szCs w:val="24"/>
          <w:lang w:val="en-US" w:eastAsia="zh-CN" w:bidi="hi-IN"/>
        </w:rPr>
        <w:t> </w:t>
      </w:r>
      <w:r w:rsidRPr="004B15AC">
        <w:rPr>
          <w:rFonts w:ascii="Times New Roman" w:eastAsia="SimSun" w:hAnsi="Times New Roman" w:cs="SBL Hebrew"/>
          <w:color w:val="000000"/>
          <w:kern w:val="3"/>
          <w:sz w:val="24"/>
          <w:szCs w:val="24"/>
          <w:lang w:val="en-US" w:eastAsia="zh-CN" w:bidi="hi-IN"/>
        </w:rPr>
        <w:t>2 and T</w:t>
      </w:r>
      <w:r w:rsidRPr="004B15AC">
        <w:rPr>
          <w:rFonts w:ascii="Times New Roman" w:eastAsia="SimSun" w:hAnsi="Times New Roman" w:cs="Times New Roman"/>
          <w:color w:val="000000"/>
          <w:kern w:val="3"/>
          <w:sz w:val="24"/>
          <w:szCs w:val="24"/>
          <w:lang w:val="en-US" w:eastAsia="zh-CN" w:bidi="hi-IN"/>
        </w:rPr>
        <w:t> </w:t>
      </w:r>
      <w:r w:rsidRPr="004B15AC">
        <w:rPr>
          <w:rFonts w:ascii="Times New Roman" w:eastAsia="SimSun" w:hAnsi="Times New Roman" w:cs="SBL Hebrew"/>
          <w:color w:val="000000"/>
          <w:kern w:val="3"/>
          <w:sz w:val="24"/>
          <w:szCs w:val="24"/>
          <w:lang w:val="en-US" w:eastAsia="zh-CN" w:bidi="hi-IN"/>
        </w:rPr>
        <w:t>-</w:t>
      </w:r>
      <w:r w:rsidRPr="004B15AC">
        <w:rPr>
          <w:rFonts w:ascii="Times New Roman" w:eastAsia="SimSun" w:hAnsi="Times New Roman" w:cs="Times New Roman"/>
          <w:color w:val="000000"/>
          <w:kern w:val="3"/>
          <w:sz w:val="24"/>
          <w:szCs w:val="24"/>
          <w:lang w:val="en-US" w:eastAsia="zh-CN" w:bidi="hi-IN"/>
        </w:rPr>
        <w:t> </w:t>
      </w:r>
      <w:r w:rsidRPr="004B15AC">
        <w:rPr>
          <w:rFonts w:ascii="Times New Roman" w:eastAsia="SimSun" w:hAnsi="Times New Roman" w:cs="SBL Hebrew"/>
          <w:color w:val="000000"/>
          <w:kern w:val="3"/>
          <w:sz w:val="24"/>
          <w:szCs w:val="24"/>
          <w:lang w:val="en-US" w:eastAsia="zh-CN" w:bidi="hi-IN"/>
        </w:rPr>
        <w:t>1. Including past datasets in each frame with a large configuration can negatively impact data quality</w:t>
      </w:r>
      <w:bookmarkStart w:id="255" w:name="_Ref527370592"/>
      <w:r w:rsidRPr="004B15AC">
        <w:rPr>
          <w:rFonts w:ascii="Times New Roman" w:eastAsia="SimSun" w:hAnsi="Times New Roman" w:cs="SBL Hebrew"/>
          <w:color w:val="000000"/>
          <w:kern w:val="3"/>
          <w:sz w:val="24"/>
          <w:szCs w:val="24"/>
          <w:vertAlign w:val="superscript"/>
          <w:lang w:val="en-US" w:eastAsia="zh-CN" w:bidi="hi-IN"/>
        </w:rPr>
        <w:footnoteReference w:id="16"/>
      </w:r>
      <w:bookmarkEnd w:id="255"/>
      <w:r w:rsidRPr="004B15AC">
        <w:rPr>
          <w:rFonts w:ascii="Times New Roman" w:eastAsia="SimSun" w:hAnsi="Times New Roman" w:cs="SBL Hebrew"/>
          <w:color w:val="000000"/>
          <w:kern w:val="3"/>
          <w:sz w:val="24"/>
          <w:szCs w:val="24"/>
          <w:lang w:val="en-US" w:eastAsia="zh-CN" w:bidi="hi-IN"/>
        </w:rPr>
        <w:t>, however, the number of past datasets to send within each data frame is adjustable through configuration. The current data set, i.e., T</w:t>
      </w:r>
      <w:r w:rsidRPr="004B15AC">
        <w:rPr>
          <w:rFonts w:ascii="Times New Roman" w:eastAsia="SimSun" w:hAnsi="Times New Roman" w:cs="Times New Roman"/>
          <w:color w:val="000000"/>
          <w:kern w:val="3"/>
          <w:sz w:val="24"/>
          <w:szCs w:val="24"/>
          <w:lang w:val="en-US" w:eastAsia="zh-CN" w:bidi="hi-IN"/>
        </w:rPr>
        <w:t> </w:t>
      </w:r>
      <w:r w:rsidRPr="004B15AC">
        <w:rPr>
          <w:rFonts w:ascii="Times New Roman" w:eastAsia="SimSun" w:hAnsi="Times New Roman" w:cs="SBL Hebrew"/>
          <w:color w:val="000000"/>
          <w:kern w:val="3"/>
          <w:sz w:val="24"/>
          <w:szCs w:val="24"/>
          <w:lang w:val="en-US" w:eastAsia="zh-CN" w:bidi="hi-IN"/>
        </w:rPr>
        <w:t>-</w:t>
      </w:r>
      <w:r w:rsidRPr="004B15AC">
        <w:rPr>
          <w:rFonts w:ascii="Times New Roman" w:eastAsia="SimSun" w:hAnsi="Times New Roman" w:cs="Times New Roman"/>
          <w:color w:val="000000"/>
          <w:kern w:val="3"/>
          <w:sz w:val="24"/>
          <w:szCs w:val="24"/>
          <w:lang w:val="en-US" w:eastAsia="zh-CN" w:bidi="hi-IN"/>
        </w:rPr>
        <w:t> </w:t>
      </w:r>
      <w:r w:rsidRPr="004B15AC">
        <w:rPr>
          <w:rFonts w:ascii="Times New Roman" w:eastAsia="SimSun" w:hAnsi="Times New Roman" w:cs="SBL Hebrew"/>
          <w:color w:val="000000"/>
          <w:kern w:val="3"/>
          <w:sz w:val="24"/>
          <w:szCs w:val="24"/>
          <w:lang w:val="en-US" w:eastAsia="zh-CN" w:bidi="hi-IN"/>
        </w:rPr>
        <w:t>0, is always the last data set in the frame.</w:t>
      </w:r>
    </w:p>
    <w:p w14:paraId="15204739"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The order of the actual synchrophasor measurement data in a frame of IEC TR 61850-90</w:t>
      </w:r>
      <w:r w:rsidRPr="004B15AC">
        <w:rPr>
          <w:rFonts w:ascii="Times New Roman" w:eastAsia="SimSun" w:hAnsi="Times New Roman" w:cs="SBL Hebrew"/>
          <w:color w:val="000000"/>
          <w:kern w:val="3"/>
          <w:sz w:val="24"/>
          <w:szCs w:val="24"/>
          <w:lang w:val="en-US" w:eastAsia="zh-CN" w:bidi="hi-IN"/>
        </w:rPr>
        <w:noBreakHyphen/>
        <w:t>5, regardless of GOOSE or Sampled Value implementation, is structurally in the same order as data defined in the IEEE C37.118.2-2011 protocol. Even though the data is in the same sequence, unlike IEEE C37.118, the data formats are fixed, i.e., all data values are delivered in 32-bit floating-point (no scaled integers) and phasors are in polar format (angle, in degrees</w:t>
      </w:r>
      <w:r w:rsidRPr="004B15AC">
        <w:rPr>
          <w:rFonts w:ascii="Times New Roman" w:eastAsia="SimSun" w:hAnsi="Times New Roman" w:cs="SBL Hebrew"/>
          <w:color w:val="000000"/>
          <w:kern w:val="3"/>
          <w:sz w:val="24"/>
          <w:szCs w:val="24"/>
          <w:vertAlign w:val="superscript"/>
          <w:lang w:val="en-US" w:eastAsia="zh-CN" w:bidi="hi-IN"/>
        </w:rPr>
        <w:footnoteReference w:id="17"/>
      </w:r>
      <w:r w:rsidRPr="004B15AC">
        <w:rPr>
          <w:rFonts w:ascii="Times New Roman" w:eastAsia="SimSun" w:hAnsi="Times New Roman" w:cs="SBL Hebrew"/>
          <w:color w:val="000000"/>
          <w:kern w:val="3"/>
          <w:sz w:val="24"/>
          <w:szCs w:val="24"/>
          <w:lang w:val="en-US" w:eastAsia="zh-CN" w:bidi="hi-IN"/>
        </w:rPr>
        <w:t>, and magnitude value – no imaginary option). Below are the elements that make up the data frame in Sampled Value format:</w:t>
      </w:r>
    </w:p>
    <w:p w14:paraId="125924C2" w14:textId="77777777" w:rsidR="004B15AC" w:rsidRPr="004B15AC" w:rsidRDefault="004B15AC" w:rsidP="008B5D52">
      <w:pPr>
        <w:spacing w:line="120" w:lineRule="auto"/>
        <w:ind w:firstLine="547"/>
        <w:jc w:val="both"/>
        <w:rPr>
          <w:rFonts w:ascii="Times New Roman" w:eastAsia="SimSun" w:hAnsi="Times New Roman" w:cs="SBL Hebrew"/>
          <w:color w:val="000000"/>
          <w:kern w:val="3"/>
          <w:sz w:val="24"/>
          <w:szCs w:val="24"/>
          <w:lang w:val="en-US" w:eastAsia="zh-CN" w:bidi="hi-IN"/>
        </w:rPr>
      </w:pPr>
    </w:p>
    <w:tbl>
      <w:tblPr>
        <w:tblStyle w:val="TableGrid0"/>
        <w:tblW w:w="9175" w:type="dxa"/>
        <w:tblLook w:val="04A0" w:firstRow="1" w:lastRow="0" w:firstColumn="1" w:lastColumn="0" w:noHBand="0" w:noVBand="1"/>
      </w:tblPr>
      <w:tblGrid>
        <w:gridCol w:w="415"/>
        <w:gridCol w:w="415"/>
        <w:gridCol w:w="1684"/>
        <w:gridCol w:w="1485"/>
        <w:gridCol w:w="5176"/>
      </w:tblGrid>
      <w:tr w:rsidR="004B15AC" w:rsidRPr="004B15AC" w14:paraId="5D4F9FF2" w14:textId="77777777" w:rsidTr="004B15AC">
        <w:tc>
          <w:tcPr>
            <w:tcW w:w="415" w:type="dxa"/>
            <w:shd w:val="clear" w:color="auto" w:fill="EAF1DD"/>
            <w:vAlign w:val="center"/>
          </w:tcPr>
          <w:p w14:paraId="00E3F229" w14:textId="77777777" w:rsidR="004B15AC" w:rsidRPr="004B15AC" w:rsidRDefault="004B15AC" w:rsidP="008B5D52">
            <w:pPr>
              <w:keepNext/>
              <w:widowControl w:val="0"/>
              <w:suppressAutoHyphens/>
              <w:autoSpaceDN w:val="0"/>
              <w:spacing w:line="257" w:lineRule="auto"/>
              <w:ind w:right="14"/>
              <w:jc w:val="right"/>
              <w:textAlignment w:val="baseline"/>
              <w:rPr>
                <w:rFonts w:eastAsia="SimSun"/>
                <w:b/>
                <w:kern w:val="3"/>
                <w:sz w:val="24"/>
                <w:szCs w:val="24"/>
                <w:lang w:eastAsia="zh-CN" w:bidi="hi-IN"/>
              </w:rPr>
            </w:pPr>
          </w:p>
        </w:tc>
        <w:tc>
          <w:tcPr>
            <w:tcW w:w="415" w:type="dxa"/>
            <w:shd w:val="clear" w:color="auto" w:fill="EAF1DD"/>
            <w:vAlign w:val="center"/>
          </w:tcPr>
          <w:p w14:paraId="43CDAD8A" w14:textId="77777777" w:rsidR="004B15AC" w:rsidRPr="004B15AC" w:rsidRDefault="004B15AC" w:rsidP="008B5D52">
            <w:pPr>
              <w:keepNext/>
              <w:widowControl w:val="0"/>
              <w:suppressAutoHyphens/>
              <w:autoSpaceDN w:val="0"/>
              <w:spacing w:line="257" w:lineRule="auto"/>
              <w:ind w:right="14"/>
              <w:jc w:val="right"/>
              <w:textAlignment w:val="baseline"/>
              <w:rPr>
                <w:rFonts w:eastAsia="SimSun"/>
                <w:b/>
                <w:kern w:val="3"/>
                <w:sz w:val="24"/>
                <w:szCs w:val="24"/>
                <w:lang w:eastAsia="zh-CN" w:bidi="hi-IN"/>
              </w:rPr>
            </w:pPr>
          </w:p>
        </w:tc>
        <w:tc>
          <w:tcPr>
            <w:tcW w:w="1684" w:type="dxa"/>
            <w:shd w:val="clear" w:color="auto" w:fill="EAF1DD"/>
          </w:tcPr>
          <w:p w14:paraId="44876C23"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Field</w:t>
            </w:r>
          </w:p>
        </w:tc>
        <w:tc>
          <w:tcPr>
            <w:tcW w:w="1485" w:type="dxa"/>
            <w:shd w:val="clear" w:color="auto" w:fill="EAF1DD"/>
          </w:tcPr>
          <w:p w14:paraId="1A4C5A53"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Byte Size</w:t>
            </w:r>
          </w:p>
        </w:tc>
        <w:tc>
          <w:tcPr>
            <w:tcW w:w="5176" w:type="dxa"/>
            <w:shd w:val="clear" w:color="auto" w:fill="EAF1DD"/>
          </w:tcPr>
          <w:p w14:paraId="7E31F34C"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Description</w:t>
            </w:r>
          </w:p>
        </w:tc>
      </w:tr>
      <w:tr w:rsidR="004B15AC" w:rsidRPr="004B15AC" w14:paraId="49C8AFBC" w14:textId="77777777" w:rsidTr="004B15AC">
        <w:tc>
          <w:tcPr>
            <w:tcW w:w="415" w:type="dxa"/>
            <w:vAlign w:val="center"/>
          </w:tcPr>
          <w:p w14:paraId="52B7F223" w14:textId="77777777" w:rsidR="004B15AC" w:rsidRPr="004B15AC" w:rsidRDefault="004B15AC" w:rsidP="008B5D52">
            <w:pPr>
              <w:keepNext/>
              <w:widowControl w:val="0"/>
              <w:suppressAutoHyphens/>
              <w:autoSpaceDN w:val="0"/>
              <w:spacing w:line="257" w:lineRule="auto"/>
              <w:ind w:right="14"/>
              <w:jc w:val="right"/>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p>
        </w:tc>
        <w:tc>
          <w:tcPr>
            <w:tcW w:w="415" w:type="dxa"/>
            <w:vAlign w:val="center"/>
          </w:tcPr>
          <w:p w14:paraId="75D0FFC7" w14:textId="77777777" w:rsidR="004B15AC" w:rsidRPr="004B15AC" w:rsidRDefault="004B15AC" w:rsidP="008B5D52">
            <w:pPr>
              <w:keepNext/>
              <w:widowControl w:val="0"/>
              <w:suppressAutoHyphens/>
              <w:autoSpaceDN w:val="0"/>
              <w:spacing w:line="257" w:lineRule="auto"/>
              <w:ind w:right="14"/>
              <w:jc w:val="right"/>
              <w:textAlignment w:val="baseline"/>
              <w:rPr>
                <w:rFonts w:ascii="Arial" w:eastAsia="Calibri" w:hAnsi="Arial" w:cs="Arial"/>
                <w:sz w:val="26"/>
                <w:szCs w:val="26"/>
                <w:lang w:eastAsia="en-US"/>
              </w:rPr>
            </w:pPr>
            <w:bookmarkStart w:id="256" w:name="_Hlk523414430"/>
          </w:p>
        </w:tc>
        <w:tc>
          <w:tcPr>
            <w:tcW w:w="1684" w:type="dxa"/>
          </w:tcPr>
          <w:p w14:paraId="6DF1780A"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TAG_ASDUSQ</w:t>
            </w:r>
          </w:p>
        </w:tc>
        <w:tc>
          <w:tcPr>
            <w:tcW w:w="1485" w:type="dxa"/>
          </w:tcPr>
          <w:p w14:paraId="6397167C"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1</w:t>
            </w:r>
          </w:p>
        </w:tc>
        <w:tc>
          <w:tcPr>
            <w:tcW w:w="5176" w:type="dxa"/>
          </w:tcPr>
          <w:p w14:paraId="364680D1"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ASDU Sequence Length Tag (0x30)</w:t>
            </w:r>
          </w:p>
        </w:tc>
      </w:tr>
      <w:bookmarkEnd w:id="256"/>
      <w:tr w:rsidR="004B15AC" w:rsidRPr="004B15AC" w14:paraId="541AD692" w14:textId="77777777" w:rsidTr="004B15AC">
        <w:tc>
          <w:tcPr>
            <w:tcW w:w="415" w:type="dxa"/>
            <w:vAlign w:val="center"/>
          </w:tcPr>
          <w:p w14:paraId="330AA906" w14:textId="77777777" w:rsidR="004B15AC" w:rsidRPr="004B15AC" w:rsidRDefault="004B15AC" w:rsidP="008B5D52">
            <w:pPr>
              <w:keepNext/>
              <w:widowControl w:val="0"/>
              <w:suppressAutoHyphens/>
              <w:autoSpaceDN w:val="0"/>
              <w:spacing w:line="257" w:lineRule="auto"/>
              <w:ind w:right="14"/>
              <w:jc w:val="right"/>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p>
        </w:tc>
        <w:tc>
          <w:tcPr>
            <w:tcW w:w="415" w:type="dxa"/>
            <w:vAlign w:val="center"/>
          </w:tcPr>
          <w:p w14:paraId="3B0309F8" w14:textId="77777777" w:rsidR="004B15AC" w:rsidRPr="004B15AC" w:rsidRDefault="004B15AC" w:rsidP="008B5D52">
            <w:pPr>
              <w:keepNext/>
              <w:widowControl w:val="0"/>
              <w:suppressAutoHyphens/>
              <w:autoSpaceDN w:val="0"/>
              <w:spacing w:line="257" w:lineRule="auto"/>
              <w:ind w:right="14"/>
              <w:jc w:val="right"/>
              <w:textAlignment w:val="baseline"/>
              <w:rPr>
                <w:rFonts w:ascii="Arial" w:eastAsia="Calibri" w:hAnsi="Arial" w:cs="Arial"/>
                <w:sz w:val="26"/>
                <w:szCs w:val="26"/>
                <w:lang w:eastAsia="en-US"/>
              </w:rPr>
            </w:pPr>
          </w:p>
        </w:tc>
        <w:tc>
          <w:tcPr>
            <w:tcW w:w="1684" w:type="dxa"/>
          </w:tcPr>
          <w:p w14:paraId="7EA2512C"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ASDU_SEQLEN</w:t>
            </w:r>
          </w:p>
        </w:tc>
        <w:tc>
          <w:tcPr>
            <w:tcW w:w="1485" w:type="dxa"/>
          </w:tcPr>
          <w:p w14:paraId="3410FC45"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3</w:t>
            </w:r>
          </w:p>
        </w:tc>
        <w:tc>
          <w:tcPr>
            <w:tcW w:w="5176" w:type="dxa"/>
          </w:tcPr>
          <w:p w14:paraId="0AAAC381"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Encoded Sequence Length (UINT16)</w:t>
            </w:r>
          </w:p>
        </w:tc>
      </w:tr>
      <w:tr w:rsidR="004B15AC" w:rsidRPr="004B15AC" w14:paraId="53A0B5AB" w14:textId="77777777" w:rsidTr="004B15AC">
        <w:tc>
          <w:tcPr>
            <w:tcW w:w="415" w:type="dxa"/>
            <w:vAlign w:val="center"/>
          </w:tcPr>
          <w:p w14:paraId="24A68D69" w14:textId="77777777" w:rsidR="004B15AC" w:rsidRPr="004B15AC" w:rsidRDefault="004B15AC" w:rsidP="008B5D52">
            <w:pPr>
              <w:keepNext/>
              <w:widowControl w:val="0"/>
              <w:suppressAutoHyphens/>
              <w:autoSpaceDN w:val="0"/>
              <w:spacing w:line="257" w:lineRule="auto"/>
              <w:ind w:right="14"/>
              <w:jc w:val="right"/>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p>
        </w:tc>
        <w:tc>
          <w:tcPr>
            <w:tcW w:w="415" w:type="dxa"/>
            <w:vAlign w:val="center"/>
          </w:tcPr>
          <w:p w14:paraId="248BBDFA" w14:textId="77777777" w:rsidR="004B15AC" w:rsidRPr="004B15AC" w:rsidRDefault="004B15AC" w:rsidP="008B5D52">
            <w:pPr>
              <w:keepNext/>
              <w:widowControl w:val="0"/>
              <w:suppressAutoHyphens/>
              <w:autoSpaceDN w:val="0"/>
              <w:spacing w:line="257" w:lineRule="auto"/>
              <w:ind w:right="14"/>
              <w:jc w:val="right"/>
              <w:textAlignment w:val="baseline"/>
              <w:rPr>
                <w:rFonts w:ascii="Arial" w:eastAsia="Calibri" w:hAnsi="Arial" w:cs="Arial"/>
                <w:sz w:val="26"/>
                <w:szCs w:val="26"/>
                <w:lang w:eastAsia="en-US"/>
              </w:rPr>
            </w:pPr>
          </w:p>
        </w:tc>
        <w:tc>
          <w:tcPr>
            <w:tcW w:w="1684" w:type="dxa"/>
          </w:tcPr>
          <w:p w14:paraId="2003E894"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TAG_MSVID</w:t>
            </w:r>
          </w:p>
        </w:tc>
        <w:tc>
          <w:tcPr>
            <w:tcW w:w="1485" w:type="dxa"/>
          </w:tcPr>
          <w:p w14:paraId="50FE378D"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1</w:t>
            </w:r>
          </w:p>
        </w:tc>
        <w:tc>
          <w:tcPr>
            <w:tcW w:w="5176" w:type="dxa"/>
          </w:tcPr>
          <w:p w14:paraId="43A6087E"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Multicast Sampled Value ID Tag (0x80)</w:t>
            </w:r>
          </w:p>
        </w:tc>
      </w:tr>
      <w:tr w:rsidR="004B15AC" w:rsidRPr="004B15AC" w14:paraId="568C77CD" w14:textId="77777777" w:rsidTr="004B15AC">
        <w:tc>
          <w:tcPr>
            <w:tcW w:w="415" w:type="dxa"/>
            <w:vAlign w:val="center"/>
          </w:tcPr>
          <w:p w14:paraId="5766508A" w14:textId="77777777" w:rsidR="004B15AC" w:rsidRPr="004B15AC" w:rsidRDefault="004B15AC" w:rsidP="008B5D52">
            <w:pPr>
              <w:keepNext/>
              <w:widowControl w:val="0"/>
              <w:suppressAutoHyphens/>
              <w:autoSpaceDN w:val="0"/>
              <w:spacing w:line="257" w:lineRule="auto"/>
              <w:ind w:right="14"/>
              <w:jc w:val="right"/>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r w:rsidRPr="004B15AC">
              <w:rPr>
                <w:rFonts w:ascii="Arial" w:eastAsia="Calibri" w:hAnsi="Arial" w:cs="Arial"/>
                <w:sz w:val="26"/>
                <w:szCs w:val="26"/>
                <w:lang w:eastAsia="en-US"/>
              </w:rPr>
              <w:br/>
              <w:t>│</w:t>
            </w:r>
          </w:p>
        </w:tc>
        <w:tc>
          <w:tcPr>
            <w:tcW w:w="415" w:type="dxa"/>
            <w:vAlign w:val="center"/>
          </w:tcPr>
          <w:p w14:paraId="0B2C9BCC" w14:textId="77777777" w:rsidR="004B15AC" w:rsidRPr="004B15AC" w:rsidRDefault="004B15AC" w:rsidP="008B5D52">
            <w:pPr>
              <w:keepNext/>
              <w:widowControl w:val="0"/>
              <w:suppressAutoHyphens/>
              <w:autoSpaceDN w:val="0"/>
              <w:spacing w:line="257" w:lineRule="auto"/>
              <w:ind w:right="14"/>
              <w:jc w:val="right"/>
              <w:textAlignment w:val="baseline"/>
              <w:rPr>
                <w:rFonts w:ascii="Arial" w:eastAsia="Calibri" w:hAnsi="Arial" w:cs="Arial"/>
                <w:sz w:val="26"/>
                <w:szCs w:val="26"/>
                <w:lang w:eastAsia="en-US"/>
              </w:rPr>
            </w:pPr>
          </w:p>
        </w:tc>
        <w:tc>
          <w:tcPr>
            <w:tcW w:w="1684" w:type="dxa"/>
          </w:tcPr>
          <w:p w14:paraId="49619688"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MSVID</w:t>
            </w:r>
            <w:r w:rsidRPr="004B15AC">
              <w:rPr>
                <w:rFonts w:eastAsia="SimSun"/>
                <w:kern w:val="3"/>
                <w:sz w:val="24"/>
                <w:szCs w:val="24"/>
                <w:vertAlign w:val="superscript"/>
                <w:lang w:eastAsia="zh-CN" w:bidi="hi-IN"/>
              </w:rPr>
              <w:footnoteReference w:id="18"/>
            </w:r>
          </w:p>
        </w:tc>
        <w:tc>
          <w:tcPr>
            <w:tcW w:w="1485" w:type="dxa"/>
          </w:tcPr>
          <w:p w14:paraId="3FD8CCCD"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Variable</w:t>
            </w:r>
          </w:p>
        </w:tc>
        <w:tc>
          <w:tcPr>
            <w:tcW w:w="5176" w:type="dxa"/>
          </w:tcPr>
          <w:p w14:paraId="7B35B5CD"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Encoded Length-Prefixed Multicast</w:t>
            </w:r>
            <w:r w:rsidRPr="004B15AC">
              <w:rPr>
                <w:rFonts w:eastAsia="SimSun"/>
                <w:kern w:val="3"/>
                <w:sz w:val="24"/>
                <w:szCs w:val="24"/>
                <w:lang w:eastAsia="zh-CN" w:bidi="hi-IN"/>
              </w:rPr>
              <w:br/>
              <w:t>Sampled Value Identifier (STRING)</w:t>
            </w:r>
          </w:p>
        </w:tc>
      </w:tr>
      <w:tr w:rsidR="004B15AC" w:rsidRPr="004B15AC" w14:paraId="610E3C2A" w14:textId="77777777" w:rsidTr="004B15AC">
        <w:tc>
          <w:tcPr>
            <w:tcW w:w="415" w:type="dxa"/>
            <w:vAlign w:val="center"/>
          </w:tcPr>
          <w:p w14:paraId="65DCD6E7" w14:textId="77777777" w:rsidR="004B15AC" w:rsidRPr="004B15AC" w:rsidRDefault="004B15AC" w:rsidP="008B5D52">
            <w:pPr>
              <w:keepNext/>
              <w:widowControl w:val="0"/>
              <w:suppressAutoHyphens/>
              <w:autoSpaceDN w:val="0"/>
              <w:spacing w:line="257" w:lineRule="auto"/>
              <w:ind w:right="14"/>
              <w:jc w:val="right"/>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p>
        </w:tc>
        <w:tc>
          <w:tcPr>
            <w:tcW w:w="415" w:type="dxa"/>
            <w:vAlign w:val="center"/>
          </w:tcPr>
          <w:p w14:paraId="642D372E" w14:textId="77777777" w:rsidR="004B15AC" w:rsidRPr="004B15AC" w:rsidRDefault="004B15AC" w:rsidP="008B5D52">
            <w:pPr>
              <w:keepNext/>
              <w:widowControl w:val="0"/>
              <w:suppressAutoHyphens/>
              <w:autoSpaceDN w:val="0"/>
              <w:spacing w:line="257" w:lineRule="auto"/>
              <w:ind w:right="14"/>
              <w:jc w:val="right"/>
              <w:textAlignment w:val="baseline"/>
              <w:rPr>
                <w:rFonts w:ascii="Arial" w:eastAsia="Calibri" w:hAnsi="Arial" w:cs="Arial"/>
                <w:sz w:val="26"/>
                <w:szCs w:val="26"/>
                <w:lang w:eastAsia="en-US"/>
              </w:rPr>
            </w:pPr>
          </w:p>
        </w:tc>
        <w:tc>
          <w:tcPr>
            <w:tcW w:w="1684" w:type="dxa"/>
          </w:tcPr>
          <w:p w14:paraId="35AAC2B1"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TAG_SMPCNT</w:t>
            </w:r>
          </w:p>
        </w:tc>
        <w:tc>
          <w:tcPr>
            <w:tcW w:w="1485" w:type="dxa"/>
          </w:tcPr>
          <w:p w14:paraId="72FBD81D"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1</w:t>
            </w:r>
          </w:p>
        </w:tc>
        <w:tc>
          <w:tcPr>
            <w:tcW w:w="5176" w:type="dxa"/>
          </w:tcPr>
          <w:p w14:paraId="429ECC3E"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Sample Count Tag (0x82)</w:t>
            </w:r>
          </w:p>
        </w:tc>
      </w:tr>
      <w:tr w:rsidR="004B15AC" w:rsidRPr="004B15AC" w14:paraId="5D9628E1" w14:textId="77777777" w:rsidTr="004B15AC">
        <w:tc>
          <w:tcPr>
            <w:tcW w:w="415" w:type="dxa"/>
            <w:vAlign w:val="center"/>
          </w:tcPr>
          <w:p w14:paraId="7A2708B2" w14:textId="77777777" w:rsidR="004B15AC" w:rsidRPr="004B15AC" w:rsidRDefault="004B15AC" w:rsidP="008B5D52">
            <w:pPr>
              <w:keepNext/>
              <w:widowControl w:val="0"/>
              <w:suppressAutoHyphens/>
              <w:autoSpaceDN w:val="0"/>
              <w:spacing w:line="257" w:lineRule="auto"/>
              <w:ind w:right="14"/>
              <w:jc w:val="right"/>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p>
        </w:tc>
        <w:tc>
          <w:tcPr>
            <w:tcW w:w="415" w:type="dxa"/>
            <w:vAlign w:val="center"/>
          </w:tcPr>
          <w:p w14:paraId="46859504" w14:textId="77777777" w:rsidR="004B15AC" w:rsidRPr="004B15AC" w:rsidRDefault="004B15AC" w:rsidP="008B5D52">
            <w:pPr>
              <w:keepNext/>
              <w:widowControl w:val="0"/>
              <w:suppressAutoHyphens/>
              <w:autoSpaceDN w:val="0"/>
              <w:spacing w:line="257" w:lineRule="auto"/>
              <w:ind w:right="14"/>
              <w:jc w:val="right"/>
              <w:textAlignment w:val="baseline"/>
              <w:rPr>
                <w:rFonts w:ascii="Arial" w:eastAsia="Calibri" w:hAnsi="Arial" w:cs="Arial"/>
                <w:sz w:val="26"/>
                <w:szCs w:val="26"/>
                <w:lang w:eastAsia="en-US"/>
              </w:rPr>
            </w:pPr>
          </w:p>
        </w:tc>
        <w:tc>
          <w:tcPr>
            <w:tcW w:w="1684" w:type="dxa"/>
          </w:tcPr>
          <w:p w14:paraId="0DB29A24"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SAMPLE_CNT</w:t>
            </w:r>
          </w:p>
        </w:tc>
        <w:tc>
          <w:tcPr>
            <w:tcW w:w="1485" w:type="dxa"/>
          </w:tcPr>
          <w:p w14:paraId="17D008D5"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3</w:t>
            </w:r>
          </w:p>
        </w:tc>
        <w:tc>
          <w:tcPr>
            <w:tcW w:w="5176" w:type="dxa"/>
          </w:tcPr>
          <w:p w14:paraId="22EF9E3C"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Encoded Sample Count (UINT16)</w:t>
            </w:r>
          </w:p>
        </w:tc>
      </w:tr>
      <w:tr w:rsidR="004B15AC" w:rsidRPr="004B15AC" w14:paraId="1DCE9262" w14:textId="77777777" w:rsidTr="004B15AC">
        <w:tc>
          <w:tcPr>
            <w:tcW w:w="415" w:type="dxa"/>
            <w:vAlign w:val="center"/>
          </w:tcPr>
          <w:p w14:paraId="64AB2BB5" w14:textId="77777777" w:rsidR="004B15AC" w:rsidRPr="004B15AC" w:rsidRDefault="004B15AC" w:rsidP="008B5D52">
            <w:pPr>
              <w:keepNext/>
              <w:widowControl w:val="0"/>
              <w:suppressAutoHyphens/>
              <w:autoSpaceDN w:val="0"/>
              <w:spacing w:line="257" w:lineRule="auto"/>
              <w:ind w:right="14"/>
              <w:jc w:val="right"/>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p>
        </w:tc>
        <w:tc>
          <w:tcPr>
            <w:tcW w:w="415" w:type="dxa"/>
            <w:vAlign w:val="center"/>
          </w:tcPr>
          <w:p w14:paraId="15B8B525" w14:textId="77777777" w:rsidR="004B15AC" w:rsidRPr="004B15AC" w:rsidRDefault="004B15AC" w:rsidP="008B5D52">
            <w:pPr>
              <w:keepNext/>
              <w:widowControl w:val="0"/>
              <w:suppressAutoHyphens/>
              <w:autoSpaceDN w:val="0"/>
              <w:spacing w:line="257" w:lineRule="auto"/>
              <w:ind w:right="14"/>
              <w:jc w:val="right"/>
              <w:textAlignment w:val="baseline"/>
              <w:rPr>
                <w:rFonts w:ascii="Arial" w:eastAsia="Calibri" w:hAnsi="Arial" w:cs="Arial"/>
                <w:sz w:val="26"/>
                <w:szCs w:val="26"/>
                <w:lang w:eastAsia="en-US"/>
              </w:rPr>
            </w:pPr>
          </w:p>
        </w:tc>
        <w:tc>
          <w:tcPr>
            <w:tcW w:w="1684" w:type="dxa"/>
          </w:tcPr>
          <w:p w14:paraId="6A09FF9D"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TAG_CONFREV</w:t>
            </w:r>
          </w:p>
        </w:tc>
        <w:tc>
          <w:tcPr>
            <w:tcW w:w="1485" w:type="dxa"/>
          </w:tcPr>
          <w:p w14:paraId="1CA02C90"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1</w:t>
            </w:r>
          </w:p>
        </w:tc>
        <w:tc>
          <w:tcPr>
            <w:tcW w:w="5176" w:type="dxa"/>
          </w:tcPr>
          <w:p w14:paraId="47DA53D3"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Configuration Revision Tag (0x83)</w:t>
            </w:r>
          </w:p>
        </w:tc>
      </w:tr>
      <w:tr w:rsidR="004B15AC" w:rsidRPr="004B15AC" w14:paraId="17DDA086" w14:textId="77777777" w:rsidTr="004B15AC">
        <w:tc>
          <w:tcPr>
            <w:tcW w:w="415" w:type="dxa"/>
            <w:vAlign w:val="center"/>
          </w:tcPr>
          <w:p w14:paraId="18D26D14" w14:textId="77777777" w:rsidR="004B15AC" w:rsidRPr="004B15AC" w:rsidRDefault="004B15AC" w:rsidP="008B5D52">
            <w:pPr>
              <w:keepNext/>
              <w:widowControl w:val="0"/>
              <w:suppressAutoHyphens/>
              <w:autoSpaceDN w:val="0"/>
              <w:spacing w:line="257" w:lineRule="auto"/>
              <w:ind w:right="14"/>
              <w:jc w:val="right"/>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p>
        </w:tc>
        <w:tc>
          <w:tcPr>
            <w:tcW w:w="415" w:type="dxa"/>
            <w:vAlign w:val="center"/>
          </w:tcPr>
          <w:p w14:paraId="5BAF69F0" w14:textId="77777777" w:rsidR="004B15AC" w:rsidRPr="004B15AC" w:rsidRDefault="004B15AC" w:rsidP="008B5D52">
            <w:pPr>
              <w:keepNext/>
              <w:widowControl w:val="0"/>
              <w:suppressAutoHyphens/>
              <w:autoSpaceDN w:val="0"/>
              <w:spacing w:line="257" w:lineRule="auto"/>
              <w:ind w:right="14"/>
              <w:jc w:val="right"/>
              <w:textAlignment w:val="baseline"/>
              <w:rPr>
                <w:rFonts w:ascii="Arial" w:eastAsia="Calibri" w:hAnsi="Arial" w:cs="Arial"/>
                <w:sz w:val="26"/>
                <w:szCs w:val="26"/>
                <w:lang w:eastAsia="en-US"/>
              </w:rPr>
            </w:pPr>
          </w:p>
        </w:tc>
        <w:tc>
          <w:tcPr>
            <w:tcW w:w="1684" w:type="dxa"/>
          </w:tcPr>
          <w:p w14:paraId="737FF593"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CONF_REV</w:t>
            </w:r>
          </w:p>
        </w:tc>
        <w:tc>
          <w:tcPr>
            <w:tcW w:w="1485" w:type="dxa"/>
          </w:tcPr>
          <w:p w14:paraId="0EFCFCFE"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3</w:t>
            </w:r>
          </w:p>
        </w:tc>
        <w:tc>
          <w:tcPr>
            <w:tcW w:w="5176" w:type="dxa"/>
          </w:tcPr>
          <w:p w14:paraId="1A826807"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Encoded Configuration Revision (UINT16)</w:t>
            </w:r>
          </w:p>
        </w:tc>
      </w:tr>
      <w:tr w:rsidR="004B15AC" w:rsidRPr="004B15AC" w14:paraId="5D1992FB" w14:textId="77777777" w:rsidTr="004B15AC">
        <w:tc>
          <w:tcPr>
            <w:tcW w:w="415" w:type="dxa"/>
            <w:vAlign w:val="center"/>
          </w:tcPr>
          <w:p w14:paraId="2C63EF33" w14:textId="77777777" w:rsidR="004B15AC" w:rsidRPr="004B15AC" w:rsidRDefault="004B15AC" w:rsidP="008B5D52">
            <w:pPr>
              <w:keepNext/>
              <w:widowControl w:val="0"/>
              <w:suppressAutoHyphens/>
              <w:autoSpaceDN w:val="0"/>
              <w:spacing w:line="257" w:lineRule="auto"/>
              <w:ind w:right="14"/>
              <w:jc w:val="right"/>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p>
        </w:tc>
        <w:tc>
          <w:tcPr>
            <w:tcW w:w="415" w:type="dxa"/>
            <w:vAlign w:val="center"/>
          </w:tcPr>
          <w:p w14:paraId="10DC4C0D" w14:textId="77777777" w:rsidR="004B15AC" w:rsidRPr="004B15AC" w:rsidRDefault="004B15AC" w:rsidP="008B5D52">
            <w:pPr>
              <w:keepNext/>
              <w:widowControl w:val="0"/>
              <w:suppressAutoHyphens/>
              <w:autoSpaceDN w:val="0"/>
              <w:spacing w:line="257" w:lineRule="auto"/>
              <w:ind w:right="14"/>
              <w:jc w:val="right"/>
              <w:textAlignment w:val="baseline"/>
              <w:rPr>
                <w:rFonts w:ascii="Arial" w:eastAsia="Calibri" w:hAnsi="Arial" w:cs="Arial"/>
                <w:sz w:val="26"/>
                <w:szCs w:val="26"/>
                <w:lang w:eastAsia="en-US"/>
              </w:rPr>
            </w:pPr>
          </w:p>
        </w:tc>
        <w:tc>
          <w:tcPr>
            <w:tcW w:w="1684" w:type="dxa"/>
          </w:tcPr>
          <w:p w14:paraId="6E5E3E00"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TAG_REFRTM</w:t>
            </w:r>
          </w:p>
        </w:tc>
        <w:tc>
          <w:tcPr>
            <w:tcW w:w="1485" w:type="dxa"/>
          </w:tcPr>
          <w:p w14:paraId="307D7771"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1</w:t>
            </w:r>
          </w:p>
        </w:tc>
        <w:tc>
          <w:tcPr>
            <w:tcW w:w="5176" w:type="dxa"/>
          </w:tcPr>
          <w:p w14:paraId="585C0430"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Refresh Timestamp Tag (0x84)</w:t>
            </w:r>
          </w:p>
        </w:tc>
      </w:tr>
      <w:tr w:rsidR="004B15AC" w:rsidRPr="004B15AC" w14:paraId="20EE8ECE" w14:textId="77777777" w:rsidTr="004B15AC">
        <w:tc>
          <w:tcPr>
            <w:tcW w:w="415" w:type="dxa"/>
            <w:vAlign w:val="center"/>
          </w:tcPr>
          <w:p w14:paraId="39289674" w14:textId="77777777" w:rsidR="004B15AC" w:rsidRPr="004B15AC" w:rsidRDefault="004B15AC" w:rsidP="008B5D52">
            <w:pPr>
              <w:keepNext/>
              <w:widowControl w:val="0"/>
              <w:suppressAutoHyphens/>
              <w:autoSpaceDN w:val="0"/>
              <w:spacing w:line="257" w:lineRule="auto"/>
              <w:ind w:right="14"/>
              <w:jc w:val="right"/>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p>
        </w:tc>
        <w:tc>
          <w:tcPr>
            <w:tcW w:w="415" w:type="dxa"/>
            <w:vAlign w:val="center"/>
          </w:tcPr>
          <w:p w14:paraId="6520AFDD" w14:textId="77777777" w:rsidR="004B15AC" w:rsidRPr="004B15AC" w:rsidRDefault="004B15AC" w:rsidP="008B5D52">
            <w:pPr>
              <w:keepNext/>
              <w:widowControl w:val="0"/>
              <w:suppressAutoHyphens/>
              <w:autoSpaceDN w:val="0"/>
              <w:spacing w:line="257" w:lineRule="auto"/>
              <w:ind w:right="14"/>
              <w:jc w:val="right"/>
              <w:textAlignment w:val="baseline"/>
              <w:rPr>
                <w:rFonts w:ascii="Arial" w:eastAsia="Calibri" w:hAnsi="Arial" w:cs="Arial"/>
                <w:sz w:val="26"/>
                <w:szCs w:val="26"/>
                <w:lang w:eastAsia="en-US"/>
              </w:rPr>
            </w:pPr>
          </w:p>
        </w:tc>
        <w:tc>
          <w:tcPr>
            <w:tcW w:w="1684" w:type="dxa"/>
          </w:tcPr>
          <w:p w14:paraId="32079551"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REFR_TM</w:t>
            </w:r>
          </w:p>
        </w:tc>
        <w:tc>
          <w:tcPr>
            <w:tcW w:w="1485" w:type="dxa"/>
          </w:tcPr>
          <w:p w14:paraId="67F80AB5"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9</w:t>
            </w:r>
          </w:p>
        </w:tc>
        <w:tc>
          <w:tcPr>
            <w:tcW w:w="5176" w:type="dxa"/>
          </w:tcPr>
          <w:p w14:paraId="31BFAA21"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Encoded Refresh Timestamp (UINT64)</w:t>
            </w:r>
          </w:p>
        </w:tc>
      </w:tr>
      <w:tr w:rsidR="004B15AC" w:rsidRPr="004B15AC" w14:paraId="1C25845D" w14:textId="77777777" w:rsidTr="004B15AC">
        <w:tc>
          <w:tcPr>
            <w:tcW w:w="415" w:type="dxa"/>
            <w:vAlign w:val="center"/>
          </w:tcPr>
          <w:p w14:paraId="7AE92E01" w14:textId="77777777" w:rsidR="004B15AC" w:rsidRPr="004B15AC" w:rsidRDefault="004B15AC" w:rsidP="008B5D52">
            <w:pPr>
              <w:keepNext/>
              <w:widowControl w:val="0"/>
              <w:suppressAutoHyphens/>
              <w:autoSpaceDN w:val="0"/>
              <w:spacing w:line="257" w:lineRule="auto"/>
              <w:ind w:right="14"/>
              <w:jc w:val="right"/>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p>
        </w:tc>
        <w:tc>
          <w:tcPr>
            <w:tcW w:w="415" w:type="dxa"/>
            <w:vAlign w:val="center"/>
          </w:tcPr>
          <w:p w14:paraId="5E96CCE7" w14:textId="77777777" w:rsidR="004B15AC" w:rsidRPr="004B15AC" w:rsidRDefault="004B15AC" w:rsidP="008B5D52">
            <w:pPr>
              <w:keepNext/>
              <w:widowControl w:val="0"/>
              <w:suppressAutoHyphens/>
              <w:autoSpaceDN w:val="0"/>
              <w:spacing w:line="257" w:lineRule="auto"/>
              <w:ind w:right="14"/>
              <w:jc w:val="right"/>
              <w:textAlignment w:val="baseline"/>
              <w:rPr>
                <w:rFonts w:ascii="Arial" w:eastAsia="Calibri" w:hAnsi="Arial" w:cs="Arial"/>
                <w:sz w:val="26"/>
                <w:szCs w:val="26"/>
                <w:lang w:eastAsia="en-US"/>
              </w:rPr>
            </w:pPr>
          </w:p>
        </w:tc>
        <w:tc>
          <w:tcPr>
            <w:tcW w:w="1684" w:type="dxa"/>
          </w:tcPr>
          <w:p w14:paraId="5A3FB386"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TAG_SMPSYNC</w:t>
            </w:r>
          </w:p>
        </w:tc>
        <w:tc>
          <w:tcPr>
            <w:tcW w:w="1485" w:type="dxa"/>
          </w:tcPr>
          <w:p w14:paraId="58D71450"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1</w:t>
            </w:r>
          </w:p>
        </w:tc>
        <w:tc>
          <w:tcPr>
            <w:tcW w:w="5176" w:type="dxa"/>
          </w:tcPr>
          <w:p w14:paraId="4E332BD6"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Sample Synchronized Tag (0x85)</w:t>
            </w:r>
          </w:p>
        </w:tc>
      </w:tr>
      <w:tr w:rsidR="004B15AC" w:rsidRPr="004B15AC" w14:paraId="3FC553FA" w14:textId="77777777" w:rsidTr="004B15AC">
        <w:tc>
          <w:tcPr>
            <w:tcW w:w="415" w:type="dxa"/>
            <w:vAlign w:val="center"/>
          </w:tcPr>
          <w:p w14:paraId="6653B288" w14:textId="77777777" w:rsidR="004B15AC" w:rsidRPr="004B15AC" w:rsidRDefault="004B15AC" w:rsidP="008B5D52">
            <w:pPr>
              <w:keepNext/>
              <w:widowControl w:val="0"/>
              <w:suppressAutoHyphens/>
              <w:autoSpaceDN w:val="0"/>
              <w:spacing w:line="257" w:lineRule="auto"/>
              <w:ind w:right="14"/>
              <w:jc w:val="right"/>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p>
        </w:tc>
        <w:tc>
          <w:tcPr>
            <w:tcW w:w="415" w:type="dxa"/>
            <w:vAlign w:val="center"/>
          </w:tcPr>
          <w:p w14:paraId="33F507F0" w14:textId="77777777" w:rsidR="004B15AC" w:rsidRPr="004B15AC" w:rsidRDefault="004B15AC" w:rsidP="008B5D52">
            <w:pPr>
              <w:keepNext/>
              <w:widowControl w:val="0"/>
              <w:suppressAutoHyphens/>
              <w:autoSpaceDN w:val="0"/>
              <w:spacing w:line="257" w:lineRule="auto"/>
              <w:ind w:right="14"/>
              <w:jc w:val="right"/>
              <w:textAlignment w:val="baseline"/>
              <w:rPr>
                <w:rFonts w:ascii="Arial" w:eastAsia="Calibri" w:hAnsi="Arial" w:cs="Arial"/>
                <w:sz w:val="26"/>
                <w:szCs w:val="26"/>
                <w:lang w:eastAsia="en-US"/>
              </w:rPr>
            </w:pPr>
          </w:p>
        </w:tc>
        <w:tc>
          <w:tcPr>
            <w:tcW w:w="1684" w:type="dxa"/>
          </w:tcPr>
          <w:p w14:paraId="5A3E57AE"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SMP_SYNC</w:t>
            </w:r>
          </w:p>
        </w:tc>
        <w:tc>
          <w:tcPr>
            <w:tcW w:w="1485" w:type="dxa"/>
          </w:tcPr>
          <w:p w14:paraId="24B691B8"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2</w:t>
            </w:r>
          </w:p>
        </w:tc>
        <w:tc>
          <w:tcPr>
            <w:tcW w:w="5176" w:type="dxa"/>
          </w:tcPr>
          <w:p w14:paraId="0B00FBB7"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Encoded Sample Synchronized (UINT8)</w:t>
            </w:r>
          </w:p>
        </w:tc>
      </w:tr>
      <w:tr w:rsidR="004B15AC" w:rsidRPr="004B15AC" w14:paraId="2DF61885" w14:textId="77777777" w:rsidTr="004B15AC">
        <w:tc>
          <w:tcPr>
            <w:tcW w:w="415" w:type="dxa"/>
            <w:vAlign w:val="center"/>
          </w:tcPr>
          <w:p w14:paraId="10337604" w14:textId="77777777" w:rsidR="004B15AC" w:rsidRPr="004B15AC" w:rsidRDefault="004B15AC" w:rsidP="008B5D52">
            <w:pPr>
              <w:keepNext/>
              <w:widowControl w:val="0"/>
              <w:suppressAutoHyphens/>
              <w:autoSpaceDN w:val="0"/>
              <w:spacing w:line="257" w:lineRule="auto"/>
              <w:ind w:right="14"/>
              <w:jc w:val="right"/>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r w:rsidRPr="004B15AC">
              <w:rPr>
                <w:rFonts w:ascii="Arial" w:eastAsia="Calibri" w:hAnsi="Arial" w:cs="Arial"/>
                <w:sz w:val="26"/>
                <w:szCs w:val="26"/>
                <w:lang w:eastAsia="en-US"/>
              </w:rPr>
              <w:br/>
              <w:t>│</w:t>
            </w:r>
          </w:p>
        </w:tc>
        <w:tc>
          <w:tcPr>
            <w:tcW w:w="415" w:type="dxa"/>
            <w:vAlign w:val="center"/>
          </w:tcPr>
          <w:p w14:paraId="214322EA" w14:textId="77777777" w:rsidR="004B15AC" w:rsidRPr="004B15AC" w:rsidRDefault="004B15AC" w:rsidP="008B5D52">
            <w:pPr>
              <w:keepNext/>
              <w:widowControl w:val="0"/>
              <w:suppressAutoHyphens/>
              <w:autoSpaceDN w:val="0"/>
              <w:spacing w:line="257" w:lineRule="auto"/>
              <w:ind w:right="14"/>
              <w:jc w:val="right"/>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r w:rsidRPr="004B15AC">
              <w:rPr>
                <w:rFonts w:ascii="Arial" w:eastAsia="Calibri" w:hAnsi="Arial" w:cs="Arial"/>
                <w:sz w:val="26"/>
                <w:szCs w:val="26"/>
                <w:lang w:eastAsia="en-US"/>
              </w:rPr>
              <w:br/>
              <w:t>│</w:t>
            </w:r>
          </w:p>
        </w:tc>
        <w:tc>
          <w:tcPr>
            <w:tcW w:w="1684" w:type="dxa"/>
          </w:tcPr>
          <w:p w14:paraId="279F2BF9"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STAT</w:t>
            </w:r>
          </w:p>
        </w:tc>
        <w:tc>
          <w:tcPr>
            <w:tcW w:w="1485" w:type="dxa"/>
          </w:tcPr>
          <w:p w14:paraId="2066B571"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2</w:t>
            </w:r>
          </w:p>
        </w:tc>
        <w:tc>
          <w:tcPr>
            <w:tcW w:w="5176" w:type="dxa"/>
          </w:tcPr>
          <w:p w14:paraId="1F4B7C8E"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Bit-mapped flags defining current</w:t>
            </w:r>
            <w:r w:rsidRPr="004B15AC">
              <w:rPr>
                <w:rFonts w:eastAsia="SimSun"/>
                <w:kern w:val="3"/>
                <w:sz w:val="24"/>
                <w:szCs w:val="24"/>
                <w:lang w:eastAsia="zh-CN" w:bidi="hi-IN"/>
              </w:rPr>
              <w:br/>
              <w:t xml:space="preserve"> state and quality info</w:t>
            </w:r>
          </w:p>
        </w:tc>
      </w:tr>
      <w:tr w:rsidR="004B15AC" w:rsidRPr="004B15AC" w14:paraId="033BB920" w14:textId="77777777" w:rsidTr="004B15AC">
        <w:tc>
          <w:tcPr>
            <w:tcW w:w="415" w:type="dxa"/>
            <w:vAlign w:val="center"/>
          </w:tcPr>
          <w:p w14:paraId="5517845A" w14:textId="77777777" w:rsidR="004B15AC" w:rsidRPr="004B15AC" w:rsidRDefault="004B15AC" w:rsidP="008B5D52">
            <w:pPr>
              <w:keepNext/>
              <w:widowControl w:val="0"/>
              <w:suppressAutoHyphens/>
              <w:autoSpaceDN w:val="0"/>
              <w:spacing w:line="257" w:lineRule="auto"/>
              <w:ind w:right="14"/>
              <w:jc w:val="right"/>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r w:rsidRPr="004B15AC">
              <w:rPr>
                <w:rFonts w:ascii="Arial" w:eastAsia="Calibri" w:hAnsi="Arial" w:cs="Arial"/>
                <w:sz w:val="26"/>
                <w:szCs w:val="26"/>
                <w:lang w:eastAsia="en-US"/>
              </w:rPr>
              <w:br/>
              <w:t>│</w:t>
            </w:r>
          </w:p>
        </w:tc>
        <w:tc>
          <w:tcPr>
            <w:tcW w:w="415" w:type="dxa"/>
            <w:vAlign w:val="center"/>
          </w:tcPr>
          <w:p w14:paraId="023D48F7" w14:textId="77777777" w:rsidR="004B15AC" w:rsidRPr="004B15AC" w:rsidRDefault="004B15AC" w:rsidP="008B5D52">
            <w:pPr>
              <w:keepNext/>
              <w:widowControl w:val="0"/>
              <w:suppressAutoHyphens/>
              <w:autoSpaceDN w:val="0"/>
              <w:spacing w:line="257" w:lineRule="auto"/>
              <w:ind w:right="14"/>
              <w:jc w:val="right"/>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r w:rsidRPr="004B15AC">
              <w:rPr>
                <w:rFonts w:ascii="Arial" w:eastAsia="Calibri" w:hAnsi="Arial" w:cs="Arial"/>
                <w:sz w:val="26"/>
                <w:szCs w:val="26"/>
                <w:lang w:eastAsia="en-US"/>
              </w:rPr>
              <w:br/>
              <w:t>│</w:t>
            </w:r>
          </w:p>
        </w:tc>
        <w:tc>
          <w:tcPr>
            <w:tcW w:w="1684" w:type="dxa"/>
          </w:tcPr>
          <w:p w14:paraId="0424DE29"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PHASORS</w:t>
            </w:r>
          </w:p>
        </w:tc>
        <w:tc>
          <w:tcPr>
            <w:tcW w:w="1485" w:type="dxa"/>
          </w:tcPr>
          <w:p w14:paraId="156B87BE"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8 x PHNMR</w:t>
            </w:r>
          </w:p>
        </w:tc>
        <w:tc>
          <w:tcPr>
            <w:tcW w:w="5176" w:type="dxa"/>
          </w:tcPr>
          <w:p w14:paraId="59433B03"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Phasor estimate value 2-part tuple</w:t>
            </w:r>
            <w:r w:rsidRPr="004B15AC">
              <w:rPr>
                <w:rFonts w:eastAsia="SimSun"/>
                <w:kern w:val="3"/>
                <w:sz w:val="24"/>
                <w:szCs w:val="24"/>
                <w:lang w:eastAsia="zh-CN" w:bidi="hi-IN"/>
              </w:rPr>
              <w:br/>
              <w:t>8-bytes per tuple (4-bytes per value)</w:t>
            </w:r>
          </w:p>
        </w:tc>
      </w:tr>
      <w:tr w:rsidR="004B15AC" w:rsidRPr="004B15AC" w14:paraId="18C6A97F" w14:textId="77777777" w:rsidTr="004B15AC">
        <w:tc>
          <w:tcPr>
            <w:tcW w:w="415" w:type="dxa"/>
            <w:vAlign w:val="center"/>
          </w:tcPr>
          <w:p w14:paraId="25399FF2" w14:textId="77777777" w:rsidR="004B15AC" w:rsidRPr="004B15AC" w:rsidRDefault="004B15AC" w:rsidP="008B5D52">
            <w:pPr>
              <w:keepNext/>
              <w:widowControl w:val="0"/>
              <w:suppressAutoHyphens/>
              <w:autoSpaceDN w:val="0"/>
              <w:spacing w:line="257" w:lineRule="auto"/>
              <w:ind w:right="14"/>
              <w:jc w:val="right"/>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p>
        </w:tc>
        <w:tc>
          <w:tcPr>
            <w:tcW w:w="415" w:type="dxa"/>
            <w:vAlign w:val="center"/>
          </w:tcPr>
          <w:p w14:paraId="2EB9DDE9" w14:textId="77777777" w:rsidR="004B15AC" w:rsidRPr="004B15AC" w:rsidRDefault="004B15AC" w:rsidP="008B5D52">
            <w:pPr>
              <w:keepNext/>
              <w:widowControl w:val="0"/>
              <w:suppressAutoHyphens/>
              <w:autoSpaceDN w:val="0"/>
              <w:spacing w:line="257" w:lineRule="auto"/>
              <w:ind w:right="14"/>
              <w:jc w:val="right"/>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p>
        </w:tc>
        <w:tc>
          <w:tcPr>
            <w:tcW w:w="1684" w:type="dxa"/>
          </w:tcPr>
          <w:p w14:paraId="2B82F9B4"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FREQ</w:t>
            </w:r>
          </w:p>
        </w:tc>
        <w:tc>
          <w:tcPr>
            <w:tcW w:w="1485" w:type="dxa"/>
          </w:tcPr>
          <w:p w14:paraId="5AB241DC"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4</w:t>
            </w:r>
          </w:p>
        </w:tc>
        <w:tc>
          <w:tcPr>
            <w:tcW w:w="5176" w:type="dxa"/>
          </w:tcPr>
          <w:p w14:paraId="03957C1A"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Frequency value</w:t>
            </w:r>
          </w:p>
        </w:tc>
      </w:tr>
      <w:tr w:rsidR="004B15AC" w:rsidRPr="004B15AC" w14:paraId="0FC6ACB8" w14:textId="77777777" w:rsidTr="004B15AC">
        <w:tc>
          <w:tcPr>
            <w:tcW w:w="415" w:type="dxa"/>
            <w:vAlign w:val="center"/>
          </w:tcPr>
          <w:p w14:paraId="18611B85" w14:textId="77777777" w:rsidR="004B15AC" w:rsidRPr="004B15AC" w:rsidRDefault="004B15AC" w:rsidP="008B5D52">
            <w:pPr>
              <w:keepNext/>
              <w:widowControl w:val="0"/>
              <w:suppressAutoHyphens/>
              <w:autoSpaceDN w:val="0"/>
              <w:spacing w:line="257" w:lineRule="auto"/>
              <w:ind w:right="14"/>
              <w:jc w:val="right"/>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p>
        </w:tc>
        <w:tc>
          <w:tcPr>
            <w:tcW w:w="415" w:type="dxa"/>
            <w:vAlign w:val="center"/>
          </w:tcPr>
          <w:p w14:paraId="60698180" w14:textId="77777777" w:rsidR="004B15AC" w:rsidRPr="004B15AC" w:rsidRDefault="004B15AC" w:rsidP="008B5D52">
            <w:pPr>
              <w:keepNext/>
              <w:widowControl w:val="0"/>
              <w:suppressAutoHyphens/>
              <w:autoSpaceDN w:val="0"/>
              <w:spacing w:line="257" w:lineRule="auto"/>
              <w:ind w:right="14"/>
              <w:jc w:val="right"/>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p>
        </w:tc>
        <w:tc>
          <w:tcPr>
            <w:tcW w:w="1684" w:type="dxa"/>
          </w:tcPr>
          <w:p w14:paraId="4A99F094"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DFREQ</w:t>
            </w:r>
          </w:p>
        </w:tc>
        <w:tc>
          <w:tcPr>
            <w:tcW w:w="1485" w:type="dxa"/>
          </w:tcPr>
          <w:p w14:paraId="0EAF38E2"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4</w:t>
            </w:r>
          </w:p>
        </w:tc>
        <w:tc>
          <w:tcPr>
            <w:tcW w:w="5176" w:type="dxa"/>
          </w:tcPr>
          <w:p w14:paraId="7325E4C7"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ROCOF value</w:t>
            </w:r>
          </w:p>
        </w:tc>
      </w:tr>
      <w:tr w:rsidR="004B15AC" w:rsidRPr="004B15AC" w14:paraId="4A024D48" w14:textId="77777777" w:rsidTr="004B15AC">
        <w:tc>
          <w:tcPr>
            <w:tcW w:w="415" w:type="dxa"/>
            <w:vAlign w:val="center"/>
          </w:tcPr>
          <w:p w14:paraId="53DCBD39" w14:textId="77777777" w:rsidR="004B15AC" w:rsidRPr="004B15AC" w:rsidRDefault="004B15AC" w:rsidP="008B5D52">
            <w:pPr>
              <w:keepNext/>
              <w:widowControl w:val="0"/>
              <w:suppressAutoHyphens/>
              <w:autoSpaceDN w:val="0"/>
              <w:spacing w:line="257" w:lineRule="auto"/>
              <w:ind w:right="14"/>
              <w:jc w:val="right"/>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p>
        </w:tc>
        <w:tc>
          <w:tcPr>
            <w:tcW w:w="415" w:type="dxa"/>
            <w:vAlign w:val="center"/>
          </w:tcPr>
          <w:p w14:paraId="56541E41" w14:textId="77777777" w:rsidR="004B15AC" w:rsidRPr="004B15AC" w:rsidRDefault="004B15AC" w:rsidP="008B5D52">
            <w:pPr>
              <w:keepNext/>
              <w:widowControl w:val="0"/>
              <w:suppressAutoHyphens/>
              <w:autoSpaceDN w:val="0"/>
              <w:spacing w:line="257" w:lineRule="auto"/>
              <w:ind w:right="14"/>
              <w:jc w:val="right"/>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p>
        </w:tc>
        <w:tc>
          <w:tcPr>
            <w:tcW w:w="1684" w:type="dxa"/>
          </w:tcPr>
          <w:p w14:paraId="741988B0"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ANALOG</w:t>
            </w:r>
          </w:p>
        </w:tc>
        <w:tc>
          <w:tcPr>
            <w:tcW w:w="1485" w:type="dxa"/>
          </w:tcPr>
          <w:p w14:paraId="129DC96B"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4 x ANNMR</w:t>
            </w:r>
          </w:p>
        </w:tc>
        <w:tc>
          <w:tcPr>
            <w:tcW w:w="5176" w:type="dxa"/>
          </w:tcPr>
          <w:p w14:paraId="4A44BC8D"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Analog value (4-bytes per value)</w:t>
            </w:r>
          </w:p>
        </w:tc>
      </w:tr>
      <w:tr w:rsidR="004B15AC" w:rsidRPr="004B15AC" w14:paraId="52D9055E" w14:textId="77777777" w:rsidTr="004B15AC">
        <w:tc>
          <w:tcPr>
            <w:tcW w:w="415" w:type="dxa"/>
            <w:vAlign w:val="center"/>
          </w:tcPr>
          <w:p w14:paraId="555B97C0" w14:textId="77777777" w:rsidR="004B15AC" w:rsidRPr="004B15AC" w:rsidRDefault="004B15AC" w:rsidP="008B5D52">
            <w:pPr>
              <w:keepNext/>
              <w:widowControl w:val="0"/>
              <w:suppressAutoHyphens/>
              <w:autoSpaceDN w:val="0"/>
              <w:spacing w:line="257" w:lineRule="auto"/>
              <w:ind w:right="14"/>
              <w:jc w:val="right"/>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p>
        </w:tc>
        <w:tc>
          <w:tcPr>
            <w:tcW w:w="415" w:type="dxa"/>
            <w:vAlign w:val="center"/>
          </w:tcPr>
          <w:p w14:paraId="35D97D5D" w14:textId="77777777" w:rsidR="004B15AC" w:rsidRPr="004B15AC" w:rsidRDefault="004B15AC" w:rsidP="008B5D52">
            <w:pPr>
              <w:keepNext/>
              <w:widowControl w:val="0"/>
              <w:suppressAutoHyphens/>
              <w:autoSpaceDN w:val="0"/>
              <w:spacing w:line="257" w:lineRule="auto"/>
              <w:ind w:right="14"/>
              <w:jc w:val="right"/>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p>
        </w:tc>
        <w:tc>
          <w:tcPr>
            <w:tcW w:w="1684" w:type="dxa"/>
          </w:tcPr>
          <w:p w14:paraId="73AB1FBD"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DIGITAL</w:t>
            </w:r>
          </w:p>
        </w:tc>
        <w:tc>
          <w:tcPr>
            <w:tcW w:w="1485" w:type="dxa"/>
          </w:tcPr>
          <w:p w14:paraId="06ED9664"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2 x DGNMR</w:t>
            </w:r>
          </w:p>
        </w:tc>
        <w:tc>
          <w:tcPr>
            <w:tcW w:w="5176" w:type="dxa"/>
          </w:tcPr>
          <w:p w14:paraId="63AF3033"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Digital data, 16-bit flags per value</w:t>
            </w:r>
          </w:p>
        </w:tc>
      </w:tr>
      <w:tr w:rsidR="004B15AC" w:rsidRPr="004B15AC" w14:paraId="4BAD88BC" w14:textId="77777777" w:rsidTr="004B15AC">
        <w:tc>
          <w:tcPr>
            <w:tcW w:w="415" w:type="dxa"/>
            <w:vAlign w:val="center"/>
          </w:tcPr>
          <w:p w14:paraId="6AAFD61D" w14:textId="77777777" w:rsidR="004B15AC" w:rsidRPr="004B15AC" w:rsidRDefault="004B15AC" w:rsidP="008B5D52">
            <w:pPr>
              <w:keepNext/>
              <w:widowControl w:val="0"/>
              <w:suppressAutoHyphens/>
              <w:autoSpaceDN w:val="0"/>
              <w:spacing w:line="257" w:lineRule="auto"/>
              <w:ind w:right="14"/>
              <w:jc w:val="right"/>
              <w:textAlignment w:val="baseline"/>
              <w:rPr>
                <w:rFonts w:eastAsia="SimSun"/>
                <w:kern w:val="3"/>
                <w:sz w:val="24"/>
                <w:szCs w:val="24"/>
                <w:lang w:eastAsia="zh-CN" w:bidi="hi-IN"/>
              </w:rPr>
            </w:pPr>
            <w:bookmarkStart w:id="257" w:name="_Hlk523414566"/>
            <w:r w:rsidRPr="004B15AC">
              <w:rPr>
                <w:rFonts w:ascii="Arial" w:eastAsia="Calibri" w:hAnsi="Arial" w:cs="Arial"/>
                <w:sz w:val="26"/>
                <w:szCs w:val="26"/>
                <w:lang w:eastAsia="en-US"/>
              </w:rPr>
              <w:t>└</w:t>
            </w:r>
          </w:p>
        </w:tc>
        <w:tc>
          <w:tcPr>
            <w:tcW w:w="415" w:type="dxa"/>
            <w:vAlign w:val="center"/>
          </w:tcPr>
          <w:p w14:paraId="76B6171C" w14:textId="77777777" w:rsidR="004B15AC" w:rsidRPr="004B15AC" w:rsidRDefault="004B15AC" w:rsidP="008B5D52">
            <w:pPr>
              <w:keepNext/>
              <w:widowControl w:val="0"/>
              <w:suppressAutoHyphens/>
              <w:autoSpaceDN w:val="0"/>
              <w:spacing w:line="257" w:lineRule="auto"/>
              <w:ind w:right="14"/>
              <w:jc w:val="right"/>
              <w:textAlignment w:val="baseline"/>
              <w:rPr>
                <w:rFonts w:eastAsia="SimSun"/>
                <w:i/>
                <w:kern w:val="3"/>
                <w:sz w:val="24"/>
                <w:szCs w:val="24"/>
                <w:lang w:eastAsia="zh-CN" w:bidi="hi-IN"/>
              </w:rPr>
            </w:pPr>
          </w:p>
        </w:tc>
        <w:tc>
          <w:tcPr>
            <w:tcW w:w="1684" w:type="dxa"/>
          </w:tcPr>
          <w:p w14:paraId="42A181AF"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i/>
                <w:kern w:val="3"/>
                <w:sz w:val="24"/>
                <w:szCs w:val="24"/>
                <w:lang w:eastAsia="zh-CN" w:bidi="hi-IN"/>
              </w:rPr>
            </w:pPr>
            <w:r w:rsidRPr="004B15AC">
              <w:rPr>
                <w:rFonts w:eastAsia="SimSun"/>
                <w:i/>
                <w:kern w:val="3"/>
                <w:sz w:val="24"/>
                <w:szCs w:val="24"/>
                <w:lang w:eastAsia="zh-CN" w:bidi="hi-IN"/>
              </w:rPr>
              <w:t>Repeat Fields</w:t>
            </w:r>
          </w:p>
        </w:tc>
        <w:tc>
          <w:tcPr>
            <w:tcW w:w="1485" w:type="dxa"/>
          </w:tcPr>
          <w:p w14:paraId="48F901CC"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p>
        </w:tc>
        <w:tc>
          <w:tcPr>
            <w:tcW w:w="5176" w:type="dxa"/>
          </w:tcPr>
          <w:p w14:paraId="13C6C62E"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Repeat fields STAT to DIGITAL for NUM_PMU times</w:t>
            </w:r>
          </w:p>
        </w:tc>
      </w:tr>
      <w:bookmarkEnd w:id="257"/>
      <w:tr w:rsidR="004B15AC" w:rsidRPr="004B15AC" w14:paraId="5C7DA82F" w14:textId="77777777" w:rsidTr="004B15AC">
        <w:tc>
          <w:tcPr>
            <w:tcW w:w="415" w:type="dxa"/>
          </w:tcPr>
          <w:p w14:paraId="5B636CB6" w14:textId="77777777" w:rsidR="004B15AC" w:rsidRPr="004B15AC" w:rsidRDefault="004B15AC" w:rsidP="008B5D52">
            <w:pPr>
              <w:keepNext/>
              <w:widowControl w:val="0"/>
              <w:suppressAutoHyphens/>
              <w:autoSpaceDN w:val="0"/>
              <w:spacing w:line="257" w:lineRule="auto"/>
              <w:ind w:right="14"/>
              <w:jc w:val="right"/>
              <w:textAlignment w:val="baseline"/>
              <w:rPr>
                <w:rFonts w:eastAsia="SimSun"/>
                <w:kern w:val="3"/>
                <w:sz w:val="24"/>
                <w:szCs w:val="24"/>
                <w:lang w:eastAsia="zh-CN" w:bidi="hi-IN"/>
              </w:rPr>
            </w:pPr>
          </w:p>
        </w:tc>
        <w:tc>
          <w:tcPr>
            <w:tcW w:w="415" w:type="dxa"/>
            <w:vAlign w:val="center"/>
          </w:tcPr>
          <w:p w14:paraId="104E68D9" w14:textId="77777777" w:rsidR="004B15AC" w:rsidRPr="004B15AC" w:rsidRDefault="004B15AC" w:rsidP="008B5D52">
            <w:pPr>
              <w:keepNext/>
              <w:widowControl w:val="0"/>
              <w:suppressAutoHyphens/>
              <w:autoSpaceDN w:val="0"/>
              <w:spacing w:line="257" w:lineRule="auto"/>
              <w:ind w:right="14"/>
              <w:jc w:val="right"/>
              <w:textAlignment w:val="baseline"/>
              <w:rPr>
                <w:rFonts w:eastAsia="SimSun"/>
                <w:i/>
                <w:kern w:val="3"/>
                <w:sz w:val="24"/>
                <w:szCs w:val="24"/>
                <w:lang w:eastAsia="zh-CN" w:bidi="hi-IN"/>
              </w:rPr>
            </w:pPr>
          </w:p>
        </w:tc>
        <w:tc>
          <w:tcPr>
            <w:tcW w:w="1684" w:type="dxa"/>
          </w:tcPr>
          <w:p w14:paraId="2B19016F"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i/>
                <w:kern w:val="3"/>
                <w:sz w:val="24"/>
                <w:szCs w:val="24"/>
                <w:lang w:eastAsia="zh-CN" w:bidi="hi-IN"/>
              </w:rPr>
            </w:pPr>
            <w:r w:rsidRPr="004B15AC">
              <w:rPr>
                <w:rFonts w:eastAsia="SimSun"/>
                <w:i/>
                <w:kern w:val="3"/>
                <w:sz w:val="24"/>
                <w:szCs w:val="24"/>
                <w:lang w:eastAsia="zh-CN" w:bidi="hi-IN"/>
              </w:rPr>
              <w:t>Repeat Fields</w:t>
            </w:r>
          </w:p>
        </w:tc>
        <w:tc>
          <w:tcPr>
            <w:tcW w:w="1485" w:type="dxa"/>
          </w:tcPr>
          <w:p w14:paraId="7958C66E"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p>
        </w:tc>
        <w:tc>
          <w:tcPr>
            <w:tcW w:w="5176" w:type="dxa"/>
          </w:tcPr>
          <w:p w14:paraId="5DC15242"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Repeat fields TAG_ASDUSQ to DIGITAL for NOASDU times (i.e., repeat for each included past data set plus the current one)</w:t>
            </w:r>
          </w:p>
        </w:tc>
      </w:tr>
    </w:tbl>
    <w:p w14:paraId="5BA9F6BA" w14:textId="77777777" w:rsidR="004B15AC" w:rsidRPr="004B15AC" w:rsidRDefault="004B15AC" w:rsidP="008B5D52">
      <w:pPr>
        <w:spacing w:before="120" w:after="240" w:line="240" w:lineRule="atLeast"/>
        <w:ind w:firstLine="547"/>
        <w:jc w:val="center"/>
        <w:rPr>
          <w:rFonts w:ascii="Times New Roman" w:eastAsia="SimSun" w:hAnsi="Times New Roman" w:cs="SBL Hebrew"/>
          <w:noProof/>
          <w:color w:val="000000"/>
          <w:kern w:val="3"/>
          <w:sz w:val="24"/>
          <w:szCs w:val="24"/>
          <w:lang w:val="en-US" w:eastAsia="zh-CN" w:bidi="hi-IN"/>
        </w:rPr>
      </w:pPr>
      <w:r w:rsidRPr="004B15AC">
        <w:rPr>
          <w:rFonts w:ascii="Times New Roman" w:eastAsia="SimSun" w:hAnsi="Times New Roman" w:cs="SBL Hebrew"/>
          <w:noProof/>
          <w:color w:val="000000"/>
          <w:kern w:val="3"/>
          <w:sz w:val="24"/>
          <w:szCs w:val="24"/>
          <w:lang w:val="en-US" w:eastAsia="zh-CN" w:bidi="hi-IN"/>
        </w:rPr>
        <w:t xml:space="preserve">Table </w:t>
      </w:r>
      <w:r w:rsidRPr="004B15AC">
        <w:rPr>
          <w:rFonts w:ascii="Times New Roman" w:eastAsia="SimSun" w:hAnsi="Times New Roman" w:cs="SBL Hebrew"/>
          <w:noProof/>
          <w:color w:val="000000"/>
          <w:kern w:val="3"/>
          <w:sz w:val="24"/>
          <w:szCs w:val="24"/>
          <w:lang w:val="en-US" w:eastAsia="zh-CN" w:bidi="hi-IN"/>
        </w:rPr>
        <w:fldChar w:fldCharType="begin"/>
      </w:r>
      <w:r w:rsidRPr="004B15AC">
        <w:rPr>
          <w:rFonts w:ascii="Times New Roman" w:eastAsia="SimSun" w:hAnsi="Times New Roman" w:cs="SBL Hebrew"/>
          <w:noProof/>
          <w:color w:val="000000"/>
          <w:kern w:val="3"/>
          <w:sz w:val="24"/>
          <w:szCs w:val="24"/>
          <w:lang w:val="en-US" w:eastAsia="zh-CN" w:bidi="hi-IN"/>
        </w:rPr>
        <w:instrText xml:space="preserve"> SEQ Table \* ARABIC </w:instrText>
      </w:r>
      <w:r w:rsidRPr="004B15AC">
        <w:rPr>
          <w:rFonts w:ascii="Times New Roman" w:eastAsia="SimSun" w:hAnsi="Times New Roman" w:cs="SBL Hebrew"/>
          <w:noProof/>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8</w:t>
      </w:r>
      <w:r w:rsidRPr="004B15AC">
        <w:rPr>
          <w:rFonts w:ascii="Times New Roman" w:eastAsia="SimSun" w:hAnsi="Times New Roman" w:cs="SBL Hebrew"/>
          <w:noProof/>
          <w:color w:val="000000"/>
          <w:kern w:val="3"/>
          <w:sz w:val="24"/>
          <w:szCs w:val="24"/>
          <w:lang w:val="en-US" w:eastAsia="zh-CN" w:bidi="hi-IN"/>
        </w:rPr>
        <w:fldChar w:fldCharType="end"/>
      </w:r>
      <w:r w:rsidRPr="004B15AC">
        <w:rPr>
          <w:rFonts w:ascii="Times New Roman" w:eastAsia="SimSun" w:hAnsi="Times New Roman" w:cs="SBL Hebrew"/>
          <w:noProof/>
          <w:color w:val="000000"/>
          <w:kern w:val="3"/>
          <w:sz w:val="24"/>
          <w:szCs w:val="24"/>
          <w:lang w:val="en-US" w:eastAsia="zh-CN" w:bidi="hi-IN"/>
        </w:rPr>
        <w:t>. 90-5 Data Frame Fields</w:t>
      </w:r>
    </w:p>
    <w:p w14:paraId="226B2DBD" w14:textId="77777777" w:rsidR="004B15AC" w:rsidRPr="004B15AC" w:rsidRDefault="004B15AC" w:rsidP="008B5D52">
      <w:pPr>
        <w:keepNext/>
        <w:keepLines/>
        <w:widowControl w:val="0"/>
        <w:suppressAutoHyphens/>
        <w:autoSpaceDN w:val="0"/>
        <w:spacing w:before="240" w:line="480" w:lineRule="exact"/>
        <w:ind w:right="2934"/>
        <w:contextualSpacing/>
        <w:textAlignment w:val="baseline"/>
        <w:outlineLvl w:val="2"/>
        <w:rPr>
          <w:rFonts w:ascii="Times New Roman" w:eastAsia="MS Gothic" w:hAnsi="Times New Roman" w:cs="Mangal"/>
          <w:b/>
          <w:bCs/>
          <w:kern w:val="3"/>
          <w:sz w:val="24"/>
          <w:szCs w:val="23"/>
          <w:lang w:val="en-US" w:eastAsia="zh-CN" w:bidi="hi-IN"/>
        </w:rPr>
      </w:pPr>
      <w:bookmarkStart w:id="258" w:name="_Toc524510272"/>
      <w:bookmarkStart w:id="259" w:name="_Toc530140518"/>
      <w:bookmarkStart w:id="260" w:name="_Toc24551562"/>
      <w:r w:rsidRPr="004B15AC">
        <w:rPr>
          <w:rFonts w:ascii="Times New Roman" w:eastAsia="MS Gothic" w:hAnsi="Times New Roman" w:cs="Mangal"/>
          <w:b/>
          <w:bCs/>
          <w:kern w:val="3"/>
          <w:sz w:val="24"/>
          <w:szCs w:val="23"/>
          <w:lang w:val="en-US" w:eastAsia="zh-CN" w:bidi="hi-IN"/>
        </w:rPr>
        <w:lastRenderedPageBreak/>
        <w:t>Protocol Timestamp Format</w:t>
      </w:r>
      <w:bookmarkEnd w:id="258"/>
      <w:bookmarkEnd w:id="259"/>
      <w:bookmarkEnd w:id="260"/>
    </w:p>
    <w:p w14:paraId="04C68248"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Timestamps in IEC TR 61850</w:t>
      </w:r>
      <w:r w:rsidRPr="004B15AC">
        <w:rPr>
          <w:rFonts w:ascii="Times New Roman" w:eastAsia="SimSun" w:hAnsi="Times New Roman" w:cs="SBL Hebrew"/>
          <w:color w:val="000000"/>
          <w:kern w:val="3"/>
          <w:sz w:val="24"/>
          <w:szCs w:val="24"/>
          <w:lang w:val="en-US" w:eastAsia="zh-CN" w:bidi="hi-IN"/>
        </w:rPr>
        <w:noBreakHyphen/>
        <w:t>90</w:t>
      </w:r>
      <w:r w:rsidRPr="004B15AC">
        <w:rPr>
          <w:rFonts w:ascii="Times New Roman" w:eastAsia="SimSun" w:hAnsi="Times New Roman" w:cs="SBL Hebrew"/>
          <w:color w:val="000000"/>
          <w:kern w:val="3"/>
          <w:sz w:val="24"/>
          <w:szCs w:val="24"/>
          <w:lang w:val="en-US" w:eastAsia="zh-CN" w:bidi="hi-IN"/>
        </w:rPr>
        <w:noBreakHyphen/>
        <w:t>5 are encoded as a 4-byte second-of-century, i.e., the higher 32-bits of the 64-bit REFR_TM value defined in the data frame, and a 24-bit fraction of second, i.e., the lower 24-bits of the 64-bit REFR_TM value – the remaining 8-bits are reserved for time-quality flags. The second-of-century epoch is UNIX based representing the number of seconds since midnight on 1/1/1970 UTC. Calculation of fractional time in 90-5 uses a constant divisor value of 16,777,216. Time, including sub-second fraction, can be calculated using an expression like the following:</w:t>
      </w:r>
    </w:p>
    <w:p w14:paraId="4E80B6BB" w14:textId="77777777" w:rsidR="004B15AC" w:rsidRPr="004B15AC" w:rsidRDefault="004B15AC" w:rsidP="008B5D52">
      <w:pPr>
        <w:spacing w:line="240" w:lineRule="exact"/>
        <w:ind w:firstLine="547"/>
        <w:jc w:val="both"/>
        <w:rPr>
          <w:rFonts w:ascii="Times New Roman" w:eastAsia="SimSun" w:hAnsi="Times New Roman" w:cs="SBL Hebrew"/>
          <w:color w:val="000000"/>
          <w:kern w:val="3"/>
          <w:sz w:val="24"/>
          <w:szCs w:val="24"/>
          <w:lang w:val="en-US" w:eastAsia="zh-CN" w:bidi="hi-IN"/>
        </w:rPr>
      </w:pPr>
    </w:p>
    <w:p w14:paraId="3AEF1513" w14:textId="77777777" w:rsidR="004B15AC" w:rsidRPr="004B15AC" w:rsidRDefault="004B15AC" w:rsidP="008B5D52">
      <w:pPr>
        <w:spacing w:line="400" w:lineRule="exact"/>
        <w:ind w:left="1980" w:hanging="1433"/>
        <w:rPr>
          <w:rFonts w:ascii="Consolas" w:eastAsia="SimSun" w:hAnsi="Consolas" w:cs="SBL Hebrew"/>
          <w:color w:val="000000"/>
          <w:kern w:val="3"/>
          <w:szCs w:val="24"/>
          <w:lang w:val="en-US" w:eastAsia="zh-CN" w:bidi="hi-IN"/>
        </w:rPr>
      </w:pPr>
      <w:r w:rsidRPr="004B15AC">
        <w:rPr>
          <w:rFonts w:ascii="Consolas" w:eastAsia="SimSun" w:hAnsi="Consolas" w:cs="SBL Hebrew"/>
          <w:color w:val="000000"/>
          <w:kern w:val="3"/>
          <w:szCs w:val="24"/>
          <w:lang w:val="en-US" w:eastAsia="zh-CN" w:bidi="hi-IN"/>
        </w:rPr>
        <w:t xml:space="preserve">Timestamp = (REFR_TM &amp; 0xFFFFFFFF00000000) + </w:t>
      </w:r>
      <w:r w:rsidRPr="004B15AC">
        <w:rPr>
          <w:rFonts w:ascii="Consolas" w:eastAsia="SimSun" w:hAnsi="Consolas" w:cs="SBL Hebrew"/>
          <w:color w:val="000000"/>
          <w:kern w:val="3"/>
          <w:szCs w:val="24"/>
          <w:lang w:val="en-US" w:eastAsia="zh-CN" w:bidi="hi-IN"/>
        </w:rPr>
        <w:br/>
        <w:t>(REFR_TM &amp; 0x00000000FFFFFF00) / 16777216</w:t>
      </w:r>
    </w:p>
    <w:p w14:paraId="01085E63" w14:textId="77777777" w:rsidR="004B15AC" w:rsidRPr="004B15AC" w:rsidRDefault="004B15AC" w:rsidP="008B5D52">
      <w:pPr>
        <w:spacing w:line="240" w:lineRule="exact"/>
        <w:ind w:firstLine="547"/>
        <w:jc w:val="both"/>
        <w:rPr>
          <w:rFonts w:ascii="Times New Roman" w:eastAsia="SimSun" w:hAnsi="Times New Roman" w:cs="SBL Hebrew"/>
          <w:color w:val="000000"/>
          <w:kern w:val="3"/>
          <w:sz w:val="24"/>
          <w:szCs w:val="24"/>
          <w:lang w:val="en-US" w:eastAsia="zh-CN" w:bidi="hi-IN"/>
        </w:rPr>
      </w:pPr>
    </w:p>
    <w:p w14:paraId="39199F55"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The minimum fractional time interval that can be represented is 59.6 nanoseconds.</w:t>
      </w:r>
    </w:p>
    <w:p w14:paraId="27024F88" w14:textId="77777777" w:rsidR="004B15AC" w:rsidRPr="004B15AC" w:rsidRDefault="004B15AC" w:rsidP="008B5D52">
      <w:pPr>
        <w:keepNext/>
        <w:keepLines/>
        <w:widowControl w:val="0"/>
        <w:suppressAutoHyphens/>
        <w:autoSpaceDN w:val="0"/>
        <w:spacing w:before="240" w:line="480" w:lineRule="exact"/>
        <w:ind w:right="2934"/>
        <w:contextualSpacing/>
        <w:textAlignment w:val="baseline"/>
        <w:outlineLvl w:val="2"/>
        <w:rPr>
          <w:rFonts w:ascii="Times New Roman" w:eastAsia="MS Gothic" w:hAnsi="Times New Roman" w:cs="Mangal"/>
          <w:b/>
          <w:bCs/>
          <w:kern w:val="3"/>
          <w:sz w:val="24"/>
          <w:szCs w:val="23"/>
          <w:lang w:val="en-US" w:eastAsia="zh-CN" w:bidi="hi-IN"/>
        </w:rPr>
      </w:pPr>
      <w:bookmarkStart w:id="261" w:name="_Toc524510274"/>
      <w:bookmarkStart w:id="262" w:name="_Toc530140519"/>
      <w:bookmarkStart w:id="263" w:name="_Toc24551563"/>
      <w:r w:rsidRPr="004B15AC">
        <w:rPr>
          <w:rFonts w:ascii="Times New Roman" w:eastAsia="MS Gothic" w:hAnsi="Times New Roman" w:cs="Mangal"/>
          <w:b/>
          <w:bCs/>
          <w:kern w:val="3"/>
          <w:sz w:val="24"/>
          <w:szCs w:val="23"/>
          <w:lang w:val="en-US" w:eastAsia="zh-CN" w:bidi="hi-IN"/>
        </w:rPr>
        <w:t>Protocol Security</w:t>
      </w:r>
      <w:bookmarkEnd w:id="261"/>
      <w:bookmarkEnd w:id="262"/>
      <w:bookmarkEnd w:id="263"/>
    </w:p>
    <w:p w14:paraId="1EB1D692"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The IEC TR 61850</w:t>
      </w:r>
      <w:r w:rsidRPr="004B15AC">
        <w:rPr>
          <w:rFonts w:ascii="Times New Roman" w:eastAsia="SimSun" w:hAnsi="Times New Roman" w:cs="SBL Hebrew"/>
          <w:color w:val="000000"/>
          <w:kern w:val="3"/>
          <w:sz w:val="24"/>
          <w:szCs w:val="24"/>
          <w:lang w:val="en-US" w:eastAsia="zh-CN" w:bidi="hi-IN"/>
        </w:rPr>
        <w:noBreakHyphen/>
        <w:t>90</w:t>
      </w:r>
      <w:r w:rsidRPr="004B15AC">
        <w:rPr>
          <w:rFonts w:ascii="Times New Roman" w:eastAsia="SimSun" w:hAnsi="Times New Roman" w:cs="SBL Hebrew"/>
          <w:color w:val="000000"/>
          <w:kern w:val="3"/>
          <w:sz w:val="24"/>
          <w:szCs w:val="24"/>
          <w:lang w:val="en-US" w:eastAsia="zh-CN" w:bidi="hi-IN"/>
        </w:rPr>
        <w:noBreakHyphen/>
        <w:t>5 standard works with the pre-existing IEC 61850 security options, as defined in IEC 62351-9, to allow the secure transport of synchrophasor measurements. The security options make use of digital signatures, exchanged between authenticated parties, to ensure only authenticated users have access to the desired data and specifies the use of the Group Domain of Interpretation (GDOI) protocol</w:t>
      </w:r>
      <w:r w:rsidRPr="004B15AC">
        <w:rPr>
          <w:rFonts w:ascii="Times New Roman" w:eastAsia="SimSun" w:hAnsi="Times New Roman" w:cs="SBL Hebrew"/>
          <w:color w:val="000000"/>
          <w:kern w:val="3"/>
          <w:sz w:val="24"/>
          <w:szCs w:val="24"/>
          <w:vertAlign w:val="superscript"/>
          <w:lang w:val="en-US" w:eastAsia="zh-CN" w:bidi="hi-IN"/>
        </w:rPr>
        <w:footnoteReference w:id="19"/>
      </w:r>
      <w:r w:rsidRPr="004B15AC">
        <w:rPr>
          <w:rFonts w:ascii="Times New Roman" w:eastAsia="SimSun" w:hAnsi="Times New Roman" w:cs="SBL Hebrew"/>
          <w:color w:val="000000"/>
          <w:kern w:val="3"/>
          <w:sz w:val="24"/>
          <w:szCs w:val="24"/>
          <w:lang w:val="en-US" w:eastAsia="zh-CN" w:bidi="hi-IN"/>
        </w:rPr>
        <w:t xml:space="preserve"> to handle distributed security with UDP multicast with group authentication of broadcast packets using the shared, group key.</w:t>
      </w:r>
    </w:p>
    <w:p w14:paraId="2781616D"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When two parties have already authenticated and exchanged keys using native 61850 security options</w:t>
      </w:r>
      <w:r w:rsidRPr="004B15AC">
        <w:rPr>
          <w:rFonts w:ascii="Times New Roman" w:eastAsia="SimSun" w:hAnsi="Times New Roman" w:cs="SBL Hebrew"/>
          <w:color w:val="000000"/>
          <w:kern w:val="3"/>
          <w:sz w:val="24"/>
          <w:szCs w:val="24"/>
          <w:vertAlign w:val="superscript"/>
          <w:lang w:val="en-US" w:eastAsia="zh-CN" w:bidi="hi-IN"/>
        </w:rPr>
        <w:footnoteReference w:id="20"/>
      </w:r>
      <w:r w:rsidRPr="004B15AC">
        <w:rPr>
          <w:rFonts w:ascii="Times New Roman" w:eastAsia="SimSun" w:hAnsi="Times New Roman" w:cs="SBL Hebrew"/>
          <w:color w:val="000000"/>
          <w:kern w:val="3"/>
          <w:sz w:val="24"/>
          <w:szCs w:val="24"/>
          <w:lang w:val="en-US" w:eastAsia="zh-CN" w:bidi="hi-IN"/>
        </w:rPr>
        <w:t>, the appropriate key, as referenced by the KEY_ID field in the IEC headers, will be used to decrypt the payload contents defined in the data frame. This implementation works to protect streaming data even in UDP multicast environments where any recipient can use standard multicast mechanisms to receive a stream of the synchrophasor data but must properly authenticate and receive the needed keys from the publishing source (or its proxy) before the data can be decrypted.</w:t>
      </w:r>
    </w:p>
    <w:p w14:paraId="298369E4"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u w:val="single"/>
          <w:lang w:val="en-US" w:eastAsia="zh-CN" w:bidi="hi-IN"/>
        </w:rPr>
        <w:t>Data Integrity</w:t>
      </w:r>
      <w:r w:rsidRPr="004B15AC">
        <w:rPr>
          <w:rFonts w:ascii="Times New Roman" w:eastAsia="SimSun" w:hAnsi="Times New Roman" w:cs="SBL Hebrew"/>
          <w:color w:val="000000"/>
          <w:kern w:val="3"/>
          <w:sz w:val="24"/>
          <w:szCs w:val="24"/>
          <w:lang w:val="en-US" w:eastAsia="zh-CN" w:bidi="hi-IN"/>
        </w:rPr>
        <w:t xml:space="preserve"> - The IEC TR 61850</w:t>
      </w:r>
      <w:r w:rsidRPr="004B15AC">
        <w:rPr>
          <w:rFonts w:ascii="Times New Roman" w:eastAsia="SimSun" w:hAnsi="Times New Roman" w:cs="SBL Hebrew"/>
          <w:color w:val="000000"/>
          <w:kern w:val="3"/>
          <w:sz w:val="24"/>
          <w:szCs w:val="24"/>
          <w:lang w:val="en-US" w:eastAsia="zh-CN" w:bidi="hi-IN"/>
        </w:rPr>
        <w:noBreakHyphen/>
        <w:t>90</w:t>
      </w:r>
      <w:r w:rsidRPr="004B15AC">
        <w:rPr>
          <w:rFonts w:ascii="Times New Roman" w:eastAsia="SimSun" w:hAnsi="Times New Roman" w:cs="SBL Hebrew"/>
          <w:color w:val="000000"/>
          <w:kern w:val="3"/>
          <w:sz w:val="24"/>
          <w:szCs w:val="24"/>
          <w:lang w:val="en-US" w:eastAsia="zh-CN" w:bidi="hi-IN"/>
        </w:rPr>
        <w:noBreakHyphen/>
        <w:t>5 standard optionally employs the use of a Hash-based Message Authentication Code (HMAC) style checksum in its protocol implementation so that reconstitution of a frame of data at the application layer can be validated when transported over an unreliable data transport, e.g., UDP. Several variants of HMAC algorithms are supported to accommodate the desired balance between accuracy of the checksum and cost of the calculation.</w:t>
      </w:r>
    </w:p>
    <w:p w14:paraId="31821AC2"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lastRenderedPageBreak/>
        <w:t>The 90-5 protocol does not specifically dedicate a common synchronization byte in its IEC headers, however, the first byte of any header should be a length indicator (LI) for the type of transport unit marker that follows – which will always be 1 byte. As a result, the first LI will always be 0x01 and this value is immediately followed by the connectionless transport unit marker of 0x40 – these values, in sequence, can be used in lieu of a specified synchronization byte and be searched to help find the start of a data frame when establishing a new parsing session over a lossy protocol. Since many implementations of 90-5 also have transitional support for IEEE C37.118 configuration and command frames, the synchronization byte of 0xAA can be used as well when searching for these frame types.</w:t>
      </w:r>
    </w:p>
    <w:p w14:paraId="67495087" w14:textId="77777777" w:rsidR="004B15AC" w:rsidRPr="004B15AC" w:rsidRDefault="004B15AC" w:rsidP="008B5D52">
      <w:pPr>
        <w:keepNext/>
        <w:keepLines/>
        <w:widowControl w:val="0"/>
        <w:suppressAutoHyphens/>
        <w:autoSpaceDN w:val="0"/>
        <w:spacing w:before="240" w:line="480" w:lineRule="exact"/>
        <w:ind w:right="2934"/>
        <w:contextualSpacing/>
        <w:textAlignment w:val="baseline"/>
        <w:outlineLvl w:val="2"/>
        <w:rPr>
          <w:rFonts w:ascii="Times New Roman" w:eastAsia="MS Gothic" w:hAnsi="Times New Roman" w:cs="Mangal"/>
          <w:b/>
          <w:bCs/>
          <w:kern w:val="3"/>
          <w:sz w:val="24"/>
          <w:szCs w:val="23"/>
          <w:lang w:val="en-US" w:eastAsia="zh-CN" w:bidi="hi-IN"/>
        </w:rPr>
      </w:pPr>
      <w:bookmarkStart w:id="264" w:name="_Toc524510275"/>
      <w:bookmarkStart w:id="265" w:name="_Toc530140520"/>
      <w:bookmarkStart w:id="266" w:name="_Toc24551564"/>
      <w:r w:rsidRPr="004B15AC">
        <w:rPr>
          <w:rFonts w:ascii="Times New Roman" w:eastAsia="MS Gothic" w:hAnsi="Times New Roman" w:cs="Mangal"/>
          <w:b/>
          <w:bCs/>
          <w:kern w:val="3"/>
          <w:sz w:val="24"/>
          <w:szCs w:val="23"/>
          <w:lang w:val="en-US" w:eastAsia="zh-CN" w:bidi="hi-IN"/>
        </w:rPr>
        <w:t>Bandwidth Utilization</w:t>
      </w:r>
      <w:bookmarkEnd w:id="264"/>
      <w:bookmarkEnd w:id="265"/>
      <w:bookmarkEnd w:id="266"/>
    </w:p>
    <w:p w14:paraId="02A332E6"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Compared to IEEE C37.118.2-2011, the IEC standard headers add overhead that increase overall bandwidth requirements for IEC TR 61850</w:t>
      </w:r>
      <w:r w:rsidRPr="004B15AC">
        <w:rPr>
          <w:rFonts w:ascii="Times New Roman" w:eastAsia="SimSun" w:hAnsi="Times New Roman" w:cs="SBL Hebrew"/>
          <w:color w:val="000000"/>
          <w:kern w:val="3"/>
          <w:sz w:val="24"/>
          <w:szCs w:val="24"/>
          <w:lang w:val="en-US" w:eastAsia="zh-CN" w:bidi="hi-IN"/>
        </w:rPr>
        <w:noBreakHyphen/>
        <w:t>90</w:t>
      </w:r>
      <w:r w:rsidRPr="004B15AC">
        <w:rPr>
          <w:rFonts w:ascii="Times New Roman" w:eastAsia="SimSun" w:hAnsi="Times New Roman" w:cs="SBL Hebrew"/>
          <w:color w:val="000000"/>
          <w:kern w:val="3"/>
          <w:sz w:val="24"/>
          <w:szCs w:val="24"/>
          <w:lang w:val="en-US" w:eastAsia="zh-CN" w:bidi="hi-IN"/>
        </w:rPr>
        <w:noBreakHyphen/>
        <w:t xml:space="preserve">5 data frames </w:t>
      </w:r>
      <w:sdt>
        <w:sdtPr>
          <w:rPr>
            <w:rFonts w:ascii="Times New Roman" w:eastAsia="SimSun" w:hAnsi="Times New Roman" w:cs="SBL Hebrew"/>
            <w:color w:val="000000"/>
            <w:kern w:val="3"/>
            <w:sz w:val="24"/>
            <w:szCs w:val="24"/>
            <w:lang w:val="en-US" w:eastAsia="zh-CN" w:bidi="hi-IN"/>
          </w:rPr>
          <w:id w:val="-457870961"/>
          <w:citation/>
        </w:sdtPr>
        <w:sdtContent>
          <w:r w:rsidRPr="004B15AC">
            <w:rPr>
              <w:rFonts w:ascii="Times New Roman" w:eastAsia="SimSun" w:hAnsi="Times New Roman" w:cs="SBL Hebrew"/>
              <w:color w:val="000000"/>
              <w:kern w:val="3"/>
              <w:sz w:val="24"/>
              <w:szCs w:val="24"/>
              <w:lang w:val="en-US" w:eastAsia="zh-CN" w:bidi="hi-IN"/>
            </w:rPr>
            <w:fldChar w:fldCharType="begin"/>
          </w:r>
          <w:r w:rsidRPr="004B15AC">
            <w:rPr>
              <w:rFonts w:ascii="Times New Roman" w:eastAsia="SimSun" w:hAnsi="Times New Roman" w:cs="SBL Hebrew"/>
              <w:color w:val="000000"/>
              <w:kern w:val="3"/>
              <w:sz w:val="24"/>
              <w:szCs w:val="24"/>
              <w:lang w:val="en-US" w:eastAsia="zh-CN" w:bidi="hi-IN"/>
            </w:rPr>
            <w:instrText xml:space="preserve"> CITATION Kha16 \l 1033 </w:instrText>
          </w:r>
          <w:r w:rsidRPr="004B15AC">
            <w:rPr>
              <w:rFonts w:ascii="Times New Roman" w:eastAsia="SimSun" w:hAnsi="Times New Roman" w:cs="SBL Hebrew"/>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[23]</w:t>
          </w:r>
          <w:r w:rsidRPr="004B15AC">
            <w:rPr>
              <w:rFonts w:ascii="Times New Roman" w:eastAsia="SimSun" w:hAnsi="Times New Roman" w:cs="SBL Hebrew"/>
              <w:color w:val="000000"/>
              <w:kern w:val="3"/>
              <w:sz w:val="24"/>
              <w:szCs w:val="24"/>
              <w:lang w:val="en-US" w:eastAsia="zh-CN" w:bidi="hi-IN"/>
            </w:rPr>
            <w:fldChar w:fldCharType="end"/>
          </w:r>
        </w:sdtContent>
      </w:sdt>
      <w:r w:rsidRPr="004B15AC">
        <w:rPr>
          <w:rFonts w:ascii="Times New Roman" w:eastAsia="SimSun" w:hAnsi="Times New Roman" w:cs="SBL Hebrew"/>
          <w:color w:val="000000"/>
          <w:kern w:val="3"/>
          <w:sz w:val="24"/>
          <w:szCs w:val="24"/>
          <w:lang w:val="en-US" w:eastAsia="zh-CN" w:bidi="hi-IN"/>
        </w:rPr>
        <w:t xml:space="preserve"> </w:t>
      </w:r>
      <w:sdt>
        <w:sdtPr>
          <w:rPr>
            <w:rFonts w:ascii="Times New Roman" w:eastAsia="SimSun" w:hAnsi="Times New Roman" w:cs="SBL Hebrew"/>
            <w:color w:val="000000"/>
            <w:kern w:val="3"/>
            <w:sz w:val="24"/>
            <w:szCs w:val="24"/>
            <w:lang w:val="en-US" w:eastAsia="zh-CN" w:bidi="hi-IN"/>
          </w:rPr>
          <w:id w:val="1147777158"/>
          <w:citation/>
        </w:sdtPr>
        <w:sdtContent>
          <w:r w:rsidRPr="004B15AC">
            <w:rPr>
              <w:rFonts w:ascii="Times New Roman" w:eastAsia="SimSun" w:hAnsi="Times New Roman" w:cs="SBL Hebrew"/>
              <w:color w:val="000000"/>
              <w:kern w:val="3"/>
              <w:sz w:val="24"/>
              <w:szCs w:val="24"/>
              <w:lang w:val="en-US" w:eastAsia="zh-CN" w:bidi="hi-IN"/>
            </w:rPr>
            <w:fldChar w:fldCharType="begin"/>
          </w:r>
          <w:r w:rsidRPr="004B15AC">
            <w:rPr>
              <w:rFonts w:ascii="Times New Roman" w:eastAsia="SimSun" w:hAnsi="Times New Roman" w:cs="SBL Hebrew"/>
              <w:color w:val="000000"/>
              <w:kern w:val="3"/>
              <w:sz w:val="24"/>
              <w:szCs w:val="24"/>
              <w:lang w:val="en-US" w:eastAsia="zh-CN" w:bidi="hi-IN"/>
            </w:rPr>
            <w:instrText xml:space="preserve"> CITATION Ali16 \l 1033 </w:instrText>
          </w:r>
          <w:r w:rsidRPr="004B15AC">
            <w:rPr>
              <w:rFonts w:ascii="Times New Roman" w:eastAsia="SimSun" w:hAnsi="Times New Roman" w:cs="SBL Hebrew"/>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[28]</w:t>
          </w:r>
          <w:r w:rsidRPr="004B15AC">
            <w:rPr>
              <w:rFonts w:ascii="Times New Roman" w:eastAsia="SimSun" w:hAnsi="Times New Roman" w:cs="SBL Hebrew"/>
              <w:color w:val="000000"/>
              <w:kern w:val="3"/>
              <w:sz w:val="24"/>
              <w:szCs w:val="24"/>
              <w:lang w:val="en-US" w:eastAsia="zh-CN" w:bidi="hi-IN"/>
            </w:rPr>
            <w:fldChar w:fldCharType="end"/>
          </w:r>
        </w:sdtContent>
      </w:sdt>
      <w:r w:rsidRPr="004B15AC">
        <w:rPr>
          <w:rFonts w:ascii="Times New Roman" w:eastAsia="SimSun" w:hAnsi="Times New Roman" w:cs="SBL Hebrew"/>
          <w:color w:val="000000"/>
          <w:kern w:val="3"/>
          <w:sz w:val="24"/>
          <w:szCs w:val="24"/>
          <w:lang w:val="en-US" w:eastAsia="zh-CN" w:bidi="hi-IN"/>
        </w:rPr>
        <w:t>. The IEC header in 90-5 is 45 bytes; then, each data frame contains a prefix of an additional 45 or more bytes before the actual synchrophasor data begins. Moreover, when the feature to repeat past data sets within the current frame is enabled, frame size will grow by data frame size with the configured NOASDU value as the coefficient – which tends to be quixotic for any sizable dataset</w:t>
      </w:r>
      <w:r w:rsidRPr="004B15AC">
        <w:rPr>
          <w:rFonts w:ascii="Times New Roman" w:eastAsia="SimSun" w:hAnsi="Times New Roman" w:cs="SBL Hebrew"/>
          <w:color w:val="000000"/>
          <w:kern w:val="3"/>
          <w:sz w:val="24"/>
          <w:szCs w:val="24"/>
          <w:vertAlign w:val="superscript"/>
          <w:lang w:val="en-US" w:eastAsia="zh-CN" w:bidi="hi-IN"/>
        </w:rPr>
        <w:fldChar w:fldCharType="begin"/>
      </w:r>
      <w:r w:rsidRPr="004B15AC">
        <w:rPr>
          <w:rFonts w:ascii="Times New Roman" w:eastAsia="SimSun" w:hAnsi="Times New Roman" w:cs="SBL Hebrew"/>
          <w:color w:val="000000"/>
          <w:kern w:val="3"/>
          <w:sz w:val="24"/>
          <w:szCs w:val="24"/>
          <w:vertAlign w:val="superscript"/>
          <w:lang w:val="en-US" w:eastAsia="zh-CN" w:bidi="hi-IN"/>
        </w:rPr>
        <w:instrText xml:space="preserve"> NOTEREF _Ref527370592 \h  \* MERGEFORMAT </w:instrText>
      </w:r>
      <w:r w:rsidRPr="004B15AC">
        <w:rPr>
          <w:rFonts w:ascii="Times New Roman" w:eastAsia="SimSun" w:hAnsi="Times New Roman" w:cs="SBL Hebrew"/>
          <w:color w:val="000000"/>
          <w:kern w:val="3"/>
          <w:sz w:val="24"/>
          <w:szCs w:val="24"/>
          <w:vertAlign w:val="superscript"/>
          <w:lang w:val="en-US" w:eastAsia="zh-CN" w:bidi="hi-IN"/>
        </w:rPr>
      </w:r>
      <w:r w:rsidRPr="004B15AC">
        <w:rPr>
          <w:rFonts w:ascii="Times New Roman" w:eastAsia="SimSun" w:hAnsi="Times New Roman" w:cs="SBL Hebrew"/>
          <w:color w:val="000000"/>
          <w:kern w:val="3"/>
          <w:sz w:val="24"/>
          <w:szCs w:val="24"/>
          <w:vertAlign w:val="superscript"/>
          <w:lang w:val="en-US" w:eastAsia="zh-CN" w:bidi="hi-IN"/>
        </w:rPr>
        <w:fldChar w:fldCharType="separate"/>
      </w:r>
      <w:r w:rsidRPr="004B15AC">
        <w:rPr>
          <w:rFonts w:ascii="Times New Roman" w:eastAsia="SimSun" w:hAnsi="Times New Roman" w:cs="SBL Hebrew"/>
          <w:color w:val="000000"/>
          <w:kern w:val="3"/>
          <w:sz w:val="24"/>
          <w:szCs w:val="24"/>
          <w:vertAlign w:val="superscript"/>
          <w:lang w:val="en-US" w:eastAsia="zh-CN" w:bidi="hi-IN"/>
        </w:rPr>
        <w:t>16</w:t>
      </w:r>
      <w:r w:rsidRPr="004B15AC">
        <w:rPr>
          <w:rFonts w:ascii="Times New Roman" w:eastAsia="SimSun" w:hAnsi="Times New Roman" w:cs="SBL Hebrew"/>
          <w:color w:val="000000"/>
          <w:kern w:val="3"/>
          <w:sz w:val="24"/>
          <w:szCs w:val="24"/>
          <w:vertAlign w:val="superscript"/>
          <w:lang w:val="en-US" w:eastAsia="zh-CN" w:bidi="hi-IN"/>
        </w:rPr>
        <w:fldChar w:fldCharType="end"/>
      </w:r>
      <w:r w:rsidRPr="004B15AC">
        <w:rPr>
          <w:rFonts w:ascii="Times New Roman" w:eastAsia="SimSun" w:hAnsi="Times New Roman" w:cs="SBL Hebrew"/>
          <w:color w:val="000000"/>
          <w:kern w:val="3"/>
          <w:sz w:val="24"/>
          <w:szCs w:val="24"/>
          <w:lang w:val="en-US" w:eastAsia="zh-CN" w:bidi="hi-IN"/>
        </w:rPr>
        <w:t>. Accordingly, enabling use of multiple prior ADSU data sets per frame should only be considered for smaller synchrophasor measurement sets. However, the common deployment use case for 90-5, where the protocol is utilized in a substation within a larger existing IEC 61850 ecosystem, typically already represents a limited, smaller synchrophasor measurement footprint – as such, enabling the prior data set feature in environments with smaller data sets could yield the functionality’s original intention of reduced data loss under ideal network conditions at the cost of increased bandwidth.</w:t>
      </w:r>
    </w:p>
    <w:p w14:paraId="49E44B97" w14:textId="77777777" w:rsidR="004B15AC" w:rsidRPr="004B15AC" w:rsidRDefault="004B15AC" w:rsidP="008B5D52">
      <w:pPr>
        <w:keepNext/>
        <w:keepLines/>
        <w:widowControl w:val="0"/>
        <w:suppressAutoHyphens/>
        <w:autoSpaceDN w:val="0"/>
        <w:spacing w:before="240" w:line="480" w:lineRule="exact"/>
        <w:jc w:val="center"/>
        <w:textAlignment w:val="baseline"/>
        <w:outlineLvl w:val="1"/>
        <w:rPr>
          <w:rFonts w:ascii="Times New Roman" w:eastAsia="MS Gothic" w:hAnsi="Times New Roman" w:cs="SBL Hebrew"/>
          <w:b/>
          <w:bCs/>
          <w:kern w:val="3"/>
          <w:sz w:val="28"/>
          <w:szCs w:val="24"/>
          <w:lang w:val="en-US" w:eastAsia="zh-CN" w:bidi="hi-IN"/>
        </w:rPr>
      </w:pPr>
      <w:bookmarkStart w:id="267" w:name="_Toc524510276"/>
      <w:bookmarkStart w:id="268" w:name="_Toc530140521"/>
      <w:bookmarkStart w:id="269" w:name="_Toc24551565"/>
      <w:r w:rsidRPr="004B15AC">
        <w:rPr>
          <w:rFonts w:ascii="Times New Roman" w:eastAsia="MS Gothic" w:hAnsi="Times New Roman" w:cs="SBL Hebrew"/>
          <w:b/>
          <w:bCs/>
          <w:kern w:val="3"/>
          <w:sz w:val="28"/>
          <w:szCs w:val="24"/>
          <w:lang w:val="en-US" w:eastAsia="zh-CN" w:bidi="hi-IN"/>
        </w:rPr>
        <w:t xml:space="preserve">STTP PROTOCOL </w:t>
      </w:r>
      <w:bookmarkEnd w:id="267"/>
      <w:r w:rsidRPr="004B15AC">
        <w:rPr>
          <w:rFonts w:ascii="Times New Roman" w:eastAsia="MS Gothic" w:hAnsi="Times New Roman" w:cs="SBL Hebrew"/>
          <w:b/>
          <w:bCs/>
          <w:kern w:val="3"/>
          <w:sz w:val="28"/>
          <w:szCs w:val="24"/>
          <w:lang w:val="en-US" w:eastAsia="zh-CN" w:bidi="hi-IN"/>
        </w:rPr>
        <w:t>OVERVIEW</w:t>
      </w:r>
      <w:bookmarkEnd w:id="268"/>
      <w:bookmarkEnd w:id="269"/>
    </w:p>
    <w:p w14:paraId="5634B5E0"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The Streaming Telemetry Transport Protocol (STTP) is being developed under the DOE Advanced Synchrophasor Protocol (ASP) Development and Demonstration Project (DE-OE0000859). This two-year project began on May 1, 2017 and includes 25 collaborators with the objective to document and demonstrate STTP and to work with standards bodies to put STTP on a track for consideration as a standard protocol.</w:t>
      </w:r>
    </w:p>
    <w:p w14:paraId="3F3230EF"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 xml:space="preserve">The proposal to DOE for the ASP project argued that a new standard protocol is needed to overcome the issues being encountered in large-scale synchrophasor data system deployments using existing protocols – specifically with issues of scalability, data loss, bandwidth utilization, data access control, transport security options and cost of configuration management. </w:t>
      </w:r>
    </w:p>
    <w:p w14:paraId="038C2382"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STTP leverages the successful design elements of Gateway Exchange Protocol (GEP) that was developed under DOE funded Secure Information Exchange Gateway (SIEGate) Project (DE-OE0000536). GEP was developed for the secure exchange of data necessary to support real-time (i.e., current day) grid operations. The real-time data exchange requirement includes synchrophasor data, SCADA data and file-</w:t>
      </w:r>
      <w:r w:rsidRPr="004B15AC">
        <w:rPr>
          <w:rFonts w:ascii="Times New Roman" w:eastAsia="SimSun" w:hAnsi="Times New Roman" w:cs="SBL Hebrew"/>
          <w:color w:val="000000"/>
          <w:kern w:val="3"/>
          <w:sz w:val="24"/>
          <w:szCs w:val="24"/>
          <w:lang w:val="en-US" w:eastAsia="zh-CN" w:bidi="hi-IN"/>
        </w:rPr>
        <w:lastRenderedPageBreak/>
        <w:t>based data. Although GEP is open source with a permissive license</w:t>
      </w:r>
      <w:r w:rsidRPr="004B15AC">
        <w:rPr>
          <w:rFonts w:ascii="Times New Roman" w:eastAsia="SimSun" w:hAnsi="Times New Roman" w:cs="SBL Hebrew"/>
          <w:color w:val="000000"/>
          <w:kern w:val="3"/>
          <w:sz w:val="24"/>
          <w:szCs w:val="24"/>
          <w:vertAlign w:val="superscript"/>
          <w:lang w:val="en-US" w:eastAsia="zh-CN" w:bidi="hi-IN"/>
        </w:rPr>
        <w:footnoteReference w:id="21"/>
      </w:r>
      <w:r w:rsidRPr="004B15AC">
        <w:rPr>
          <w:rFonts w:ascii="Times New Roman" w:eastAsia="SimSun" w:hAnsi="Times New Roman" w:cs="SBL Hebrew"/>
          <w:color w:val="000000"/>
          <w:kern w:val="3"/>
          <w:sz w:val="24"/>
          <w:szCs w:val="24"/>
          <w:lang w:val="en-US" w:eastAsia="zh-CN" w:bidi="hi-IN"/>
        </w:rPr>
        <w:t xml:space="preserve"> and is widely used by utilities, multi-vendor adoption has been slow. Moreover, regardless of benefits, GEP is not a standard, just an open protocol. Through the ASP project, STTP will build on GEP’s successful features and is on track to become a new standard, IEEE 2664.</w:t>
      </w:r>
    </w:p>
    <w:p w14:paraId="323AEE2C" w14:textId="77777777" w:rsidR="004B15AC" w:rsidRPr="004B15AC" w:rsidRDefault="004B15AC" w:rsidP="008B5D52">
      <w:pPr>
        <w:keepNext/>
        <w:keepLines/>
        <w:widowControl w:val="0"/>
        <w:suppressAutoHyphens/>
        <w:autoSpaceDN w:val="0"/>
        <w:spacing w:before="240" w:line="480" w:lineRule="exact"/>
        <w:ind w:right="2934"/>
        <w:contextualSpacing/>
        <w:textAlignment w:val="baseline"/>
        <w:outlineLvl w:val="2"/>
        <w:rPr>
          <w:rFonts w:ascii="Times New Roman" w:eastAsia="MS Gothic" w:hAnsi="Times New Roman" w:cs="Mangal"/>
          <w:b/>
          <w:bCs/>
          <w:kern w:val="3"/>
          <w:sz w:val="24"/>
          <w:szCs w:val="23"/>
          <w:lang w:val="en-US" w:eastAsia="zh-CN" w:bidi="hi-IN"/>
        </w:rPr>
      </w:pPr>
      <w:bookmarkStart w:id="270" w:name="_Toc524510277"/>
      <w:bookmarkStart w:id="271" w:name="_Toc530140522"/>
      <w:bookmarkStart w:id="272" w:name="_Toc24551566"/>
      <w:r w:rsidRPr="004B15AC">
        <w:rPr>
          <w:rFonts w:ascii="Times New Roman" w:eastAsia="MS Gothic" w:hAnsi="Times New Roman" w:cs="Mangal"/>
          <w:b/>
          <w:bCs/>
          <w:kern w:val="3"/>
          <w:sz w:val="24"/>
          <w:szCs w:val="23"/>
          <w:lang w:val="en-US" w:eastAsia="zh-CN" w:bidi="hi-IN"/>
        </w:rPr>
        <w:t>Protocol Summary</w:t>
      </w:r>
      <w:bookmarkEnd w:id="270"/>
      <w:bookmarkEnd w:id="271"/>
      <w:bookmarkEnd w:id="272"/>
      <w:r w:rsidRPr="004B15AC">
        <w:rPr>
          <w:rFonts w:ascii="Times New Roman" w:eastAsia="MS Gothic" w:hAnsi="Times New Roman" w:cs="Mangal"/>
          <w:b/>
          <w:bCs/>
          <w:kern w:val="3"/>
          <w:sz w:val="24"/>
          <w:szCs w:val="23"/>
          <w:lang w:val="en-US" w:eastAsia="zh-CN" w:bidi="hi-IN"/>
        </w:rPr>
        <w:t xml:space="preserve"> </w:t>
      </w:r>
    </w:p>
    <w:p w14:paraId="19CFCD74"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STTP is a data measurement centric, publish/subscribe transport protocol that can be used to securely exchange time-series style data and synchronize metadata among applications. The protocol supports sending real-time and historical data at full or down-sampled resolutions. When sending historical data, the replay speed can be controlled dynamically for use in visualizations to enable users to see data faster or slower than recorded in real-time.</w:t>
      </w:r>
    </w:p>
    <w:p w14:paraId="540988D9"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The wire protocol defined by STTP is targeted for packet-based transport protocols, specifically Internet Protocol. STTP implements a publish/subscribe data exchange model using simple commands with a compressed binary serialization of data points. The protocol does not require a predefined or fixed configuration - that is, the identifiable data point values arriving in one data packet can be different than those arriving in another. Each packet of measurement data consists of a collection of data values where each value is defined by a compact structure containing an identifier; a timestamp or sequence index; a value; and any associated asset state or data quality flags.</w:t>
      </w:r>
    </w:p>
    <w:p w14:paraId="0CD3BF08"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STTP is implemented using two different communication channels. STTP calls the first the “command channel” and the second the “data channel”. In IP based communication, each of these channels is handled by one or more IP endpoints for sending and receiving data (called a “socket”) where the IP transport protocols for these channels can vary based on need. The two most common configurations are: (1) a single TCP transport for both the command and data channel, i.e., traffic for both channels share the same socket, and (2) a TCP based command channel with a UDP based data channel.</w:t>
      </w:r>
    </w:p>
    <w:p w14:paraId="32545359"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 xml:space="preserve">The command channel is used to reliably negotiate session specific required communication, state, and protocol parameters. The command channel is also used to manage authentication with other STTP instances, exchange metadata on available data points, and request specific data points for subscription. The data channel is primarily used to send compact, binary encoded packets of data points. </w:t>
      </w:r>
    </w:p>
    <w:p w14:paraId="680E5512" w14:textId="77777777" w:rsidR="004B15AC" w:rsidRPr="004B15AC" w:rsidRDefault="004B15AC" w:rsidP="008B5D52">
      <w:pPr>
        <w:keepNext/>
        <w:keepLines/>
        <w:widowControl w:val="0"/>
        <w:suppressAutoHyphens/>
        <w:autoSpaceDN w:val="0"/>
        <w:spacing w:before="240" w:line="480" w:lineRule="exact"/>
        <w:ind w:right="2934"/>
        <w:contextualSpacing/>
        <w:textAlignment w:val="baseline"/>
        <w:outlineLvl w:val="2"/>
        <w:rPr>
          <w:rFonts w:ascii="Times New Roman" w:eastAsia="MS Gothic" w:hAnsi="Times New Roman" w:cs="Mangal"/>
          <w:b/>
          <w:bCs/>
          <w:kern w:val="3"/>
          <w:sz w:val="24"/>
          <w:szCs w:val="23"/>
          <w:lang w:val="en-US" w:eastAsia="zh-CN" w:bidi="hi-IN"/>
        </w:rPr>
      </w:pPr>
      <w:bookmarkStart w:id="273" w:name="_Toc524510278"/>
      <w:bookmarkStart w:id="274" w:name="_Toc530140523"/>
      <w:bookmarkStart w:id="275" w:name="_Toc24551567"/>
      <w:r w:rsidRPr="004B15AC">
        <w:rPr>
          <w:rFonts w:ascii="Times New Roman" w:eastAsia="MS Gothic" w:hAnsi="Times New Roman" w:cs="Mangal"/>
          <w:b/>
          <w:bCs/>
          <w:kern w:val="3"/>
          <w:sz w:val="24"/>
          <w:szCs w:val="23"/>
          <w:lang w:val="en-US" w:eastAsia="zh-CN" w:bidi="hi-IN"/>
        </w:rPr>
        <w:lastRenderedPageBreak/>
        <w:t>Protocol Structure</w:t>
      </w:r>
      <w:bookmarkEnd w:id="273"/>
      <w:bookmarkEnd w:id="274"/>
      <w:bookmarkEnd w:id="275"/>
    </w:p>
    <w:p w14:paraId="08E28848" w14:textId="77777777" w:rsidR="004B15AC" w:rsidRPr="004B15AC" w:rsidRDefault="004B15AC" w:rsidP="008B5D52">
      <w:pPr>
        <w:keepLines/>
        <w:widowControl w:val="0"/>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Since at the time of writing development of STTP is still a work in progress, some of the serialization details described here may differ from those published when the protocol specification is complete</w:t>
      </w:r>
      <w:r w:rsidRPr="004B15AC">
        <w:rPr>
          <w:rFonts w:ascii="Times New Roman" w:eastAsia="SimSun" w:hAnsi="Times New Roman" w:cs="SBL Hebrew"/>
          <w:color w:val="000000"/>
          <w:kern w:val="3"/>
          <w:sz w:val="24"/>
          <w:szCs w:val="24"/>
          <w:vertAlign w:val="superscript"/>
          <w:lang w:val="en-US" w:eastAsia="zh-CN" w:bidi="hi-IN"/>
        </w:rPr>
        <w:footnoteReference w:id="22"/>
      </w:r>
      <w:r w:rsidRPr="004B15AC">
        <w:rPr>
          <w:rFonts w:ascii="Times New Roman" w:eastAsia="SimSun" w:hAnsi="Times New Roman" w:cs="SBL Hebrew"/>
          <w:color w:val="000000"/>
          <w:kern w:val="3"/>
          <w:sz w:val="24"/>
          <w:szCs w:val="24"/>
          <w:lang w:val="en-US" w:eastAsia="zh-CN" w:bidi="hi-IN"/>
        </w:rPr>
        <w:t xml:space="preserve">. Furthermore, the process of STTP standardization, through the IEEE P10 working group for P2664, is certain to result in changes to the specification as the group of collaborators expand as part of the standardization process. However, the fundamental invariable tenets of STTP, based on the successful design elements of GEP, are well defined and production-proven. These are: </w:t>
      </w:r>
    </w:p>
    <w:p w14:paraId="7592E57B" w14:textId="77777777" w:rsidR="004B15AC" w:rsidRPr="004B15AC" w:rsidRDefault="004B15AC" w:rsidP="008B5D52">
      <w:pPr>
        <w:keepLines/>
        <w:widowControl w:val="0"/>
        <w:spacing w:before="160" w:after="160" w:line="360" w:lineRule="exact"/>
        <w:ind w:left="993" w:hanging="446"/>
        <w:rPr>
          <w:rFonts w:ascii="Times New Roman" w:eastAsia="SimSun" w:hAnsi="Times New Roman" w:cs="SBL Hebrew"/>
          <w:color w:val="000000"/>
          <w:kern w:val="3"/>
          <w:sz w:val="24"/>
          <w:szCs w:val="24"/>
          <w:u w:color="000000"/>
          <w:lang w:val="en-US" w:eastAsia="zh-CN" w:bidi="hi-IN"/>
        </w:rPr>
      </w:pPr>
      <w:r w:rsidRPr="004B15AC">
        <w:rPr>
          <w:rFonts w:ascii="Times New Roman" w:eastAsia="SimSun" w:hAnsi="Times New Roman" w:cs="SBL Hebrew"/>
          <w:color w:val="000000"/>
          <w:kern w:val="3"/>
          <w:sz w:val="24"/>
          <w:szCs w:val="24"/>
          <w:u w:color="000000"/>
          <w:lang w:val="en-US" w:eastAsia="zh-CN" w:bidi="hi-IN"/>
        </w:rPr>
        <w:t>Simple command and response architecture</w:t>
      </w:r>
    </w:p>
    <w:p w14:paraId="1F7A89C9" w14:textId="77777777" w:rsidR="004B15AC" w:rsidRPr="004B15AC" w:rsidRDefault="004B15AC" w:rsidP="008B5D52">
      <w:pPr>
        <w:keepLines/>
        <w:widowControl w:val="0"/>
        <w:spacing w:before="160" w:after="160" w:line="360" w:lineRule="exact"/>
        <w:ind w:left="993" w:hanging="446"/>
        <w:rPr>
          <w:rFonts w:ascii="Times New Roman" w:eastAsia="SimSun" w:hAnsi="Times New Roman" w:cs="SBL Hebrew"/>
          <w:color w:val="000000"/>
          <w:kern w:val="3"/>
          <w:sz w:val="24"/>
          <w:szCs w:val="24"/>
          <w:u w:color="000000"/>
          <w:lang w:val="en-US" w:eastAsia="zh-CN" w:bidi="hi-IN"/>
        </w:rPr>
      </w:pPr>
      <w:r w:rsidRPr="004B15AC">
        <w:rPr>
          <w:rFonts w:ascii="Times New Roman" w:eastAsia="SimSun" w:hAnsi="Times New Roman" w:cs="SBL Hebrew"/>
          <w:color w:val="000000"/>
          <w:kern w:val="3"/>
          <w:sz w:val="24"/>
          <w:szCs w:val="24"/>
          <w:u w:color="000000"/>
          <w:lang w:val="en-US" w:eastAsia="zh-CN" w:bidi="hi-IN"/>
        </w:rPr>
        <w:t>Publisher capability to control both data and metadata accessibility for individual subscribers at the measurement level</w:t>
      </w:r>
    </w:p>
    <w:p w14:paraId="3B049F4A" w14:textId="77777777" w:rsidR="004B15AC" w:rsidRPr="004B15AC" w:rsidRDefault="004B15AC" w:rsidP="008B5D52">
      <w:pPr>
        <w:keepLines/>
        <w:widowControl w:val="0"/>
        <w:spacing w:before="160" w:after="160" w:line="360" w:lineRule="exact"/>
        <w:ind w:left="993" w:hanging="446"/>
        <w:rPr>
          <w:rFonts w:ascii="Times New Roman" w:eastAsia="SimSun" w:hAnsi="Times New Roman" w:cs="SBL Hebrew"/>
          <w:color w:val="000000"/>
          <w:kern w:val="3"/>
          <w:sz w:val="24"/>
          <w:szCs w:val="24"/>
          <w:u w:color="000000"/>
          <w:lang w:val="en-US" w:eastAsia="zh-CN" w:bidi="hi-IN"/>
        </w:rPr>
      </w:pPr>
      <w:r w:rsidRPr="004B15AC">
        <w:rPr>
          <w:rFonts w:ascii="Times New Roman" w:eastAsia="SimSun" w:hAnsi="Times New Roman" w:cs="SBL Hebrew"/>
          <w:color w:val="000000"/>
          <w:kern w:val="3"/>
          <w:sz w:val="24"/>
          <w:szCs w:val="24"/>
          <w:u w:color="000000"/>
          <w:lang w:val="en-US" w:eastAsia="zh-CN" w:bidi="hi-IN"/>
        </w:rPr>
        <w:t>Subscribers limited to only the data and metadata they are authorized to receive</w:t>
      </w:r>
    </w:p>
    <w:p w14:paraId="3B5FA75C" w14:textId="77777777" w:rsidR="004B15AC" w:rsidRPr="004B15AC" w:rsidRDefault="004B15AC" w:rsidP="008B5D52">
      <w:pPr>
        <w:keepLines/>
        <w:widowControl w:val="0"/>
        <w:spacing w:before="160" w:after="160" w:line="360" w:lineRule="exact"/>
        <w:ind w:left="993" w:hanging="446"/>
        <w:rPr>
          <w:rFonts w:ascii="Times New Roman" w:eastAsia="SimSun" w:hAnsi="Times New Roman" w:cs="SBL Hebrew"/>
          <w:color w:val="000000"/>
          <w:kern w:val="3"/>
          <w:sz w:val="24"/>
          <w:szCs w:val="24"/>
          <w:u w:color="000000"/>
          <w:lang w:val="en-US" w:eastAsia="zh-CN" w:bidi="hi-IN"/>
        </w:rPr>
      </w:pPr>
      <w:r w:rsidRPr="004B15AC">
        <w:rPr>
          <w:rFonts w:ascii="Times New Roman" w:eastAsia="SimSun" w:hAnsi="Times New Roman" w:cs="SBL Hebrew"/>
          <w:color w:val="000000"/>
          <w:kern w:val="3"/>
          <w:sz w:val="24"/>
          <w:szCs w:val="24"/>
          <w:u w:color="000000"/>
          <w:lang w:val="en-US" w:eastAsia="zh-CN" w:bidi="hi-IN"/>
        </w:rPr>
        <w:t>High-volume, high-speed, compact transfer of time-series data from publisher to subscriber with minimal loss through controlled packet sizing</w:t>
      </w:r>
    </w:p>
    <w:p w14:paraId="5FA44737" w14:textId="77777777" w:rsidR="004B15AC" w:rsidRPr="004B15AC" w:rsidRDefault="004B15AC" w:rsidP="008B5D52">
      <w:pPr>
        <w:keepLines/>
        <w:widowControl w:val="0"/>
        <w:spacing w:before="160" w:after="160" w:line="360" w:lineRule="exact"/>
        <w:ind w:left="993" w:hanging="446"/>
        <w:rPr>
          <w:rFonts w:ascii="Times New Roman" w:eastAsia="SimSun" w:hAnsi="Times New Roman" w:cs="SBL Hebrew"/>
          <w:color w:val="000000"/>
          <w:kern w:val="3"/>
          <w:sz w:val="24"/>
          <w:szCs w:val="24"/>
          <w:u w:color="000000"/>
          <w:lang w:val="en-US" w:eastAsia="zh-CN" w:bidi="hi-IN"/>
        </w:rPr>
      </w:pPr>
      <w:r w:rsidRPr="004B15AC">
        <w:rPr>
          <w:rFonts w:ascii="Times New Roman" w:eastAsia="SimSun" w:hAnsi="Times New Roman" w:cs="SBL Hebrew"/>
          <w:color w:val="000000"/>
          <w:kern w:val="3"/>
          <w:sz w:val="24"/>
          <w:szCs w:val="24"/>
          <w:u w:color="000000"/>
          <w:lang w:val="en-US" w:eastAsia="zh-CN" w:bidi="hi-IN"/>
        </w:rPr>
        <w:t>Ability to encrypt data, specific to subscriber, and use rotating keys</w:t>
      </w:r>
    </w:p>
    <w:p w14:paraId="3C4CFE2B"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All STTP protocol traffic is composed of simple commands and responses that can each optionally carry a payload. Typically, a subscriber will issue commands and a publisher will answer with responses. Commands from the subscriber include a command type, an optional payload length and optional payload bytes. Responses from the publisher include a response type, an in-response-to command type, optional payload length and optional payload bytes. Often the response type will simply indicate success or failure with an associated message, otherwise the response type will indicate that a specific payload format is in use, e.g., a data packet.</w:t>
      </w:r>
    </w:p>
    <w:p w14:paraId="70BF94C1"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u w:val="single"/>
          <w:lang w:val="en-US" w:eastAsia="zh-CN" w:bidi="hi-IN"/>
        </w:rPr>
        <w:t>Payloads with Strings</w:t>
      </w:r>
      <w:r w:rsidRPr="004B15AC">
        <w:rPr>
          <w:rFonts w:ascii="Times New Roman" w:eastAsia="SimSun" w:hAnsi="Times New Roman" w:cs="SBL Hebrew"/>
          <w:color w:val="000000"/>
          <w:kern w:val="3"/>
          <w:sz w:val="24"/>
          <w:szCs w:val="24"/>
          <w:lang w:val="en-US" w:eastAsia="zh-CN" w:bidi="hi-IN"/>
        </w:rPr>
        <w:t xml:space="preserve"> - Some of the payloads of command and response messages will be a string or will contain strings. In STTP, all strings are encoded in natural order from left to right, using the character encoding method established in the initial DEFINE OPERATIONAL MODES command, e.g., UTF</w:t>
      </w:r>
      <w:r w:rsidRPr="004B15AC">
        <w:rPr>
          <w:rFonts w:ascii="Times New Roman" w:eastAsia="SimSun" w:hAnsi="Times New Roman" w:cs="SBL Hebrew"/>
          <w:color w:val="000000"/>
          <w:kern w:val="3"/>
          <w:sz w:val="24"/>
          <w:szCs w:val="24"/>
          <w:lang w:val="en-US" w:eastAsia="zh-CN" w:bidi="hi-IN"/>
        </w:rPr>
        <w:noBreakHyphen/>
        <w:t xml:space="preserve">8 or UTF-16, see </w:t>
      </w:r>
      <w:r w:rsidRPr="004B15AC">
        <w:rPr>
          <w:rFonts w:ascii="Times New Roman" w:eastAsia="SimSun" w:hAnsi="Times New Roman" w:cs="SBL Hebrew"/>
          <w:color w:val="000000"/>
          <w:kern w:val="3"/>
          <w:sz w:val="24"/>
          <w:szCs w:val="24"/>
          <w:lang w:val="en-US" w:eastAsia="zh-CN" w:bidi="hi-IN"/>
        </w:rPr>
        <w:fldChar w:fldCharType="begin"/>
      </w:r>
      <w:r w:rsidRPr="004B15AC">
        <w:rPr>
          <w:rFonts w:ascii="Times New Roman" w:eastAsia="SimSun" w:hAnsi="Times New Roman" w:cs="SBL Hebrew"/>
          <w:color w:val="000000"/>
          <w:kern w:val="3"/>
          <w:sz w:val="24"/>
          <w:szCs w:val="24"/>
          <w:lang w:val="en-US" w:eastAsia="zh-CN" w:bidi="hi-IN"/>
        </w:rPr>
        <w:instrText xml:space="preserve"> REF _Ref523998979 \h </w:instrText>
      </w:r>
      <w:r w:rsidRPr="004B15AC">
        <w:rPr>
          <w:rFonts w:ascii="Times New Roman" w:eastAsia="SimSun" w:hAnsi="Times New Roman" w:cs="SBL Hebrew"/>
          <w:color w:val="000000"/>
          <w:kern w:val="3"/>
          <w:sz w:val="24"/>
          <w:szCs w:val="24"/>
          <w:lang w:val="en-US" w:eastAsia="zh-CN" w:bidi="hi-IN"/>
        </w:rPr>
      </w:r>
      <w:r w:rsidRPr="004B15AC">
        <w:rPr>
          <w:rFonts w:ascii="Times New Roman" w:eastAsia="SimSun" w:hAnsi="Times New Roman" w:cs="SBL Hebrew"/>
          <w:color w:val="000000"/>
          <w:kern w:val="3"/>
          <w:sz w:val="24"/>
          <w:szCs w:val="24"/>
          <w:lang w:val="en-US" w:eastAsia="zh-CN" w:bidi="hi-IN"/>
        </w:rPr>
        <w:fldChar w:fldCharType="separate"/>
      </w:r>
      <w:r w:rsidRPr="004B15AC">
        <w:rPr>
          <w:rFonts w:ascii="Times New Roman" w:eastAsia="SimSun" w:hAnsi="Times New Roman" w:cs="SBL Hebrew"/>
          <w:color w:val="000000"/>
          <w:kern w:val="3"/>
          <w:sz w:val="24"/>
          <w:szCs w:val="24"/>
          <w:lang w:val="en-US" w:eastAsia="zh-CN" w:bidi="hi-IN"/>
        </w:rPr>
        <w:t xml:space="preserve">Table </w:t>
      </w:r>
      <w:r w:rsidRPr="004B15AC">
        <w:rPr>
          <w:rFonts w:ascii="Times New Roman" w:eastAsia="SimSun" w:hAnsi="Times New Roman" w:cs="SBL Hebrew"/>
          <w:noProof/>
          <w:color w:val="000000"/>
          <w:kern w:val="3"/>
          <w:sz w:val="24"/>
          <w:szCs w:val="24"/>
          <w:lang w:val="en-US" w:eastAsia="zh-CN" w:bidi="hi-IN"/>
        </w:rPr>
        <w:t>10</w:t>
      </w:r>
      <w:r w:rsidRPr="004B15AC">
        <w:rPr>
          <w:rFonts w:ascii="Times New Roman" w:eastAsia="SimSun" w:hAnsi="Times New Roman" w:cs="SBL Hebrew"/>
          <w:color w:val="000000"/>
          <w:kern w:val="3"/>
          <w:sz w:val="24"/>
          <w:szCs w:val="24"/>
          <w:lang w:val="en-US" w:eastAsia="zh-CN" w:bidi="hi-IN"/>
        </w:rPr>
        <w:t>. STTP Command Types</w:t>
      </w:r>
      <w:r w:rsidRPr="004B15AC">
        <w:rPr>
          <w:rFonts w:ascii="Times New Roman" w:eastAsia="SimSun" w:hAnsi="Times New Roman" w:cs="SBL Hebrew"/>
          <w:color w:val="000000"/>
          <w:kern w:val="3"/>
          <w:sz w:val="24"/>
          <w:szCs w:val="24"/>
          <w:lang w:val="en-US" w:eastAsia="zh-CN" w:bidi="hi-IN"/>
        </w:rPr>
        <w:fldChar w:fldCharType="end"/>
      </w:r>
      <w:r w:rsidRPr="004B15AC">
        <w:rPr>
          <w:rFonts w:ascii="Times New Roman" w:eastAsia="SimSun" w:hAnsi="Times New Roman" w:cs="SBL Hebrew"/>
          <w:color w:val="000000"/>
          <w:kern w:val="3"/>
          <w:sz w:val="24"/>
          <w:szCs w:val="24"/>
          <w:lang w:val="en-US" w:eastAsia="zh-CN" w:bidi="hi-IN"/>
        </w:rPr>
        <w:t>.</w:t>
      </w:r>
    </w:p>
    <w:p w14:paraId="00BAA7DA" w14:textId="77777777" w:rsidR="004B15AC" w:rsidRPr="004B15AC" w:rsidRDefault="004B15AC" w:rsidP="008B5D52">
      <w:pPr>
        <w:keepNext/>
        <w:keepLines/>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u w:val="single"/>
          <w:lang w:val="en-US" w:eastAsia="zh-CN" w:bidi="hi-IN"/>
        </w:rPr>
        <w:lastRenderedPageBreak/>
        <w:t>STTP Commands</w:t>
      </w:r>
      <w:r w:rsidRPr="004B15AC">
        <w:rPr>
          <w:rFonts w:ascii="Times New Roman" w:eastAsia="SimSun" w:hAnsi="Times New Roman" w:cs="SBL Hebrew"/>
          <w:color w:val="000000"/>
          <w:kern w:val="3"/>
          <w:sz w:val="24"/>
          <w:szCs w:val="24"/>
          <w:lang w:val="en-US" w:eastAsia="zh-CN" w:bidi="hi-IN"/>
        </w:rPr>
        <w:t xml:space="preserve"> - The subscriber command message consists of a command type, an optional payload length, and any payload bytes. The elements that make up the STTP command message are described in the table below:</w:t>
      </w:r>
    </w:p>
    <w:p w14:paraId="13C613DD" w14:textId="77777777" w:rsidR="004B15AC" w:rsidRPr="004B15AC" w:rsidRDefault="004B15AC" w:rsidP="008B5D52">
      <w:pPr>
        <w:keepNext/>
        <w:keepLines/>
        <w:spacing w:line="120" w:lineRule="auto"/>
        <w:ind w:firstLine="547"/>
        <w:jc w:val="both"/>
        <w:rPr>
          <w:rFonts w:ascii="Times New Roman" w:eastAsia="SimSun" w:hAnsi="Times New Roman" w:cs="SBL Hebrew"/>
          <w:color w:val="000000"/>
          <w:kern w:val="3"/>
          <w:sz w:val="24"/>
          <w:szCs w:val="24"/>
          <w:lang w:val="en-US" w:eastAsia="zh-CN" w:bidi="hi-IN"/>
        </w:rPr>
      </w:pPr>
    </w:p>
    <w:tbl>
      <w:tblPr>
        <w:tblStyle w:val="TableGrid0"/>
        <w:tblW w:w="8815" w:type="dxa"/>
        <w:tblLook w:val="04A0" w:firstRow="1" w:lastRow="0" w:firstColumn="1" w:lastColumn="0" w:noHBand="0" w:noVBand="1"/>
      </w:tblPr>
      <w:tblGrid>
        <w:gridCol w:w="1620"/>
        <w:gridCol w:w="1435"/>
        <w:gridCol w:w="5760"/>
      </w:tblGrid>
      <w:tr w:rsidR="004B15AC" w:rsidRPr="004B15AC" w14:paraId="4311507C" w14:textId="77777777" w:rsidTr="004B15AC">
        <w:tc>
          <w:tcPr>
            <w:tcW w:w="1620" w:type="dxa"/>
            <w:shd w:val="clear" w:color="auto" w:fill="EAF1DD"/>
            <w:vAlign w:val="center"/>
          </w:tcPr>
          <w:p w14:paraId="30F4CB92" w14:textId="77777777" w:rsidR="004B15AC" w:rsidRPr="004B15AC" w:rsidRDefault="004B15AC" w:rsidP="008B5D52">
            <w:pPr>
              <w:keepNext/>
              <w:keepLines/>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Field</w:t>
            </w:r>
          </w:p>
        </w:tc>
        <w:tc>
          <w:tcPr>
            <w:tcW w:w="1435" w:type="dxa"/>
            <w:shd w:val="clear" w:color="auto" w:fill="EAF1DD"/>
            <w:vAlign w:val="center"/>
          </w:tcPr>
          <w:p w14:paraId="3A326D8E" w14:textId="77777777" w:rsidR="004B15AC" w:rsidRPr="004B15AC" w:rsidRDefault="004B15AC" w:rsidP="008B5D52">
            <w:pPr>
              <w:keepNext/>
              <w:keepLines/>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Byte Size</w:t>
            </w:r>
          </w:p>
        </w:tc>
        <w:tc>
          <w:tcPr>
            <w:tcW w:w="5760" w:type="dxa"/>
            <w:shd w:val="clear" w:color="auto" w:fill="EAF1DD"/>
            <w:vAlign w:val="center"/>
          </w:tcPr>
          <w:p w14:paraId="3BA1A3AF" w14:textId="77777777" w:rsidR="004B15AC" w:rsidRPr="004B15AC" w:rsidRDefault="004B15AC" w:rsidP="008B5D52">
            <w:pPr>
              <w:keepNext/>
              <w:keepLines/>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Description</w:t>
            </w:r>
          </w:p>
        </w:tc>
      </w:tr>
      <w:tr w:rsidR="004B15AC" w:rsidRPr="004B15AC" w14:paraId="6186DA20" w14:textId="77777777" w:rsidTr="004B15AC">
        <w:tc>
          <w:tcPr>
            <w:tcW w:w="1620" w:type="dxa"/>
            <w:vAlign w:val="center"/>
          </w:tcPr>
          <w:p w14:paraId="0A496BB5" w14:textId="77777777" w:rsidR="004B15AC" w:rsidRPr="004B15AC" w:rsidRDefault="004B15AC" w:rsidP="008B5D52">
            <w:pPr>
              <w:keepNext/>
              <w:keepLines/>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COMMAND TYPE</w:t>
            </w:r>
          </w:p>
        </w:tc>
        <w:tc>
          <w:tcPr>
            <w:tcW w:w="1435" w:type="dxa"/>
            <w:vAlign w:val="center"/>
          </w:tcPr>
          <w:p w14:paraId="3DB5BD3F" w14:textId="77777777" w:rsidR="004B15AC" w:rsidRPr="004B15AC" w:rsidRDefault="004B15AC" w:rsidP="008B5D52">
            <w:pPr>
              <w:keepNext/>
              <w:keepLines/>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1</w:t>
            </w:r>
          </w:p>
        </w:tc>
        <w:tc>
          <w:tcPr>
            <w:tcW w:w="5760" w:type="dxa"/>
            <w:vAlign w:val="center"/>
          </w:tcPr>
          <w:p w14:paraId="0029E019" w14:textId="77777777" w:rsidR="004B15AC" w:rsidRPr="004B15AC" w:rsidRDefault="004B15AC" w:rsidP="008B5D52">
            <w:pPr>
              <w:keepNext/>
              <w:keepLines/>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 xml:space="preserve">Command type – see </w:t>
            </w:r>
            <w:r w:rsidRPr="004B15AC">
              <w:rPr>
                <w:rFonts w:eastAsia="SimSun"/>
                <w:kern w:val="3"/>
                <w:sz w:val="24"/>
                <w:szCs w:val="24"/>
                <w:lang w:eastAsia="zh-CN" w:bidi="hi-IN"/>
              </w:rPr>
              <w:fldChar w:fldCharType="begin"/>
            </w:r>
            <w:r w:rsidRPr="004B15AC">
              <w:rPr>
                <w:rFonts w:eastAsia="SimSun"/>
                <w:kern w:val="3"/>
                <w:sz w:val="24"/>
                <w:szCs w:val="24"/>
                <w:lang w:eastAsia="zh-CN" w:bidi="hi-IN"/>
              </w:rPr>
              <w:instrText xml:space="preserve"> REF _Ref523998979 \h  \* MERGEFORMAT </w:instrText>
            </w:r>
            <w:r w:rsidRPr="004B15AC">
              <w:rPr>
                <w:rFonts w:eastAsia="SimSun"/>
                <w:kern w:val="3"/>
                <w:sz w:val="24"/>
                <w:szCs w:val="24"/>
                <w:lang w:eastAsia="zh-CN" w:bidi="hi-IN"/>
              </w:rPr>
            </w:r>
            <w:r w:rsidRPr="004B15AC">
              <w:rPr>
                <w:rFonts w:eastAsia="SimSun"/>
                <w:kern w:val="3"/>
                <w:sz w:val="24"/>
                <w:szCs w:val="24"/>
                <w:lang w:eastAsia="zh-CN" w:bidi="hi-IN"/>
              </w:rPr>
              <w:fldChar w:fldCharType="separate"/>
            </w:r>
            <w:r w:rsidRPr="004B15AC">
              <w:rPr>
                <w:rFonts w:eastAsia="SimSun"/>
                <w:kern w:val="3"/>
                <w:sz w:val="24"/>
                <w:szCs w:val="24"/>
                <w:lang w:eastAsia="zh-CN" w:bidi="hi-IN"/>
              </w:rPr>
              <w:t>Table 10. STTP Command Types</w:t>
            </w:r>
            <w:r w:rsidRPr="004B15AC">
              <w:rPr>
                <w:rFonts w:eastAsia="SimSun"/>
                <w:kern w:val="3"/>
                <w:sz w:val="24"/>
                <w:szCs w:val="24"/>
                <w:lang w:eastAsia="zh-CN" w:bidi="hi-IN"/>
              </w:rPr>
              <w:fldChar w:fldCharType="end"/>
            </w:r>
          </w:p>
        </w:tc>
      </w:tr>
      <w:tr w:rsidR="004B15AC" w:rsidRPr="004B15AC" w14:paraId="51C221B8" w14:textId="77777777" w:rsidTr="004B15AC">
        <w:trPr>
          <w:trHeight w:val="557"/>
        </w:trPr>
        <w:tc>
          <w:tcPr>
            <w:tcW w:w="1620" w:type="dxa"/>
            <w:vAlign w:val="center"/>
          </w:tcPr>
          <w:p w14:paraId="0D6ADC90"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PAYLOAD LENGTH</w:t>
            </w:r>
          </w:p>
        </w:tc>
        <w:tc>
          <w:tcPr>
            <w:tcW w:w="1435" w:type="dxa"/>
            <w:vAlign w:val="center"/>
          </w:tcPr>
          <w:p w14:paraId="579C477E"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0 or 4</w:t>
            </w:r>
          </w:p>
        </w:tc>
        <w:tc>
          <w:tcPr>
            <w:tcW w:w="5760" w:type="dxa"/>
          </w:tcPr>
          <w:p w14:paraId="216F9C0B"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Number of bytes of payload, if specified</w:t>
            </w:r>
            <w:r w:rsidRPr="004B15AC">
              <w:rPr>
                <w:rFonts w:eastAsia="SimSun"/>
                <w:kern w:val="3"/>
                <w:sz w:val="24"/>
                <w:szCs w:val="24"/>
                <w:lang w:eastAsia="zh-CN" w:bidi="hi-IN"/>
              </w:rPr>
              <w:br/>
              <w:t>command type includes payload (INT32)</w:t>
            </w:r>
          </w:p>
        </w:tc>
      </w:tr>
      <w:tr w:rsidR="004B15AC" w:rsidRPr="004B15AC" w14:paraId="766B9F97" w14:textId="77777777" w:rsidTr="004B15AC">
        <w:trPr>
          <w:trHeight w:val="485"/>
        </w:trPr>
        <w:tc>
          <w:tcPr>
            <w:tcW w:w="1620" w:type="dxa"/>
            <w:vAlign w:val="center"/>
          </w:tcPr>
          <w:p w14:paraId="1F9473E0"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PAYLOAD</w:t>
            </w:r>
          </w:p>
        </w:tc>
        <w:tc>
          <w:tcPr>
            <w:tcW w:w="1435" w:type="dxa"/>
            <w:vAlign w:val="center"/>
          </w:tcPr>
          <w:p w14:paraId="1D2E1EA9"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VARIABLE</w:t>
            </w:r>
          </w:p>
        </w:tc>
        <w:tc>
          <w:tcPr>
            <w:tcW w:w="5760" w:type="dxa"/>
            <w:vAlign w:val="center"/>
          </w:tcPr>
          <w:p w14:paraId="0D5AFB69"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Actual bytes of payload, if any</w:t>
            </w:r>
          </w:p>
        </w:tc>
      </w:tr>
    </w:tbl>
    <w:p w14:paraId="19D669C1" w14:textId="77777777" w:rsidR="004B15AC" w:rsidRPr="004B15AC" w:rsidRDefault="004B15AC" w:rsidP="008B5D52">
      <w:pPr>
        <w:spacing w:before="120" w:after="240" w:line="240" w:lineRule="atLeast"/>
        <w:ind w:firstLine="547"/>
        <w:jc w:val="center"/>
        <w:rPr>
          <w:rFonts w:ascii="Times New Roman" w:eastAsia="SimSun" w:hAnsi="Times New Roman" w:cs="SBL Hebrew"/>
          <w:noProof/>
          <w:color w:val="000000"/>
          <w:kern w:val="3"/>
          <w:sz w:val="24"/>
          <w:szCs w:val="24"/>
          <w:lang w:val="en-US" w:eastAsia="zh-CN" w:bidi="hi-IN"/>
        </w:rPr>
      </w:pPr>
      <w:r w:rsidRPr="004B15AC">
        <w:rPr>
          <w:rFonts w:ascii="Times New Roman" w:eastAsia="SimSun" w:hAnsi="Times New Roman" w:cs="SBL Hebrew"/>
          <w:noProof/>
          <w:color w:val="000000"/>
          <w:kern w:val="3"/>
          <w:sz w:val="24"/>
          <w:szCs w:val="24"/>
          <w:lang w:val="en-US" w:eastAsia="zh-CN" w:bidi="hi-IN"/>
        </w:rPr>
        <w:t xml:space="preserve">Table </w:t>
      </w:r>
      <w:r w:rsidRPr="004B15AC">
        <w:rPr>
          <w:rFonts w:ascii="Times New Roman" w:eastAsia="SimSun" w:hAnsi="Times New Roman" w:cs="SBL Hebrew"/>
          <w:noProof/>
          <w:color w:val="000000"/>
          <w:kern w:val="3"/>
          <w:sz w:val="24"/>
          <w:szCs w:val="24"/>
          <w:lang w:val="en-US" w:eastAsia="zh-CN" w:bidi="hi-IN"/>
        </w:rPr>
        <w:fldChar w:fldCharType="begin"/>
      </w:r>
      <w:r w:rsidRPr="004B15AC">
        <w:rPr>
          <w:rFonts w:ascii="Times New Roman" w:eastAsia="SimSun" w:hAnsi="Times New Roman" w:cs="SBL Hebrew"/>
          <w:noProof/>
          <w:color w:val="000000"/>
          <w:kern w:val="3"/>
          <w:sz w:val="24"/>
          <w:szCs w:val="24"/>
          <w:lang w:val="en-US" w:eastAsia="zh-CN" w:bidi="hi-IN"/>
        </w:rPr>
        <w:instrText xml:space="preserve"> SEQ Table \* ARABIC </w:instrText>
      </w:r>
      <w:r w:rsidRPr="004B15AC">
        <w:rPr>
          <w:rFonts w:ascii="Times New Roman" w:eastAsia="SimSun" w:hAnsi="Times New Roman" w:cs="SBL Hebrew"/>
          <w:noProof/>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9</w:t>
      </w:r>
      <w:r w:rsidRPr="004B15AC">
        <w:rPr>
          <w:rFonts w:ascii="Times New Roman" w:eastAsia="SimSun" w:hAnsi="Times New Roman" w:cs="SBL Hebrew"/>
          <w:noProof/>
          <w:color w:val="000000"/>
          <w:kern w:val="3"/>
          <w:sz w:val="24"/>
          <w:szCs w:val="24"/>
          <w:lang w:val="en-US" w:eastAsia="zh-CN" w:bidi="hi-IN"/>
        </w:rPr>
        <w:fldChar w:fldCharType="end"/>
      </w:r>
      <w:r w:rsidRPr="004B15AC">
        <w:rPr>
          <w:rFonts w:ascii="Times New Roman" w:eastAsia="SimSun" w:hAnsi="Times New Roman" w:cs="SBL Hebrew"/>
          <w:noProof/>
          <w:color w:val="000000"/>
          <w:kern w:val="3"/>
          <w:sz w:val="24"/>
          <w:szCs w:val="24"/>
          <w:lang w:val="en-US" w:eastAsia="zh-CN" w:bidi="hi-IN"/>
        </w:rPr>
        <w:t>. STTP Command Message Fields</w:t>
      </w:r>
    </w:p>
    <w:p w14:paraId="51A3DB5E"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 xml:space="preserve">The STTP command message types that can be sent by a subscriber and received by a publisher are shown below in </w:t>
      </w:r>
      <w:r w:rsidRPr="004B15AC">
        <w:rPr>
          <w:rFonts w:ascii="Times New Roman" w:eastAsia="SimSun" w:hAnsi="Times New Roman" w:cs="SBL Hebrew"/>
          <w:color w:val="000000"/>
          <w:kern w:val="3"/>
          <w:sz w:val="24"/>
          <w:szCs w:val="24"/>
          <w:lang w:val="en-US" w:eastAsia="zh-CN" w:bidi="hi-IN"/>
        </w:rPr>
        <w:fldChar w:fldCharType="begin"/>
      </w:r>
      <w:r w:rsidRPr="004B15AC">
        <w:rPr>
          <w:rFonts w:ascii="Times New Roman" w:eastAsia="SimSun" w:hAnsi="Times New Roman" w:cs="SBL Hebrew"/>
          <w:color w:val="000000"/>
          <w:kern w:val="3"/>
          <w:sz w:val="24"/>
          <w:szCs w:val="24"/>
          <w:lang w:val="en-US" w:eastAsia="zh-CN" w:bidi="hi-IN"/>
        </w:rPr>
        <w:instrText xml:space="preserve"> REF _Ref523998979 \h  \* MERGEFORMAT </w:instrText>
      </w:r>
      <w:r w:rsidRPr="004B15AC">
        <w:rPr>
          <w:rFonts w:ascii="Times New Roman" w:eastAsia="SimSun" w:hAnsi="Times New Roman" w:cs="SBL Hebrew"/>
          <w:color w:val="000000"/>
          <w:kern w:val="3"/>
          <w:sz w:val="24"/>
          <w:szCs w:val="24"/>
          <w:lang w:val="en-US" w:eastAsia="zh-CN" w:bidi="hi-IN"/>
        </w:rPr>
      </w:r>
      <w:r w:rsidRPr="004B15AC">
        <w:rPr>
          <w:rFonts w:ascii="Times New Roman" w:eastAsia="SimSun" w:hAnsi="Times New Roman" w:cs="SBL Hebrew"/>
          <w:color w:val="000000"/>
          <w:kern w:val="3"/>
          <w:sz w:val="24"/>
          <w:szCs w:val="24"/>
          <w:lang w:val="en-US" w:eastAsia="zh-CN" w:bidi="hi-IN"/>
        </w:rPr>
        <w:fldChar w:fldCharType="separate"/>
      </w:r>
      <w:r w:rsidRPr="004B15AC">
        <w:rPr>
          <w:rFonts w:ascii="Times New Roman" w:eastAsia="SimSun" w:hAnsi="Times New Roman" w:cs="SBL Hebrew"/>
          <w:color w:val="000000"/>
          <w:kern w:val="3"/>
          <w:sz w:val="24"/>
          <w:szCs w:val="24"/>
          <w:lang w:val="en-US" w:eastAsia="zh-CN" w:bidi="hi-IN"/>
        </w:rPr>
        <w:t xml:space="preserve">Table </w:t>
      </w:r>
      <w:r w:rsidRPr="004B15AC">
        <w:rPr>
          <w:rFonts w:ascii="Times New Roman" w:eastAsia="SimSun" w:hAnsi="Times New Roman" w:cs="SBL Hebrew"/>
          <w:noProof/>
          <w:color w:val="000000"/>
          <w:kern w:val="3"/>
          <w:sz w:val="24"/>
          <w:szCs w:val="24"/>
          <w:lang w:val="en-US" w:eastAsia="zh-CN" w:bidi="hi-IN"/>
        </w:rPr>
        <w:t>10.</w:t>
      </w:r>
      <w:r w:rsidRPr="004B15AC">
        <w:rPr>
          <w:rFonts w:ascii="Times New Roman" w:eastAsia="SimSun" w:hAnsi="Times New Roman" w:cs="SBL Hebrew"/>
          <w:color w:val="000000"/>
          <w:kern w:val="3"/>
          <w:sz w:val="24"/>
          <w:szCs w:val="24"/>
          <w:lang w:val="en-US" w:eastAsia="zh-CN" w:bidi="hi-IN"/>
        </w:rPr>
        <w:t xml:space="preserve"> STTP Command Types</w:t>
      </w:r>
      <w:r w:rsidRPr="004B15AC">
        <w:rPr>
          <w:rFonts w:ascii="Times New Roman" w:eastAsia="SimSun" w:hAnsi="Times New Roman" w:cs="SBL Hebrew"/>
          <w:color w:val="000000"/>
          <w:kern w:val="3"/>
          <w:sz w:val="24"/>
          <w:szCs w:val="24"/>
          <w:lang w:val="en-US" w:eastAsia="zh-CN" w:bidi="hi-IN"/>
        </w:rPr>
        <w:fldChar w:fldCharType="end"/>
      </w:r>
      <w:r w:rsidRPr="004B15AC">
        <w:rPr>
          <w:rFonts w:ascii="Times New Roman" w:eastAsia="SimSun" w:hAnsi="Times New Roman" w:cs="SBL Hebrew"/>
          <w:color w:val="000000"/>
          <w:kern w:val="3"/>
          <w:sz w:val="24"/>
          <w:szCs w:val="24"/>
          <w:lang w:val="en-US" w:eastAsia="zh-CN" w:bidi="hi-IN"/>
        </w:rPr>
        <w:t>. Note that after sending a solicited command message to the publisher, the subscriber will normally receive a SUCCEEDED or FAILED response message along with an associated message in the payload, i.e., a string of text, detailing the success or failure of the command operation. The payload type for other response successes will be based on the response type. For example, the publisher response for a successful METADATA REFRESH command will be a serialized dataset of the available publisher metadata specifically allowed for the subscriber. The payload content for failed responses will always be a string of text representing the error message. Many command types also require a payload which is specific to the requested command, these are described in APPENDIX C – STTP COMMAND PAYLOADS.</w:t>
      </w:r>
    </w:p>
    <w:p w14:paraId="16237F37" w14:textId="77777777" w:rsidR="004B15AC" w:rsidRPr="004B15AC" w:rsidRDefault="004B15AC" w:rsidP="008B5D52">
      <w:pPr>
        <w:spacing w:line="120" w:lineRule="auto"/>
        <w:ind w:firstLine="547"/>
        <w:jc w:val="both"/>
        <w:rPr>
          <w:rFonts w:ascii="Times New Roman" w:eastAsia="SimSun" w:hAnsi="Times New Roman" w:cs="SBL Hebrew"/>
          <w:color w:val="000000"/>
          <w:kern w:val="3"/>
          <w:sz w:val="24"/>
          <w:szCs w:val="24"/>
          <w:lang w:val="en-US" w:eastAsia="zh-CN" w:bidi="hi-IN"/>
        </w:rPr>
      </w:pPr>
    </w:p>
    <w:tbl>
      <w:tblPr>
        <w:tblStyle w:val="PlainTable31"/>
        <w:tblW w:w="891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1787"/>
        <w:gridCol w:w="1203"/>
        <w:gridCol w:w="4775"/>
        <w:gridCol w:w="1145"/>
      </w:tblGrid>
      <w:tr w:rsidR="004B15AC" w:rsidRPr="004B15AC" w14:paraId="53A319F2" w14:textId="77777777" w:rsidTr="004B15AC">
        <w:trPr>
          <w:cnfStyle w:val="100000000000" w:firstRow="1" w:lastRow="0" w:firstColumn="0" w:lastColumn="0" w:oddVBand="0" w:evenVBand="0" w:oddHBand="0" w:evenHBand="0" w:firstRowFirstColumn="0" w:firstRowLastColumn="0" w:lastRowFirstColumn="0" w:lastRowLastColumn="0"/>
          <w:trHeight w:val="485"/>
        </w:trPr>
        <w:tc>
          <w:tcPr>
            <w:cnfStyle w:val="001000000100" w:firstRow="0" w:lastRow="0" w:firstColumn="1" w:lastColumn="0" w:oddVBand="0" w:evenVBand="0" w:oddHBand="0" w:evenHBand="0" w:firstRowFirstColumn="1" w:firstRowLastColumn="0" w:lastRowFirstColumn="0" w:lastRowLastColumn="0"/>
            <w:tcW w:w="1749" w:type="dxa"/>
            <w:tcBorders>
              <w:top w:val="single" w:sz="4" w:space="0" w:color="auto"/>
              <w:left w:val="single" w:sz="4" w:space="0" w:color="auto"/>
              <w:bottom w:val="single" w:sz="4" w:space="0" w:color="auto"/>
            </w:tcBorders>
            <w:shd w:val="clear" w:color="auto" w:fill="EAF1DD"/>
            <w:vAlign w:val="bottom"/>
            <w:hideMark/>
          </w:tcPr>
          <w:p w14:paraId="6AD42131" w14:textId="77777777" w:rsidR="004B15AC" w:rsidRPr="004B15AC" w:rsidRDefault="004B15AC" w:rsidP="008B5D52">
            <w:pPr>
              <w:keepNext/>
              <w:keepLines/>
              <w:suppressAutoHyphens/>
              <w:autoSpaceDN w:val="0"/>
              <w:spacing w:before="120" w:line="256"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 xml:space="preserve">Command </w:t>
            </w:r>
          </w:p>
        </w:tc>
        <w:tc>
          <w:tcPr>
            <w:tcW w:w="1217" w:type="dxa"/>
            <w:tcBorders>
              <w:top w:val="single" w:sz="4" w:space="0" w:color="auto"/>
              <w:left w:val="single" w:sz="4" w:space="0" w:color="auto"/>
              <w:bottom w:val="single" w:sz="4" w:space="0" w:color="auto"/>
              <w:right w:val="single" w:sz="4" w:space="0" w:color="auto"/>
            </w:tcBorders>
            <w:shd w:val="clear" w:color="auto" w:fill="EAF1DD"/>
            <w:vAlign w:val="bottom"/>
            <w:hideMark/>
          </w:tcPr>
          <w:p w14:paraId="670A4830" w14:textId="77777777" w:rsidR="004B15AC" w:rsidRPr="004B15AC" w:rsidRDefault="004B15AC" w:rsidP="008B5D52">
            <w:pPr>
              <w:keepNext/>
              <w:keepLines/>
              <w:suppressAutoHyphens/>
              <w:autoSpaceDN w:val="0"/>
              <w:spacing w:before="120" w:line="256" w:lineRule="auto"/>
              <w:ind w:right="14"/>
              <w:jc w:val="center"/>
              <w:textAlignment w:val="baseline"/>
              <w:cnfStyle w:val="100000000000" w:firstRow="1"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Type</w:t>
            </w:r>
          </w:p>
        </w:tc>
        <w:tc>
          <w:tcPr>
            <w:tcW w:w="4864" w:type="dxa"/>
            <w:tcBorders>
              <w:top w:val="single" w:sz="4" w:space="0" w:color="auto"/>
              <w:left w:val="single" w:sz="4" w:space="0" w:color="auto"/>
              <w:bottom w:val="single" w:sz="4" w:space="0" w:color="auto"/>
              <w:right w:val="single" w:sz="4" w:space="0" w:color="auto"/>
            </w:tcBorders>
            <w:shd w:val="clear" w:color="auto" w:fill="EAF1DD"/>
            <w:vAlign w:val="bottom"/>
            <w:hideMark/>
          </w:tcPr>
          <w:p w14:paraId="10804F27" w14:textId="77777777" w:rsidR="004B15AC" w:rsidRPr="004B15AC" w:rsidRDefault="004B15AC" w:rsidP="008B5D52">
            <w:pPr>
              <w:keepNext/>
              <w:keepLines/>
              <w:suppressAutoHyphens/>
              <w:autoSpaceDN w:val="0"/>
              <w:spacing w:before="120" w:line="256" w:lineRule="auto"/>
              <w:ind w:right="14"/>
              <w:jc w:val="center"/>
              <w:textAlignment w:val="baseline"/>
              <w:cnfStyle w:val="100000000000" w:firstRow="1"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 xml:space="preserve">Description </w:t>
            </w:r>
          </w:p>
        </w:tc>
        <w:tc>
          <w:tcPr>
            <w:tcW w:w="1080" w:type="dxa"/>
            <w:tcBorders>
              <w:top w:val="single" w:sz="4" w:space="0" w:color="auto"/>
              <w:left w:val="single" w:sz="4" w:space="0" w:color="auto"/>
              <w:bottom w:val="single" w:sz="4" w:space="0" w:color="auto"/>
              <w:right w:val="single" w:sz="4" w:space="0" w:color="auto"/>
            </w:tcBorders>
            <w:shd w:val="clear" w:color="auto" w:fill="EAF1DD"/>
            <w:vAlign w:val="bottom"/>
            <w:hideMark/>
          </w:tcPr>
          <w:p w14:paraId="25694C5C" w14:textId="77777777" w:rsidR="004B15AC" w:rsidRPr="004B15AC" w:rsidRDefault="004B15AC" w:rsidP="008B5D52">
            <w:pPr>
              <w:keepNext/>
              <w:keepLines/>
              <w:suppressAutoHyphens/>
              <w:autoSpaceDN w:val="0"/>
              <w:spacing w:before="120" w:line="256" w:lineRule="auto"/>
              <w:ind w:right="14"/>
              <w:jc w:val="center"/>
              <w:textAlignment w:val="baseline"/>
              <w:cnfStyle w:val="100000000000" w:firstRow="1"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Payload</w:t>
            </w:r>
          </w:p>
        </w:tc>
      </w:tr>
      <w:tr w:rsidR="004B15AC" w:rsidRPr="004B15AC" w14:paraId="598E92A0" w14:textId="77777777" w:rsidTr="004B15AC">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1749" w:type="dxa"/>
            <w:tcBorders>
              <w:top w:val="single" w:sz="4" w:space="0" w:color="auto"/>
              <w:left w:val="single" w:sz="4" w:space="0" w:color="auto"/>
              <w:bottom w:val="single" w:sz="4" w:space="0" w:color="auto"/>
            </w:tcBorders>
            <w:shd w:val="clear" w:color="auto" w:fill="FFFFFF"/>
            <w:hideMark/>
          </w:tcPr>
          <w:p w14:paraId="33273F6B" w14:textId="77777777" w:rsidR="004B15AC" w:rsidRPr="004B15AC" w:rsidRDefault="004B15AC" w:rsidP="008B5D52">
            <w:pPr>
              <w:keepLines/>
              <w:suppressAutoHyphens/>
              <w:autoSpaceDN w:val="0"/>
              <w:spacing w:line="254" w:lineRule="auto"/>
              <w:ind w:right="13"/>
              <w:jc w:val="center"/>
              <w:textAlignment w:val="baseline"/>
              <w:rPr>
                <w:rFonts w:eastAsia="SimSun"/>
                <w:kern w:val="3"/>
                <w:sz w:val="24"/>
                <w:szCs w:val="24"/>
                <w:lang w:eastAsia="zh-CN" w:bidi="hi-IN"/>
              </w:rPr>
            </w:pPr>
            <w:r w:rsidRPr="004B15AC">
              <w:rPr>
                <w:rFonts w:eastAsia="SimSun"/>
                <w:kern w:val="3"/>
                <w:sz w:val="24"/>
                <w:szCs w:val="24"/>
                <w:lang w:eastAsia="zh-CN" w:bidi="hi-IN"/>
              </w:rPr>
              <w:t>METADATA REFRESH</w:t>
            </w:r>
          </w:p>
        </w:tc>
        <w:tc>
          <w:tcPr>
            <w:tcW w:w="1217" w:type="dxa"/>
            <w:tcBorders>
              <w:top w:val="single" w:sz="4" w:space="0" w:color="auto"/>
              <w:left w:val="single" w:sz="4" w:space="0" w:color="auto"/>
              <w:bottom w:val="single" w:sz="4" w:space="0" w:color="auto"/>
              <w:right w:val="single" w:sz="4" w:space="0" w:color="auto"/>
            </w:tcBorders>
            <w:shd w:val="clear" w:color="auto" w:fill="FFFFFF"/>
            <w:hideMark/>
          </w:tcPr>
          <w:p w14:paraId="03B8B1EF" w14:textId="77777777" w:rsidR="004B15AC" w:rsidRPr="004B15AC" w:rsidRDefault="004B15AC" w:rsidP="008B5D52">
            <w:pPr>
              <w:keepLines/>
              <w:suppressAutoHyphens/>
              <w:autoSpaceDN w:val="0"/>
              <w:spacing w:line="254" w:lineRule="auto"/>
              <w:jc w:val="center"/>
              <w:textAlignment w:val="baseline"/>
              <w:cnfStyle w:val="000000100000" w:firstRow="0" w:lastRow="0" w:firstColumn="0" w:lastColumn="0" w:oddVBand="0" w:evenVBand="0" w:oddHBand="1"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0x01</w:t>
            </w:r>
          </w:p>
        </w:tc>
        <w:tc>
          <w:tcPr>
            <w:tcW w:w="4864" w:type="dxa"/>
            <w:tcBorders>
              <w:top w:val="single" w:sz="4" w:space="0" w:color="auto"/>
              <w:left w:val="single" w:sz="4" w:space="0" w:color="auto"/>
              <w:bottom w:val="single" w:sz="4" w:space="0" w:color="auto"/>
              <w:right w:val="single" w:sz="4" w:space="0" w:color="auto"/>
            </w:tcBorders>
            <w:shd w:val="clear" w:color="auto" w:fill="FFFFFF"/>
            <w:hideMark/>
          </w:tcPr>
          <w:p w14:paraId="5F8ECAEE" w14:textId="77777777" w:rsidR="004B15AC" w:rsidRPr="004B15AC" w:rsidRDefault="004B15AC" w:rsidP="008B5D52">
            <w:pPr>
              <w:keepLines/>
              <w:suppressAutoHyphens/>
              <w:autoSpaceDN w:val="0"/>
              <w:spacing w:line="254" w:lineRule="auto"/>
              <w:ind w:right="19"/>
              <w:textAlignment w:val="baseline"/>
              <w:cnfStyle w:val="000000100000" w:firstRow="0" w:lastRow="0" w:firstColumn="0" w:lastColumn="0" w:oddVBand="0" w:evenVBand="0" w:oddHBand="1" w:evenHBand="0" w:firstRowFirstColumn="0" w:firstRowLastColumn="0" w:lastRowFirstColumn="0" w:lastRowLastColumn="0"/>
              <w:rPr>
                <w:rFonts w:eastAsia="SimSun"/>
                <w:kern w:val="3"/>
                <w:sz w:val="24"/>
                <w:szCs w:val="24"/>
                <w:lang w:eastAsia="zh-CN" w:bidi="hi-IN"/>
              </w:rPr>
            </w:pPr>
            <w:r w:rsidRPr="004B15AC">
              <w:rPr>
                <w:rFonts w:eastAsia="SimSun"/>
                <w:kern w:val="3"/>
                <w:sz w:val="20"/>
                <w:szCs w:val="24"/>
                <w:lang w:eastAsia="zh-CN" w:bidi="hi-IN"/>
              </w:rPr>
              <w:t xml:space="preserve">Requests that the publisher send an updated set of metadata so that the subscriber can update its dataset. The successful response message type is a dataset containing the server device and measurement metadata. Devices and measurements contain GUIDs that are used to uniquely identify metadata in local repository allowing datasets to be merged as received from multiple subscriptions. </w:t>
            </w:r>
          </w:p>
        </w:tc>
        <w:tc>
          <w:tcPr>
            <w:tcW w:w="1080" w:type="dxa"/>
            <w:tcBorders>
              <w:top w:val="single" w:sz="4" w:space="0" w:color="auto"/>
              <w:left w:val="single" w:sz="4" w:space="0" w:color="auto"/>
              <w:bottom w:val="single" w:sz="4" w:space="0" w:color="auto"/>
              <w:right w:val="single" w:sz="4" w:space="0" w:color="auto"/>
            </w:tcBorders>
            <w:shd w:val="clear" w:color="auto" w:fill="FFFFFF"/>
            <w:hideMark/>
          </w:tcPr>
          <w:p w14:paraId="040BF3A4" w14:textId="77777777" w:rsidR="004B15AC" w:rsidRPr="004B15AC" w:rsidRDefault="004B15AC" w:rsidP="008B5D52">
            <w:pPr>
              <w:keepLines/>
              <w:suppressAutoHyphens/>
              <w:autoSpaceDN w:val="0"/>
              <w:spacing w:line="254" w:lineRule="auto"/>
              <w:ind w:right="19"/>
              <w:jc w:val="center"/>
              <w:textAlignment w:val="baseline"/>
              <w:cnfStyle w:val="000000100000" w:firstRow="0" w:lastRow="0" w:firstColumn="0" w:lastColumn="0" w:oddVBand="0" w:evenVBand="0" w:oddHBand="1" w:evenHBand="0" w:firstRowFirstColumn="0" w:firstRowLastColumn="0" w:lastRowFirstColumn="0" w:lastRowLastColumn="0"/>
              <w:rPr>
                <w:rFonts w:eastAsia="SimSun"/>
                <w:kern w:val="3"/>
                <w:sz w:val="20"/>
                <w:szCs w:val="24"/>
                <w:lang w:eastAsia="zh-CN" w:bidi="hi-IN"/>
              </w:rPr>
            </w:pPr>
            <w:r w:rsidRPr="004B15AC">
              <w:rPr>
                <w:rFonts w:eastAsia="SimSun"/>
                <w:kern w:val="3"/>
                <w:sz w:val="20"/>
                <w:szCs w:val="24"/>
                <w:lang w:eastAsia="zh-CN" w:bidi="hi-IN"/>
              </w:rPr>
              <w:t>Optional</w:t>
            </w:r>
          </w:p>
        </w:tc>
      </w:tr>
      <w:tr w:rsidR="004B15AC" w:rsidRPr="004B15AC" w14:paraId="528C9134" w14:textId="77777777" w:rsidTr="004B15AC">
        <w:trPr>
          <w:trHeight w:val="70"/>
        </w:trPr>
        <w:tc>
          <w:tcPr>
            <w:cnfStyle w:val="001000000000" w:firstRow="0" w:lastRow="0" w:firstColumn="1" w:lastColumn="0" w:oddVBand="0" w:evenVBand="0" w:oddHBand="0" w:evenHBand="0" w:firstRowFirstColumn="0" w:firstRowLastColumn="0" w:lastRowFirstColumn="0" w:lastRowLastColumn="0"/>
            <w:tcW w:w="1749" w:type="dxa"/>
            <w:tcBorders>
              <w:top w:val="single" w:sz="4" w:space="0" w:color="auto"/>
              <w:left w:val="single" w:sz="4" w:space="0" w:color="auto"/>
              <w:bottom w:val="single" w:sz="4" w:space="0" w:color="auto"/>
            </w:tcBorders>
            <w:shd w:val="clear" w:color="auto" w:fill="FFFFFF"/>
            <w:hideMark/>
          </w:tcPr>
          <w:p w14:paraId="4D9BD8DE" w14:textId="77777777" w:rsidR="004B15AC" w:rsidRPr="004B15AC" w:rsidRDefault="004B15AC" w:rsidP="008B5D52">
            <w:pPr>
              <w:keepLines/>
              <w:suppressAutoHyphens/>
              <w:autoSpaceDN w:val="0"/>
              <w:spacing w:line="254" w:lineRule="auto"/>
              <w:ind w:right="11"/>
              <w:jc w:val="center"/>
              <w:textAlignment w:val="baseline"/>
              <w:rPr>
                <w:rFonts w:eastAsia="SimSun"/>
                <w:kern w:val="3"/>
                <w:sz w:val="24"/>
                <w:szCs w:val="24"/>
                <w:lang w:eastAsia="zh-CN" w:bidi="hi-IN"/>
              </w:rPr>
            </w:pPr>
            <w:r w:rsidRPr="004B15AC">
              <w:rPr>
                <w:rFonts w:eastAsia="SimSun"/>
                <w:kern w:val="3"/>
                <w:sz w:val="24"/>
                <w:szCs w:val="24"/>
                <w:lang w:eastAsia="zh-CN" w:bidi="hi-IN"/>
              </w:rPr>
              <w:lastRenderedPageBreak/>
              <w:t>SUBSCRIBE</w:t>
            </w:r>
          </w:p>
        </w:tc>
        <w:tc>
          <w:tcPr>
            <w:tcW w:w="1217" w:type="dxa"/>
            <w:tcBorders>
              <w:top w:val="single" w:sz="4" w:space="0" w:color="auto"/>
              <w:left w:val="single" w:sz="4" w:space="0" w:color="auto"/>
              <w:bottom w:val="single" w:sz="4" w:space="0" w:color="auto"/>
              <w:right w:val="single" w:sz="4" w:space="0" w:color="auto"/>
            </w:tcBorders>
            <w:shd w:val="clear" w:color="auto" w:fill="FFFFFF"/>
            <w:hideMark/>
          </w:tcPr>
          <w:p w14:paraId="6EDBA732" w14:textId="77777777" w:rsidR="004B15AC" w:rsidRPr="004B15AC" w:rsidRDefault="004B15AC" w:rsidP="008B5D52">
            <w:pPr>
              <w:keepLines/>
              <w:suppressAutoHyphens/>
              <w:autoSpaceDN w:val="0"/>
              <w:spacing w:line="254" w:lineRule="auto"/>
              <w:jc w:val="center"/>
              <w:textAlignment w:val="baseline"/>
              <w:cnfStyle w:val="000000000000" w:firstRow="0"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0x02</w:t>
            </w:r>
          </w:p>
        </w:tc>
        <w:tc>
          <w:tcPr>
            <w:tcW w:w="4864" w:type="dxa"/>
            <w:tcBorders>
              <w:top w:val="single" w:sz="4" w:space="0" w:color="auto"/>
              <w:left w:val="single" w:sz="4" w:space="0" w:color="auto"/>
              <w:bottom w:val="single" w:sz="4" w:space="0" w:color="auto"/>
              <w:right w:val="single" w:sz="4" w:space="0" w:color="auto"/>
            </w:tcBorders>
            <w:shd w:val="clear" w:color="auto" w:fill="FFFFFF"/>
            <w:hideMark/>
          </w:tcPr>
          <w:p w14:paraId="7BAA0E3D" w14:textId="77777777" w:rsidR="004B15AC" w:rsidRPr="004B15AC" w:rsidRDefault="004B15AC" w:rsidP="008B5D52">
            <w:pPr>
              <w:keepLines/>
              <w:suppressAutoHyphens/>
              <w:autoSpaceDN w:val="0"/>
              <w:spacing w:line="254" w:lineRule="auto"/>
              <w:ind w:right="21"/>
              <w:textAlignment w:val="baseline"/>
              <w:cnfStyle w:val="000000000000" w:firstRow="0"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kern w:val="3"/>
                <w:sz w:val="20"/>
                <w:szCs w:val="24"/>
                <w:lang w:eastAsia="zh-CN" w:bidi="hi-IN"/>
              </w:rPr>
              <w:t xml:space="preserve">Requests a subscription of streaming data from the publisher based on a provided connection string. The connection string contains parameters that specify the desired measurements and control if the subscription is for real-time or historical data, when supported. It is not necessary to stop an existing subscription before requesting a new one. The successful response is a message indicating the total number of allowed measurements. Upon successful subscription the subscriber will also receive an UPDATE SIGNAL INDEX CACHE response that will allow parsing of newly subscribed measurement data. </w:t>
            </w:r>
          </w:p>
        </w:tc>
        <w:tc>
          <w:tcPr>
            <w:tcW w:w="1080" w:type="dxa"/>
            <w:tcBorders>
              <w:top w:val="single" w:sz="4" w:space="0" w:color="auto"/>
              <w:left w:val="single" w:sz="4" w:space="0" w:color="auto"/>
              <w:bottom w:val="single" w:sz="4" w:space="0" w:color="auto"/>
              <w:right w:val="single" w:sz="4" w:space="0" w:color="auto"/>
            </w:tcBorders>
            <w:shd w:val="clear" w:color="auto" w:fill="FFFFFF"/>
            <w:hideMark/>
          </w:tcPr>
          <w:p w14:paraId="45F13BB6" w14:textId="77777777" w:rsidR="004B15AC" w:rsidRPr="004B15AC" w:rsidRDefault="004B15AC" w:rsidP="008B5D52">
            <w:pPr>
              <w:keepLines/>
              <w:suppressAutoHyphens/>
              <w:autoSpaceDN w:val="0"/>
              <w:spacing w:line="254" w:lineRule="auto"/>
              <w:ind w:right="21"/>
              <w:jc w:val="center"/>
              <w:textAlignment w:val="baseline"/>
              <w:cnfStyle w:val="000000000000" w:firstRow="0" w:lastRow="0" w:firstColumn="0" w:lastColumn="0" w:oddVBand="0" w:evenVBand="0" w:oddHBand="0" w:evenHBand="0" w:firstRowFirstColumn="0" w:firstRowLastColumn="0" w:lastRowFirstColumn="0" w:lastRowLastColumn="0"/>
              <w:rPr>
                <w:rFonts w:eastAsia="SimSun"/>
                <w:kern w:val="3"/>
                <w:sz w:val="20"/>
                <w:szCs w:val="24"/>
                <w:lang w:eastAsia="zh-CN" w:bidi="hi-IN"/>
              </w:rPr>
            </w:pPr>
            <w:r w:rsidRPr="004B15AC">
              <w:rPr>
                <w:rFonts w:eastAsia="SimSun"/>
                <w:kern w:val="3"/>
                <w:sz w:val="20"/>
                <w:szCs w:val="24"/>
                <w:lang w:eastAsia="zh-CN" w:bidi="hi-IN"/>
              </w:rPr>
              <w:t>Yes</w:t>
            </w:r>
          </w:p>
        </w:tc>
      </w:tr>
      <w:tr w:rsidR="004B15AC" w:rsidRPr="004B15AC" w14:paraId="4C407B0E" w14:textId="77777777" w:rsidTr="004B15AC">
        <w:trPr>
          <w:cnfStyle w:val="000000100000" w:firstRow="0" w:lastRow="0" w:firstColumn="0" w:lastColumn="0" w:oddVBand="0" w:evenVBand="0" w:oddHBand="1" w:evenHBand="0" w:firstRowFirstColumn="0" w:firstRowLastColumn="0" w:lastRowFirstColumn="0" w:lastRowLastColumn="0"/>
          <w:trHeight w:val="548"/>
        </w:trPr>
        <w:tc>
          <w:tcPr>
            <w:cnfStyle w:val="001000000000" w:firstRow="0" w:lastRow="0" w:firstColumn="1" w:lastColumn="0" w:oddVBand="0" w:evenVBand="0" w:oddHBand="0" w:evenHBand="0" w:firstRowFirstColumn="0" w:firstRowLastColumn="0" w:lastRowFirstColumn="0" w:lastRowLastColumn="0"/>
            <w:tcW w:w="1749" w:type="dxa"/>
            <w:tcBorders>
              <w:top w:val="single" w:sz="4" w:space="0" w:color="auto"/>
              <w:left w:val="single" w:sz="4" w:space="0" w:color="auto"/>
              <w:bottom w:val="single" w:sz="4" w:space="0" w:color="auto"/>
            </w:tcBorders>
            <w:shd w:val="clear" w:color="auto" w:fill="FFFFFF"/>
            <w:hideMark/>
          </w:tcPr>
          <w:p w14:paraId="75AB5ACB" w14:textId="77777777" w:rsidR="004B15AC" w:rsidRPr="004B15AC" w:rsidRDefault="004B15AC" w:rsidP="008B5D52">
            <w:pPr>
              <w:widowControl w:val="0"/>
              <w:suppressAutoHyphens/>
              <w:autoSpaceDN w:val="0"/>
              <w:spacing w:line="254" w:lineRule="auto"/>
              <w:ind w:right="11"/>
              <w:jc w:val="center"/>
              <w:textAlignment w:val="baseline"/>
              <w:rPr>
                <w:rFonts w:eastAsia="SimSun"/>
                <w:kern w:val="3"/>
                <w:sz w:val="24"/>
                <w:szCs w:val="24"/>
                <w:lang w:eastAsia="zh-CN" w:bidi="hi-IN"/>
              </w:rPr>
            </w:pPr>
            <w:r w:rsidRPr="004B15AC">
              <w:rPr>
                <w:rFonts w:eastAsia="SimSun"/>
                <w:kern w:val="3"/>
                <w:sz w:val="24"/>
                <w:szCs w:val="24"/>
                <w:lang w:eastAsia="zh-CN" w:bidi="hi-IN"/>
              </w:rPr>
              <w:t>UNSUBSCRIBE</w:t>
            </w:r>
          </w:p>
        </w:tc>
        <w:tc>
          <w:tcPr>
            <w:tcW w:w="1217" w:type="dxa"/>
            <w:tcBorders>
              <w:top w:val="single" w:sz="4" w:space="0" w:color="auto"/>
              <w:left w:val="single" w:sz="4" w:space="0" w:color="auto"/>
              <w:bottom w:val="single" w:sz="4" w:space="0" w:color="auto"/>
              <w:right w:val="single" w:sz="4" w:space="0" w:color="auto"/>
            </w:tcBorders>
            <w:shd w:val="clear" w:color="auto" w:fill="FFFFFF"/>
            <w:hideMark/>
          </w:tcPr>
          <w:p w14:paraId="49C714F5" w14:textId="77777777" w:rsidR="004B15AC" w:rsidRPr="004B15AC" w:rsidRDefault="004B15AC" w:rsidP="008B5D52">
            <w:pPr>
              <w:widowControl w:val="0"/>
              <w:suppressAutoHyphens/>
              <w:autoSpaceDN w:val="0"/>
              <w:spacing w:line="254" w:lineRule="auto"/>
              <w:jc w:val="center"/>
              <w:textAlignment w:val="baseline"/>
              <w:cnfStyle w:val="000000100000" w:firstRow="0" w:lastRow="0" w:firstColumn="0" w:lastColumn="0" w:oddVBand="0" w:evenVBand="0" w:oddHBand="1"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0x03</w:t>
            </w:r>
          </w:p>
        </w:tc>
        <w:tc>
          <w:tcPr>
            <w:tcW w:w="4864" w:type="dxa"/>
            <w:tcBorders>
              <w:top w:val="single" w:sz="4" w:space="0" w:color="auto"/>
              <w:left w:val="single" w:sz="4" w:space="0" w:color="auto"/>
              <w:bottom w:val="single" w:sz="4" w:space="0" w:color="auto"/>
              <w:right w:val="single" w:sz="4" w:space="0" w:color="auto"/>
            </w:tcBorders>
            <w:shd w:val="clear" w:color="auto" w:fill="FFFFFF"/>
            <w:hideMark/>
          </w:tcPr>
          <w:p w14:paraId="757BD48A" w14:textId="77777777" w:rsidR="004B15AC" w:rsidRPr="004B15AC" w:rsidRDefault="004B15AC" w:rsidP="008B5D52">
            <w:pPr>
              <w:widowControl w:val="0"/>
              <w:suppressAutoHyphens/>
              <w:autoSpaceDN w:val="0"/>
              <w:spacing w:line="254" w:lineRule="auto"/>
              <w:textAlignment w:val="baseline"/>
              <w:cnfStyle w:val="000000100000" w:firstRow="0" w:lastRow="0" w:firstColumn="0" w:lastColumn="0" w:oddVBand="0" w:evenVBand="0" w:oddHBand="1" w:evenHBand="0" w:firstRowFirstColumn="0" w:firstRowLastColumn="0" w:lastRowFirstColumn="0" w:lastRowLastColumn="0"/>
              <w:rPr>
                <w:rFonts w:eastAsia="SimSun"/>
                <w:kern w:val="3"/>
                <w:sz w:val="24"/>
                <w:szCs w:val="24"/>
                <w:lang w:eastAsia="zh-CN" w:bidi="hi-IN"/>
              </w:rPr>
            </w:pPr>
            <w:r w:rsidRPr="004B15AC">
              <w:rPr>
                <w:rFonts w:eastAsia="SimSun"/>
                <w:kern w:val="3"/>
                <w:sz w:val="20"/>
                <w:szCs w:val="24"/>
                <w:lang w:eastAsia="zh-CN" w:bidi="hi-IN"/>
              </w:rPr>
              <w:t xml:space="preserve">Requests that the publisher stop sending streaming data to the subscriber. This command cancels the current subscription. </w:t>
            </w:r>
          </w:p>
        </w:tc>
        <w:tc>
          <w:tcPr>
            <w:tcW w:w="1080" w:type="dxa"/>
            <w:tcBorders>
              <w:top w:val="single" w:sz="4" w:space="0" w:color="auto"/>
              <w:left w:val="single" w:sz="4" w:space="0" w:color="auto"/>
              <w:bottom w:val="single" w:sz="4" w:space="0" w:color="auto"/>
              <w:right w:val="single" w:sz="4" w:space="0" w:color="auto"/>
            </w:tcBorders>
            <w:shd w:val="clear" w:color="auto" w:fill="FFFFFF"/>
            <w:hideMark/>
          </w:tcPr>
          <w:p w14:paraId="2A95B4A9" w14:textId="77777777" w:rsidR="004B15AC" w:rsidRPr="004B15AC" w:rsidRDefault="004B15AC" w:rsidP="008B5D52">
            <w:pPr>
              <w:widowControl w:val="0"/>
              <w:suppressAutoHyphens/>
              <w:autoSpaceDN w:val="0"/>
              <w:spacing w:line="254" w:lineRule="auto"/>
              <w:jc w:val="center"/>
              <w:textAlignment w:val="baseline"/>
              <w:cnfStyle w:val="000000100000" w:firstRow="0" w:lastRow="0" w:firstColumn="0" w:lastColumn="0" w:oddVBand="0" w:evenVBand="0" w:oddHBand="1" w:evenHBand="0" w:firstRowFirstColumn="0" w:firstRowLastColumn="0" w:lastRowFirstColumn="0" w:lastRowLastColumn="0"/>
              <w:rPr>
                <w:rFonts w:eastAsia="SimSun"/>
                <w:kern w:val="3"/>
                <w:sz w:val="20"/>
                <w:szCs w:val="24"/>
                <w:lang w:eastAsia="zh-CN" w:bidi="hi-IN"/>
              </w:rPr>
            </w:pPr>
            <w:r w:rsidRPr="004B15AC">
              <w:rPr>
                <w:rFonts w:eastAsia="SimSun"/>
                <w:kern w:val="3"/>
                <w:sz w:val="20"/>
                <w:szCs w:val="24"/>
                <w:lang w:eastAsia="zh-CN" w:bidi="hi-IN"/>
              </w:rPr>
              <w:t>No</w:t>
            </w:r>
          </w:p>
        </w:tc>
      </w:tr>
      <w:tr w:rsidR="004B15AC" w:rsidRPr="004B15AC" w14:paraId="1C551D53" w14:textId="77777777" w:rsidTr="004B15AC">
        <w:trPr>
          <w:trHeight w:val="1483"/>
        </w:trPr>
        <w:tc>
          <w:tcPr>
            <w:cnfStyle w:val="001000000000" w:firstRow="0" w:lastRow="0" w:firstColumn="1" w:lastColumn="0" w:oddVBand="0" w:evenVBand="0" w:oddHBand="0" w:evenHBand="0" w:firstRowFirstColumn="0" w:firstRowLastColumn="0" w:lastRowFirstColumn="0" w:lastRowLastColumn="0"/>
            <w:tcW w:w="1749" w:type="dxa"/>
            <w:tcBorders>
              <w:top w:val="single" w:sz="4" w:space="0" w:color="auto"/>
              <w:left w:val="single" w:sz="4" w:space="0" w:color="auto"/>
              <w:bottom w:val="single" w:sz="4" w:space="0" w:color="auto"/>
            </w:tcBorders>
            <w:shd w:val="clear" w:color="auto" w:fill="FFFFFF"/>
            <w:hideMark/>
          </w:tcPr>
          <w:p w14:paraId="60BDA2BF" w14:textId="77777777" w:rsidR="004B15AC" w:rsidRPr="004B15AC" w:rsidRDefault="004B15AC" w:rsidP="008B5D52">
            <w:pPr>
              <w:widowControl w:val="0"/>
              <w:suppressAutoHyphens/>
              <w:autoSpaceDN w:val="0"/>
              <w:spacing w:line="254" w:lineRule="auto"/>
              <w:ind w:right="15"/>
              <w:jc w:val="center"/>
              <w:textAlignment w:val="baseline"/>
              <w:rPr>
                <w:rFonts w:eastAsia="SimSun"/>
                <w:kern w:val="3"/>
                <w:sz w:val="24"/>
                <w:szCs w:val="24"/>
                <w:lang w:eastAsia="zh-CN" w:bidi="hi-IN"/>
              </w:rPr>
            </w:pPr>
            <w:r w:rsidRPr="004B15AC">
              <w:rPr>
                <w:rFonts w:eastAsia="SimSun"/>
                <w:kern w:val="3"/>
                <w:sz w:val="24"/>
                <w:szCs w:val="24"/>
                <w:lang w:eastAsia="zh-CN" w:bidi="hi-IN"/>
              </w:rPr>
              <w:t>ROTATE CIPHER KEYS</w:t>
            </w:r>
          </w:p>
        </w:tc>
        <w:tc>
          <w:tcPr>
            <w:tcW w:w="1217" w:type="dxa"/>
            <w:tcBorders>
              <w:top w:val="single" w:sz="4" w:space="0" w:color="auto"/>
              <w:left w:val="single" w:sz="4" w:space="0" w:color="auto"/>
              <w:bottom w:val="single" w:sz="4" w:space="0" w:color="auto"/>
              <w:right w:val="single" w:sz="4" w:space="0" w:color="auto"/>
            </w:tcBorders>
            <w:shd w:val="clear" w:color="auto" w:fill="FFFFFF"/>
            <w:hideMark/>
          </w:tcPr>
          <w:p w14:paraId="66197158" w14:textId="77777777" w:rsidR="004B15AC" w:rsidRPr="004B15AC" w:rsidRDefault="004B15AC" w:rsidP="008B5D52">
            <w:pPr>
              <w:widowControl w:val="0"/>
              <w:suppressAutoHyphens/>
              <w:autoSpaceDN w:val="0"/>
              <w:spacing w:line="254" w:lineRule="auto"/>
              <w:jc w:val="center"/>
              <w:textAlignment w:val="baseline"/>
              <w:cnfStyle w:val="000000000000" w:firstRow="0"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0x04</w:t>
            </w:r>
          </w:p>
        </w:tc>
        <w:tc>
          <w:tcPr>
            <w:tcW w:w="4864" w:type="dxa"/>
            <w:tcBorders>
              <w:top w:val="single" w:sz="4" w:space="0" w:color="auto"/>
              <w:left w:val="single" w:sz="4" w:space="0" w:color="auto"/>
              <w:bottom w:val="single" w:sz="4" w:space="0" w:color="auto"/>
              <w:right w:val="single" w:sz="4" w:space="0" w:color="auto"/>
            </w:tcBorders>
            <w:shd w:val="clear" w:color="auto" w:fill="FFFFFF"/>
            <w:hideMark/>
          </w:tcPr>
          <w:p w14:paraId="791E35C0" w14:textId="77777777" w:rsidR="004B15AC" w:rsidRPr="004B15AC" w:rsidRDefault="004B15AC" w:rsidP="008B5D52">
            <w:pPr>
              <w:widowControl w:val="0"/>
              <w:suppressAutoHyphens/>
              <w:autoSpaceDN w:val="0"/>
              <w:spacing w:line="254" w:lineRule="auto"/>
              <w:textAlignment w:val="baseline"/>
              <w:cnfStyle w:val="000000000000" w:firstRow="0"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kern w:val="3"/>
                <w:sz w:val="20"/>
                <w:szCs w:val="24"/>
                <w:lang w:eastAsia="zh-CN" w:bidi="hi-IN"/>
              </w:rPr>
              <w:t xml:space="preserve">Requests that the publisher send a new set of cipher keys for encryption of information transmitted on the data channel. The response will include two keys (an old one and a new one) to accommodate any time-slew with transitioning from one key to another. To protect symmetric key exchange, this command should only be used in conjunction with a TLS-based command channel. </w:t>
            </w:r>
          </w:p>
        </w:tc>
        <w:tc>
          <w:tcPr>
            <w:tcW w:w="1080" w:type="dxa"/>
            <w:tcBorders>
              <w:top w:val="single" w:sz="4" w:space="0" w:color="auto"/>
              <w:left w:val="single" w:sz="4" w:space="0" w:color="auto"/>
              <w:bottom w:val="single" w:sz="4" w:space="0" w:color="auto"/>
              <w:right w:val="single" w:sz="4" w:space="0" w:color="auto"/>
            </w:tcBorders>
            <w:shd w:val="clear" w:color="auto" w:fill="FFFFFF"/>
            <w:hideMark/>
          </w:tcPr>
          <w:p w14:paraId="1700FF76" w14:textId="77777777" w:rsidR="004B15AC" w:rsidRPr="004B15AC" w:rsidRDefault="004B15AC" w:rsidP="008B5D52">
            <w:pPr>
              <w:widowControl w:val="0"/>
              <w:suppressAutoHyphens/>
              <w:autoSpaceDN w:val="0"/>
              <w:spacing w:line="254" w:lineRule="auto"/>
              <w:jc w:val="center"/>
              <w:textAlignment w:val="baseline"/>
              <w:cnfStyle w:val="000000000000" w:firstRow="0" w:lastRow="0" w:firstColumn="0" w:lastColumn="0" w:oddVBand="0" w:evenVBand="0" w:oddHBand="0" w:evenHBand="0" w:firstRowFirstColumn="0" w:firstRowLastColumn="0" w:lastRowFirstColumn="0" w:lastRowLastColumn="0"/>
              <w:rPr>
                <w:rFonts w:eastAsia="SimSun"/>
                <w:kern w:val="3"/>
                <w:sz w:val="20"/>
                <w:szCs w:val="24"/>
                <w:lang w:eastAsia="zh-CN" w:bidi="hi-IN"/>
              </w:rPr>
            </w:pPr>
            <w:r w:rsidRPr="004B15AC">
              <w:rPr>
                <w:rFonts w:eastAsia="SimSun"/>
                <w:kern w:val="3"/>
                <w:sz w:val="20"/>
                <w:szCs w:val="24"/>
                <w:lang w:eastAsia="zh-CN" w:bidi="hi-IN"/>
              </w:rPr>
              <w:t>No</w:t>
            </w:r>
          </w:p>
        </w:tc>
      </w:tr>
      <w:tr w:rsidR="004B15AC" w:rsidRPr="004B15AC" w14:paraId="01A2299D" w14:textId="77777777" w:rsidTr="004B15AC">
        <w:trPr>
          <w:cnfStyle w:val="000000100000" w:firstRow="0" w:lastRow="0" w:firstColumn="0" w:lastColumn="0" w:oddVBand="0" w:evenVBand="0" w:oddHBand="1" w:evenHBand="0" w:firstRowFirstColumn="0" w:firstRowLastColumn="0" w:lastRowFirstColumn="0" w:lastRowLastColumn="0"/>
          <w:trHeight w:val="1241"/>
        </w:trPr>
        <w:tc>
          <w:tcPr>
            <w:cnfStyle w:val="001000000000" w:firstRow="0" w:lastRow="0" w:firstColumn="1" w:lastColumn="0" w:oddVBand="0" w:evenVBand="0" w:oddHBand="0" w:evenHBand="0" w:firstRowFirstColumn="0" w:firstRowLastColumn="0" w:lastRowFirstColumn="0" w:lastRowLastColumn="0"/>
            <w:tcW w:w="1749" w:type="dxa"/>
            <w:tcBorders>
              <w:top w:val="single" w:sz="4" w:space="0" w:color="auto"/>
              <w:left w:val="single" w:sz="4" w:space="0" w:color="auto"/>
              <w:bottom w:val="single" w:sz="4" w:space="0" w:color="auto"/>
            </w:tcBorders>
            <w:shd w:val="clear" w:color="auto" w:fill="FFFFFF"/>
            <w:hideMark/>
          </w:tcPr>
          <w:p w14:paraId="0852A943" w14:textId="77777777" w:rsidR="004B15AC" w:rsidRPr="004B15AC" w:rsidRDefault="004B15AC" w:rsidP="008B5D52">
            <w:pPr>
              <w:widowControl w:val="0"/>
              <w:suppressAutoHyphens/>
              <w:autoSpaceDN w:val="0"/>
              <w:spacing w:line="254" w:lineRule="auto"/>
              <w:ind w:left="151"/>
              <w:jc w:val="center"/>
              <w:textAlignment w:val="baseline"/>
              <w:rPr>
                <w:rFonts w:eastAsia="SimSun"/>
                <w:kern w:val="3"/>
                <w:sz w:val="24"/>
                <w:szCs w:val="24"/>
                <w:lang w:eastAsia="zh-CN" w:bidi="hi-IN"/>
              </w:rPr>
            </w:pPr>
            <w:r w:rsidRPr="004B15AC">
              <w:rPr>
                <w:rFonts w:eastAsia="SimSun"/>
                <w:kern w:val="3"/>
                <w:sz w:val="24"/>
                <w:szCs w:val="24"/>
                <w:lang w:eastAsia="zh-CN" w:bidi="hi-IN"/>
              </w:rPr>
              <w:t>UPDATE PROCESSING INTERVAL</w:t>
            </w:r>
          </w:p>
        </w:tc>
        <w:tc>
          <w:tcPr>
            <w:tcW w:w="1217" w:type="dxa"/>
            <w:tcBorders>
              <w:top w:val="single" w:sz="4" w:space="0" w:color="auto"/>
              <w:left w:val="single" w:sz="4" w:space="0" w:color="auto"/>
              <w:bottom w:val="single" w:sz="4" w:space="0" w:color="auto"/>
              <w:right w:val="single" w:sz="4" w:space="0" w:color="auto"/>
            </w:tcBorders>
            <w:shd w:val="clear" w:color="auto" w:fill="FFFFFF"/>
            <w:hideMark/>
          </w:tcPr>
          <w:p w14:paraId="663413FA" w14:textId="77777777" w:rsidR="004B15AC" w:rsidRPr="004B15AC" w:rsidRDefault="004B15AC" w:rsidP="008B5D52">
            <w:pPr>
              <w:widowControl w:val="0"/>
              <w:suppressAutoHyphens/>
              <w:autoSpaceDN w:val="0"/>
              <w:spacing w:line="254" w:lineRule="auto"/>
              <w:jc w:val="center"/>
              <w:textAlignment w:val="baseline"/>
              <w:cnfStyle w:val="000000100000" w:firstRow="0" w:lastRow="0" w:firstColumn="0" w:lastColumn="0" w:oddVBand="0" w:evenVBand="0" w:oddHBand="1"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0x05</w:t>
            </w:r>
          </w:p>
        </w:tc>
        <w:tc>
          <w:tcPr>
            <w:tcW w:w="4864" w:type="dxa"/>
            <w:tcBorders>
              <w:top w:val="single" w:sz="4" w:space="0" w:color="auto"/>
              <w:left w:val="single" w:sz="4" w:space="0" w:color="auto"/>
              <w:bottom w:val="single" w:sz="4" w:space="0" w:color="auto"/>
              <w:right w:val="single" w:sz="4" w:space="0" w:color="auto"/>
            </w:tcBorders>
            <w:shd w:val="clear" w:color="auto" w:fill="FFFFFF"/>
            <w:hideMark/>
          </w:tcPr>
          <w:p w14:paraId="76EF5733" w14:textId="77777777" w:rsidR="004B15AC" w:rsidRPr="004B15AC" w:rsidRDefault="004B15AC" w:rsidP="008B5D52">
            <w:pPr>
              <w:widowControl w:val="0"/>
              <w:suppressAutoHyphens/>
              <w:autoSpaceDN w:val="0"/>
              <w:spacing w:line="254" w:lineRule="auto"/>
              <w:textAlignment w:val="baseline"/>
              <w:cnfStyle w:val="000000100000" w:firstRow="0" w:lastRow="0" w:firstColumn="0" w:lastColumn="0" w:oddVBand="0" w:evenVBand="0" w:oddHBand="1" w:evenHBand="0" w:firstRowFirstColumn="0" w:firstRowLastColumn="0" w:lastRowFirstColumn="0" w:lastRowLastColumn="0"/>
              <w:rPr>
                <w:rFonts w:eastAsia="SimSun"/>
                <w:kern w:val="3"/>
                <w:sz w:val="20"/>
                <w:szCs w:val="24"/>
                <w:lang w:eastAsia="zh-CN" w:bidi="hi-IN"/>
              </w:rPr>
            </w:pPr>
            <w:r w:rsidRPr="004B15AC">
              <w:rPr>
                <w:rFonts w:eastAsia="SimSun"/>
                <w:kern w:val="3"/>
                <w:sz w:val="20"/>
                <w:szCs w:val="24"/>
                <w:lang w:eastAsia="zh-CN" w:bidi="hi-IN"/>
              </w:rPr>
              <w:t>Requests that the publisher update its historical data replay processing interval with the specified value in milliseconds – this only applies for a subscription setup to replay historical data, not to a real-time stream. Except for the values of -1 and 0, this value specifies the desired processing interval for data, i.e., basically a delay, or timer interval, over which to process data. A value of -1 means to use the default processing interval while a value of 0 means to process data as fast as possible.</w:t>
            </w:r>
          </w:p>
        </w:tc>
        <w:tc>
          <w:tcPr>
            <w:tcW w:w="1080" w:type="dxa"/>
            <w:tcBorders>
              <w:top w:val="single" w:sz="4" w:space="0" w:color="auto"/>
              <w:left w:val="single" w:sz="4" w:space="0" w:color="auto"/>
              <w:bottom w:val="single" w:sz="4" w:space="0" w:color="auto"/>
              <w:right w:val="single" w:sz="4" w:space="0" w:color="auto"/>
            </w:tcBorders>
            <w:shd w:val="clear" w:color="auto" w:fill="FFFFFF"/>
            <w:hideMark/>
          </w:tcPr>
          <w:p w14:paraId="56F1499E" w14:textId="77777777" w:rsidR="004B15AC" w:rsidRPr="004B15AC" w:rsidRDefault="004B15AC" w:rsidP="008B5D52">
            <w:pPr>
              <w:widowControl w:val="0"/>
              <w:suppressAutoHyphens/>
              <w:autoSpaceDN w:val="0"/>
              <w:spacing w:line="254" w:lineRule="auto"/>
              <w:jc w:val="center"/>
              <w:textAlignment w:val="baseline"/>
              <w:cnfStyle w:val="000000100000" w:firstRow="0" w:lastRow="0" w:firstColumn="0" w:lastColumn="0" w:oddVBand="0" w:evenVBand="0" w:oddHBand="1" w:evenHBand="0" w:firstRowFirstColumn="0" w:firstRowLastColumn="0" w:lastRowFirstColumn="0" w:lastRowLastColumn="0"/>
              <w:rPr>
                <w:rFonts w:eastAsia="SimSun"/>
                <w:kern w:val="3"/>
                <w:sz w:val="20"/>
                <w:szCs w:val="24"/>
                <w:lang w:eastAsia="zh-CN" w:bidi="hi-IN"/>
              </w:rPr>
            </w:pPr>
            <w:r w:rsidRPr="004B15AC">
              <w:rPr>
                <w:rFonts w:eastAsia="SimSun"/>
                <w:kern w:val="3"/>
                <w:sz w:val="20"/>
                <w:szCs w:val="24"/>
                <w:lang w:eastAsia="zh-CN" w:bidi="hi-IN"/>
              </w:rPr>
              <w:t>Yes</w:t>
            </w:r>
          </w:p>
        </w:tc>
      </w:tr>
      <w:tr w:rsidR="004B15AC" w:rsidRPr="004B15AC" w14:paraId="7482B204" w14:textId="77777777" w:rsidTr="004B15AC">
        <w:trPr>
          <w:trHeight w:val="1241"/>
        </w:trPr>
        <w:tc>
          <w:tcPr>
            <w:cnfStyle w:val="001000000000" w:firstRow="0" w:lastRow="0" w:firstColumn="1" w:lastColumn="0" w:oddVBand="0" w:evenVBand="0" w:oddHBand="0" w:evenHBand="0" w:firstRowFirstColumn="0" w:firstRowLastColumn="0" w:lastRowFirstColumn="0" w:lastRowLastColumn="0"/>
            <w:tcW w:w="1749" w:type="dxa"/>
            <w:tcBorders>
              <w:top w:val="single" w:sz="4" w:space="0" w:color="auto"/>
              <w:left w:val="single" w:sz="4" w:space="0" w:color="auto"/>
              <w:bottom w:val="single" w:sz="4" w:space="0" w:color="auto"/>
            </w:tcBorders>
            <w:shd w:val="clear" w:color="auto" w:fill="FFFFFF"/>
            <w:hideMark/>
          </w:tcPr>
          <w:p w14:paraId="45231F23" w14:textId="77777777" w:rsidR="004B15AC" w:rsidRPr="004B15AC" w:rsidRDefault="004B15AC" w:rsidP="008B5D52">
            <w:pPr>
              <w:widowControl w:val="0"/>
              <w:suppressAutoHyphens/>
              <w:autoSpaceDN w:val="0"/>
              <w:spacing w:line="254" w:lineRule="auto"/>
              <w:ind w:left="151"/>
              <w:jc w:val="center"/>
              <w:textAlignment w:val="baseline"/>
              <w:rPr>
                <w:rFonts w:eastAsia="SimSun"/>
                <w:kern w:val="3"/>
                <w:sz w:val="24"/>
                <w:szCs w:val="24"/>
                <w:lang w:eastAsia="zh-CN" w:bidi="hi-IN"/>
              </w:rPr>
            </w:pPr>
            <w:r w:rsidRPr="004B15AC">
              <w:rPr>
                <w:rFonts w:eastAsia="SimSun"/>
                <w:kern w:val="3"/>
                <w:sz w:val="24"/>
                <w:szCs w:val="24"/>
                <w:lang w:eastAsia="zh-CN" w:bidi="hi-IN"/>
              </w:rPr>
              <w:t>DEFINE OPERATIONAL MODES</w:t>
            </w:r>
          </w:p>
        </w:tc>
        <w:tc>
          <w:tcPr>
            <w:tcW w:w="1217" w:type="dxa"/>
            <w:tcBorders>
              <w:top w:val="single" w:sz="4" w:space="0" w:color="auto"/>
              <w:left w:val="single" w:sz="4" w:space="0" w:color="auto"/>
              <w:bottom w:val="single" w:sz="4" w:space="0" w:color="auto"/>
              <w:right w:val="single" w:sz="4" w:space="0" w:color="auto"/>
            </w:tcBorders>
            <w:shd w:val="clear" w:color="auto" w:fill="FFFFFF"/>
            <w:hideMark/>
          </w:tcPr>
          <w:p w14:paraId="6F6E56E8" w14:textId="77777777" w:rsidR="004B15AC" w:rsidRPr="004B15AC" w:rsidRDefault="004B15AC" w:rsidP="008B5D52">
            <w:pPr>
              <w:widowControl w:val="0"/>
              <w:suppressAutoHyphens/>
              <w:autoSpaceDN w:val="0"/>
              <w:spacing w:line="254" w:lineRule="auto"/>
              <w:jc w:val="center"/>
              <w:textAlignment w:val="baseline"/>
              <w:cnfStyle w:val="000000000000" w:firstRow="0"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0x06</w:t>
            </w:r>
          </w:p>
        </w:tc>
        <w:tc>
          <w:tcPr>
            <w:tcW w:w="4864" w:type="dxa"/>
            <w:tcBorders>
              <w:top w:val="single" w:sz="4" w:space="0" w:color="auto"/>
              <w:left w:val="single" w:sz="4" w:space="0" w:color="auto"/>
              <w:bottom w:val="single" w:sz="4" w:space="0" w:color="auto"/>
              <w:right w:val="single" w:sz="4" w:space="0" w:color="auto"/>
            </w:tcBorders>
            <w:shd w:val="clear" w:color="auto" w:fill="FFFFFF"/>
            <w:hideMark/>
          </w:tcPr>
          <w:p w14:paraId="7708FBBD" w14:textId="77777777" w:rsidR="004B15AC" w:rsidRPr="004B15AC" w:rsidRDefault="004B15AC" w:rsidP="008B5D52">
            <w:pPr>
              <w:widowControl w:val="0"/>
              <w:suppressAutoHyphens/>
              <w:autoSpaceDN w:val="0"/>
              <w:spacing w:line="254" w:lineRule="auto"/>
              <w:textAlignment w:val="baseline"/>
              <w:cnfStyle w:val="000000000000" w:firstRow="0"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kern w:val="3"/>
                <w:sz w:val="20"/>
                <w:szCs w:val="24"/>
                <w:lang w:eastAsia="zh-CN" w:bidi="hi-IN"/>
              </w:rPr>
              <w:t xml:space="preserve">Defines the protocol version and operational modes for a subscriber connection. As soon as a connection with a publisher is established, this command defines the server operational modes used for subscriber and publisher communication (e.g., compression options or text encoding style). This command can only be used only once per connection and must the first command to be sent by the subscriber to the publisher. </w:t>
            </w:r>
          </w:p>
        </w:tc>
        <w:tc>
          <w:tcPr>
            <w:tcW w:w="1080" w:type="dxa"/>
            <w:tcBorders>
              <w:top w:val="single" w:sz="4" w:space="0" w:color="auto"/>
              <w:left w:val="single" w:sz="4" w:space="0" w:color="auto"/>
              <w:bottom w:val="single" w:sz="4" w:space="0" w:color="auto"/>
              <w:right w:val="single" w:sz="4" w:space="0" w:color="auto"/>
            </w:tcBorders>
            <w:shd w:val="clear" w:color="auto" w:fill="FFFFFF"/>
            <w:hideMark/>
          </w:tcPr>
          <w:p w14:paraId="2EAE6C6F" w14:textId="77777777" w:rsidR="004B15AC" w:rsidRPr="004B15AC" w:rsidRDefault="004B15AC" w:rsidP="008B5D52">
            <w:pPr>
              <w:widowControl w:val="0"/>
              <w:suppressAutoHyphens/>
              <w:autoSpaceDN w:val="0"/>
              <w:spacing w:line="254" w:lineRule="auto"/>
              <w:jc w:val="center"/>
              <w:textAlignment w:val="baseline"/>
              <w:cnfStyle w:val="000000000000" w:firstRow="0" w:lastRow="0" w:firstColumn="0" w:lastColumn="0" w:oddVBand="0" w:evenVBand="0" w:oddHBand="0" w:evenHBand="0" w:firstRowFirstColumn="0" w:firstRowLastColumn="0" w:lastRowFirstColumn="0" w:lastRowLastColumn="0"/>
              <w:rPr>
                <w:rFonts w:eastAsia="SimSun"/>
                <w:kern w:val="3"/>
                <w:sz w:val="20"/>
                <w:szCs w:val="24"/>
                <w:lang w:eastAsia="zh-CN" w:bidi="hi-IN"/>
              </w:rPr>
            </w:pPr>
            <w:r w:rsidRPr="004B15AC">
              <w:rPr>
                <w:rFonts w:eastAsia="SimSun"/>
                <w:kern w:val="3"/>
                <w:sz w:val="20"/>
                <w:szCs w:val="24"/>
                <w:lang w:eastAsia="zh-CN" w:bidi="hi-IN"/>
              </w:rPr>
              <w:t>Yes</w:t>
            </w:r>
          </w:p>
        </w:tc>
      </w:tr>
      <w:tr w:rsidR="004B15AC" w:rsidRPr="004B15AC" w14:paraId="5F69DDA2" w14:textId="77777777" w:rsidTr="004B15AC">
        <w:trPr>
          <w:cnfStyle w:val="000000100000" w:firstRow="0" w:lastRow="0" w:firstColumn="0" w:lastColumn="0" w:oddVBand="0" w:evenVBand="0" w:oddHBand="1" w:evenHBand="0" w:firstRowFirstColumn="0" w:firstRowLastColumn="0" w:lastRowFirstColumn="0" w:lastRowLastColumn="0"/>
          <w:trHeight w:val="509"/>
        </w:trPr>
        <w:tc>
          <w:tcPr>
            <w:cnfStyle w:val="001000000000" w:firstRow="0" w:lastRow="0" w:firstColumn="1" w:lastColumn="0" w:oddVBand="0" w:evenVBand="0" w:oddHBand="0" w:evenHBand="0" w:firstRowFirstColumn="0" w:firstRowLastColumn="0" w:lastRowFirstColumn="0" w:lastRowLastColumn="0"/>
            <w:tcW w:w="1749" w:type="dxa"/>
            <w:tcBorders>
              <w:top w:val="single" w:sz="4" w:space="0" w:color="auto"/>
              <w:left w:val="single" w:sz="4" w:space="0" w:color="auto"/>
              <w:bottom w:val="single" w:sz="4" w:space="0" w:color="auto"/>
            </w:tcBorders>
            <w:shd w:val="clear" w:color="auto" w:fill="FFFFFF"/>
            <w:hideMark/>
          </w:tcPr>
          <w:p w14:paraId="54F43F89" w14:textId="77777777" w:rsidR="004B15AC" w:rsidRPr="004B15AC" w:rsidRDefault="004B15AC" w:rsidP="008B5D52">
            <w:pPr>
              <w:widowControl w:val="0"/>
              <w:suppressAutoHyphens/>
              <w:autoSpaceDN w:val="0"/>
              <w:spacing w:line="254" w:lineRule="auto"/>
              <w:ind w:right="17"/>
              <w:jc w:val="center"/>
              <w:textAlignment w:val="baseline"/>
              <w:rPr>
                <w:rFonts w:eastAsia="SimSun"/>
                <w:kern w:val="3"/>
                <w:sz w:val="24"/>
                <w:szCs w:val="24"/>
                <w:lang w:eastAsia="zh-CN" w:bidi="hi-IN"/>
              </w:rPr>
            </w:pPr>
            <w:r w:rsidRPr="004B15AC">
              <w:rPr>
                <w:rFonts w:eastAsia="SimSun"/>
                <w:kern w:val="3"/>
                <w:sz w:val="24"/>
                <w:szCs w:val="24"/>
                <w:lang w:eastAsia="zh-CN" w:bidi="hi-IN"/>
              </w:rPr>
              <w:t>CONFIRM NOTIFICATION</w:t>
            </w:r>
          </w:p>
        </w:tc>
        <w:tc>
          <w:tcPr>
            <w:tcW w:w="1217" w:type="dxa"/>
            <w:tcBorders>
              <w:top w:val="single" w:sz="4" w:space="0" w:color="auto"/>
              <w:left w:val="single" w:sz="4" w:space="0" w:color="auto"/>
              <w:bottom w:val="single" w:sz="4" w:space="0" w:color="auto"/>
              <w:right w:val="single" w:sz="4" w:space="0" w:color="auto"/>
            </w:tcBorders>
            <w:shd w:val="clear" w:color="auto" w:fill="FFFFFF"/>
            <w:hideMark/>
          </w:tcPr>
          <w:p w14:paraId="39363CD1" w14:textId="77777777" w:rsidR="004B15AC" w:rsidRPr="004B15AC" w:rsidRDefault="004B15AC" w:rsidP="008B5D52">
            <w:pPr>
              <w:widowControl w:val="0"/>
              <w:suppressAutoHyphens/>
              <w:autoSpaceDN w:val="0"/>
              <w:spacing w:line="254" w:lineRule="auto"/>
              <w:jc w:val="center"/>
              <w:textAlignment w:val="baseline"/>
              <w:cnfStyle w:val="000000100000" w:firstRow="0" w:lastRow="0" w:firstColumn="0" w:lastColumn="0" w:oddVBand="0" w:evenVBand="0" w:oddHBand="1"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0x07</w:t>
            </w:r>
          </w:p>
        </w:tc>
        <w:tc>
          <w:tcPr>
            <w:tcW w:w="4864" w:type="dxa"/>
            <w:tcBorders>
              <w:top w:val="single" w:sz="4" w:space="0" w:color="auto"/>
              <w:left w:val="single" w:sz="4" w:space="0" w:color="auto"/>
              <w:bottom w:val="single" w:sz="4" w:space="0" w:color="auto"/>
              <w:right w:val="single" w:sz="4" w:space="0" w:color="auto"/>
            </w:tcBorders>
            <w:shd w:val="clear" w:color="auto" w:fill="FFFFFF"/>
            <w:hideMark/>
          </w:tcPr>
          <w:p w14:paraId="70C7F3CA" w14:textId="77777777" w:rsidR="004B15AC" w:rsidRPr="004B15AC" w:rsidRDefault="004B15AC" w:rsidP="008B5D52">
            <w:pPr>
              <w:widowControl w:val="0"/>
              <w:suppressAutoHyphens/>
              <w:autoSpaceDN w:val="0"/>
              <w:spacing w:line="254" w:lineRule="auto"/>
              <w:textAlignment w:val="baseline"/>
              <w:cnfStyle w:val="000000100000" w:firstRow="0" w:lastRow="0" w:firstColumn="0" w:lastColumn="0" w:oddVBand="0" w:evenVBand="0" w:oddHBand="1" w:evenHBand="0" w:firstRowFirstColumn="0" w:firstRowLastColumn="0" w:lastRowFirstColumn="0" w:lastRowLastColumn="0"/>
              <w:rPr>
                <w:rFonts w:eastAsia="SimSun"/>
                <w:kern w:val="3"/>
                <w:sz w:val="24"/>
                <w:szCs w:val="24"/>
                <w:lang w:eastAsia="zh-CN" w:bidi="hi-IN"/>
              </w:rPr>
            </w:pPr>
            <w:r w:rsidRPr="004B15AC">
              <w:rPr>
                <w:rFonts w:eastAsia="SimSun"/>
                <w:kern w:val="3"/>
                <w:sz w:val="20"/>
                <w:szCs w:val="24"/>
                <w:lang w:eastAsia="zh-CN" w:bidi="hi-IN"/>
              </w:rPr>
              <w:t>This command is sent to a publisher to confirm that a NOTIFY response was received. This is used to verify delivery of critical messages from publisher to subscriber, e.g., a control operation.</w:t>
            </w:r>
          </w:p>
        </w:tc>
        <w:tc>
          <w:tcPr>
            <w:tcW w:w="1080" w:type="dxa"/>
            <w:tcBorders>
              <w:top w:val="single" w:sz="4" w:space="0" w:color="auto"/>
              <w:left w:val="single" w:sz="4" w:space="0" w:color="auto"/>
              <w:bottom w:val="single" w:sz="4" w:space="0" w:color="auto"/>
              <w:right w:val="single" w:sz="4" w:space="0" w:color="auto"/>
            </w:tcBorders>
            <w:shd w:val="clear" w:color="auto" w:fill="FFFFFF"/>
            <w:hideMark/>
          </w:tcPr>
          <w:p w14:paraId="41E092BB" w14:textId="77777777" w:rsidR="004B15AC" w:rsidRPr="004B15AC" w:rsidRDefault="004B15AC" w:rsidP="008B5D52">
            <w:pPr>
              <w:widowControl w:val="0"/>
              <w:suppressAutoHyphens/>
              <w:autoSpaceDN w:val="0"/>
              <w:spacing w:line="254" w:lineRule="auto"/>
              <w:jc w:val="center"/>
              <w:textAlignment w:val="baseline"/>
              <w:cnfStyle w:val="000000100000" w:firstRow="0" w:lastRow="0" w:firstColumn="0" w:lastColumn="0" w:oddVBand="0" w:evenVBand="0" w:oddHBand="1" w:evenHBand="0" w:firstRowFirstColumn="0" w:firstRowLastColumn="0" w:lastRowFirstColumn="0" w:lastRowLastColumn="0"/>
              <w:rPr>
                <w:rFonts w:eastAsia="SimSun"/>
                <w:kern w:val="3"/>
                <w:sz w:val="20"/>
                <w:szCs w:val="24"/>
                <w:lang w:eastAsia="zh-CN" w:bidi="hi-IN"/>
              </w:rPr>
            </w:pPr>
            <w:r w:rsidRPr="004B15AC">
              <w:rPr>
                <w:rFonts w:eastAsia="SimSun"/>
                <w:kern w:val="3"/>
                <w:sz w:val="20"/>
                <w:szCs w:val="24"/>
                <w:lang w:eastAsia="zh-CN" w:bidi="hi-IN"/>
              </w:rPr>
              <w:t>Yes</w:t>
            </w:r>
          </w:p>
        </w:tc>
      </w:tr>
      <w:tr w:rsidR="004B15AC" w:rsidRPr="004B15AC" w14:paraId="423DBC3A" w14:textId="77777777" w:rsidTr="004B15AC">
        <w:trPr>
          <w:trHeight w:val="509"/>
        </w:trPr>
        <w:tc>
          <w:tcPr>
            <w:cnfStyle w:val="001000000000" w:firstRow="0" w:lastRow="0" w:firstColumn="1" w:lastColumn="0" w:oddVBand="0" w:evenVBand="0" w:oddHBand="0" w:evenHBand="0" w:firstRowFirstColumn="0" w:firstRowLastColumn="0" w:lastRowFirstColumn="0" w:lastRowLastColumn="0"/>
            <w:tcW w:w="1749" w:type="dxa"/>
            <w:tcBorders>
              <w:top w:val="single" w:sz="4" w:space="0" w:color="auto"/>
              <w:left w:val="single" w:sz="4" w:space="0" w:color="auto"/>
              <w:bottom w:val="single" w:sz="4" w:space="0" w:color="auto"/>
            </w:tcBorders>
            <w:shd w:val="clear" w:color="auto" w:fill="FFFFFF"/>
            <w:hideMark/>
          </w:tcPr>
          <w:p w14:paraId="7B68778D" w14:textId="77777777" w:rsidR="004B15AC" w:rsidRPr="004B15AC" w:rsidRDefault="004B15AC" w:rsidP="008B5D52">
            <w:pPr>
              <w:widowControl w:val="0"/>
              <w:suppressAutoHyphens/>
              <w:autoSpaceDN w:val="0"/>
              <w:spacing w:line="254" w:lineRule="auto"/>
              <w:ind w:right="12"/>
              <w:jc w:val="center"/>
              <w:textAlignment w:val="baseline"/>
              <w:rPr>
                <w:rFonts w:eastAsia="SimSun"/>
                <w:kern w:val="3"/>
                <w:sz w:val="24"/>
                <w:szCs w:val="24"/>
                <w:lang w:eastAsia="zh-CN" w:bidi="hi-IN"/>
              </w:rPr>
            </w:pPr>
            <w:r w:rsidRPr="004B15AC">
              <w:rPr>
                <w:rFonts w:eastAsia="SimSun"/>
                <w:kern w:val="3"/>
                <w:sz w:val="24"/>
                <w:szCs w:val="24"/>
                <w:lang w:eastAsia="zh-CN" w:bidi="hi-IN"/>
              </w:rPr>
              <w:t>CONFIRM BUFFER BLOCK</w:t>
            </w:r>
          </w:p>
        </w:tc>
        <w:tc>
          <w:tcPr>
            <w:tcW w:w="1217" w:type="dxa"/>
            <w:tcBorders>
              <w:top w:val="single" w:sz="4" w:space="0" w:color="auto"/>
              <w:left w:val="single" w:sz="4" w:space="0" w:color="auto"/>
              <w:bottom w:val="single" w:sz="4" w:space="0" w:color="auto"/>
              <w:right w:val="single" w:sz="4" w:space="0" w:color="auto"/>
            </w:tcBorders>
            <w:shd w:val="clear" w:color="auto" w:fill="FFFFFF"/>
            <w:hideMark/>
          </w:tcPr>
          <w:p w14:paraId="71BF450B" w14:textId="77777777" w:rsidR="004B15AC" w:rsidRPr="004B15AC" w:rsidRDefault="004B15AC" w:rsidP="008B5D52">
            <w:pPr>
              <w:widowControl w:val="0"/>
              <w:suppressAutoHyphens/>
              <w:autoSpaceDN w:val="0"/>
              <w:spacing w:line="254" w:lineRule="auto"/>
              <w:jc w:val="center"/>
              <w:textAlignment w:val="baseline"/>
              <w:cnfStyle w:val="000000000000" w:firstRow="0"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0x08</w:t>
            </w:r>
          </w:p>
        </w:tc>
        <w:tc>
          <w:tcPr>
            <w:tcW w:w="4864" w:type="dxa"/>
            <w:tcBorders>
              <w:top w:val="single" w:sz="4" w:space="0" w:color="auto"/>
              <w:left w:val="single" w:sz="4" w:space="0" w:color="auto"/>
              <w:bottom w:val="single" w:sz="4" w:space="0" w:color="auto"/>
              <w:right w:val="single" w:sz="4" w:space="0" w:color="auto"/>
            </w:tcBorders>
            <w:shd w:val="clear" w:color="auto" w:fill="FFFFFF"/>
            <w:hideMark/>
          </w:tcPr>
          <w:p w14:paraId="51C8BBB1" w14:textId="77777777" w:rsidR="004B15AC" w:rsidRPr="004B15AC" w:rsidRDefault="004B15AC" w:rsidP="008B5D52">
            <w:pPr>
              <w:widowControl w:val="0"/>
              <w:suppressAutoHyphens/>
              <w:autoSpaceDN w:val="0"/>
              <w:spacing w:line="254" w:lineRule="auto"/>
              <w:textAlignment w:val="baseline"/>
              <w:cnfStyle w:val="000000000000" w:firstRow="0"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kern w:val="3"/>
                <w:sz w:val="20"/>
                <w:szCs w:val="24"/>
                <w:lang w:eastAsia="zh-CN" w:bidi="hi-IN"/>
              </w:rPr>
              <w:t>This command is sent to a publisher to confirm that a BUFFER BLOCK response was received. This is used to verify delivery of a data blocks that may require continuity and sequencing, e.g., a file data block.</w:t>
            </w:r>
          </w:p>
        </w:tc>
        <w:tc>
          <w:tcPr>
            <w:tcW w:w="1080" w:type="dxa"/>
            <w:tcBorders>
              <w:top w:val="single" w:sz="4" w:space="0" w:color="auto"/>
              <w:left w:val="single" w:sz="4" w:space="0" w:color="auto"/>
              <w:bottom w:val="single" w:sz="4" w:space="0" w:color="auto"/>
              <w:right w:val="single" w:sz="4" w:space="0" w:color="auto"/>
            </w:tcBorders>
            <w:shd w:val="clear" w:color="auto" w:fill="FFFFFF"/>
            <w:hideMark/>
          </w:tcPr>
          <w:p w14:paraId="1CD56984" w14:textId="77777777" w:rsidR="004B15AC" w:rsidRPr="004B15AC" w:rsidRDefault="004B15AC" w:rsidP="008B5D52">
            <w:pPr>
              <w:widowControl w:val="0"/>
              <w:suppressAutoHyphens/>
              <w:autoSpaceDN w:val="0"/>
              <w:spacing w:line="254" w:lineRule="auto"/>
              <w:jc w:val="center"/>
              <w:textAlignment w:val="baseline"/>
              <w:cnfStyle w:val="000000000000" w:firstRow="0" w:lastRow="0" w:firstColumn="0" w:lastColumn="0" w:oddVBand="0" w:evenVBand="0" w:oddHBand="0" w:evenHBand="0" w:firstRowFirstColumn="0" w:firstRowLastColumn="0" w:lastRowFirstColumn="0" w:lastRowLastColumn="0"/>
              <w:rPr>
                <w:rFonts w:eastAsia="SimSun"/>
                <w:kern w:val="3"/>
                <w:sz w:val="20"/>
                <w:szCs w:val="24"/>
                <w:lang w:eastAsia="zh-CN" w:bidi="hi-IN"/>
              </w:rPr>
            </w:pPr>
            <w:r w:rsidRPr="004B15AC">
              <w:rPr>
                <w:rFonts w:eastAsia="SimSun"/>
                <w:kern w:val="3"/>
                <w:sz w:val="20"/>
                <w:szCs w:val="24"/>
                <w:lang w:eastAsia="zh-CN" w:bidi="hi-IN"/>
              </w:rPr>
              <w:t>Yes</w:t>
            </w:r>
          </w:p>
        </w:tc>
      </w:tr>
    </w:tbl>
    <w:p w14:paraId="556ADDA7" w14:textId="77777777" w:rsidR="004B15AC" w:rsidRPr="004B15AC" w:rsidRDefault="004B15AC" w:rsidP="008B5D52">
      <w:pPr>
        <w:spacing w:before="120" w:after="240" w:line="240" w:lineRule="atLeast"/>
        <w:ind w:firstLine="547"/>
        <w:jc w:val="center"/>
        <w:rPr>
          <w:rFonts w:ascii="Times New Roman" w:eastAsia="SimSun" w:hAnsi="Times New Roman" w:cs="SBL Hebrew"/>
          <w:noProof/>
          <w:color w:val="000000"/>
          <w:kern w:val="3"/>
          <w:sz w:val="24"/>
          <w:szCs w:val="24"/>
          <w:lang w:val="en-US" w:eastAsia="zh-CN" w:bidi="hi-IN"/>
        </w:rPr>
      </w:pPr>
      <w:bookmarkStart w:id="276" w:name="_Ref523998979"/>
      <w:r w:rsidRPr="004B15AC">
        <w:rPr>
          <w:rFonts w:ascii="Times New Roman" w:eastAsia="SimSun" w:hAnsi="Times New Roman" w:cs="SBL Hebrew"/>
          <w:noProof/>
          <w:color w:val="000000"/>
          <w:kern w:val="3"/>
          <w:sz w:val="24"/>
          <w:szCs w:val="24"/>
          <w:lang w:val="en-US" w:eastAsia="zh-CN" w:bidi="hi-IN"/>
        </w:rPr>
        <w:t xml:space="preserve">Table </w:t>
      </w:r>
      <w:r w:rsidRPr="004B15AC">
        <w:rPr>
          <w:rFonts w:ascii="Times New Roman" w:eastAsia="SimSun" w:hAnsi="Times New Roman" w:cs="SBL Hebrew"/>
          <w:noProof/>
          <w:color w:val="000000"/>
          <w:kern w:val="3"/>
          <w:sz w:val="24"/>
          <w:szCs w:val="24"/>
          <w:lang w:val="en-US" w:eastAsia="zh-CN" w:bidi="hi-IN"/>
        </w:rPr>
        <w:fldChar w:fldCharType="begin"/>
      </w:r>
      <w:r w:rsidRPr="004B15AC">
        <w:rPr>
          <w:rFonts w:ascii="Times New Roman" w:eastAsia="SimSun" w:hAnsi="Times New Roman" w:cs="SBL Hebrew"/>
          <w:noProof/>
          <w:color w:val="000000"/>
          <w:kern w:val="3"/>
          <w:sz w:val="24"/>
          <w:szCs w:val="24"/>
          <w:lang w:val="en-US" w:eastAsia="zh-CN" w:bidi="hi-IN"/>
        </w:rPr>
        <w:instrText xml:space="preserve"> SEQ Table \* ARABIC </w:instrText>
      </w:r>
      <w:r w:rsidRPr="004B15AC">
        <w:rPr>
          <w:rFonts w:ascii="Times New Roman" w:eastAsia="SimSun" w:hAnsi="Times New Roman" w:cs="SBL Hebrew"/>
          <w:noProof/>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10</w:t>
      </w:r>
      <w:r w:rsidRPr="004B15AC">
        <w:rPr>
          <w:rFonts w:ascii="Times New Roman" w:eastAsia="SimSun" w:hAnsi="Times New Roman" w:cs="SBL Hebrew"/>
          <w:noProof/>
          <w:color w:val="000000"/>
          <w:kern w:val="3"/>
          <w:sz w:val="24"/>
          <w:szCs w:val="24"/>
          <w:lang w:val="en-US" w:eastAsia="zh-CN" w:bidi="hi-IN"/>
        </w:rPr>
        <w:fldChar w:fldCharType="end"/>
      </w:r>
      <w:r w:rsidRPr="004B15AC">
        <w:rPr>
          <w:rFonts w:ascii="Times New Roman" w:eastAsia="SimSun" w:hAnsi="Times New Roman" w:cs="SBL Hebrew"/>
          <w:noProof/>
          <w:color w:val="000000"/>
          <w:kern w:val="3"/>
          <w:sz w:val="24"/>
          <w:szCs w:val="24"/>
          <w:lang w:val="en-US" w:eastAsia="zh-CN" w:bidi="hi-IN"/>
        </w:rPr>
        <w:t>. STTP Command Types</w:t>
      </w:r>
      <w:bookmarkEnd w:id="276"/>
    </w:p>
    <w:p w14:paraId="7FC62EAC" w14:textId="77777777" w:rsidR="004B15AC" w:rsidRPr="004B15AC" w:rsidRDefault="004B15AC" w:rsidP="008B5D52">
      <w:pPr>
        <w:keepNext/>
        <w:widowControl w:val="0"/>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u w:val="single"/>
          <w:lang w:val="en-US" w:eastAsia="zh-CN" w:bidi="hi-IN"/>
        </w:rPr>
        <w:t>STTP Responses</w:t>
      </w:r>
      <w:r w:rsidRPr="004B15AC">
        <w:rPr>
          <w:rFonts w:ascii="Times New Roman" w:eastAsia="SimSun" w:hAnsi="Times New Roman" w:cs="SBL Hebrew"/>
          <w:color w:val="000000"/>
          <w:kern w:val="3"/>
          <w:sz w:val="24"/>
          <w:szCs w:val="24"/>
          <w:lang w:val="en-US" w:eastAsia="zh-CN" w:bidi="hi-IN"/>
        </w:rPr>
        <w:t xml:space="preserve"> - The publisher response message consists of a response type, an in-response-to </w:t>
      </w:r>
      <w:r w:rsidRPr="004B15AC">
        <w:rPr>
          <w:rFonts w:ascii="Times New Roman" w:eastAsia="SimSun" w:hAnsi="Times New Roman" w:cs="SBL Hebrew"/>
          <w:color w:val="000000"/>
          <w:kern w:val="3"/>
          <w:sz w:val="24"/>
          <w:szCs w:val="24"/>
          <w:lang w:val="en-US" w:eastAsia="zh-CN" w:bidi="hi-IN"/>
        </w:rPr>
        <w:lastRenderedPageBreak/>
        <w:t>command type, payload length and actual payload bytes. The in-response-to command type is required even if the response is unsolicited. In Table 11 below the elements that make up the response message are described:</w:t>
      </w:r>
    </w:p>
    <w:p w14:paraId="70F988F9" w14:textId="77777777" w:rsidR="004B15AC" w:rsidRPr="004B15AC" w:rsidRDefault="004B15AC" w:rsidP="008B5D52">
      <w:pPr>
        <w:keepNext/>
        <w:widowControl w:val="0"/>
        <w:spacing w:line="120" w:lineRule="auto"/>
        <w:ind w:firstLine="547"/>
        <w:jc w:val="both"/>
        <w:rPr>
          <w:rFonts w:ascii="Times New Roman" w:eastAsia="SimSun" w:hAnsi="Times New Roman" w:cs="SBL Hebrew"/>
          <w:color w:val="000000"/>
          <w:kern w:val="3"/>
          <w:sz w:val="24"/>
          <w:szCs w:val="24"/>
          <w:lang w:val="en-US" w:eastAsia="zh-CN" w:bidi="hi-IN"/>
        </w:rPr>
      </w:pPr>
    </w:p>
    <w:tbl>
      <w:tblPr>
        <w:tblStyle w:val="TableGrid0"/>
        <w:tblW w:w="8815" w:type="dxa"/>
        <w:tblLook w:val="04A0" w:firstRow="1" w:lastRow="0" w:firstColumn="1" w:lastColumn="0" w:noHBand="0" w:noVBand="1"/>
      </w:tblPr>
      <w:tblGrid>
        <w:gridCol w:w="1705"/>
        <w:gridCol w:w="1353"/>
        <w:gridCol w:w="5757"/>
      </w:tblGrid>
      <w:tr w:rsidR="004B15AC" w:rsidRPr="004B15AC" w14:paraId="5BCA9CFE" w14:textId="77777777" w:rsidTr="004B15AC">
        <w:tc>
          <w:tcPr>
            <w:tcW w:w="1705" w:type="dxa"/>
            <w:tcBorders>
              <w:top w:val="single" w:sz="4" w:space="0" w:color="auto"/>
              <w:left w:val="single" w:sz="4" w:space="0" w:color="auto"/>
              <w:bottom w:val="single" w:sz="4" w:space="0" w:color="auto"/>
              <w:right w:val="single" w:sz="4" w:space="0" w:color="auto"/>
            </w:tcBorders>
            <w:shd w:val="clear" w:color="auto" w:fill="EAF1DD"/>
            <w:vAlign w:val="center"/>
            <w:hideMark/>
          </w:tcPr>
          <w:p w14:paraId="3008A87A" w14:textId="77777777" w:rsidR="004B15AC" w:rsidRPr="004B15AC" w:rsidRDefault="004B15AC" w:rsidP="008B5D52">
            <w:pPr>
              <w:keepNext/>
              <w:widowControl w:val="0"/>
              <w:suppressAutoHyphens/>
              <w:autoSpaceDN w:val="0"/>
              <w:spacing w:before="120" w:line="256"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Field</w:t>
            </w:r>
          </w:p>
        </w:tc>
        <w:tc>
          <w:tcPr>
            <w:tcW w:w="1353" w:type="dxa"/>
            <w:tcBorders>
              <w:top w:val="single" w:sz="4" w:space="0" w:color="auto"/>
              <w:left w:val="single" w:sz="4" w:space="0" w:color="auto"/>
              <w:bottom w:val="single" w:sz="4" w:space="0" w:color="auto"/>
              <w:right w:val="single" w:sz="4" w:space="0" w:color="auto"/>
            </w:tcBorders>
            <w:shd w:val="clear" w:color="auto" w:fill="EAF1DD"/>
            <w:vAlign w:val="center"/>
            <w:hideMark/>
          </w:tcPr>
          <w:p w14:paraId="57341913" w14:textId="77777777" w:rsidR="004B15AC" w:rsidRPr="004B15AC" w:rsidRDefault="004B15AC" w:rsidP="008B5D52">
            <w:pPr>
              <w:keepNext/>
              <w:widowControl w:val="0"/>
              <w:suppressAutoHyphens/>
              <w:autoSpaceDN w:val="0"/>
              <w:spacing w:before="120" w:line="256"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Byte Size</w:t>
            </w:r>
          </w:p>
        </w:tc>
        <w:tc>
          <w:tcPr>
            <w:tcW w:w="5757" w:type="dxa"/>
            <w:tcBorders>
              <w:top w:val="single" w:sz="4" w:space="0" w:color="auto"/>
              <w:left w:val="single" w:sz="4" w:space="0" w:color="auto"/>
              <w:bottom w:val="single" w:sz="4" w:space="0" w:color="auto"/>
              <w:right w:val="single" w:sz="4" w:space="0" w:color="auto"/>
            </w:tcBorders>
            <w:shd w:val="clear" w:color="auto" w:fill="EAF1DD"/>
            <w:vAlign w:val="center"/>
            <w:hideMark/>
          </w:tcPr>
          <w:p w14:paraId="04B2D60E" w14:textId="77777777" w:rsidR="004B15AC" w:rsidRPr="004B15AC" w:rsidRDefault="004B15AC" w:rsidP="008B5D52">
            <w:pPr>
              <w:keepNext/>
              <w:widowControl w:val="0"/>
              <w:suppressAutoHyphens/>
              <w:autoSpaceDN w:val="0"/>
              <w:spacing w:before="120" w:line="256"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Description</w:t>
            </w:r>
          </w:p>
        </w:tc>
      </w:tr>
      <w:tr w:rsidR="004B15AC" w:rsidRPr="004B15AC" w14:paraId="06FE5309" w14:textId="77777777" w:rsidTr="004B15AC">
        <w:tc>
          <w:tcPr>
            <w:tcW w:w="1705" w:type="dxa"/>
            <w:tcBorders>
              <w:top w:val="single" w:sz="4" w:space="0" w:color="auto"/>
              <w:left w:val="single" w:sz="4" w:space="0" w:color="auto"/>
              <w:bottom w:val="single" w:sz="4" w:space="0" w:color="auto"/>
              <w:right w:val="single" w:sz="4" w:space="0" w:color="auto"/>
            </w:tcBorders>
            <w:vAlign w:val="center"/>
          </w:tcPr>
          <w:p w14:paraId="06F5A82D" w14:textId="77777777" w:rsidR="004B15AC" w:rsidRPr="004B15AC" w:rsidRDefault="004B15AC" w:rsidP="008B5D52">
            <w:pPr>
              <w:keepNext/>
              <w:widowControl w:val="0"/>
              <w:suppressAutoHyphens/>
              <w:autoSpaceDN w:val="0"/>
              <w:spacing w:before="120" w:line="256"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RESPONSE TYPE</w:t>
            </w:r>
          </w:p>
        </w:tc>
        <w:tc>
          <w:tcPr>
            <w:tcW w:w="1353" w:type="dxa"/>
            <w:tcBorders>
              <w:top w:val="single" w:sz="4" w:space="0" w:color="auto"/>
              <w:left w:val="single" w:sz="4" w:space="0" w:color="auto"/>
              <w:bottom w:val="single" w:sz="4" w:space="0" w:color="auto"/>
              <w:right w:val="single" w:sz="4" w:space="0" w:color="auto"/>
            </w:tcBorders>
            <w:vAlign w:val="center"/>
          </w:tcPr>
          <w:p w14:paraId="1941690B" w14:textId="77777777" w:rsidR="004B15AC" w:rsidRPr="004B15AC" w:rsidRDefault="004B15AC" w:rsidP="008B5D52">
            <w:pPr>
              <w:keepNext/>
              <w:widowControl w:val="0"/>
              <w:suppressAutoHyphens/>
              <w:autoSpaceDN w:val="0"/>
              <w:spacing w:before="120" w:line="256"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1</w:t>
            </w:r>
          </w:p>
        </w:tc>
        <w:tc>
          <w:tcPr>
            <w:tcW w:w="5757" w:type="dxa"/>
            <w:tcBorders>
              <w:top w:val="single" w:sz="4" w:space="0" w:color="auto"/>
              <w:left w:val="single" w:sz="4" w:space="0" w:color="auto"/>
              <w:bottom w:val="single" w:sz="4" w:space="0" w:color="auto"/>
              <w:right w:val="single" w:sz="4" w:space="0" w:color="auto"/>
            </w:tcBorders>
            <w:vAlign w:val="center"/>
          </w:tcPr>
          <w:p w14:paraId="7D67824A" w14:textId="77777777" w:rsidR="004B15AC" w:rsidRPr="004B15AC" w:rsidRDefault="004B15AC" w:rsidP="008B5D52">
            <w:pPr>
              <w:keepNext/>
              <w:widowControl w:val="0"/>
              <w:suppressAutoHyphens/>
              <w:autoSpaceDN w:val="0"/>
              <w:spacing w:before="120" w:line="256"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 xml:space="preserve">Response type – see </w:t>
            </w:r>
            <w:r w:rsidRPr="004B15AC">
              <w:rPr>
                <w:rFonts w:eastAsia="SimSun"/>
                <w:kern w:val="3"/>
                <w:sz w:val="24"/>
                <w:szCs w:val="24"/>
                <w:lang w:eastAsia="zh-CN" w:bidi="hi-IN"/>
              </w:rPr>
              <w:fldChar w:fldCharType="begin"/>
            </w:r>
            <w:r w:rsidRPr="004B15AC">
              <w:rPr>
                <w:rFonts w:eastAsia="SimSun"/>
                <w:kern w:val="3"/>
                <w:sz w:val="24"/>
                <w:szCs w:val="24"/>
                <w:lang w:eastAsia="zh-CN" w:bidi="hi-IN"/>
              </w:rPr>
              <w:instrText xml:space="preserve"> REF _Ref524534836 \h  \* MERGEFORMAT </w:instrText>
            </w:r>
            <w:r w:rsidRPr="004B15AC">
              <w:rPr>
                <w:rFonts w:eastAsia="SimSun"/>
                <w:kern w:val="3"/>
                <w:sz w:val="24"/>
                <w:szCs w:val="24"/>
                <w:lang w:eastAsia="zh-CN" w:bidi="hi-IN"/>
              </w:rPr>
            </w:r>
            <w:r w:rsidRPr="004B15AC">
              <w:rPr>
                <w:rFonts w:eastAsia="SimSun"/>
                <w:kern w:val="3"/>
                <w:sz w:val="24"/>
                <w:szCs w:val="24"/>
                <w:lang w:eastAsia="zh-CN" w:bidi="hi-IN"/>
              </w:rPr>
              <w:fldChar w:fldCharType="separate"/>
            </w:r>
            <w:r w:rsidRPr="004B15AC">
              <w:rPr>
                <w:rFonts w:eastAsia="SimSun"/>
                <w:kern w:val="3"/>
                <w:sz w:val="24"/>
                <w:szCs w:val="24"/>
                <w:lang w:eastAsia="zh-CN" w:bidi="hi-IN"/>
              </w:rPr>
              <w:t>Table 12. STTP Response Types</w:t>
            </w:r>
            <w:r w:rsidRPr="004B15AC">
              <w:rPr>
                <w:rFonts w:eastAsia="SimSun"/>
                <w:kern w:val="3"/>
                <w:sz w:val="24"/>
                <w:szCs w:val="24"/>
                <w:lang w:eastAsia="zh-CN" w:bidi="hi-IN"/>
              </w:rPr>
              <w:fldChar w:fldCharType="end"/>
            </w:r>
          </w:p>
        </w:tc>
      </w:tr>
      <w:tr w:rsidR="004B15AC" w:rsidRPr="004B15AC" w14:paraId="15F68B75" w14:textId="77777777" w:rsidTr="004B15AC">
        <w:tc>
          <w:tcPr>
            <w:tcW w:w="1705" w:type="dxa"/>
            <w:tcBorders>
              <w:top w:val="single" w:sz="4" w:space="0" w:color="auto"/>
              <w:left w:val="single" w:sz="4" w:space="0" w:color="auto"/>
              <w:bottom w:val="single" w:sz="4" w:space="0" w:color="auto"/>
              <w:right w:val="single" w:sz="4" w:space="0" w:color="auto"/>
            </w:tcBorders>
            <w:vAlign w:val="center"/>
            <w:hideMark/>
          </w:tcPr>
          <w:p w14:paraId="65C44760" w14:textId="77777777" w:rsidR="004B15AC" w:rsidRPr="004B15AC" w:rsidRDefault="004B15AC" w:rsidP="008B5D52">
            <w:pPr>
              <w:keepNext/>
              <w:widowControl w:val="0"/>
              <w:suppressAutoHyphens/>
              <w:autoSpaceDN w:val="0"/>
              <w:spacing w:before="120" w:line="256"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IN RESPONSE TO COMMAND TYPE</w:t>
            </w:r>
          </w:p>
        </w:tc>
        <w:tc>
          <w:tcPr>
            <w:tcW w:w="1353" w:type="dxa"/>
            <w:tcBorders>
              <w:top w:val="single" w:sz="4" w:space="0" w:color="auto"/>
              <w:left w:val="single" w:sz="4" w:space="0" w:color="auto"/>
              <w:bottom w:val="single" w:sz="4" w:space="0" w:color="auto"/>
              <w:right w:val="single" w:sz="4" w:space="0" w:color="auto"/>
            </w:tcBorders>
            <w:vAlign w:val="center"/>
            <w:hideMark/>
          </w:tcPr>
          <w:p w14:paraId="35F3162D" w14:textId="77777777" w:rsidR="004B15AC" w:rsidRPr="004B15AC" w:rsidRDefault="004B15AC" w:rsidP="008B5D52">
            <w:pPr>
              <w:keepNext/>
              <w:widowControl w:val="0"/>
              <w:suppressAutoHyphens/>
              <w:autoSpaceDN w:val="0"/>
              <w:spacing w:before="120" w:line="256"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1</w:t>
            </w:r>
          </w:p>
        </w:tc>
        <w:tc>
          <w:tcPr>
            <w:tcW w:w="5757" w:type="dxa"/>
            <w:tcBorders>
              <w:top w:val="single" w:sz="4" w:space="0" w:color="auto"/>
              <w:left w:val="single" w:sz="4" w:space="0" w:color="auto"/>
              <w:bottom w:val="single" w:sz="4" w:space="0" w:color="auto"/>
              <w:right w:val="single" w:sz="4" w:space="0" w:color="auto"/>
            </w:tcBorders>
            <w:vAlign w:val="center"/>
            <w:hideMark/>
          </w:tcPr>
          <w:p w14:paraId="49A69031" w14:textId="77777777" w:rsidR="004B15AC" w:rsidRPr="004B15AC" w:rsidRDefault="004B15AC" w:rsidP="008B5D52">
            <w:pPr>
              <w:keepNext/>
              <w:widowControl w:val="0"/>
              <w:suppressAutoHyphens/>
              <w:autoSpaceDN w:val="0"/>
              <w:spacing w:before="120" w:line="256"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 xml:space="preserve">The in-response-to command type – see </w:t>
            </w:r>
            <w:r w:rsidRPr="004B15AC">
              <w:rPr>
                <w:rFonts w:eastAsia="SimSun"/>
                <w:kern w:val="3"/>
                <w:sz w:val="24"/>
                <w:szCs w:val="24"/>
                <w:lang w:eastAsia="zh-CN" w:bidi="hi-IN"/>
              </w:rPr>
              <w:br/>
            </w:r>
            <w:r w:rsidRPr="004B15AC">
              <w:rPr>
                <w:rFonts w:eastAsia="SimSun"/>
                <w:kern w:val="3"/>
                <w:sz w:val="24"/>
                <w:szCs w:val="24"/>
                <w:lang w:eastAsia="zh-CN" w:bidi="hi-IN"/>
              </w:rPr>
              <w:fldChar w:fldCharType="begin"/>
            </w:r>
            <w:r w:rsidRPr="004B15AC">
              <w:rPr>
                <w:rFonts w:eastAsia="SimSun"/>
                <w:kern w:val="3"/>
                <w:sz w:val="24"/>
                <w:szCs w:val="24"/>
                <w:lang w:eastAsia="zh-CN" w:bidi="hi-IN"/>
              </w:rPr>
              <w:instrText xml:space="preserve"> REF _Ref523998979 \h  \* MERGEFORMAT </w:instrText>
            </w:r>
            <w:r w:rsidRPr="004B15AC">
              <w:rPr>
                <w:rFonts w:eastAsia="SimSun"/>
                <w:kern w:val="3"/>
                <w:sz w:val="24"/>
                <w:szCs w:val="24"/>
                <w:lang w:eastAsia="zh-CN" w:bidi="hi-IN"/>
              </w:rPr>
            </w:r>
            <w:r w:rsidRPr="004B15AC">
              <w:rPr>
                <w:rFonts w:eastAsia="SimSun"/>
                <w:kern w:val="3"/>
                <w:sz w:val="24"/>
                <w:szCs w:val="24"/>
                <w:lang w:eastAsia="zh-CN" w:bidi="hi-IN"/>
              </w:rPr>
              <w:fldChar w:fldCharType="separate"/>
            </w:r>
            <w:r w:rsidRPr="004B15AC">
              <w:rPr>
                <w:rFonts w:eastAsia="SimSun"/>
                <w:kern w:val="3"/>
                <w:sz w:val="24"/>
                <w:szCs w:val="24"/>
                <w:lang w:eastAsia="zh-CN" w:bidi="hi-IN"/>
              </w:rPr>
              <w:t>Table 10. STTP Command Types</w:t>
            </w:r>
            <w:r w:rsidRPr="004B15AC">
              <w:rPr>
                <w:rFonts w:eastAsia="SimSun"/>
                <w:kern w:val="3"/>
                <w:sz w:val="24"/>
                <w:szCs w:val="24"/>
                <w:lang w:eastAsia="zh-CN" w:bidi="hi-IN"/>
              </w:rPr>
              <w:fldChar w:fldCharType="end"/>
            </w:r>
          </w:p>
        </w:tc>
      </w:tr>
      <w:tr w:rsidR="004B15AC" w:rsidRPr="004B15AC" w14:paraId="078B5701" w14:textId="77777777" w:rsidTr="004B15AC">
        <w:tc>
          <w:tcPr>
            <w:tcW w:w="1705" w:type="dxa"/>
            <w:tcBorders>
              <w:top w:val="single" w:sz="4" w:space="0" w:color="auto"/>
              <w:left w:val="single" w:sz="4" w:space="0" w:color="auto"/>
              <w:bottom w:val="single" w:sz="4" w:space="0" w:color="auto"/>
              <w:right w:val="single" w:sz="4" w:space="0" w:color="auto"/>
            </w:tcBorders>
            <w:vAlign w:val="center"/>
            <w:hideMark/>
          </w:tcPr>
          <w:p w14:paraId="2E50D14F" w14:textId="77777777" w:rsidR="004B15AC" w:rsidRPr="004B15AC" w:rsidRDefault="004B15AC" w:rsidP="008B5D52">
            <w:pPr>
              <w:keepNext/>
              <w:widowControl w:val="0"/>
              <w:suppressAutoHyphens/>
              <w:autoSpaceDN w:val="0"/>
              <w:spacing w:before="120" w:line="256"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PAYLOAD LENGTH</w:t>
            </w:r>
          </w:p>
        </w:tc>
        <w:tc>
          <w:tcPr>
            <w:tcW w:w="1353" w:type="dxa"/>
            <w:tcBorders>
              <w:top w:val="single" w:sz="4" w:space="0" w:color="auto"/>
              <w:left w:val="single" w:sz="4" w:space="0" w:color="auto"/>
              <w:bottom w:val="single" w:sz="4" w:space="0" w:color="auto"/>
              <w:right w:val="single" w:sz="4" w:space="0" w:color="auto"/>
            </w:tcBorders>
            <w:vAlign w:val="center"/>
            <w:hideMark/>
          </w:tcPr>
          <w:p w14:paraId="6D7A9A50" w14:textId="77777777" w:rsidR="004B15AC" w:rsidRPr="004B15AC" w:rsidRDefault="004B15AC" w:rsidP="008B5D52">
            <w:pPr>
              <w:keepNext/>
              <w:widowControl w:val="0"/>
              <w:suppressAutoHyphens/>
              <w:autoSpaceDN w:val="0"/>
              <w:spacing w:before="120" w:line="256"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0 or 4</w:t>
            </w:r>
          </w:p>
        </w:tc>
        <w:tc>
          <w:tcPr>
            <w:tcW w:w="5757" w:type="dxa"/>
            <w:tcBorders>
              <w:top w:val="single" w:sz="4" w:space="0" w:color="auto"/>
              <w:left w:val="single" w:sz="4" w:space="0" w:color="auto"/>
              <w:bottom w:val="single" w:sz="4" w:space="0" w:color="auto"/>
              <w:right w:val="single" w:sz="4" w:space="0" w:color="auto"/>
            </w:tcBorders>
            <w:vAlign w:val="center"/>
            <w:hideMark/>
          </w:tcPr>
          <w:p w14:paraId="137EEE5E" w14:textId="77777777" w:rsidR="004B15AC" w:rsidRPr="004B15AC" w:rsidRDefault="004B15AC" w:rsidP="008B5D52">
            <w:pPr>
              <w:keepNext/>
              <w:widowControl w:val="0"/>
              <w:suppressAutoHyphens/>
              <w:autoSpaceDN w:val="0"/>
              <w:spacing w:before="120" w:line="256"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Number of bytes of payload, if specified</w:t>
            </w:r>
            <w:r w:rsidRPr="004B15AC">
              <w:rPr>
                <w:rFonts w:eastAsia="SimSun"/>
                <w:kern w:val="3"/>
                <w:sz w:val="24"/>
                <w:szCs w:val="24"/>
                <w:lang w:eastAsia="zh-CN" w:bidi="hi-IN"/>
              </w:rPr>
              <w:br/>
              <w:t>response type includes payload (INT32)</w:t>
            </w:r>
          </w:p>
        </w:tc>
      </w:tr>
      <w:tr w:rsidR="004B15AC" w:rsidRPr="004B15AC" w14:paraId="27A31B74" w14:textId="77777777" w:rsidTr="004B15AC">
        <w:trPr>
          <w:trHeight w:val="485"/>
        </w:trPr>
        <w:tc>
          <w:tcPr>
            <w:tcW w:w="1705" w:type="dxa"/>
            <w:tcBorders>
              <w:top w:val="single" w:sz="4" w:space="0" w:color="auto"/>
              <w:left w:val="single" w:sz="4" w:space="0" w:color="auto"/>
              <w:bottom w:val="single" w:sz="4" w:space="0" w:color="auto"/>
              <w:right w:val="single" w:sz="4" w:space="0" w:color="auto"/>
            </w:tcBorders>
            <w:vAlign w:val="center"/>
            <w:hideMark/>
          </w:tcPr>
          <w:p w14:paraId="07958673" w14:textId="77777777" w:rsidR="004B15AC" w:rsidRPr="004B15AC" w:rsidRDefault="004B15AC" w:rsidP="008B5D52">
            <w:pPr>
              <w:keepNext/>
              <w:widowControl w:val="0"/>
              <w:suppressAutoHyphens/>
              <w:autoSpaceDN w:val="0"/>
              <w:spacing w:before="120" w:line="256"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PAYLOAD</w:t>
            </w:r>
          </w:p>
        </w:tc>
        <w:tc>
          <w:tcPr>
            <w:tcW w:w="1353" w:type="dxa"/>
            <w:tcBorders>
              <w:top w:val="single" w:sz="4" w:space="0" w:color="auto"/>
              <w:left w:val="single" w:sz="4" w:space="0" w:color="auto"/>
              <w:bottom w:val="single" w:sz="4" w:space="0" w:color="auto"/>
              <w:right w:val="single" w:sz="4" w:space="0" w:color="auto"/>
            </w:tcBorders>
            <w:vAlign w:val="center"/>
            <w:hideMark/>
          </w:tcPr>
          <w:p w14:paraId="0E53AF64" w14:textId="77777777" w:rsidR="004B15AC" w:rsidRPr="004B15AC" w:rsidRDefault="004B15AC" w:rsidP="008B5D52">
            <w:pPr>
              <w:keepNext/>
              <w:widowControl w:val="0"/>
              <w:suppressAutoHyphens/>
              <w:autoSpaceDN w:val="0"/>
              <w:spacing w:before="120" w:line="256"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VARIABLE</w:t>
            </w:r>
          </w:p>
        </w:tc>
        <w:tc>
          <w:tcPr>
            <w:tcW w:w="5757" w:type="dxa"/>
            <w:tcBorders>
              <w:top w:val="single" w:sz="4" w:space="0" w:color="auto"/>
              <w:left w:val="single" w:sz="4" w:space="0" w:color="auto"/>
              <w:bottom w:val="single" w:sz="4" w:space="0" w:color="auto"/>
              <w:right w:val="single" w:sz="4" w:space="0" w:color="auto"/>
            </w:tcBorders>
            <w:vAlign w:val="center"/>
            <w:hideMark/>
          </w:tcPr>
          <w:p w14:paraId="3B7C38FD" w14:textId="77777777" w:rsidR="004B15AC" w:rsidRPr="004B15AC" w:rsidRDefault="004B15AC" w:rsidP="008B5D52">
            <w:pPr>
              <w:keepNext/>
              <w:widowControl w:val="0"/>
              <w:suppressAutoHyphens/>
              <w:autoSpaceDN w:val="0"/>
              <w:spacing w:before="120" w:line="256"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Actual bytes of payload, if any</w:t>
            </w:r>
          </w:p>
        </w:tc>
      </w:tr>
    </w:tbl>
    <w:p w14:paraId="3760E6F1" w14:textId="77777777" w:rsidR="004B15AC" w:rsidRPr="004B15AC" w:rsidRDefault="004B15AC" w:rsidP="008B5D52">
      <w:pPr>
        <w:spacing w:before="120" w:after="240" w:line="240" w:lineRule="atLeast"/>
        <w:ind w:firstLine="547"/>
        <w:jc w:val="center"/>
        <w:rPr>
          <w:rFonts w:ascii="Times New Roman" w:eastAsia="SimSun" w:hAnsi="Times New Roman" w:cs="SBL Hebrew"/>
          <w:noProof/>
          <w:color w:val="000000"/>
          <w:kern w:val="3"/>
          <w:sz w:val="24"/>
          <w:szCs w:val="24"/>
          <w:lang w:val="en-US" w:eastAsia="zh-CN" w:bidi="hi-IN"/>
        </w:rPr>
      </w:pPr>
      <w:r w:rsidRPr="004B15AC">
        <w:rPr>
          <w:rFonts w:ascii="Times New Roman" w:eastAsia="SimSun" w:hAnsi="Times New Roman" w:cs="SBL Hebrew"/>
          <w:noProof/>
          <w:color w:val="000000"/>
          <w:kern w:val="3"/>
          <w:sz w:val="24"/>
          <w:szCs w:val="24"/>
          <w:lang w:val="en-US" w:eastAsia="zh-CN" w:bidi="hi-IN"/>
        </w:rPr>
        <w:t xml:space="preserve">Table </w:t>
      </w:r>
      <w:r w:rsidRPr="004B15AC">
        <w:rPr>
          <w:rFonts w:ascii="Times New Roman" w:eastAsia="SimSun" w:hAnsi="Times New Roman" w:cs="SBL Hebrew"/>
          <w:noProof/>
          <w:color w:val="000000"/>
          <w:kern w:val="3"/>
          <w:sz w:val="24"/>
          <w:szCs w:val="24"/>
          <w:lang w:val="en-US" w:eastAsia="zh-CN" w:bidi="hi-IN"/>
        </w:rPr>
        <w:fldChar w:fldCharType="begin"/>
      </w:r>
      <w:r w:rsidRPr="004B15AC">
        <w:rPr>
          <w:rFonts w:ascii="Times New Roman" w:eastAsia="SimSun" w:hAnsi="Times New Roman" w:cs="SBL Hebrew"/>
          <w:noProof/>
          <w:color w:val="000000"/>
          <w:kern w:val="3"/>
          <w:sz w:val="24"/>
          <w:szCs w:val="24"/>
          <w:lang w:val="en-US" w:eastAsia="zh-CN" w:bidi="hi-IN"/>
        </w:rPr>
        <w:instrText xml:space="preserve"> SEQ Table \* ARABIC </w:instrText>
      </w:r>
      <w:r w:rsidRPr="004B15AC">
        <w:rPr>
          <w:rFonts w:ascii="Times New Roman" w:eastAsia="SimSun" w:hAnsi="Times New Roman" w:cs="SBL Hebrew"/>
          <w:noProof/>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11</w:t>
      </w:r>
      <w:r w:rsidRPr="004B15AC">
        <w:rPr>
          <w:rFonts w:ascii="Times New Roman" w:eastAsia="SimSun" w:hAnsi="Times New Roman" w:cs="SBL Hebrew"/>
          <w:noProof/>
          <w:color w:val="000000"/>
          <w:kern w:val="3"/>
          <w:sz w:val="24"/>
          <w:szCs w:val="24"/>
          <w:lang w:val="en-US" w:eastAsia="zh-CN" w:bidi="hi-IN"/>
        </w:rPr>
        <w:fldChar w:fldCharType="end"/>
      </w:r>
      <w:r w:rsidRPr="004B15AC">
        <w:rPr>
          <w:rFonts w:ascii="Times New Roman" w:eastAsia="SimSun" w:hAnsi="Times New Roman" w:cs="SBL Hebrew"/>
          <w:noProof/>
          <w:color w:val="000000"/>
          <w:kern w:val="3"/>
          <w:sz w:val="24"/>
          <w:szCs w:val="24"/>
          <w:lang w:val="en-US" w:eastAsia="zh-CN" w:bidi="hi-IN"/>
        </w:rPr>
        <w:t>. STTP Response Message Fields</w:t>
      </w:r>
    </w:p>
    <w:p w14:paraId="1B886F10" w14:textId="77777777" w:rsidR="004B15AC" w:rsidRPr="004B15AC" w:rsidRDefault="004B15AC" w:rsidP="008B5D52">
      <w:pPr>
        <w:keepNext/>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 xml:space="preserve">The size of the payload, if any, are specific to the response type. For example, in the case of a data packet response, the payload will contain serialized measurements. Although the subscriber commands and publisher responses will be on two different paths, the value code used for response types are defined as distinct from those used for command types to make it easier to identify values from a wire analysis. Normally response messages are issued in response to subscriber commands, however, they may also act like commands sent by the publisher to the subscriber that were not necessarily solicited – regardless, they are still referred to here as responses for clarity in communicating data flow direction. Many response types also require a payload which is specific to the specified response, these are described in </w:t>
      </w:r>
      <w:r w:rsidRPr="004B15AC">
        <w:rPr>
          <w:rFonts w:ascii="Times New Roman" w:eastAsia="SimSun" w:hAnsi="Times New Roman" w:cs="SBL Hebrew"/>
          <w:color w:val="000000"/>
          <w:kern w:val="3"/>
          <w:sz w:val="24"/>
          <w:szCs w:val="24"/>
          <w:lang w:val="en-US" w:eastAsia="zh-CN" w:bidi="hi-IN"/>
        </w:rPr>
        <w:fldChar w:fldCharType="begin"/>
      </w:r>
      <w:r w:rsidRPr="004B15AC">
        <w:rPr>
          <w:rFonts w:ascii="Times New Roman" w:eastAsia="SimSun" w:hAnsi="Times New Roman" w:cs="SBL Hebrew"/>
          <w:color w:val="000000"/>
          <w:kern w:val="3"/>
          <w:sz w:val="24"/>
          <w:szCs w:val="24"/>
          <w:lang w:val="en-US" w:eastAsia="zh-CN" w:bidi="hi-IN"/>
        </w:rPr>
        <w:instrText xml:space="preserve"> REF _Ref524445999 \h </w:instrText>
      </w:r>
      <w:r w:rsidRPr="004B15AC">
        <w:rPr>
          <w:rFonts w:ascii="Times New Roman" w:eastAsia="SimSun" w:hAnsi="Times New Roman" w:cs="SBL Hebrew"/>
          <w:color w:val="000000"/>
          <w:kern w:val="3"/>
          <w:sz w:val="24"/>
          <w:szCs w:val="24"/>
          <w:lang w:val="en-US" w:eastAsia="zh-CN" w:bidi="hi-IN"/>
        </w:rPr>
      </w:r>
      <w:r w:rsidRPr="004B15AC">
        <w:rPr>
          <w:rFonts w:ascii="Times New Roman" w:eastAsia="SimSun" w:hAnsi="Times New Roman" w:cs="SBL Hebrew"/>
          <w:color w:val="000000"/>
          <w:kern w:val="3"/>
          <w:sz w:val="24"/>
          <w:szCs w:val="24"/>
          <w:lang w:val="en-US" w:eastAsia="zh-CN" w:bidi="hi-IN"/>
        </w:rPr>
        <w:fldChar w:fldCharType="separate"/>
      </w:r>
      <w:r w:rsidRPr="004B15AC">
        <w:rPr>
          <w:rFonts w:ascii="Times New Roman" w:eastAsia="SimSun" w:hAnsi="Times New Roman" w:cs="SBL Hebrew"/>
          <w:color w:val="000000"/>
          <w:kern w:val="3"/>
          <w:sz w:val="24"/>
          <w:szCs w:val="24"/>
          <w:lang w:val="en-US" w:eastAsia="zh-CN" w:bidi="hi-IN"/>
        </w:rPr>
        <w:t>APPENDIX D – STTP RESPONSE PAYLOADS</w:t>
      </w:r>
      <w:r w:rsidRPr="004B15AC">
        <w:rPr>
          <w:rFonts w:ascii="Times New Roman" w:eastAsia="SimSun" w:hAnsi="Times New Roman" w:cs="SBL Hebrew"/>
          <w:color w:val="000000"/>
          <w:kern w:val="3"/>
          <w:sz w:val="24"/>
          <w:szCs w:val="24"/>
          <w:lang w:val="en-US" w:eastAsia="zh-CN" w:bidi="hi-IN"/>
        </w:rPr>
        <w:fldChar w:fldCharType="end"/>
      </w:r>
      <w:r w:rsidRPr="004B15AC">
        <w:rPr>
          <w:rFonts w:ascii="Times New Roman" w:eastAsia="SimSun" w:hAnsi="Times New Roman" w:cs="SBL Hebrew"/>
          <w:color w:val="000000"/>
          <w:kern w:val="3"/>
          <w:sz w:val="24"/>
          <w:szCs w:val="24"/>
          <w:lang w:val="en-US" w:eastAsia="zh-CN" w:bidi="hi-IN"/>
        </w:rPr>
        <w:t>.</w:t>
      </w:r>
    </w:p>
    <w:p w14:paraId="5C19858A" w14:textId="77777777" w:rsidR="004B15AC" w:rsidRPr="004B15AC" w:rsidRDefault="004B15AC" w:rsidP="008B5D52">
      <w:pPr>
        <w:keepNext/>
        <w:spacing w:line="120" w:lineRule="auto"/>
        <w:ind w:firstLine="547"/>
        <w:jc w:val="both"/>
        <w:rPr>
          <w:rFonts w:ascii="Times New Roman" w:eastAsia="SimSun" w:hAnsi="Times New Roman" w:cs="SBL Hebrew"/>
          <w:color w:val="000000"/>
          <w:kern w:val="3"/>
          <w:sz w:val="24"/>
          <w:szCs w:val="24"/>
          <w:lang w:val="en-US" w:eastAsia="zh-CN" w:bidi="hi-IN"/>
        </w:rPr>
      </w:pPr>
    </w:p>
    <w:tbl>
      <w:tblPr>
        <w:tblStyle w:val="PlainTable31"/>
        <w:tblW w:w="88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1923"/>
        <w:gridCol w:w="1187"/>
        <w:gridCol w:w="4565"/>
        <w:gridCol w:w="1145"/>
      </w:tblGrid>
      <w:tr w:rsidR="004B15AC" w:rsidRPr="004B15AC" w14:paraId="7F55A0FB" w14:textId="77777777" w:rsidTr="004B15AC">
        <w:trPr>
          <w:cnfStyle w:val="100000000000" w:firstRow="1" w:lastRow="0" w:firstColumn="0" w:lastColumn="0" w:oddVBand="0" w:evenVBand="0" w:oddHBand="0" w:evenHBand="0" w:firstRowFirstColumn="0" w:firstRowLastColumn="0" w:lastRowFirstColumn="0" w:lastRowLastColumn="0"/>
          <w:trHeight w:val="485"/>
        </w:trPr>
        <w:tc>
          <w:tcPr>
            <w:cnfStyle w:val="001000000100" w:firstRow="0" w:lastRow="0" w:firstColumn="1" w:lastColumn="0" w:oddVBand="0" w:evenVBand="0" w:oddHBand="0" w:evenHBand="0" w:firstRowFirstColumn="1" w:firstRowLastColumn="0" w:lastRowFirstColumn="0" w:lastRowLastColumn="0"/>
            <w:tcW w:w="1569" w:type="dxa"/>
            <w:tcBorders>
              <w:bottom w:val="single" w:sz="4" w:space="0" w:color="auto"/>
            </w:tcBorders>
            <w:shd w:val="clear" w:color="auto" w:fill="EAF1DD"/>
            <w:vAlign w:val="bottom"/>
            <w:hideMark/>
          </w:tcPr>
          <w:p w14:paraId="5A24D8F8" w14:textId="77777777" w:rsidR="004B15AC" w:rsidRPr="004B15AC" w:rsidRDefault="004B15AC" w:rsidP="008B5D52">
            <w:pPr>
              <w:keepNext/>
              <w:suppressAutoHyphens/>
              <w:autoSpaceDN w:val="0"/>
              <w:spacing w:before="120" w:line="257" w:lineRule="auto"/>
              <w:ind w:right="14"/>
              <w:jc w:val="center"/>
              <w:textAlignment w:val="baseline"/>
              <w:rPr>
                <w:rFonts w:eastAsia="SimSun"/>
                <w:kern w:val="3"/>
                <w:sz w:val="24"/>
                <w:szCs w:val="24"/>
                <w:lang w:eastAsia="zh-CN" w:bidi="hi-IN"/>
              </w:rPr>
            </w:pPr>
            <w:bookmarkStart w:id="277" w:name="_Ref524341972"/>
            <w:r w:rsidRPr="004B15AC">
              <w:rPr>
                <w:rFonts w:eastAsia="SimSun"/>
                <w:kern w:val="3"/>
                <w:sz w:val="24"/>
                <w:szCs w:val="24"/>
                <w:lang w:eastAsia="zh-CN" w:bidi="hi-IN"/>
              </w:rPr>
              <w:t xml:space="preserve">Response </w:t>
            </w:r>
          </w:p>
        </w:tc>
        <w:tc>
          <w:tcPr>
            <w:tcW w:w="1257" w:type="dxa"/>
            <w:tcBorders>
              <w:bottom w:val="single" w:sz="4" w:space="0" w:color="auto"/>
            </w:tcBorders>
            <w:shd w:val="clear" w:color="auto" w:fill="EAF1DD"/>
            <w:vAlign w:val="bottom"/>
            <w:hideMark/>
          </w:tcPr>
          <w:p w14:paraId="52A49A21" w14:textId="77777777" w:rsidR="004B15AC" w:rsidRPr="004B15AC" w:rsidRDefault="004B15AC" w:rsidP="008B5D52">
            <w:pPr>
              <w:keepNext/>
              <w:suppressAutoHyphens/>
              <w:autoSpaceDN w:val="0"/>
              <w:spacing w:before="120" w:line="257" w:lineRule="auto"/>
              <w:ind w:right="14"/>
              <w:jc w:val="center"/>
              <w:textAlignment w:val="baseline"/>
              <w:cnfStyle w:val="100000000000" w:firstRow="1"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Type</w:t>
            </w:r>
          </w:p>
        </w:tc>
        <w:tc>
          <w:tcPr>
            <w:tcW w:w="4977" w:type="dxa"/>
            <w:tcBorders>
              <w:bottom w:val="single" w:sz="4" w:space="0" w:color="auto"/>
            </w:tcBorders>
            <w:shd w:val="clear" w:color="auto" w:fill="EAF1DD"/>
            <w:vAlign w:val="bottom"/>
            <w:hideMark/>
          </w:tcPr>
          <w:p w14:paraId="0FB9BD62" w14:textId="77777777" w:rsidR="004B15AC" w:rsidRPr="004B15AC" w:rsidRDefault="004B15AC" w:rsidP="008B5D52">
            <w:pPr>
              <w:keepNext/>
              <w:suppressAutoHyphens/>
              <w:autoSpaceDN w:val="0"/>
              <w:spacing w:before="120" w:line="257" w:lineRule="auto"/>
              <w:ind w:right="14"/>
              <w:jc w:val="center"/>
              <w:textAlignment w:val="baseline"/>
              <w:cnfStyle w:val="100000000000" w:firstRow="1"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 xml:space="preserve">Description </w:t>
            </w:r>
          </w:p>
        </w:tc>
        <w:tc>
          <w:tcPr>
            <w:tcW w:w="1017" w:type="dxa"/>
            <w:tcBorders>
              <w:bottom w:val="single" w:sz="4" w:space="0" w:color="auto"/>
            </w:tcBorders>
            <w:shd w:val="clear" w:color="auto" w:fill="EAF1DD"/>
            <w:vAlign w:val="bottom"/>
          </w:tcPr>
          <w:p w14:paraId="63A30076" w14:textId="77777777" w:rsidR="004B15AC" w:rsidRPr="004B15AC" w:rsidRDefault="004B15AC" w:rsidP="008B5D52">
            <w:pPr>
              <w:keepNext/>
              <w:suppressAutoHyphens/>
              <w:autoSpaceDN w:val="0"/>
              <w:spacing w:before="120" w:line="257" w:lineRule="auto"/>
              <w:ind w:right="14"/>
              <w:jc w:val="center"/>
              <w:textAlignment w:val="baseline"/>
              <w:cnfStyle w:val="100000000000" w:firstRow="1"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Payload</w:t>
            </w:r>
          </w:p>
        </w:tc>
      </w:tr>
      <w:tr w:rsidR="004B15AC" w:rsidRPr="004B15AC" w14:paraId="17FBBEBE" w14:textId="77777777" w:rsidTr="004B15AC">
        <w:trPr>
          <w:cnfStyle w:val="000000100000" w:firstRow="0" w:lastRow="0" w:firstColumn="0" w:lastColumn="0" w:oddVBand="0" w:evenVBand="0" w:oddHBand="1" w:evenHBand="0" w:firstRowFirstColumn="0" w:firstRowLastColumn="0" w:lastRowFirstColumn="0" w:lastRowLastColumn="0"/>
          <w:trHeight w:val="62"/>
        </w:trPr>
        <w:tc>
          <w:tcPr>
            <w:cnfStyle w:val="001000000000" w:firstRow="0" w:lastRow="0" w:firstColumn="1" w:lastColumn="0" w:oddVBand="0" w:evenVBand="0" w:oddHBand="0" w:evenHBand="0" w:firstRowFirstColumn="0" w:firstRowLastColumn="0" w:lastRowFirstColumn="0" w:lastRowLastColumn="0"/>
            <w:tcW w:w="1569" w:type="dxa"/>
            <w:tcBorders>
              <w:top w:val="single" w:sz="4" w:space="0" w:color="auto"/>
            </w:tcBorders>
            <w:shd w:val="clear" w:color="auto" w:fill="FFFFFF"/>
            <w:hideMark/>
          </w:tcPr>
          <w:p w14:paraId="130DAF87" w14:textId="77777777" w:rsidR="004B15AC" w:rsidRPr="004B15AC" w:rsidRDefault="004B15AC" w:rsidP="008B5D52">
            <w:pPr>
              <w:widowControl w:val="0"/>
              <w:suppressAutoHyphens/>
              <w:autoSpaceDN w:val="0"/>
              <w:spacing w:line="256" w:lineRule="auto"/>
              <w:ind w:right="13"/>
              <w:jc w:val="center"/>
              <w:textAlignment w:val="baseline"/>
              <w:rPr>
                <w:rFonts w:eastAsia="SimSun"/>
                <w:kern w:val="3"/>
                <w:sz w:val="24"/>
                <w:szCs w:val="24"/>
                <w:lang w:eastAsia="zh-CN" w:bidi="hi-IN"/>
              </w:rPr>
            </w:pPr>
            <w:r w:rsidRPr="004B15AC">
              <w:rPr>
                <w:rFonts w:eastAsia="SimSun"/>
                <w:kern w:val="3"/>
                <w:sz w:val="24"/>
                <w:szCs w:val="24"/>
                <w:lang w:eastAsia="zh-CN" w:bidi="hi-IN"/>
              </w:rPr>
              <w:t>SUCCEEDED</w:t>
            </w:r>
          </w:p>
        </w:tc>
        <w:tc>
          <w:tcPr>
            <w:tcW w:w="1257" w:type="dxa"/>
            <w:tcBorders>
              <w:top w:val="single" w:sz="4" w:space="0" w:color="auto"/>
            </w:tcBorders>
            <w:shd w:val="clear" w:color="auto" w:fill="FFFFFF"/>
            <w:hideMark/>
          </w:tcPr>
          <w:p w14:paraId="0F1388B7" w14:textId="77777777" w:rsidR="004B15AC" w:rsidRPr="004B15AC" w:rsidRDefault="004B15AC" w:rsidP="008B5D52">
            <w:pPr>
              <w:widowControl w:val="0"/>
              <w:suppressAutoHyphens/>
              <w:autoSpaceDN w:val="0"/>
              <w:spacing w:line="256" w:lineRule="auto"/>
              <w:jc w:val="center"/>
              <w:textAlignment w:val="baseline"/>
              <w:cnfStyle w:val="000000100000" w:firstRow="0" w:lastRow="0" w:firstColumn="0" w:lastColumn="0" w:oddVBand="0" w:evenVBand="0" w:oddHBand="1"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0x80</w:t>
            </w:r>
          </w:p>
        </w:tc>
        <w:tc>
          <w:tcPr>
            <w:tcW w:w="4977" w:type="dxa"/>
            <w:tcBorders>
              <w:top w:val="single" w:sz="4" w:space="0" w:color="auto"/>
            </w:tcBorders>
            <w:shd w:val="clear" w:color="auto" w:fill="FFFFFF"/>
          </w:tcPr>
          <w:p w14:paraId="7B709092" w14:textId="77777777" w:rsidR="004B15AC" w:rsidRPr="004B15AC" w:rsidRDefault="004B15AC" w:rsidP="008B5D52">
            <w:pPr>
              <w:widowControl w:val="0"/>
              <w:suppressAutoHyphens/>
              <w:autoSpaceDN w:val="0"/>
              <w:spacing w:line="256" w:lineRule="auto"/>
              <w:ind w:right="19"/>
              <w:textAlignment w:val="baseline"/>
              <w:cnfStyle w:val="000000100000" w:firstRow="0" w:lastRow="0" w:firstColumn="0" w:lastColumn="0" w:oddVBand="0" w:evenVBand="0" w:oddHBand="1" w:evenHBand="0" w:firstRowFirstColumn="0" w:firstRowLastColumn="0" w:lastRowFirstColumn="0" w:lastRowLastColumn="0"/>
              <w:rPr>
                <w:rFonts w:eastAsia="SimSun"/>
                <w:kern w:val="3"/>
                <w:sz w:val="24"/>
                <w:szCs w:val="24"/>
                <w:lang w:eastAsia="zh-CN" w:bidi="hi-IN"/>
              </w:rPr>
            </w:pPr>
            <w:r w:rsidRPr="004B15AC">
              <w:rPr>
                <w:rFonts w:eastAsia="SimSun"/>
                <w:kern w:val="3"/>
                <w:sz w:val="20"/>
                <w:szCs w:val="24"/>
                <w:lang w:eastAsia="zh-CN" w:bidi="hi-IN"/>
              </w:rPr>
              <w:t>Informs the client that its solicited server command succeeded, a success message payload follows.</w:t>
            </w:r>
          </w:p>
        </w:tc>
        <w:tc>
          <w:tcPr>
            <w:tcW w:w="1017" w:type="dxa"/>
            <w:tcBorders>
              <w:top w:val="single" w:sz="4" w:space="0" w:color="auto"/>
            </w:tcBorders>
            <w:shd w:val="clear" w:color="auto" w:fill="FFFFFF"/>
          </w:tcPr>
          <w:p w14:paraId="286724CE" w14:textId="77777777" w:rsidR="004B15AC" w:rsidRPr="004B15AC" w:rsidRDefault="004B15AC" w:rsidP="008B5D52">
            <w:pPr>
              <w:widowControl w:val="0"/>
              <w:suppressAutoHyphens/>
              <w:autoSpaceDN w:val="0"/>
              <w:spacing w:line="256" w:lineRule="auto"/>
              <w:ind w:right="19"/>
              <w:jc w:val="center"/>
              <w:textAlignment w:val="baseline"/>
              <w:cnfStyle w:val="000000100000" w:firstRow="0" w:lastRow="0" w:firstColumn="0" w:lastColumn="0" w:oddVBand="0" w:evenVBand="0" w:oddHBand="1" w:evenHBand="0" w:firstRowFirstColumn="0" w:firstRowLastColumn="0" w:lastRowFirstColumn="0" w:lastRowLastColumn="0"/>
              <w:rPr>
                <w:rFonts w:eastAsia="SimSun"/>
                <w:kern w:val="3"/>
                <w:sz w:val="20"/>
                <w:szCs w:val="24"/>
                <w:lang w:eastAsia="zh-CN" w:bidi="hi-IN"/>
              </w:rPr>
            </w:pPr>
            <w:r w:rsidRPr="004B15AC">
              <w:rPr>
                <w:rFonts w:eastAsia="SimSun"/>
                <w:kern w:val="3"/>
                <w:sz w:val="20"/>
                <w:szCs w:val="24"/>
                <w:lang w:eastAsia="zh-CN" w:bidi="hi-IN"/>
              </w:rPr>
              <w:t>Yes</w:t>
            </w:r>
          </w:p>
        </w:tc>
      </w:tr>
      <w:tr w:rsidR="004B15AC" w:rsidRPr="004B15AC" w14:paraId="6C10E0A4" w14:textId="77777777" w:rsidTr="004B15AC">
        <w:trPr>
          <w:trHeight w:val="170"/>
        </w:trPr>
        <w:tc>
          <w:tcPr>
            <w:cnfStyle w:val="001000000000" w:firstRow="0" w:lastRow="0" w:firstColumn="1" w:lastColumn="0" w:oddVBand="0" w:evenVBand="0" w:oddHBand="0" w:evenHBand="0" w:firstRowFirstColumn="0" w:firstRowLastColumn="0" w:lastRowFirstColumn="0" w:lastRowLastColumn="0"/>
            <w:tcW w:w="1569" w:type="dxa"/>
            <w:shd w:val="clear" w:color="auto" w:fill="FFFFFF"/>
            <w:hideMark/>
          </w:tcPr>
          <w:p w14:paraId="2FD13293" w14:textId="77777777" w:rsidR="004B15AC" w:rsidRPr="004B15AC" w:rsidRDefault="004B15AC" w:rsidP="008B5D52">
            <w:pPr>
              <w:widowControl w:val="0"/>
              <w:suppressAutoHyphens/>
              <w:autoSpaceDN w:val="0"/>
              <w:spacing w:line="256" w:lineRule="auto"/>
              <w:ind w:right="11"/>
              <w:jc w:val="center"/>
              <w:textAlignment w:val="baseline"/>
              <w:rPr>
                <w:rFonts w:eastAsia="SimSun"/>
                <w:kern w:val="3"/>
                <w:sz w:val="24"/>
                <w:szCs w:val="24"/>
                <w:lang w:eastAsia="zh-CN" w:bidi="hi-IN"/>
              </w:rPr>
            </w:pPr>
            <w:r w:rsidRPr="004B15AC">
              <w:rPr>
                <w:rFonts w:eastAsia="SimSun"/>
                <w:kern w:val="3"/>
                <w:sz w:val="24"/>
                <w:szCs w:val="24"/>
                <w:lang w:eastAsia="zh-CN" w:bidi="hi-IN"/>
              </w:rPr>
              <w:t>FAILED</w:t>
            </w:r>
          </w:p>
        </w:tc>
        <w:tc>
          <w:tcPr>
            <w:tcW w:w="1257" w:type="dxa"/>
            <w:shd w:val="clear" w:color="auto" w:fill="FFFFFF"/>
            <w:hideMark/>
          </w:tcPr>
          <w:p w14:paraId="078E0A0C" w14:textId="77777777" w:rsidR="004B15AC" w:rsidRPr="004B15AC" w:rsidRDefault="004B15AC" w:rsidP="008B5D52">
            <w:pPr>
              <w:widowControl w:val="0"/>
              <w:suppressAutoHyphens/>
              <w:autoSpaceDN w:val="0"/>
              <w:spacing w:line="256" w:lineRule="auto"/>
              <w:jc w:val="center"/>
              <w:textAlignment w:val="baseline"/>
              <w:cnfStyle w:val="000000000000" w:firstRow="0"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0x81</w:t>
            </w:r>
          </w:p>
        </w:tc>
        <w:tc>
          <w:tcPr>
            <w:tcW w:w="4977" w:type="dxa"/>
            <w:shd w:val="clear" w:color="auto" w:fill="FFFFFF"/>
          </w:tcPr>
          <w:p w14:paraId="6F241D43" w14:textId="77777777" w:rsidR="004B15AC" w:rsidRPr="004B15AC" w:rsidRDefault="004B15AC" w:rsidP="008B5D52">
            <w:pPr>
              <w:widowControl w:val="0"/>
              <w:suppressAutoHyphens/>
              <w:autoSpaceDN w:val="0"/>
              <w:spacing w:line="256" w:lineRule="auto"/>
              <w:ind w:right="21"/>
              <w:textAlignment w:val="baseline"/>
              <w:cnfStyle w:val="000000000000" w:firstRow="0"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kern w:val="3"/>
                <w:sz w:val="20"/>
                <w:szCs w:val="24"/>
                <w:lang w:eastAsia="zh-CN" w:bidi="hi-IN"/>
              </w:rPr>
              <w:t>Informs the client that its solicited server command failed, a failure message payload follows.</w:t>
            </w:r>
          </w:p>
        </w:tc>
        <w:tc>
          <w:tcPr>
            <w:tcW w:w="1017" w:type="dxa"/>
            <w:shd w:val="clear" w:color="auto" w:fill="FFFFFF"/>
          </w:tcPr>
          <w:p w14:paraId="5783884D" w14:textId="77777777" w:rsidR="004B15AC" w:rsidRPr="004B15AC" w:rsidRDefault="004B15AC" w:rsidP="008B5D52">
            <w:pPr>
              <w:widowControl w:val="0"/>
              <w:suppressAutoHyphens/>
              <w:autoSpaceDN w:val="0"/>
              <w:spacing w:line="256" w:lineRule="auto"/>
              <w:ind w:right="21"/>
              <w:jc w:val="center"/>
              <w:textAlignment w:val="baseline"/>
              <w:cnfStyle w:val="000000000000" w:firstRow="0" w:lastRow="0" w:firstColumn="0" w:lastColumn="0" w:oddVBand="0" w:evenVBand="0" w:oddHBand="0" w:evenHBand="0" w:firstRowFirstColumn="0" w:firstRowLastColumn="0" w:lastRowFirstColumn="0" w:lastRowLastColumn="0"/>
              <w:rPr>
                <w:rFonts w:eastAsia="SimSun"/>
                <w:kern w:val="3"/>
                <w:sz w:val="20"/>
                <w:szCs w:val="24"/>
                <w:lang w:eastAsia="zh-CN" w:bidi="hi-IN"/>
              </w:rPr>
            </w:pPr>
            <w:r w:rsidRPr="004B15AC">
              <w:rPr>
                <w:rFonts w:eastAsia="SimSun"/>
                <w:kern w:val="3"/>
                <w:sz w:val="20"/>
                <w:szCs w:val="24"/>
                <w:lang w:eastAsia="zh-CN" w:bidi="hi-IN"/>
              </w:rPr>
              <w:t>Yes</w:t>
            </w:r>
          </w:p>
        </w:tc>
      </w:tr>
      <w:tr w:rsidR="004B15AC" w:rsidRPr="004B15AC" w14:paraId="3507CC4D" w14:textId="77777777" w:rsidTr="004B15AC">
        <w:trPr>
          <w:cnfStyle w:val="000000100000" w:firstRow="0" w:lastRow="0" w:firstColumn="0" w:lastColumn="0" w:oddVBand="0" w:evenVBand="0" w:oddHBand="1" w:evenHBand="0" w:firstRowFirstColumn="0" w:firstRowLastColumn="0" w:lastRowFirstColumn="0" w:lastRowLastColumn="0"/>
          <w:trHeight w:val="548"/>
        </w:trPr>
        <w:tc>
          <w:tcPr>
            <w:cnfStyle w:val="001000000000" w:firstRow="0" w:lastRow="0" w:firstColumn="1" w:lastColumn="0" w:oddVBand="0" w:evenVBand="0" w:oddHBand="0" w:evenHBand="0" w:firstRowFirstColumn="0" w:firstRowLastColumn="0" w:lastRowFirstColumn="0" w:lastRowLastColumn="0"/>
            <w:tcW w:w="1569" w:type="dxa"/>
            <w:shd w:val="clear" w:color="auto" w:fill="FFFFFF"/>
            <w:hideMark/>
          </w:tcPr>
          <w:p w14:paraId="5E86D848" w14:textId="77777777" w:rsidR="004B15AC" w:rsidRPr="004B15AC" w:rsidRDefault="004B15AC" w:rsidP="008B5D52">
            <w:pPr>
              <w:widowControl w:val="0"/>
              <w:suppressAutoHyphens/>
              <w:autoSpaceDN w:val="0"/>
              <w:spacing w:line="256" w:lineRule="auto"/>
              <w:ind w:right="11"/>
              <w:jc w:val="center"/>
              <w:textAlignment w:val="baseline"/>
              <w:rPr>
                <w:rFonts w:eastAsia="SimSun"/>
                <w:kern w:val="3"/>
                <w:sz w:val="24"/>
                <w:szCs w:val="24"/>
                <w:lang w:eastAsia="zh-CN" w:bidi="hi-IN"/>
              </w:rPr>
            </w:pPr>
            <w:r w:rsidRPr="004B15AC">
              <w:rPr>
                <w:rFonts w:eastAsia="SimSun"/>
                <w:kern w:val="3"/>
                <w:sz w:val="24"/>
                <w:szCs w:val="24"/>
                <w:lang w:eastAsia="zh-CN" w:bidi="hi-IN"/>
              </w:rPr>
              <w:t>DATA PACKET</w:t>
            </w:r>
          </w:p>
        </w:tc>
        <w:tc>
          <w:tcPr>
            <w:tcW w:w="1257" w:type="dxa"/>
            <w:shd w:val="clear" w:color="auto" w:fill="FFFFFF"/>
            <w:hideMark/>
          </w:tcPr>
          <w:p w14:paraId="762420CA" w14:textId="77777777" w:rsidR="004B15AC" w:rsidRPr="004B15AC" w:rsidRDefault="004B15AC" w:rsidP="008B5D52">
            <w:pPr>
              <w:widowControl w:val="0"/>
              <w:suppressAutoHyphens/>
              <w:autoSpaceDN w:val="0"/>
              <w:spacing w:line="256" w:lineRule="auto"/>
              <w:jc w:val="center"/>
              <w:textAlignment w:val="baseline"/>
              <w:cnfStyle w:val="000000100000" w:firstRow="0" w:lastRow="0" w:firstColumn="0" w:lastColumn="0" w:oddVBand="0" w:evenVBand="0" w:oddHBand="1"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0x82</w:t>
            </w:r>
          </w:p>
        </w:tc>
        <w:tc>
          <w:tcPr>
            <w:tcW w:w="4977" w:type="dxa"/>
            <w:shd w:val="clear" w:color="auto" w:fill="FFFFFF"/>
          </w:tcPr>
          <w:p w14:paraId="630ACF08" w14:textId="77777777" w:rsidR="004B15AC" w:rsidRPr="004B15AC" w:rsidRDefault="004B15AC" w:rsidP="008B5D52">
            <w:pPr>
              <w:widowControl w:val="0"/>
              <w:suppressAutoHyphens/>
              <w:autoSpaceDN w:val="0"/>
              <w:spacing w:line="256" w:lineRule="auto"/>
              <w:textAlignment w:val="baseline"/>
              <w:cnfStyle w:val="000000100000" w:firstRow="0" w:lastRow="0" w:firstColumn="0" w:lastColumn="0" w:oddVBand="0" w:evenVBand="0" w:oddHBand="1" w:evenHBand="0" w:firstRowFirstColumn="0" w:firstRowLastColumn="0" w:lastRowFirstColumn="0" w:lastRowLastColumn="0"/>
              <w:rPr>
                <w:rFonts w:eastAsia="SimSun"/>
                <w:kern w:val="3"/>
                <w:sz w:val="24"/>
                <w:szCs w:val="24"/>
                <w:lang w:eastAsia="zh-CN" w:bidi="hi-IN"/>
              </w:rPr>
            </w:pPr>
            <w:r w:rsidRPr="004B15AC">
              <w:rPr>
                <w:rFonts w:eastAsia="SimSun"/>
                <w:kern w:val="3"/>
                <w:sz w:val="20"/>
                <w:szCs w:val="24"/>
                <w:lang w:eastAsia="zh-CN" w:bidi="hi-IN"/>
              </w:rPr>
              <w:t>Informs the client that a data packet follows.</w:t>
            </w:r>
          </w:p>
        </w:tc>
        <w:tc>
          <w:tcPr>
            <w:tcW w:w="1017" w:type="dxa"/>
            <w:shd w:val="clear" w:color="auto" w:fill="FFFFFF"/>
          </w:tcPr>
          <w:p w14:paraId="30B5443E" w14:textId="77777777" w:rsidR="004B15AC" w:rsidRPr="004B15AC" w:rsidRDefault="004B15AC" w:rsidP="008B5D52">
            <w:pPr>
              <w:widowControl w:val="0"/>
              <w:suppressAutoHyphens/>
              <w:autoSpaceDN w:val="0"/>
              <w:spacing w:line="256" w:lineRule="auto"/>
              <w:jc w:val="center"/>
              <w:textAlignment w:val="baseline"/>
              <w:cnfStyle w:val="000000100000" w:firstRow="0" w:lastRow="0" w:firstColumn="0" w:lastColumn="0" w:oddVBand="0" w:evenVBand="0" w:oddHBand="1" w:evenHBand="0" w:firstRowFirstColumn="0" w:firstRowLastColumn="0" w:lastRowFirstColumn="0" w:lastRowLastColumn="0"/>
              <w:rPr>
                <w:rFonts w:eastAsia="SimSun"/>
                <w:kern w:val="3"/>
                <w:sz w:val="20"/>
                <w:szCs w:val="24"/>
                <w:lang w:eastAsia="zh-CN" w:bidi="hi-IN"/>
              </w:rPr>
            </w:pPr>
            <w:r w:rsidRPr="004B15AC">
              <w:rPr>
                <w:rFonts w:eastAsia="SimSun"/>
                <w:kern w:val="3"/>
                <w:sz w:val="20"/>
                <w:szCs w:val="24"/>
                <w:lang w:eastAsia="zh-CN" w:bidi="hi-IN"/>
              </w:rPr>
              <w:t>Yes</w:t>
            </w:r>
          </w:p>
        </w:tc>
      </w:tr>
      <w:tr w:rsidR="004B15AC" w:rsidRPr="004B15AC" w14:paraId="5C697B2A" w14:textId="77777777" w:rsidTr="004B15AC">
        <w:trPr>
          <w:trHeight w:val="251"/>
        </w:trPr>
        <w:tc>
          <w:tcPr>
            <w:cnfStyle w:val="001000000000" w:firstRow="0" w:lastRow="0" w:firstColumn="1" w:lastColumn="0" w:oddVBand="0" w:evenVBand="0" w:oddHBand="0" w:evenHBand="0" w:firstRowFirstColumn="0" w:firstRowLastColumn="0" w:lastRowFirstColumn="0" w:lastRowLastColumn="0"/>
            <w:tcW w:w="1569" w:type="dxa"/>
            <w:shd w:val="clear" w:color="auto" w:fill="FFFFFF"/>
            <w:hideMark/>
          </w:tcPr>
          <w:p w14:paraId="07356E48" w14:textId="77777777" w:rsidR="004B15AC" w:rsidRPr="004B15AC" w:rsidRDefault="004B15AC" w:rsidP="008B5D52">
            <w:pPr>
              <w:widowControl w:val="0"/>
              <w:suppressAutoHyphens/>
              <w:autoSpaceDN w:val="0"/>
              <w:spacing w:line="256" w:lineRule="auto"/>
              <w:ind w:right="15"/>
              <w:jc w:val="center"/>
              <w:textAlignment w:val="baseline"/>
              <w:rPr>
                <w:rFonts w:eastAsia="SimSun"/>
                <w:kern w:val="3"/>
                <w:sz w:val="24"/>
                <w:szCs w:val="24"/>
                <w:lang w:eastAsia="zh-CN" w:bidi="hi-IN"/>
              </w:rPr>
            </w:pPr>
            <w:r w:rsidRPr="004B15AC">
              <w:rPr>
                <w:rFonts w:eastAsia="SimSun"/>
                <w:kern w:val="3"/>
                <w:sz w:val="24"/>
                <w:szCs w:val="24"/>
                <w:lang w:eastAsia="zh-CN" w:bidi="hi-IN"/>
              </w:rPr>
              <w:t>UPDATE SIGNAL INDEX CACHE</w:t>
            </w:r>
          </w:p>
        </w:tc>
        <w:tc>
          <w:tcPr>
            <w:tcW w:w="1257" w:type="dxa"/>
            <w:shd w:val="clear" w:color="auto" w:fill="FFFFFF"/>
            <w:hideMark/>
          </w:tcPr>
          <w:p w14:paraId="27D47E80" w14:textId="77777777" w:rsidR="004B15AC" w:rsidRPr="004B15AC" w:rsidRDefault="004B15AC" w:rsidP="008B5D52">
            <w:pPr>
              <w:widowControl w:val="0"/>
              <w:suppressAutoHyphens/>
              <w:autoSpaceDN w:val="0"/>
              <w:spacing w:line="256" w:lineRule="auto"/>
              <w:jc w:val="center"/>
              <w:textAlignment w:val="baseline"/>
              <w:cnfStyle w:val="000000000000" w:firstRow="0"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0x83</w:t>
            </w:r>
          </w:p>
        </w:tc>
        <w:tc>
          <w:tcPr>
            <w:tcW w:w="4977" w:type="dxa"/>
            <w:shd w:val="clear" w:color="auto" w:fill="FFFFFF"/>
          </w:tcPr>
          <w:p w14:paraId="1E05ACC6" w14:textId="77777777" w:rsidR="004B15AC" w:rsidRPr="004B15AC" w:rsidRDefault="004B15AC" w:rsidP="008B5D52">
            <w:pPr>
              <w:widowControl w:val="0"/>
              <w:suppressAutoHyphens/>
              <w:autoSpaceDN w:val="0"/>
              <w:spacing w:line="256" w:lineRule="auto"/>
              <w:textAlignment w:val="baseline"/>
              <w:cnfStyle w:val="000000000000" w:firstRow="0"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kern w:val="3"/>
                <w:sz w:val="20"/>
                <w:szCs w:val="24"/>
                <w:lang w:eastAsia="zh-CN" w:bidi="hi-IN"/>
              </w:rPr>
              <w:t>Requests that the client update its runtime signal index cache with the one that follows.</w:t>
            </w:r>
          </w:p>
        </w:tc>
        <w:tc>
          <w:tcPr>
            <w:tcW w:w="1017" w:type="dxa"/>
            <w:shd w:val="clear" w:color="auto" w:fill="FFFFFF"/>
          </w:tcPr>
          <w:p w14:paraId="5AC1EB37" w14:textId="77777777" w:rsidR="004B15AC" w:rsidRPr="004B15AC" w:rsidRDefault="004B15AC" w:rsidP="008B5D52">
            <w:pPr>
              <w:widowControl w:val="0"/>
              <w:suppressAutoHyphens/>
              <w:autoSpaceDN w:val="0"/>
              <w:spacing w:line="256" w:lineRule="auto"/>
              <w:jc w:val="center"/>
              <w:textAlignment w:val="baseline"/>
              <w:cnfStyle w:val="000000000000" w:firstRow="0" w:lastRow="0" w:firstColumn="0" w:lastColumn="0" w:oddVBand="0" w:evenVBand="0" w:oddHBand="0" w:evenHBand="0" w:firstRowFirstColumn="0" w:firstRowLastColumn="0" w:lastRowFirstColumn="0" w:lastRowLastColumn="0"/>
              <w:rPr>
                <w:rFonts w:eastAsia="SimSun"/>
                <w:kern w:val="3"/>
                <w:sz w:val="20"/>
                <w:szCs w:val="24"/>
                <w:lang w:eastAsia="zh-CN" w:bidi="hi-IN"/>
              </w:rPr>
            </w:pPr>
            <w:r w:rsidRPr="004B15AC">
              <w:rPr>
                <w:rFonts w:eastAsia="SimSun"/>
                <w:kern w:val="3"/>
                <w:sz w:val="20"/>
                <w:szCs w:val="24"/>
                <w:lang w:eastAsia="zh-CN" w:bidi="hi-IN"/>
              </w:rPr>
              <w:t>Yes</w:t>
            </w:r>
          </w:p>
        </w:tc>
      </w:tr>
      <w:tr w:rsidR="004B15AC" w:rsidRPr="004B15AC" w14:paraId="5A2E15BB" w14:textId="77777777" w:rsidTr="004B15AC">
        <w:trPr>
          <w:cnfStyle w:val="000000100000" w:firstRow="0" w:lastRow="0" w:firstColumn="0" w:lastColumn="0" w:oddVBand="0" w:evenVBand="0" w:oddHBand="1" w:evenHBand="0" w:firstRowFirstColumn="0" w:firstRowLastColumn="0" w:lastRowFirstColumn="0" w:lastRowLastColumn="0"/>
          <w:trHeight w:val="50"/>
        </w:trPr>
        <w:tc>
          <w:tcPr>
            <w:cnfStyle w:val="001000000000" w:firstRow="0" w:lastRow="0" w:firstColumn="1" w:lastColumn="0" w:oddVBand="0" w:evenVBand="0" w:oddHBand="0" w:evenHBand="0" w:firstRowFirstColumn="0" w:firstRowLastColumn="0" w:lastRowFirstColumn="0" w:lastRowLastColumn="0"/>
            <w:tcW w:w="1569" w:type="dxa"/>
            <w:shd w:val="clear" w:color="auto" w:fill="FFFFFF"/>
          </w:tcPr>
          <w:p w14:paraId="55A6E076" w14:textId="77777777" w:rsidR="004B15AC" w:rsidRPr="004B15AC" w:rsidRDefault="004B15AC" w:rsidP="008B5D52">
            <w:pPr>
              <w:widowControl w:val="0"/>
              <w:suppressAutoHyphens/>
              <w:autoSpaceDN w:val="0"/>
              <w:spacing w:line="256" w:lineRule="auto"/>
              <w:ind w:left="151"/>
              <w:jc w:val="center"/>
              <w:textAlignment w:val="baseline"/>
              <w:rPr>
                <w:rFonts w:eastAsia="SimSun"/>
                <w:kern w:val="3"/>
                <w:sz w:val="24"/>
                <w:szCs w:val="24"/>
                <w:lang w:eastAsia="zh-CN" w:bidi="hi-IN"/>
              </w:rPr>
            </w:pPr>
            <w:r w:rsidRPr="004B15AC">
              <w:rPr>
                <w:rFonts w:eastAsia="SimSun"/>
                <w:kern w:val="3"/>
                <w:sz w:val="24"/>
                <w:szCs w:val="24"/>
                <w:lang w:eastAsia="zh-CN" w:bidi="hi-IN"/>
              </w:rPr>
              <w:t>UPDATE BASE TIMES</w:t>
            </w:r>
          </w:p>
        </w:tc>
        <w:tc>
          <w:tcPr>
            <w:tcW w:w="1257" w:type="dxa"/>
            <w:shd w:val="clear" w:color="auto" w:fill="FFFFFF"/>
          </w:tcPr>
          <w:p w14:paraId="7DFDDF69" w14:textId="77777777" w:rsidR="004B15AC" w:rsidRPr="004B15AC" w:rsidRDefault="004B15AC" w:rsidP="008B5D52">
            <w:pPr>
              <w:widowControl w:val="0"/>
              <w:suppressAutoHyphens/>
              <w:autoSpaceDN w:val="0"/>
              <w:spacing w:line="256" w:lineRule="auto"/>
              <w:jc w:val="center"/>
              <w:textAlignment w:val="baseline"/>
              <w:cnfStyle w:val="000000100000" w:firstRow="0" w:lastRow="0" w:firstColumn="0" w:lastColumn="0" w:oddVBand="0" w:evenVBand="0" w:oddHBand="1"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0x84</w:t>
            </w:r>
          </w:p>
        </w:tc>
        <w:tc>
          <w:tcPr>
            <w:tcW w:w="4977" w:type="dxa"/>
            <w:shd w:val="clear" w:color="auto" w:fill="FFFFFF"/>
          </w:tcPr>
          <w:p w14:paraId="0F70C977" w14:textId="77777777" w:rsidR="004B15AC" w:rsidRPr="004B15AC" w:rsidRDefault="004B15AC" w:rsidP="008B5D52">
            <w:pPr>
              <w:widowControl w:val="0"/>
              <w:suppressAutoHyphens/>
              <w:autoSpaceDN w:val="0"/>
              <w:spacing w:line="256" w:lineRule="auto"/>
              <w:textAlignment w:val="baseline"/>
              <w:cnfStyle w:val="000000100000" w:firstRow="0" w:lastRow="0" w:firstColumn="0" w:lastColumn="0" w:oddVBand="0" w:evenVBand="0" w:oddHBand="1" w:evenHBand="0" w:firstRowFirstColumn="0" w:firstRowLastColumn="0" w:lastRowFirstColumn="0" w:lastRowLastColumn="0"/>
              <w:rPr>
                <w:rFonts w:eastAsia="SimSun"/>
                <w:kern w:val="3"/>
                <w:sz w:val="20"/>
                <w:szCs w:val="24"/>
                <w:u w:color="000000"/>
                <w:lang w:eastAsia="zh-CN" w:bidi="hi-IN"/>
              </w:rPr>
            </w:pPr>
            <w:r w:rsidRPr="004B15AC">
              <w:rPr>
                <w:rFonts w:eastAsia="SimSun"/>
                <w:kern w:val="3"/>
                <w:sz w:val="20"/>
                <w:szCs w:val="24"/>
                <w:u w:color="000000"/>
                <w:lang w:eastAsia="zh-CN" w:bidi="hi-IN"/>
              </w:rPr>
              <w:t>Requests that client update its runtime base-timestamp offsets with those that follow.</w:t>
            </w:r>
          </w:p>
        </w:tc>
        <w:tc>
          <w:tcPr>
            <w:tcW w:w="1017" w:type="dxa"/>
            <w:shd w:val="clear" w:color="auto" w:fill="FFFFFF"/>
          </w:tcPr>
          <w:p w14:paraId="74ED99B1" w14:textId="77777777" w:rsidR="004B15AC" w:rsidRPr="004B15AC" w:rsidRDefault="004B15AC" w:rsidP="008B5D52">
            <w:pPr>
              <w:widowControl w:val="0"/>
              <w:suppressAutoHyphens/>
              <w:autoSpaceDN w:val="0"/>
              <w:spacing w:line="256" w:lineRule="auto"/>
              <w:jc w:val="center"/>
              <w:textAlignment w:val="baseline"/>
              <w:cnfStyle w:val="000000100000" w:firstRow="0" w:lastRow="0" w:firstColumn="0" w:lastColumn="0" w:oddVBand="0" w:evenVBand="0" w:oddHBand="1" w:evenHBand="0" w:firstRowFirstColumn="0" w:firstRowLastColumn="0" w:lastRowFirstColumn="0" w:lastRowLastColumn="0"/>
              <w:rPr>
                <w:rFonts w:eastAsia="SimSun"/>
                <w:kern w:val="3"/>
                <w:sz w:val="20"/>
                <w:szCs w:val="24"/>
                <w:u w:color="000000"/>
                <w:lang w:eastAsia="zh-CN" w:bidi="hi-IN"/>
              </w:rPr>
            </w:pPr>
            <w:r w:rsidRPr="004B15AC">
              <w:rPr>
                <w:rFonts w:eastAsia="SimSun"/>
                <w:kern w:val="3"/>
                <w:sz w:val="20"/>
                <w:szCs w:val="24"/>
                <w:u w:color="000000"/>
                <w:lang w:eastAsia="zh-CN" w:bidi="hi-IN"/>
              </w:rPr>
              <w:t>Yes</w:t>
            </w:r>
          </w:p>
        </w:tc>
      </w:tr>
      <w:tr w:rsidR="004B15AC" w:rsidRPr="004B15AC" w14:paraId="6F6BB65F" w14:textId="77777777" w:rsidTr="004B15AC">
        <w:trPr>
          <w:trHeight w:val="1241"/>
        </w:trPr>
        <w:tc>
          <w:tcPr>
            <w:cnfStyle w:val="001000000000" w:firstRow="0" w:lastRow="0" w:firstColumn="1" w:lastColumn="0" w:oddVBand="0" w:evenVBand="0" w:oddHBand="0" w:evenHBand="0" w:firstRowFirstColumn="0" w:firstRowLastColumn="0" w:lastRowFirstColumn="0" w:lastRowLastColumn="0"/>
            <w:tcW w:w="1569" w:type="dxa"/>
            <w:shd w:val="clear" w:color="auto" w:fill="FFFFFF"/>
          </w:tcPr>
          <w:p w14:paraId="35049FA5" w14:textId="77777777" w:rsidR="004B15AC" w:rsidRPr="004B15AC" w:rsidRDefault="004B15AC" w:rsidP="008B5D52">
            <w:pPr>
              <w:widowControl w:val="0"/>
              <w:suppressAutoHyphens/>
              <w:autoSpaceDN w:val="0"/>
              <w:spacing w:line="256" w:lineRule="auto"/>
              <w:ind w:left="151"/>
              <w:jc w:val="center"/>
              <w:textAlignment w:val="baseline"/>
              <w:rPr>
                <w:rFonts w:eastAsia="SimSun"/>
                <w:kern w:val="3"/>
                <w:sz w:val="24"/>
                <w:szCs w:val="24"/>
                <w:lang w:eastAsia="zh-CN" w:bidi="hi-IN"/>
              </w:rPr>
            </w:pPr>
            <w:r w:rsidRPr="004B15AC">
              <w:rPr>
                <w:rFonts w:eastAsia="SimSun"/>
                <w:kern w:val="3"/>
                <w:sz w:val="24"/>
                <w:szCs w:val="24"/>
                <w:lang w:eastAsia="zh-CN" w:bidi="hi-IN"/>
              </w:rPr>
              <w:t>UPDATE CIPHER KEYS</w:t>
            </w:r>
          </w:p>
        </w:tc>
        <w:tc>
          <w:tcPr>
            <w:tcW w:w="1257" w:type="dxa"/>
            <w:shd w:val="clear" w:color="auto" w:fill="FFFFFF"/>
          </w:tcPr>
          <w:p w14:paraId="0D6D4853" w14:textId="77777777" w:rsidR="004B15AC" w:rsidRPr="004B15AC" w:rsidRDefault="004B15AC" w:rsidP="008B5D52">
            <w:pPr>
              <w:widowControl w:val="0"/>
              <w:suppressAutoHyphens/>
              <w:autoSpaceDN w:val="0"/>
              <w:spacing w:line="256" w:lineRule="auto"/>
              <w:jc w:val="center"/>
              <w:textAlignment w:val="baseline"/>
              <w:cnfStyle w:val="000000000000" w:firstRow="0"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0x85</w:t>
            </w:r>
          </w:p>
        </w:tc>
        <w:tc>
          <w:tcPr>
            <w:tcW w:w="4977" w:type="dxa"/>
            <w:shd w:val="clear" w:color="auto" w:fill="FFFFFF"/>
          </w:tcPr>
          <w:p w14:paraId="347C414A" w14:textId="77777777" w:rsidR="004B15AC" w:rsidRPr="004B15AC" w:rsidRDefault="004B15AC" w:rsidP="008B5D52">
            <w:pPr>
              <w:widowControl w:val="0"/>
              <w:suppressAutoHyphens/>
              <w:autoSpaceDN w:val="0"/>
              <w:spacing w:line="256" w:lineRule="auto"/>
              <w:textAlignment w:val="baseline"/>
              <w:cnfStyle w:val="000000000000" w:firstRow="0" w:lastRow="0" w:firstColumn="0" w:lastColumn="0" w:oddVBand="0" w:evenVBand="0" w:oddHBand="0" w:evenHBand="0" w:firstRowFirstColumn="0" w:firstRowLastColumn="0" w:lastRowFirstColumn="0" w:lastRowLastColumn="0"/>
              <w:rPr>
                <w:rFonts w:eastAsia="SimSun"/>
                <w:kern w:val="3"/>
                <w:sz w:val="20"/>
                <w:szCs w:val="24"/>
                <w:u w:color="000000"/>
                <w:lang w:eastAsia="zh-CN" w:bidi="hi-IN"/>
              </w:rPr>
            </w:pPr>
            <w:r w:rsidRPr="004B15AC">
              <w:rPr>
                <w:rFonts w:eastAsia="SimSun"/>
                <w:kern w:val="3"/>
                <w:sz w:val="20"/>
                <w:szCs w:val="24"/>
                <w:lang w:eastAsia="zh-CN" w:bidi="hi-IN"/>
              </w:rPr>
              <w:t xml:space="preserve">Requests the client update its runtime symmetric encryption keys with those that follow and use the keys to decrypt data. This only applicable when the data channel is using a UDP socket. Keys should only </w:t>
            </w:r>
            <w:r w:rsidRPr="004B15AC">
              <w:rPr>
                <w:rFonts w:eastAsia="SimSun"/>
                <w:kern w:val="3"/>
                <w:sz w:val="20"/>
                <w:szCs w:val="24"/>
                <w:lang w:eastAsia="zh-CN" w:bidi="hi-IN"/>
              </w:rPr>
              <w:lastRenderedPageBreak/>
              <w:t>be transferred used in conjunction with a TLS-based command channel.</w:t>
            </w:r>
          </w:p>
        </w:tc>
        <w:tc>
          <w:tcPr>
            <w:tcW w:w="1017" w:type="dxa"/>
            <w:shd w:val="clear" w:color="auto" w:fill="FFFFFF"/>
          </w:tcPr>
          <w:p w14:paraId="1DE18302" w14:textId="77777777" w:rsidR="004B15AC" w:rsidRPr="004B15AC" w:rsidRDefault="004B15AC" w:rsidP="008B5D52">
            <w:pPr>
              <w:widowControl w:val="0"/>
              <w:suppressAutoHyphens/>
              <w:autoSpaceDN w:val="0"/>
              <w:spacing w:line="256" w:lineRule="auto"/>
              <w:jc w:val="center"/>
              <w:textAlignment w:val="baseline"/>
              <w:cnfStyle w:val="000000000000" w:firstRow="0" w:lastRow="0" w:firstColumn="0" w:lastColumn="0" w:oddVBand="0" w:evenVBand="0" w:oddHBand="0" w:evenHBand="0" w:firstRowFirstColumn="0" w:firstRowLastColumn="0" w:lastRowFirstColumn="0" w:lastRowLastColumn="0"/>
              <w:rPr>
                <w:rFonts w:eastAsia="SimSun"/>
                <w:kern w:val="3"/>
                <w:sz w:val="20"/>
                <w:szCs w:val="24"/>
                <w:u w:color="000000"/>
                <w:lang w:eastAsia="zh-CN" w:bidi="hi-IN"/>
              </w:rPr>
            </w:pPr>
            <w:r w:rsidRPr="004B15AC">
              <w:rPr>
                <w:rFonts w:eastAsia="SimSun"/>
                <w:kern w:val="3"/>
                <w:sz w:val="20"/>
                <w:szCs w:val="24"/>
                <w:u w:color="000000"/>
                <w:lang w:eastAsia="zh-CN" w:bidi="hi-IN"/>
              </w:rPr>
              <w:lastRenderedPageBreak/>
              <w:t>Yes</w:t>
            </w:r>
          </w:p>
        </w:tc>
      </w:tr>
      <w:tr w:rsidR="004B15AC" w:rsidRPr="004B15AC" w14:paraId="2D1E79B5" w14:textId="77777777" w:rsidTr="004B15AC">
        <w:trPr>
          <w:cnfStyle w:val="000000100000" w:firstRow="0" w:lastRow="0" w:firstColumn="0" w:lastColumn="0" w:oddVBand="0" w:evenVBand="0" w:oddHBand="1" w:evenHBand="0" w:firstRowFirstColumn="0" w:firstRowLastColumn="0" w:lastRowFirstColumn="0" w:lastRowLastColumn="0"/>
          <w:trHeight w:val="50"/>
        </w:trPr>
        <w:tc>
          <w:tcPr>
            <w:cnfStyle w:val="001000000000" w:firstRow="0" w:lastRow="0" w:firstColumn="1" w:lastColumn="0" w:oddVBand="0" w:evenVBand="0" w:oddHBand="0" w:evenHBand="0" w:firstRowFirstColumn="0" w:firstRowLastColumn="0" w:lastRowFirstColumn="0" w:lastRowLastColumn="0"/>
            <w:tcW w:w="1569" w:type="dxa"/>
            <w:shd w:val="clear" w:color="auto" w:fill="FFFFFF"/>
            <w:hideMark/>
          </w:tcPr>
          <w:p w14:paraId="124041C4" w14:textId="77777777" w:rsidR="004B15AC" w:rsidRPr="004B15AC" w:rsidRDefault="004B15AC" w:rsidP="008B5D52">
            <w:pPr>
              <w:widowControl w:val="0"/>
              <w:suppressAutoHyphens/>
              <w:autoSpaceDN w:val="0"/>
              <w:spacing w:line="256" w:lineRule="auto"/>
              <w:ind w:left="151"/>
              <w:jc w:val="center"/>
              <w:textAlignment w:val="baseline"/>
              <w:rPr>
                <w:rFonts w:eastAsia="SimSun"/>
                <w:kern w:val="3"/>
                <w:sz w:val="24"/>
                <w:szCs w:val="24"/>
                <w:lang w:eastAsia="zh-CN" w:bidi="hi-IN"/>
              </w:rPr>
            </w:pPr>
            <w:r w:rsidRPr="004B15AC">
              <w:rPr>
                <w:rFonts w:eastAsia="SimSun"/>
                <w:kern w:val="3"/>
                <w:sz w:val="24"/>
                <w:szCs w:val="24"/>
                <w:lang w:eastAsia="zh-CN" w:bidi="hi-IN"/>
              </w:rPr>
              <w:t>DATA START TIME</w:t>
            </w:r>
          </w:p>
        </w:tc>
        <w:tc>
          <w:tcPr>
            <w:tcW w:w="1257" w:type="dxa"/>
            <w:shd w:val="clear" w:color="auto" w:fill="FFFFFF"/>
            <w:hideMark/>
          </w:tcPr>
          <w:p w14:paraId="4627BB5E" w14:textId="77777777" w:rsidR="004B15AC" w:rsidRPr="004B15AC" w:rsidRDefault="004B15AC" w:rsidP="008B5D52">
            <w:pPr>
              <w:widowControl w:val="0"/>
              <w:suppressAutoHyphens/>
              <w:autoSpaceDN w:val="0"/>
              <w:spacing w:line="256" w:lineRule="auto"/>
              <w:jc w:val="center"/>
              <w:textAlignment w:val="baseline"/>
              <w:cnfStyle w:val="000000100000" w:firstRow="0" w:lastRow="0" w:firstColumn="0" w:lastColumn="0" w:oddVBand="0" w:evenVBand="0" w:oddHBand="1"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0x86</w:t>
            </w:r>
          </w:p>
        </w:tc>
        <w:tc>
          <w:tcPr>
            <w:tcW w:w="4977" w:type="dxa"/>
            <w:shd w:val="clear" w:color="auto" w:fill="FFFFFF"/>
          </w:tcPr>
          <w:p w14:paraId="7D4BE3B4" w14:textId="77777777" w:rsidR="004B15AC" w:rsidRPr="004B15AC" w:rsidRDefault="004B15AC" w:rsidP="008B5D52">
            <w:pPr>
              <w:widowControl w:val="0"/>
              <w:suppressAutoHyphens/>
              <w:autoSpaceDN w:val="0"/>
              <w:spacing w:line="256" w:lineRule="auto"/>
              <w:textAlignment w:val="baseline"/>
              <w:cnfStyle w:val="000000100000" w:firstRow="0" w:lastRow="0" w:firstColumn="0" w:lastColumn="0" w:oddVBand="0" w:evenVBand="0" w:oddHBand="1" w:evenHBand="0" w:firstRowFirstColumn="0" w:firstRowLastColumn="0" w:lastRowFirstColumn="0" w:lastRowLastColumn="0"/>
              <w:rPr>
                <w:rFonts w:eastAsia="SimSun"/>
                <w:kern w:val="3"/>
                <w:sz w:val="24"/>
                <w:szCs w:val="24"/>
                <w:lang w:eastAsia="zh-CN" w:bidi="hi-IN"/>
              </w:rPr>
            </w:pPr>
            <w:r w:rsidRPr="004B15AC">
              <w:rPr>
                <w:rFonts w:eastAsia="SimSun"/>
                <w:kern w:val="3"/>
                <w:sz w:val="20"/>
                <w:szCs w:val="24"/>
                <w:lang w:eastAsia="zh-CN" w:bidi="hi-IN"/>
              </w:rPr>
              <w:t>Provides the start time of data being processed from the first measurement.</w:t>
            </w:r>
          </w:p>
        </w:tc>
        <w:tc>
          <w:tcPr>
            <w:tcW w:w="1017" w:type="dxa"/>
            <w:shd w:val="clear" w:color="auto" w:fill="FFFFFF"/>
          </w:tcPr>
          <w:p w14:paraId="636B796F" w14:textId="77777777" w:rsidR="004B15AC" w:rsidRPr="004B15AC" w:rsidRDefault="004B15AC" w:rsidP="008B5D52">
            <w:pPr>
              <w:widowControl w:val="0"/>
              <w:suppressAutoHyphens/>
              <w:autoSpaceDN w:val="0"/>
              <w:spacing w:line="256" w:lineRule="auto"/>
              <w:jc w:val="center"/>
              <w:textAlignment w:val="baseline"/>
              <w:cnfStyle w:val="000000100000" w:firstRow="0" w:lastRow="0" w:firstColumn="0" w:lastColumn="0" w:oddVBand="0" w:evenVBand="0" w:oddHBand="1" w:evenHBand="0" w:firstRowFirstColumn="0" w:firstRowLastColumn="0" w:lastRowFirstColumn="0" w:lastRowLastColumn="0"/>
              <w:rPr>
                <w:rFonts w:eastAsia="SimSun"/>
                <w:kern w:val="3"/>
                <w:sz w:val="20"/>
                <w:szCs w:val="24"/>
                <w:lang w:eastAsia="zh-CN" w:bidi="hi-IN"/>
              </w:rPr>
            </w:pPr>
            <w:r w:rsidRPr="004B15AC">
              <w:rPr>
                <w:rFonts w:eastAsia="SimSun"/>
                <w:kern w:val="3"/>
                <w:sz w:val="20"/>
                <w:szCs w:val="24"/>
                <w:lang w:eastAsia="zh-CN" w:bidi="hi-IN"/>
              </w:rPr>
              <w:t>Yes</w:t>
            </w:r>
          </w:p>
        </w:tc>
      </w:tr>
      <w:tr w:rsidR="004B15AC" w:rsidRPr="004B15AC" w14:paraId="4FBB5C39" w14:textId="77777777" w:rsidTr="004B15AC">
        <w:trPr>
          <w:trHeight w:val="509"/>
        </w:trPr>
        <w:tc>
          <w:tcPr>
            <w:cnfStyle w:val="001000000000" w:firstRow="0" w:lastRow="0" w:firstColumn="1" w:lastColumn="0" w:oddVBand="0" w:evenVBand="0" w:oddHBand="0" w:evenHBand="0" w:firstRowFirstColumn="0" w:firstRowLastColumn="0" w:lastRowFirstColumn="0" w:lastRowLastColumn="0"/>
            <w:tcW w:w="1569" w:type="dxa"/>
            <w:shd w:val="clear" w:color="auto" w:fill="FFFFFF"/>
            <w:hideMark/>
          </w:tcPr>
          <w:p w14:paraId="052FDB31" w14:textId="77777777" w:rsidR="004B15AC" w:rsidRPr="004B15AC" w:rsidRDefault="004B15AC" w:rsidP="008B5D52">
            <w:pPr>
              <w:widowControl w:val="0"/>
              <w:suppressAutoHyphens/>
              <w:autoSpaceDN w:val="0"/>
              <w:spacing w:line="256" w:lineRule="auto"/>
              <w:ind w:right="17"/>
              <w:jc w:val="center"/>
              <w:textAlignment w:val="baseline"/>
              <w:rPr>
                <w:rFonts w:eastAsia="SimSun"/>
                <w:kern w:val="3"/>
                <w:sz w:val="24"/>
                <w:szCs w:val="24"/>
                <w:lang w:eastAsia="zh-CN" w:bidi="hi-IN"/>
              </w:rPr>
            </w:pPr>
            <w:r w:rsidRPr="004B15AC">
              <w:rPr>
                <w:rFonts w:eastAsia="SimSun"/>
                <w:kern w:val="3"/>
                <w:sz w:val="24"/>
                <w:szCs w:val="24"/>
                <w:lang w:eastAsia="zh-CN" w:bidi="hi-IN"/>
              </w:rPr>
              <w:t>PROCESSING COMPLETE</w:t>
            </w:r>
          </w:p>
        </w:tc>
        <w:tc>
          <w:tcPr>
            <w:tcW w:w="1257" w:type="dxa"/>
            <w:shd w:val="clear" w:color="auto" w:fill="FFFFFF"/>
            <w:hideMark/>
          </w:tcPr>
          <w:p w14:paraId="17F89064" w14:textId="77777777" w:rsidR="004B15AC" w:rsidRPr="004B15AC" w:rsidRDefault="004B15AC" w:rsidP="008B5D52">
            <w:pPr>
              <w:widowControl w:val="0"/>
              <w:suppressAutoHyphens/>
              <w:autoSpaceDN w:val="0"/>
              <w:spacing w:line="256" w:lineRule="auto"/>
              <w:jc w:val="center"/>
              <w:textAlignment w:val="baseline"/>
              <w:cnfStyle w:val="000000000000" w:firstRow="0"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0x87</w:t>
            </w:r>
          </w:p>
        </w:tc>
        <w:tc>
          <w:tcPr>
            <w:tcW w:w="4977" w:type="dxa"/>
            <w:shd w:val="clear" w:color="auto" w:fill="FFFFFF"/>
          </w:tcPr>
          <w:p w14:paraId="35C7F889" w14:textId="77777777" w:rsidR="004B15AC" w:rsidRPr="004B15AC" w:rsidRDefault="004B15AC" w:rsidP="008B5D52">
            <w:pPr>
              <w:widowControl w:val="0"/>
              <w:suppressAutoHyphens/>
              <w:autoSpaceDN w:val="0"/>
              <w:spacing w:line="256" w:lineRule="auto"/>
              <w:textAlignment w:val="baseline"/>
              <w:cnfStyle w:val="000000000000" w:firstRow="0"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kern w:val="3"/>
                <w:sz w:val="20"/>
                <w:szCs w:val="24"/>
                <w:lang w:eastAsia="zh-CN" w:bidi="hi-IN"/>
              </w:rPr>
              <w:t xml:space="preserve">Provides notification that historical replay processing has completed, established with via temporal constraints parameters, i.e., </w:t>
            </w:r>
            <w:r w:rsidRPr="004B15AC">
              <w:rPr>
                <w:rFonts w:eastAsia="SimSun"/>
                <w:i/>
                <w:noProof/>
                <w:kern w:val="3"/>
                <w:sz w:val="20"/>
                <w:szCs w:val="24"/>
                <w:lang w:eastAsia="zh-CN" w:bidi="hi-IN"/>
              </w:rPr>
              <w:t>StartTimeContraint</w:t>
            </w:r>
            <w:r w:rsidRPr="004B15AC">
              <w:rPr>
                <w:rFonts w:eastAsia="SimSun"/>
                <w:kern w:val="3"/>
                <w:sz w:val="20"/>
                <w:szCs w:val="24"/>
                <w:lang w:eastAsia="zh-CN" w:bidi="hi-IN"/>
              </w:rPr>
              <w:t xml:space="preserve"> and </w:t>
            </w:r>
            <w:r w:rsidRPr="004B15AC">
              <w:rPr>
                <w:rFonts w:eastAsia="SimSun"/>
                <w:i/>
                <w:noProof/>
                <w:kern w:val="3"/>
                <w:sz w:val="20"/>
                <w:szCs w:val="24"/>
                <w:lang w:eastAsia="zh-CN" w:bidi="hi-IN"/>
              </w:rPr>
              <w:t>StopTimeConstraint</w:t>
            </w:r>
            <w:r w:rsidRPr="004B15AC">
              <w:rPr>
                <w:rFonts w:eastAsia="SimSun"/>
                <w:kern w:val="3"/>
                <w:sz w:val="20"/>
                <w:szCs w:val="24"/>
                <w:lang w:eastAsia="zh-CN" w:bidi="hi-IN"/>
              </w:rPr>
              <w:t xml:space="preserve"> connection string parameters.</w:t>
            </w:r>
          </w:p>
        </w:tc>
        <w:tc>
          <w:tcPr>
            <w:tcW w:w="1017" w:type="dxa"/>
            <w:shd w:val="clear" w:color="auto" w:fill="FFFFFF"/>
          </w:tcPr>
          <w:p w14:paraId="5396800D" w14:textId="77777777" w:rsidR="004B15AC" w:rsidRPr="004B15AC" w:rsidRDefault="004B15AC" w:rsidP="008B5D52">
            <w:pPr>
              <w:widowControl w:val="0"/>
              <w:suppressAutoHyphens/>
              <w:autoSpaceDN w:val="0"/>
              <w:spacing w:line="256" w:lineRule="auto"/>
              <w:jc w:val="center"/>
              <w:textAlignment w:val="baseline"/>
              <w:cnfStyle w:val="000000000000" w:firstRow="0" w:lastRow="0" w:firstColumn="0" w:lastColumn="0" w:oddVBand="0" w:evenVBand="0" w:oddHBand="0" w:evenHBand="0" w:firstRowFirstColumn="0" w:firstRowLastColumn="0" w:lastRowFirstColumn="0" w:lastRowLastColumn="0"/>
              <w:rPr>
                <w:rFonts w:eastAsia="SimSun"/>
                <w:kern w:val="3"/>
                <w:sz w:val="20"/>
                <w:szCs w:val="24"/>
                <w:lang w:eastAsia="zh-CN" w:bidi="hi-IN"/>
              </w:rPr>
            </w:pPr>
            <w:r w:rsidRPr="004B15AC">
              <w:rPr>
                <w:rFonts w:eastAsia="SimSun"/>
                <w:kern w:val="3"/>
                <w:sz w:val="20"/>
                <w:szCs w:val="24"/>
                <w:lang w:eastAsia="zh-CN" w:bidi="hi-IN"/>
              </w:rPr>
              <w:t>No</w:t>
            </w:r>
          </w:p>
        </w:tc>
      </w:tr>
      <w:tr w:rsidR="004B15AC" w:rsidRPr="004B15AC" w14:paraId="6F5835C3" w14:textId="77777777" w:rsidTr="004B15AC">
        <w:trPr>
          <w:cnfStyle w:val="000000100000" w:firstRow="0" w:lastRow="0" w:firstColumn="0" w:lastColumn="0" w:oddVBand="0" w:evenVBand="0" w:oddHBand="1" w:evenHBand="0" w:firstRowFirstColumn="0" w:firstRowLastColumn="0" w:lastRowFirstColumn="0" w:lastRowLastColumn="0"/>
          <w:trHeight w:val="509"/>
        </w:trPr>
        <w:tc>
          <w:tcPr>
            <w:cnfStyle w:val="001000000000" w:firstRow="0" w:lastRow="0" w:firstColumn="1" w:lastColumn="0" w:oddVBand="0" w:evenVBand="0" w:oddHBand="0" w:evenHBand="0" w:firstRowFirstColumn="0" w:firstRowLastColumn="0" w:lastRowFirstColumn="0" w:lastRowLastColumn="0"/>
            <w:tcW w:w="1569" w:type="dxa"/>
            <w:shd w:val="clear" w:color="auto" w:fill="FFFFFF"/>
          </w:tcPr>
          <w:p w14:paraId="61CDC6F4" w14:textId="77777777" w:rsidR="004B15AC" w:rsidRPr="004B15AC" w:rsidRDefault="004B15AC" w:rsidP="008B5D52">
            <w:pPr>
              <w:widowControl w:val="0"/>
              <w:suppressAutoHyphens/>
              <w:autoSpaceDN w:val="0"/>
              <w:spacing w:line="256" w:lineRule="auto"/>
              <w:ind w:right="12"/>
              <w:jc w:val="center"/>
              <w:textAlignment w:val="baseline"/>
              <w:rPr>
                <w:rFonts w:eastAsia="SimSun"/>
                <w:kern w:val="3"/>
                <w:sz w:val="24"/>
                <w:szCs w:val="24"/>
                <w:lang w:eastAsia="zh-CN" w:bidi="hi-IN"/>
              </w:rPr>
            </w:pPr>
            <w:r w:rsidRPr="004B15AC">
              <w:rPr>
                <w:rFonts w:eastAsia="SimSun"/>
                <w:kern w:val="3"/>
                <w:sz w:val="24"/>
                <w:szCs w:val="24"/>
                <w:lang w:eastAsia="zh-CN" w:bidi="hi-IN"/>
              </w:rPr>
              <w:t>BUFFER BLOCK</w:t>
            </w:r>
          </w:p>
        </w:tc>
        <w:tc>
          <w:tcPr>
            <w:tcW w:w="1257" w:type="dxa"/>
            <w:shd w:val="clear" w:color="auto" w:fill="FFFFFF"/>
          </w:tcPr>
          <w:p w14:paraId="2E566D16" w14:textId="77777777" w:rsidR="004B15AC" w:rsidRPr="004B15AC" w:rsidRDefault="004B15AC" w:rsidP="008B5D52">
            <w:pPr>
              <w:widowControl w:val="0"/>
              <w:suppressAutoHyphens/>
              <w:autoSpaceDN w:val="0"/>
              <w:spacing w:line="256" w:lineRule="auto"/>
              <w:jc w:val="center"/>
              <w:textAlignment w:val="baseline"/>
              <w:cnfStyle w:val="000000100000" w:firstRow="0" w:lastRow="0" w:firstColumn="0" w:lastColumn="0" w:oddVBand="0" w:evenVBand="0" w:oddHBand="1"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0x88</w:t>
            </w:r>
          </w:p>
        </w:tc>
        <w:tc>
          <w:tcPr>
            <w:tcW w:w="4977" w:type="dxa"/>
            <w:shd w:val="clear" w:color="auto" w:fill="FFFFFF"/>
          </w:tcPr>
          <w:p w14:paraId="44A3B4CA" w14:textId="77777777" w:rsidR="004B15AC" w:rsidRPr="004B15AC" w:rsidRDefault="004B15AC" w:rsidP="008B5D52">
            <w:pPr>
              <w:widowControl w:val="0"/>
              <w:suppressAutoHyphens/>
              <w:autoSpaceDN w:val="0"/>
              <w:spacing w:line="256" w:lineRule="auto"/>
              <w:textAlignment w:val="baseline"/>
              <w:cnfStyle w:val="000000100000" w:firstRow="0" w:lastRow="0" w:firstColumn="0" w:lastColumn="0" w:oddVBand="0" w:evenVBand="0" w:oddHBand="1" w:evenHBand="0" w:firstRowFirstColumn="0" w:firstRowLastColumn="0" w:lastRowFirstColumn="0" w:lastRowLastColumn="0"/>
              <w:rPr>
                <w:rFonts w:eastAsia="SimSun"/>
                <w:kern w:val="3"/>
                <w:sz w:val="24"/>
                <w:szCs w:val="24"/>
                <w:lang w:eastAsia="zh-CN" w:bidi="hi-IN"/>
              </w:rPr>
            </w:pPr>
            <w:r w:rsidRPr="004B15AC">
              <w:rPr>
                <w:rFonts w:eastAsia="SimSun"/>
                <w:kern w:val="3"/>
                <w:sz w:val="20"/>
                <w:szCs w:val="24"/>
                <w:lang w:eastAsia="zh-CN" w:bidi="hi-IN"/>
              </w:rPr>
              <w:t>Informs the subscriber of a buffer block (included in payload). This works with a specially defined measurement, still requiring subscription, that allows a free form transfer of data that does not conform to a time-series value. Data in block must still be partitioned to fit within a minimal number of network packets. Subscriber will be required to acknowledge reception of BUFFER BLOCK with a CONFIRM BUFFER BLOCK command since blocks may exist as a sequence of packets and require retransmission when used over a lossy communications transport, e.g., UDP.</w:t>
            </w:r>
          </w:p>
        </w:tc>
        <w:tc>
          <w:tcPr>
            <w:tcW w:w="1017" w:type="dxa"/>
            <w:shd w:val="clear" w:color="auto" w:fill="FFFFFF"/>
          </w:tcPr>
          <w:p w14:paraId="575B9461" w14:textId="77777777" w:rsidR="004B15AC" w:rsidRPr="004B15AC" w:rsidRDefault="004B15AC" w:rsidP="008B5D52">
            <w:pPr>
              <w:widowControl w:val="0"/>
              <w:suppressAutoHyphens/>
              <w:autoSpaceDN w:val="0"/>
              <w:spacing w:line="256" w:lineRule="auto"/>
              <w:jc w:val="center"/>
              <w:textAlignment w:val="baseline"/>
              <w:cnfStyle w:val="000000100000" w:firstRow="0" w:lastRow="0" w:firstColumn="0" w:lastColumn="0" w:oddVBand="0" w:evenVBand="0" w:oddHBand="1" w:evenHBand="0" w:firstRowFirstColumn="0" w:firstRowLastColumn="0" w:lastRowFirstColumn="0" w:lastRowLastColumn="0"/>
              <w:rPr>
                <w:rFonts w:eastAsia="SimSun"/>
                <w:kern w:val="3"/>
                <w:sz w:val="20"/>
                <w:szCs w:val="24"/>
                <w:lang w:eastAsia="zh-CN" w:bidi="hi-IN"/>
              </w:rPr>
            </w:pPr>
            <w:r w:rsidRPr="004B15AC">
              <w:rPr>
                <w:rFonts w:eastAsia="SimSun"/>
                <w:kern w:val="3"/>
                <w:sz w:val="20"/>
                <w:szCs w:val="24"/>
                <w:lang w:eastAsia="zh-CN" w:bidi="hi-IN"/>
              </w:rPr>
              <w:t>Yes</w:t>
            </w:r>
          </w:p>
        </w:tc>
      </w:tr>
      <w:tr w:rsidR="004B15AC" w:rsidRPr="004B15AC" w14:paraId="4726AC97" w14:textId="77777777" w:rsidTr="004B15AC">
        <w:trPr>
          <w:trHeight w:val="509"/>
        </w:trPr>
        <w:tc>
          <w:tcPr>
            <w:cnfStyle w:val="001000000000" w:firstRow="0" w:lastRow="0" w:firstColumn="1" w:lastColumn="0" w:oddVBand="0" w:evenVBand="0" w:oddHBand="0" w:evenHBand="0" w:firstRowFirstColumn="0" w:firstRowLastColumn="0" w:lastRowFirstColumn="0" w:lastRowLastColumn="0"/>
            <w:tcW w:w="1569" w:type="dxa"/>
            <w:shd w:val="clear" w:color="auto" w:fill="FFFFFF"/>
          </w:tcPr>
          <w:p w14:paraId="26136297" w14:textId="77777777" w:rsidR="004B15AC" w:rsidRPr="004B15AC" w:rsidRDefault="004B15AC" w:rsidP="008B5D52">
            <w:pPr>
              <w:keepNext/>
              <w:keepLines/>
              <w:suppressAutoHyphens/>
              <w:autoSpaceDN w:val="0"/>
              <w:spacing w:line="257" w:lineRule="auto"/>
              <w:ind w:right="12"/>
              <w:jc w:val="center"/>
              <w:textAlignment w:val="baseline"/>
              <w:rPr>
                <w:rFonts w:eastAsia="SimSun"/>
                <w:kern w:val="3"/>
                <w:sz w:val="24"/>
                <w:szCs w:val="24"/>
                <w:lang w:eastAsia="zh-CN" w:bidi="hi-IN"/>
              </w:rPr>
            </w:pPr>
            <w:r w:rsidRPr="004B15AC">
              <w:rPr>
                <w:rFonts w:eastAsia="SimSun"/>
                <w:kern w:val="3"/>
                <w:sz w:val="24"/>
                <w:szCs w:val="24"/>
                <w:lang w:eastAsia="zh-CN" w:bidi="hi-IN"/>
              </w:rPr>
              <w:t>NOTIFY</w:t>
            </w:r>
          </w:p>
        </w:tc>
        <w:tc>
          <w:tcPr>
            <w:tcW w:w="1257" w:type="dxa"/>
            <w:shd w:val="clear" w:color="auto" w:fill="FFFFFF"/>
          </w:tcPr>
          <w:p w14:paraId="50BA124C" w14:textId="77777777" w:rsidR="004B15AC" w:rsidRPr="004B15AC" w:rsidRDefault="004B15AC" w:rsidP="008B5D52">
            <w:pPr>
              <w:keepNext/>
              <w:keepLines/>
              <w:suppressAutoHyphens/>
              <w:autoSpaceDN w:val="0"/>
              <w:spacing w:line="257" w:lineRule="auto"/>
              <w:jc w:val="center"/>
              <w:textAlignment w:val="baseline"/>
              <w:cnfStyle w:val="000000000000" w:firstRow="0"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0x89</w:t>
            </w:r>
          </w:p>
        </w:tc>
        <w:tc>
          <w:tcPr>
            <w:tcW w:w="4977" w:type="dxa"/>
            <w:shd w:val="clear" w:color="auto" w:fill="FFFFFF"/>
          </w:tcPr>
          <w:p w14:paraId="0D5CC67A" w14:textId="77777777" w:rsidR="004B15AC" w:rsidRPr="004B15AC" w:rsidRDefault="004B15AC" w:rsidP="008B5D52">
            <w:pPr>
              <w:keepNext/>
              <w:keepLines/>
              <w:suppressAutoHyphens/>
              <w:autoSpaceDN w:val="0"/>
              <w:spacing w:line="257" w:lineRule="auto"/>
              <w:textAlignment w:val="baseline"/>
              <w:cnfStyle w:val="000000000000" w:firstRow="0"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kern w:val="3"/>
                <w:sz w:val="20"/>
                <w:szCs w:val="24"/>
                <w:lang w:eastAsia="zh-CN" w:bidi="hi-IN"/>
              </w:rPr>
              <w:t>Informs the subscriber of a critical notification (included in payload). This works with a specially defined measurement, still requiring subscription, that allows subscriber to receive messages with verified delivery. Since message is considered critical, subscriber must respond with a CONFIRM NOTIFICATION command since message may require retransmission when used over a lossy communications transport, e.g., UDP.</w:t>
            </w:r>
          </w:p>
        </w:tc>
        <w:tc>
          <w:tcPr>
            <w:tcW w:w="1017" w:type="dxa"/>
            <w:shd w:val="clear" w:color="auto" w:fill="FFFFFF"/>
          </w:tcPr>
          <w:p w14:paraId="3B36FA22" w14:textId="77777777" w:rsidR="004B15AC" w:rsidRPr="004B15AC" w:rsidRDefault="004B15AC" w:rsidP="008B5D52">
            <w:pPr>
              <w:keepNext/>
              <w:keepLines/>
              <w:suppressAutoHyphens/>
              <w:autoSpaceDN w:val="0"/>
              <w:spacing w:line="257" w:lineRule="auto"/>
              <w:jc w:val="center"/>
              <w:textAlignment w:val="baseline"/>
              <w:cnfStyle w:val="000000000000" w:firstRow="0" w:lastRow="0" w:firstColumn="0" w:lastColumn="0" w:oddVBand="0" w:evenVBand="0" w:oddHBand="0" w:evenHBand="0" w:firstRowFirstColumn="0" w:firstRowLastColumn="0" w:lastRowFirstColumn="0" w:lastRowLastColumn="0"/>
              <w:rPr>
                <w:rFonts w:eastAsia="SimSun"/>
                <w:kern w:val="3"/>
                <w:sz w:val="20"/>
                <w:szCs w:val="24"/>
                <w:lang w:eastAsia="zh-CN" w:bidi="hi-IN"/>
              </w:rPr>
            </w:pPr>
            <w:r w:rsidRPr="004B15AC">
              <w:rPr>
                <w:rFonts w:eastAsia="SimSun"/>
                <w:kern w:val="3"/>
                <w:sz w:val="20"/>
                <w:szCs w:val="24"/>
                <w:lang w:eastAsia="zh-CN" w:bidi="hi-IN"/>
              </w:rPr>
              <w:t>Yes</w:t>
            </w:r>
          </w:p>
        </w:tc>
      </w:tr>
      <w:tr w:rsidR="004B15AC" w:rsidRPr="004B15AC" w14:paraId="68D01EC8" w14:textId="77777777" w:rsidTr="004B15AC">
        <w:trPr>
          <w:cnfStyle w:val="000000100000" w:firstRow="0" w:lastRow="0" w:firstColumn="0" w:lastColumn="0" w:oddVBand="0" w:evenVBand="0" w:oddHBand="1" w:evenHBand="0" w:firstRowFirstColumn="0" w:firstRowLastColumn="0" w:lastRowFirstColumn="0" w:lastRowLastColumn="0"/>
          <w:trHeight w:val="509"/>
        </w:trPr>
        <w:tc>
          <w:tcPr>
            <w:cnfStyle w:val="001000000000" w:firstRow="0" w:lastRow="0" w:firstColumn="1" w:lastColumn="0" w:oddVBand="0" w:evenVBand="0" w:oddHBand="0" w:evenHBand="0" w:firstRowFirstColumn="0" w:firstRowLastColumn="0" w:lastRowFirstColumn="0" w:lastRowLastColumn="0"/>
            <w:tcW w:w="1569" w:type="dxa"/>
            <w:shd w:val="clear" w:color="auto" w:fill="FFFFFF"/>
          </w:tcPr>
          <w:p w14:paraId="31B7E636" w14:textId="77777777" w:rsidR="004B15AC" w:rsidRPr="004B15AC" w:rsidRDefault="004B15AC" w:rsidP="008B5D52">
            <w:pPr>
              <w:keepNext/>
              <w:keepLines/>
              <w:suppressAutoHyphens/>
              <w:autoSpaceDN w:val="0"/>
              <w:spacing w:line="257" w:lineRule="auto"/>
              <w:ind w:right="12"/>
              <w:jc w:val="center"/>
              <w:textAlignment w:val="baseline"/>
              <w:rPr>
                <w:rFonts w:eastAsia="SimSun"/>
                <w:kern w:val="3"/>
                <w:sz w:val="24"/>
                <w:szCs w:val="24"/>
                <w:lang w:eastAsia="zh-CN" w:bidi="hi-IN"/>
              </w:rPr>
            </w:pPr>
            <w:r w:rsidRPr="004B15AC">
              <w:rPr>
                <w:rFonts w:eastAsia="SimSun"/>
                <w:kern w:val="3"/>
                <w:sz w:val="24"/>
                <w:szCs w:val="24"/>
                <w:lang w:eastAsia="zh-CN" w:bidi="hi-IN"/>
              </w:rPr>
              <w:t>CONFIGURATION CHANGED</w:t>
            </w:r>
          </w:p>
        </w:tc>
        <w:tc>
          <w:tcPr>
            <w:tcW w:w="1257" w:type="dxa"/>
            <w:shd w:val="clear" w:color="auto" w:fill="FFFFFF"/>
          </w:tcPr>
          <w:p w14:paraId="770778C9" w14:textId="77777777" w:rsidR="004B15AC" w:rsidRPr="004B15AC" w:rsidRDefault="004B15AC" w:rsidP="008B5D52">
            <w:pPr>
              <w:keepNext/>
              <w:keepLines/>
              <w:suppressAutoHyphens/>
              <w:autoSpaceDN w:val="0"/>
              <w:spacing w:line="257" w:lineRule="auto"/>
              <w:jc w:val="center"/>
              <w:textAlignment w:val="baseline"/>
              <w:cnfStyle w:val="000000100000" w:firstRow="0" w:lastRow="0" w:firstColumn="0" w:lastColumn="0" w:oddVBand="0" w:evenVBand="0" w:oddHBand="1"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0x8A</w:t>
            </w:r>
          </w:p>
        </w:tc>
        <w:tc>
          <w:tcPr>
            <w:tcW w:w="4977" w:type="dxa"/>
            <w:shd w:val="clear" w:color="auto" w:fill="FFFFFF"/>
          </w:tcPr>
          <w:p w14:paraId="74B1A8AF" w14:textId="77777777" w:rsidR="004B15AC" w:rsidRPr="004B15AC" w:rsidRDefault="004B15AC" w:rsidP="008B5D52">
            <w:pPr>
              <w:keepNext/>
              <w:keepLines/>
              <w:suppressAutoHyphens/>
              <w:autoSpaceDN w:val="0"/>
              <w:spacing w:line="257" w:lineRule="auto"/>
              <w:textAlignment w:val="baseline"/>
              <w:cnfStyle w:val="000000100000" w:firstRow="0" w:lastRow="0" w:firstColumn="0" w:lastColumn="0" w:oddVBand="0" w:evenVBand="0" w:oddHBand="1" w:evenHBand="0" w:firstRowFirstColumn="0" w:firstRowLastColumn="0" w:lastRowFirstColumn="0" w:lastRowLastColumn="0"/>
              <w:rPr>
                <w:rFonts w:eastAsia="SimSun"/>
                <w:kern w:val="3"/>
                <w:sz w:val="24"/>
                <w:szCs w:val="24"/>
                <w:lang w:eastAsia="zh-CN" w:bidi="hi-IN"/>
              </w:rPr>
            </w:pPr>
            <w:r w:rsidRPr="004B15AC">
              <w:rPr>
                <w:rFonts w:eastAsia="SimSun"/>
                <w:kern w:val="3"/>
                <w:sz w:val="20"/>
                <w:szCs w:val="24"/>
                <w:lang w:eastAsia="zh-CN" w:bidi="hi-IN"/>
              </w:rPr>
              <w:t>Provides a notification that the publisher's source configuration has changed, and that client should make a request to refresh metadata.</w:t>
            </w:r>
          </w:p>
        </w:tc>
        <w:tc>
          <w:tcPr>
            <w:tcW w:w="1017" w:type="dxa"/>
            <w:shd w:val="clear" w:color="auto" w:fill="FFFFFF"/>
          </w:tcPr>
          <w:p w14:paraId="5EA1308B" w14:textId="77777777" w:rsidR="004B15AC" w:rsidRPr="004B15AC" w:rsidRDefault="004B15AC" w:rsidP="008B5D52">
            <w:pPr>
              <w:keepNext/>
              <w:keepLines/>
              <w:suppressAutoHyphens/>
              <w:autoSpaceDN w:val="0"/>
              <w:spacing w:line="257" w:lineRule="auto"/>
              <w:jc w:val="center"/>
              <w:textAlignment w:val="baseline"/>
              <w:cnfStyle w:val="000000100000" w:firstRow="0" w:lastRow="0" w:firstColumn="0" w:lastColumn="0" w:oddVBand="0" w:evenVBand="0" w:oddHBand="1" w:evenHBand="0" w:firstRowFirstColumn="0" w:firstRowLastColumn="0" w:lastRowFirstColumn="0" w:lastRowLastColumn="0"/>
              <w:rPr>
                <w:rFonts w:eastAsia="SimSun"/>
                <w:kern w:val="3"/>
                <w:sz w:val="20"/>
                <w:szCs w:val="24"/>
                <w:lang w:eastAsia="zh-CN" w:bidi="hi-IN"/>
              </w:rPr>
            </w:pPr>
            <w:r w:rsidRPr="004B15AC">
              <w:rPr>
                <w:rFonts w:eastAsia="SimSun"/>
                <w:kern w:val="3"/>
                <w:sz w:val="20"/>
                <w:szCs w:val="24"/>
                <w:lang w:eastAsia="zh-CN" w:bidi="hi-IN"/>
              </w:rPr>
              <w:t>No</w:t>
            </w:r>
          </w:p>
        </w:tc>
      </w:tr>
      <w:tr w:rsidR="004B15AC" w:rsidRPr="004B15AC" w14:paraId="6328C40F" w14:textId="77777777" w:rsidTr="004B15AC">
        <w:trPr>
          <w:trHeight w:val="509"/>
        </w:trPr>
        <w:tc>
          <w:tcPr>
            <w:cnfStyle w:val="001000000000" w:firstRow="0" w:lastRow="0" w:firstColumn="1" w:lastColumn="0" w:oddVBand="0" w:evenVBand="0" w:oddHBand="0" w:evenHBand="0" w:firstRowFirstColumn="0" w:firstRowLastColumn="0" w:lastRowFirstColumn="0" w:lastRowLastColumn="0"/>
            <w:tcW w:w="1569" w:type="dxa"/>
            <w:shd w:val="clear" w:color="auto" w:fill="FFFFFF"/>
          </w:tcPr>
          <w:p w14:paraId="1339DA24" w14:textId="77777777" w:rsidR="004B15AC" w:rsidRPr="004B15AC" w:rsidRDefault="004B15AC" w:rsidP="008B5D52">
            <w:pPr>
              <w:widowControl w:val="0"/>
              <w:suppressAutoHyphens/>
              <w:autoSpaceDN w:val="0"/>
              <w:spacing w:line="256" w:lineRule="auto"/>
              <w:ind w:right="12"/>
              <w:jc w:val="center"/>
              <w:textAlignment w:val="baseline"/>
              <w:rPr>
                <w:rFonts w:eastAsia="SimSun"/>
                <w:kern w:val="3"/>
                <w:sz w:val="24"/>
                <w:szCs w:val="24"/>
                <w:lang w:eastAsia="zh-CN" w:bidi="hi-IN"/>
              </w:rPr>
            </w:pPr>
            <w:r w:rsidRPr="004B15AC">
              <w:rPr>
                <w:rFonts w:eastAsia="SimSun"/>
                <w:kern w:val="3"/>
                <w:sz w:val="24"/>
                <w:szCs w:val="24"/>
                <w:lang w:eastAsia="zh-CN" w:bidi="hi-IN"/>
              </w:rPr>
              <w:t>NO OP</w:t>
            </w:r>
          </w:p>
        </w:tc>
        <w:tc>
          <w:tcPr>
            <w:tcW w:w="1257" w:type="dxa"/>
            <w:shd w:val="clear" w:color="auto" w:fill="FFFFFF"/>
          </w:tcPr>
          <w:p w14:paraId="2D7257BE" w14:textId="77777777" w:rsidR="004B15AC" w:rsidRPr="004B15AC" w:rsidRDefault="004B15AC" w:rsidP="008B5D52">
            <w:pPr>
              <w:widowControl w:val="0"/>
              <w:suppressAutoHyphens/>
              <w:autoSpaceDN w:val="0"/>
              <w:spacing w:line="256" w:lineRule="auto"/>
              <w:jc w:val="center"/>
              <w:textAlignment w:val="baseline"/>
              <w:cnfStyle w:val="000000000000" w:firstRow="0"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0xFF</w:t>
            </w:r>
          </w:p>
        </w:tc>
        <w:tc>
          <w:tcPr>
            <w:tcW w:w="4977" w:type="dxa"/>
            <w:shd w:val="clear" w:color="auto" w:fill="FFFFFF"/>
          </w:tcPr>
          <w:p w14:paraId="169CE480" w14:textId="77777777" w:rsidR="004B15AC" w:rsidRPr="004B15AC" w:rsidRDefault="004B15AC" w:rsidP="008B5D52">
            <w:pPr>
              <w:widowControl w:val="0"/>
              <w:suppressAutoHyphens/>
              <w:autoSpaceDN w:val="0"/>
              <w:spacing w:line="256" w:lineRule="auto"/>
              <w:textAlignment w:val="baseline"/>
              <w:cnfStyle w:val="000000000000" w:firstRow="0" w:lastRow="0" w:firstColumn="0" w:lastColumn="0" w:oddVBand="0" w:evenVBand="0" w:oddHBand="0" w:evenHBand="0" w:firstRowFirstColumn="0" w:firstRowLastColumn="0" w:lastRowFirstColumn="0" w:lastRowLastColumn="0"/>
              <w:rPr>
                <w:rFonts w:eastAsia="SimSun"/>
                <w:kern w:val="3"/>
                <w:sz w:val="20"/>
                <w:szCs w:val="24"/>
                <w:lang w:eastAsia="zh-CN" w:bidi="hi-IN"/>
              </w:rPr>
            </w:pPr>
            <w:r w:rsidRPr="004B15AC">
              <w:rPr>
                <w:rFonts w:eastAsia="SimSun"/>
                <w:kern w:val="3"/>
                <w:sz w:val="20"/>
                <w:szCs w:val="24"/>
                <w:lang w:eastAsia="zh-CN" w:bidi="hi-IN"/>
              </w:rPr>
              <w:t>Informs the subscriber that communications channel is still active. Since it is possible for the command channel to remain quiet for some time, this command allows a periodic test of continued connectivity.</w:t>
            </w:r>
          </w:p>
        </w:tc>
        <w:tc>
          <w:tcPr>
            <w:tcW w:w="1017" w:type="dxa"/>
            <w:shd w:val="clear" w:color="auto" w:fill="FFFFFF"/>
          </w:tcPr>
          <w:p w14:paraId="1BF6B920" w14:textId="77777777" w:rsidR="004B15AC" w:rsidRPr="004B15AC" w:rsidRDefault="004B15AC" w:rsidP="008B5D52">
            <w:pPr>
              <w:widowControl w:val="0"/>
              <w:suppressAutoHyphens/>
              <w:autoSpaceDN w:val="0"/>
              <w:spacing w:line="256" w:lineRule="auto"/>
              <w:jc w:val="center"/>
              <w:textAlignment w:val="baseline"/>
              <w:cnfStyle w:val="000000000000" w:firstRow="0" w:lastRow="0" w:firstColumn="0" w:lastColumn="0" w:oddVBand="0" w:evenVBand="0" w:oddHBand="0" w:evenHBand="0" w:firstRowFirstColumn="0" w:firstRowLastColumn="0" w:lastRowFirstColumn="0" w:lastRowLastColumn="0"/>
              <w:rPr>
                <w:rFonts w:eastAsia="SimSun"/>
                <w:kern w:val="3"/>
                <w:sz w:val="20"/>
                <w:szCs w:val="24"/>
                <w:lang w:eastAsia="zh-CN" w:bidi="hi-IN"/>
              </w:rPr>
            </w:pPr>
            <w:r w:rsidRPr="004B15AC">
              <w:rPr>
                <w:rFonts w:eastAsia="SimSun"/>
                <w:kern w:val="3"/>
                <w:sz w:val="20"/>
                <w:szCs w:val="24"/>
                <w:lang w:eastAsia="zh-CN" w:bidi="hi-IN"/>
              </w:rPr>
              <w:t>No</w:t>
            </w:r>
          </w:p>
        </w:tc>
      </w:tr>
    </w:tbl>
    <w:p w14:paraId="2DF65F92" w14:textId="77777777" w:rsidR="004B15AC" w:rsidRPr="004B15AC" w:rsidRDefault="004B15AC" w:rsidP="008B5D52">
      <w:pPr>
        <w:spacing w:before="120" w:after="240" w:line="240" w:lineRule="atLeast"/>
        <w:ind w:firstLine="547"/>
        <w:jc w:val="center"/>
        <w:rPr>
          <w:rFonts w:ascii="Times New Roman" w:eastAsia="SimSun" w:hAnsi="Times New Roman" w:cs="SBL Hebrew"/>
          <w:noProof/>
          <w:color w:val="000000"/>
          <w:kern w:val="3"/>
          <w:sz w:val="24"/>
          <w:szCs w:val="24"/>
          <w:lang w:val="en-US" w:eastAsia="zh-CN" w:bidi="hi-IN"/>
        </w:rPr>
      </w:pPr>
      <w:bookmarkStart w:id="278" w:name="_Ref524534836"/>
      <w:r w:rsidRPr="004B15AC">
        <w:rPr>
          <w:rFonts w:ascii="Times New Roman" w:eastAsia="SimSun" w:hAnsi="Times New Roman" w:cs="SBL Hebrew"/>
          <w:noProof/>
          <w:color w:val="000000"/>
          <w:kern w:val="3"/>
          <w:sz w:val="24"/>
          <w:szCs w:val="24"/>
          <w:lang w:val="en-US" w:eastAsia="zh-CN" w:bidi="hi-IN"/>
        </w:rPr>
        <w:t xml:space="preserve">Table </w:t>
      </w:r>
      <w:r w:rsidRPr="004B15AC">
        <w:rPr>
          <w:rFonts w:ascii="Times New Roman" w:eastAsia="SimSun" w:hAnsi="Times New Roman" w:cs="SBL Hebrew"/>
          <w:noProof/>
          <w:color w:val="000000"/>
          <w:kern w:val="3"/>
          <w:sz w:val="24"/>
          <w:szCs w:val="24"/>
          <w:lang w:val="en-US" w:eastAsia="zh-CN" w:bidi="hi-IN"/>
        </w:rPr>
        <w:fldChar w:fldCharType="begin"/>
      </w:r>
      <w:r w:rsidRPr="004B15AC">
        <w:rPr>
          <w:rFonts w:ascii="Times New Roman" w:eastAsia="SimSun" w:hAnsi="Times New Roman" w:cs="SBL Hebrew"/>
          <w:noProof/>
          <w:color w:val="000000"/>
          <w:kern w:val="3"/>
          <w:sz w:val="24"/>
          <w:szCs w:val="24"/>
          <w:lang w:val="en-US" w:eastAsia="zh-CN" w:bidi="hi-IN"/>
        </w:rPr>
        <w:instrText xml:space="preserve"> SEQ Table \* ARABIC </w:instrText>
      </w:r>
      <w:r w:rsidRPr="004B15AC">
        <w:rPr>
          <w:rFonts w:ascii="Times New Roman" w:eastAsia="SimSun" w:hAnsi="Times New Roman" w:cs="SBL Hebrew"/>
          <w:noProof/>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12</w:t>
      </w:r>
      <w:r w:rsidRPr="004B15AC">
        <w:rPr>
          <w:rFonts w:ascii="Times New Roman" w:eastAsia="SimSun" w:hAnsi="Times New Roman" w:cs="SBL Hebrew"/>
          <w:noProof/>
          <w:color w:val="000000"/>
          <w:kern w:val="3"/>
          <w:sz w:val="24"/>
          <w:szCs w:val="24"/>
          <w:lang w:val="en-US" w:eastAsia="zh-CN" w:bidi="hi-IN"/>
        </w:rPr>
        <w:fldChar w:fldCharType="end"/>
      </w:r>
      <w:r w:rsidRPr="004B15AC">
        <w:rPr>
          <w:rFonts w:ascii="Times New Roman" w:eastAsia="SimSun" w:hAnsi="Times New Roman" w:cs="SBL Hebrew"/>
          <w:noProof/>
          <w:color w:val="000000"/>
          <w:kern w:val="3"/>
          <w:sz w:val="24"/>
          <w:szCs w:val="24"/>
          <w:lang w:val="en-US" w:eastAsia="zh-CN" w:bidi="hi-IN"/>
        </w:rPr>
        <w:t>. STTP Response Types</w:t>
      </w:r>
      <w:bookmarkEnd w:id="277"/>
      <w:bookmarkEnd w:id="278"/>
    </w:p>
    <w:p w14:paraId="5FBD41FF" w14:textId="77777777" w:rsidR="004B15AC" w:rsidRPr="004B15AC" w:rsidRDefault="004B15AC" w:rsidP="008B5D52">
      <w:pPr>
        <w:keepNext/>
        <w:keepLines/>
        <w:suppressAutoHyphens/>
        <w:autoSpaceDN w:val="0"/>
        <w:spacing w:before="240" w:line="480" w:lineRule="exact"/>
        <w:ind w:right="2934"/>
        <w:contextualSpacing/>
        <w:textAlignment w:val="baseline"/>
        <w:outlineLvl w:val="2"/>
        <w:rPr>
          <w:rFonts w:ascii="Times New Roman" w:eastAsia="MS Gothic" w:hAnsi="Times New Roman" w:cs="Mangal"/>
          <w:b/>
          <w:bCs/>
          <w:kern w:val="3"/>
          <w:sz w:val="24"/>
          <w:szCs w:val="23"/>
          <w:lang w:val="en-US" w:eastAsia="zh-CN" w:bidi="hi-IN"/>
        </w:rPr>
      </w:pPr>
      <w:r w:rsidRPr="004B15AC">
        <w:rPr>
          <w:rFonts w:ascii="Times New Roman" w:eastAsia="MS Gothic" w:hAnsi="Times New Roman" w:cs="Mangal"/>
          <w:b/>
          <w:bCs/>
          <w:kern w:val="3"/>
          <w:sz w:val="24"/>
          <w:szCs w:val="23"/>
          <w:lang w:val="en-US" w:eastAsia="zh-CN" w:bidi="hi-IN"/>
        </w:rPr>
        <w:lastRenderedPageBreak/>
        <w:t xml:space="preserve"> </w:t>
      </w:r>
      <w:bookmarkStart w:id="279" w:name="_Ref524360847"/>
      <w:bookmarkStart w:id="280" w:name="_Toc524510279"/>
      <w:bookmarkStart w:id="281" w:name="_Toc530140524"/>
      <w:bookmarkStart w:id="282" w:name="_Toc24551568"/>
      <w:r w:rsidRPr="004B15AC">
        <w:rPr>
          <w:rFonts w:ascii="Times New Roman" w:eastAsia="MS Gothic" w:hAnsi="Times New Roman" w:cs="Mangal"/>
          <w:b/>
          <w:bCs/>
          <w:kern w:val="3"/>
          <w:sz w:val="24"/>
          <w:szCs w:val="23"/>
          <w:lang w:val="en-US" w:eastAsia="zh-CN" w:bidi="hi-IN"/>
        </w:rPr>
        <w:t>Protocol Timestamp Format</w:t>
      </w:r>
      <w:bookmarkEnd w:id="279"/>
      <w:bookmarkEnd w:id="280"/>
      <w:bookmarkEnd w:id="281"/>
      <w:bookmarkEnd w:id="282"/>
      <w:r w:rsidRPr="004B15AC">
        <w:rPr>
          <w:rFonts w:ascii="Times New Roman" w:eastAsia="MS Gothic" w:hAnsi="Times New Roman" w:cs="Mangal"/>
          <w:b/>
          <w:bCs/>
          <w:kern w:val="3"/>
          <w:sz w:val="24"/>
          <w:szCs w:val="23"/>
          <w:lang w:val="en-US" w:eastAsia="zh-CN" w:bidi="hi-IN"/>
        </w:rPr>
        <w:t xml:space="preserve"> </w:t>
      </w:r>
    </w:p>
    <w:p w14:paraId="7A99CB4B" w14:textId="77777777" w:rsidR="004B15AC" w:rsidRPr="004B15AC" w:rsidRDefault="004B15AC" w:rsidP="008B5D52">
      <w:pPr>
        <w:keepNext/>
        <w:keepLines/>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 xml:space="preserve">Timestamps in STTP are encoded as a 64-bit integer representing the number of 100-nanosecond intervals since 0/0/0001, often referred to as a tick. This provides a very high-resolution timestamp, accurate to one ten-millionth of a second with a long year-range, specifically: 00:00:00.0000000 UTC, January 1, 0001 to 23:59:59.9999999 UTC, December 31, 9999, exactly one 100-nanosecond tick before 00:00:00.0000000 UTC, January 1, 10,000 – Gregorian calendar. The 64-bit timestamp is rarely transmitted in its full form since most of the bits representing the time change slowly, see </w:t>
      </w:r>
      <w:r w:rsidRPr="004B15AC">
        <w:rPr>
          <w:rFonts w:ascii="Times New Roman" w:eastAsia="SimSun" w:hAnsi="Times New Roman" w:cs="SBL Hebrew"/>
          <w:color w:val="000000"/>
          <w:kern w:val="3"/>
          <w:sz w:val="24"/>
          <w:szCs w:val="24"/>
          <w:lang w:val="en-US" w:eastAsia="zh-CN" w:bidi="hi-IN"/>
        </w:rPr>
        <w:fldChar w:fldCharType="begin"/>
      </w:r>
      <w:r w:rsidRPr="004B15AC">
        <w:rPr>
          <w:rFonts w:ascii="Times New Roman" w:eastAsia="SimSun" w:hAnsi="Times New Roman" w:cs="SBL Hebrew"/>
          <w:color w:val="000000"/>
          <w:kern w:val="3"/>
          <w:sz w:val="24"/>
          <w:szCs w:val="24"/>
          <w:lang w:val="en-US" w:eastAsia="zh-CN" w:bidi="hi-IN"/>
        </w:rPr>
        <w:instrText xml:space="preserve"> REF _Ref524534301 \h </w:instrText>
      </w:r>
      <w:r w:rsidRPr="004B15AC">
        <w:rPr>
          <w:rFonts w:ascii="Times New Roman" w:eastAsia="SimSun" w:hAnsi="Times New Roman" w:cs="SBL Hebrew"/>
          <w:color w:val="000000"/>
          <w:kern w:val="3"/>
          <w:sz w:val="24"/>
          <w:szCs w:val="24"/>
          <w:lang w:val="en-US" w:eastAsia="zh-CN" w:bidi="hi-IN"/>
        </w:rPr>
      </w:r>
      <w:r w:rsidRPr="004B15AC">
        <w:rPr>
          <w:rFonts w:ascii="Times New Roman" w:eastAsia="SimSun" w:hAnsi="Times New Roman" w:cs="SBL Hebrew"/>
          <w:color w:val="000000"/>
          <w:kern w:val="3"/>
          <w:sz w:val="24"/>
          <w:szCs w:val="24"/>
          <w:lang w:val="en-US" w:eastAsia="zh-CN" w:bidi="hi-IN"/>
        </w:rPr>
        <w:fldChar w:fldCharType="separate"/>
      </w:r>
      <w:r w:rsidRPr="004B15AC">
        <w:rPr>
          <w:rFonts w:ascii="Times New Roman" w:eastAsia="SimSun" w:hAnsi="Times New Roman" w:cs="SBL Hebrew"/>
          <w:color w:val="000000"/>
          <w:kern w:val="3"/>
          <w:sz w:val="24"/>
          <w:szCs w:val="24"/>
          <w:lang w:val="en-US" w:eastAsia="zh-CN" w:bidi="hi-IN"/>
        </w:rPr>
        <w:t>STTP Data Compression</w:t>
      </w:r>
      <w:r w:rsidRPr="004B15AC">
        <w:rPr>
          <w:rFonts w:ascii="Times New Roman" w:eastAsia="SimSun" w:hAnsi="Times New Roman" w:cs="SBL Hebrew"/>
          <w:color w:val="000000"/>
          <w:kern w:val="3"/>
          <w:sz w:val="24"/>
          <w:szCs w:val="24"/>
          <w:lang w:val="en-US" w:eastAsia="zh-CN" w:bidi="hi-IN"/>
        </w:rPr>
        <w:fldChar w:fldCharType="end"/>
      </w:r>
      <w:r w:rsidRPr="004B15AC">
        <w:rPr>
          <w:rFonts w:ascii="Times New Roman" w:eastAsia="SimSun" w:hAnsi="Times New Roman" w:cs="SBL Hebrew"/>
          <w:color w:val="000000"/>
          <w:kern w:val="3"/>
          <w:sz w:val="24"/>
          <w:szCs w:val="24"/>
          <w:lang w:val="en-US" w:eastAsia="zh-CN" w:bidi="hi-IN"/>
        </w:rPr>
        <w:t>.</w:t>
      </w:r>
    </w:p>
    <w:p w14:paraId="7918FF84" w14:textId="77777777" w:rsidR="004B15AC" w:rsidRPr="004B15AC" w:rsidRDefault="004B15AC" w:rsidP="008B5D52">
      <w:pPr>
        <w:keepNext/>
        <w:keepLines/>
        <w:widowControl w:val="0"/>
        <w:suppressAutoHyphens/>
        <w:autoSpaceDN w:val="0"/>
        <w:spacing w:before="240" w:line="480" w:lineRule="exact"/>
        <w:ind w:right="2934"/>
        <w:contextualSpacing/>
        <w:textAlignment w:val="baseline"/>
        <w:outlineLvl w:val="2"/>
        <w:rPr>
          <w:rFonts w:ascii="Times New Roman" w:eastAsia="MS Gothic" w:hAnsi="Times New Roman" w:cs="Mangal"/>
          <w:b/>
          <w:bCs/>
          <w:kern w:val="3"/>
          <w:sz w:val="24"/>
          <w:szCs w:val="23"/>
          <w:lang w:val="en-US" w:eastAsia="zh-CN" w:bidi="hi-IN"/>
        </w:rPr>
      </w:pPr>
      <w:bookmarkStart w:id="283" w:name="_Toc524510280"/>
      <w:bookmarkStart w:id="284" w:name="_Toc530140525"/>
      <w:bookmarkStart w:id="285" w:name="_Toc24551569"/>
      <w:r w:rsidRPr="004B15AC">
        <w:rPr>
          <w:rFonts w:ascii="Times New Roman" w:eastAsia="MS Gothic" w:hAnsi="Times New Roman" w:cs="Mangal"/>
          <w:b/>
          <w:bCs/>
          <w:kern w:val="3"/>
          <w:sz w:val="24"/>
          <w:szCs w:val="23"/>
          <w:lang w:val="en-US" w:eastAsia="zh-CN" w:bidi="hi-IN"/>
        </w:rPr>
        <w:t>Protocol Security</w:t>
      </w:r>
      <w:bookmarkEnd w:id="283"/>
      <w:bookmarkEnd w:id="284"/>
      <w:bookmarkEnd w:id="285"/>
    </w:p>
    <w:p w14:paraId="4F0F7425"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STTP requires the use of a TCP-based command channel for actions such as a subscription. The TCP-based command channel is used to reliably negotiate session specific required communication, state, and protocol parameters. It is also used to authenticate with other STTP communications appliances, exchange metadata on points and request points for subscription. This same channel is also used to apply transport layer security (TLS) for publisher/subscriber authentication using public-key cryptography and secure communications. TLS uses X.509 identity certificates for authentication, strong identity verification and encryption. STTP publishers can use a locally accessible subscriber certificate to validate the identity of a subscriber connection, this can be done in conjunction with a mutually trusted certificate authority or managed privately.</w:t>
      </w:r>
    </w:p>
    <w:p w14:paraId="1EE79FC3"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STTP is configurable to allow use of private, i.e., self-signed, certificates in highly isolated environments. In the absence of key management infrastructure, such as deployments with no Internet access or mutually accessible certificate authority, STTP can use self-signed X.509 identity certificates that are securely exchanged between publisher and subscriber, out-of-band, i.e., not on the same communications channel used for data exchange.</w:t>
      </w:r>
    </w:p>
    <w:p w14:paraId="36E8BA08"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When the data is optionally enabled over a UDP socket, the data transmitted on this channel can be encrypted using symmetric encryption keys that are dynamically exchanged over the existing TLS secured TCP-based command channel. When UDP is not used, the data channel information is transmitted over the existing command channel TCP socket.</w:t>
      </w:r>
    </w:p>
    <w:p w14:paraId="1935959B"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STTP also incorporates access control at the measurement level. Subscriptions allow for dynamic data and metadata exchange with availability change notifications and the ability to automatically update streaming data values. However, all data and metadata available to a subscriber are subject to publisher discretion and can be changed even when a subscription is active. Although STTP can be configured without its security features enabled, the publisher can always decide if it will allow unsecured connections or data access to unrecognized subscribers. Applications implementing STTP publisher functionality will need to log changes to configuration and administrative actions, which includes data access control, to facilitate compliance with the North American Electric Reliability Corporation (NERC) CIP standards.</w:t>
      </w:r>
    </w:p>
    <w:p w14:paraId="37B926D6" w14:textId="77777777" w:rsidR="004B15AC" w:rsidRPr="004B15AC" w:rsidRDefault="004B15AC" w:rsidP="008B5D52">
      <w:pPr>
        <w:keepNext/>
        <w:keepLines/>
        <w:widowControl w:val="0"/>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lastRenderedPageBreak/>
        <w:t xml:space="preserve">Although STTP can be used over a VPN tunnel to provide security, there may be benefits in many deployments to directly using a TLS implementation instead. For one, </w:t>
      </w:r>
      <w:r w:rsidRPr="004B15AC">
        <w:rPr>
          <w:rFonts w:ascii="Times New Roman" w:eastAsia="SimSun" w:hAnsi="Times New Roman" w:cs="SBL Hebrew"/>
          <w:noProof/>
          <w:color w:val="000000"/>
          <w:kern w:val="3"/>
          <w:sz w:val="24"/>
          <w:szCs w:val="24"/>
          <w:lang w:val="en-US" w:eastAsia="zh-CN" w:bidi="hi-IN"/>
        </w:rPr>
        <w:t>in order for</w:t>
      </w:r>
      <w:r w:rsidRPr="004B15AC">
        <w:rPr>
          <w:rFonts w:ascii="Times New Roman" w:eastAsia="SimSun" w:hAnsi="Times New Roman" w:cs="SBL Hebrew"/>
          <w:color w:val="000000"/>
          <w:kern w:val="3"/>
          <w:sz w:val="24"/>
          <w:szCs w:val="24"/>
          <w:lang w:val="en-US" w:eastAsia="zh-CN" w:bidi="hi-IN"/>
        </w:rPr>
        <w:t xml:space="preserve"> a publisher to strongly validate the identity of a subscriber, an X.509 certificate will be required even if a VPN tunnel is used to exchange data. As seen in </w:t>
      </w:r>
      <w:r w:rsidRPr="004B15AC">
        <w:rPr>
          <w:rFonts w:ascii="Times New Roman" w:eastAsia="SimSun" w:hAnsi="Times New Roman" w:cs="SBL Hebrew"/>
          <w:color w:val="000000"/>
          <w:kern w:val="3"/>
          <w:sz w:val="24"/>
          <w:szCs w:val="24"/>
          <w:lang w:val="en-US" w:eastAsia="zh-CN" w:bidi="hi-IN"/>
        </w:rPr>
        <w:fldChar w:fldCharType="begin"/>
      </w:r>
      <w:r w:rsidRPr="004B15AC">
        <w:rPr>
          <w:rFonts w:ascii="Times New Roman" w:eastAsia="SimSun" w:hAnsi="Times New Roman" w:cs="SBL Hebrew"/>
          <w:color w:val="000000"/>
          <w:kern w:val="3"/>
          <w:sz w:val="24"/>
          <w:szCs w:val="24"/>
          <w:lang w:val="en-US" w:eastAsia="zh-CN" w:bidi="hi-IN"/>
        </w:rPr>
        <w:instrText xml:space="preserve"> REF _Ref524356908 \h  \* MERGEFORMAT </w:instrText>
      </w:r>
      <w:r w:rsidRPr="004B15AC">
        <w:rPr>
          <w:rFonts w:ascii="Times New Roman" w:eastAsia="SimSun" w:hAnsi="Times New Roman" w:cs="SBL Hebrew"/>
          <w:color w:val="000000"/>
          <w:kern w:val="3"/>
          <w:sz w:val="24"/>
          <w:szCs w:val="24"/>
          <w:lang w:val="en-US" w:eastAsia="zh-CN" w:bidi="hi-IN"/>
        </w:rPr>
      </w:r>
      <w:r w:rsidRPr="004B15AC">
        <w:rPr>
          <w:rFonts w:ascii="Times New Roman" w:eastAsia="SimSun" w:hAnsi="Times New Roman" w:cs="SBL Hebrew"/>
          <w:color w:val="000000"/>
          <w:kern w:val="3"/>
          <w:sz w:val="24"/>
          <w:szCs w:val="24"/>
          <w:lang w:val="en-US" w:eastAsia="zh-CN" w:bidi="hi-IN"/>
        </w:rPr>
        <w:fldChar w:fldCharType="separate"/>
      </w:r>
      <w:r w:rsidRPr="004B15AC">
        <w:rPr>
          <w:rFonts w:ascii="Times New Roman" w:eastAsia="SimSun" w:hAnsi="Times New Roman" w:cs="SBL Hebrew"/>
          <w:color w:val="000000"/>
          <w:kern w:val="3"/>
          <w:sz w:val="24"/>
          <w:szCs w:val="24"/>
          <w:lang w:val="en-US" w:eastAsia="zh-CN" w:bidi="hi-IN"/>
        </w:rPr>
        <w:t>Table 13 - Comparison of STTP / VPN to STTP / TLS Security</w:t>
      </w:r>
      <w:r w:rsidRPr="004B15AC">
        <w:rPr>
          <w:rFonts w:ascii="Times New Roman" w:eastAsia="SimSun" w:hAnsi="Times New Roman" w:cs="SBL Hebrew"/>
          <w:color w:val="000000"/>
          <w:kern w:val="3"/>
          <w:sz w:val="24"/>
          <w:szCs w:val="24"/>
          <w:lang w:val="en-US" w:eastAsia="zh-CN" w:bidi="hi-IN"/>
        </w:rPr>
        <w:fldChar w:fldCharType="end"/>
      </w:r>
      <w:r w:rsidRPr="004B15AC">
        <w:rPr>
          <w:rFonts w:ascii="Times New Roman" w:eastAsia="SimSun" w:hAnsi="Times New Roman" w:cs="SBL Hebrew"/>
          <w:color w:val="000000"/>
          <w:kern w:val="3"/>
          <w:sz w:val="24"/>
          <w:szCs w:val="24"/>
          <w:lang w:val="en-US" w:eastAsia="zh-CN" w:bidi="hi-IN"/>
        </w:rPr>
        <w:t xml:space="preserve"> below, STTP over TLS is an alternative to the use of VPN for securing the transfer of streaming utility operating data.</w:t>
      </w:r>
    </w:p>
    <w:p w14:paraId="5513BD2D" w14:textId="77777777" w:rsidR="004B15AC" w:rsidRPr="004B15AC" w:rsidRDefault="004B15AC" w:rsidP="008B5D52">
      <w:pPr>
        <w:keepNext/>
        <w:keepLines/>
        <w:widowControl w:val="0"/>
        <w:spacing w:line="120" w:lineRule="auto"/>
        <w:ind w:firstLine="547"/>
        <w:jc w:val="both"/>
        <w:rPr>
          <w:rFonts w:ascii="Times New Roman" w:eastAsia="SimSun" w:hAnsi="Times New Roman" w:cs="SBL Hebrew"/>
          <w:color w:val="000000"/>
          <w:kern w:val="3"/>
          <w:sz w:val="24"/>
          <w:szCs w:val="24"/>
          <w:lang w:val="en-US" w:eastAsia="zh-CN" w:bidi="hi-IN"/>
        </w:rPr>
      </w:pPr>
    </w:p>
    <w:tbl>
      <w:tblPr>
        <w:tblStyle w:val="TableGrid0"/>
        <w:tblW w:w="0" w:type="auto"/>
        <w:tblLook w:val="04A0" w:firstRow="1" w:lastRow="0" w:firstColumn="1" w:lastColumn="0" w:noHBand="0" w:noVBand="1"/>
      </w:tblPr>
      <w:tblGrid>
        <w:gridCol w:w="4387"/>
        <w:gridCol w:w="4387"/>
      </w:tblGrid>
      <w:tr w:rsidR="004B15AC" w:rsidRPr="004B15AC" w14:paraId="78AA4D51" w14:textId="77777777" w:rsidTr="004B15AC">
        <w:tc>
          <w:tcPr>
            <w:tcW w:w="4387" w:type="dxa"/>
            <w:shd w:val="clear" w:color="auto" w:fill="EAF1DD"/>
          </w:tcPr>
          <w:p w14:paraId="714D5497" w14:textId="77777777" w:rsidR="004B15AC" w:rsidRPr="004B15AC" w:rsidRDefault="004B15AC" w:rsidP="008B5D52">
            <w:pPr>
              <w:keepNext/>
              <w:keepLines/>
              <w:widowControl w:val="0"/>
              <w:suppressAutoHyphens/>
              <w:autoSpaceDN w:val="0"/>
              <w:spacing w:before="120" w:line="257" w:lineRule="auto"/>
              <w:ind w:right="14"/>
              <w:jc w:val="center"/>
              <w:textAlignment w:val="baseline"/>
              <w:rPr>
                <w:rFonts w:eastAsia="SimSun"/>
                <w:b/>
                <w:caps/>
                <w:kern w:val="3"/>
                <w:sz w:val="24"/>
                <w:szCs w:val="24"/>
                <w:lang w:eastAsia="zh-CN" w:bidi="hi-IN"/>
              </w:rPr>
            </w:pPr>
            <w:r w:rsidRPr="004B15AC">
              <w:rPr>
                <w:rFonts w:eastAsia="SimSun"/>
                <w:b/>
                <w:caps/>
                <w:kern w:val="3"/>
                <w:sz w:val="24"/>
                <w:szCs w:val="24"/>
                <w:lang w:eastAsia="zh-CN" w:bidi="hi-IN"/>
              </w:rPr>
              <w:t>STTP / VPN Approach</w:t>
            </w:r>
          </w:p>
        </w:tc>
        <w:tc>
          <w:tcPr>
            <w:tcW w:w="4387" w:type="dxa"/>
            <w:shd w:val="clear" w:color="auto" w:fill="EAF1DD"/>
          </w:tcPr>
          <w:p w14:paraId="3EB31E9D" w14:textId="77777777" w:rsidR="004B15AC" w:rsidRPr="004B15AC" w:rsidRDefault="004B15AC" w:rsidP="008B5D52">
            <w:pPr>
              <w:keepNext/>
              <w:keepLines/>
              <w:widowControl w:val="0"/>
              <w:suppressAutoHyphens/>
              <w:autoSpaceDN w:val="0"/>
              <w:spacing w:before="120" w:line="257" w:lineRule="auto"/>
              <w:ind w:right="14"/>
              <w:jc w:val="center"/>
              <w:textAlignment w:val="baseline"/>
              <w:rPr>
                <w:rFonts w:eastAsia="SimSun"/>
                <w:b/>
                <w:caps/>
                <w:kern w:val="3"/>
                <w:sz w:val="24"/>
                <w:szCs w:val="24"/>
                <w:lang w:eastAsia="zh-CN" w:bidi="hi-IN"/>
              </w:rPr>
            </w:pPr>
            <w:r w:rsidRPr="004B15AC">
              <w:rPr>
                <w:rFonts w:eastAsia="SimSun"/>
                <w:b/>
                <w:caps/>
                <w:kern w:val="3"/>
                <w:sz w:val="24"/>
                <w:szCs w:val="24"/>
                <w:lang w:eastAsia="zh-CN" w:bidi="hi-IN"/>
              </w:rPr>
              <w:t>STTP / TLS Approach</w:t>
            </w:r>
          </w:p>
        </w:tc>
      </w:tr>
      <w:tr w:rsidR="004B15AC" w:rsidRPr="004B15AC" w14:paraId="3F228F6A" w14:textId="77777777" w:rsidTr="004B15AC">
        <w:tc>
          <w:tcPr>
            <w:tcW w:w="4387" w:type="dxa"/>
          </w:tcPr>
          <w:p w14:paraId="386505ED" w14:textId="77777777" w:rsidR="004B15AC" w:rsidRPr="004B15AC" w:rsidRDefault="004B15AC" w:rsidP="008B5D52">
            <w:pPr>
              <w:keepNext/>
              <w:keepLines/>
              <w:widowControl w:val="0"/>
              <w:spacing w:line="400" w:lineRule="exact"/>
              <w:jc w:val="both"/>
              <w:rPr>
                <w:rFonts w:eastAsia="SimSun"/>
                <w:color w:val="000000"/>
                <w:kern w:val="3"/>
                <w:sz w:val="24"/>
                <w:szCs w:val="24"/>
                <w:lang w:eastAsia="zh-CN" w:bidi="hi-IN"/>
              </w:rPr>
            </w:pPr>
            <w:r w:rsidRPr="004B15AC">
              <w:rPr>
                <w:rFonts w:eastAsia="SimSun"/>
                <w:color w:val="000000"/>
                <w:kern w:val="3"/>
                <w:sz w:val="24"/>
                <w:szCs w:val="24"/>
                <w:lang w:eastAsia="zh-CN" w:bidi="hi-IN"/>
              </w:rPr>
              <w:t>Security managed at the network interface level</w:t>
            </w:r>
          </w:p>
        </w:tc>
        <w:tc>
          <w:tcPr>
            <w:tcW w:w="4387" w:type="dxa"/>
          </w:tcPr>
          <w:p w14:paraId="16A12559" w14:textId="77777777" w:rsidR="004B15AC" w:rsidRPr="004B15AC" w:rsidRDefault="004B15AC" w:rsidP="008B5D52">
            <w:pPr>
              <w:keepNext/>
              <w:keepLines/>
              <w:widowControl w:val="0"/>
              <w:spacing w:line="400" w:lineRule="exact"/>
              <w:rPr>
                <w:rFonts w:eastAsia="SimSun"/>
                <w:color w:val="000000"/>
                <w:kern w:val="3"/>
                <w:sz w:val="24"/>
                <w:szCs w:val="24"/>
                <w:lang w:eastAsia="zh-CN" w:bidi="hi-IN"/>
              </w:rPr>
            </w:pPr>
            <w:r w:rsidRPr="004B15AC">
              <w:rPr>
                <w:rFonts w:eastAsia="SimSun"/>
                <w:color w:val="000000"/>
                <w:kern w:val="3"/>
                <w:sz w:val="24"/>
                <w:szCs w:val="24"/>
                <w:lang w:eastAsia="zh-CN" w:bidi="hi-IN"/>
              </w:rPr>
              <w:t>Security managed at the application layer with flexible pairwise, i.e., per publisher / subscriber, security</w:t>
            </w:r>
          </w:p>
        </w:tc>
      </w:tr>
      <w:tr w:rsidR="004B15AC" w:rsidRPr="004B15AC" w14:paraId="79628167" w14:textId="77777777" w:rsidTr="004B15AC">
        <w:tc>
          <w:tcPr>
            <w:tcW w:w="4387" w:type="dxa"/>
          </w:tcPr>
          <w:p w14:paraId="2BE4A54F" w14:textId="77777777" w:rsidR="004B15AC" w:rsidRPr="004B15AC" w:rsidRDefault="004B15AC" w:rsidP="008B5D52">
            <w:pPr>
              <w:keepNext/>
              <w:keepLines/>
              <w:widowControl w:val="0"/>
              <w:spacing w:line="400" w:lineRule="exact"/>
              <w:jc w:val="both"/>
              <w:rPr>
                <w:rFonts w:eastAsia="SimSun"/>
                <w:color w:val="000000"/>
                <w:kern w:val="3"/>
                <w:sz w:val="24"/>
                <w:szCs w:val="24"/>
                <w:lang w:eastAsia="zh-CN" w:bidi="hi-IN"/>
              </w:rPr>
            </w:pPr>
            <w:r w:rsidRPr="004B15AC">
              <w:rPr>
                <w:rFonts w:eastAsia="SimSun"/>
                <w:color w:val="000000"/>
                <w:kern w:val="3"/>
                <w:sz w:val="24"/>
                <w:szCs w:val="24"/>
                <w:lang w:eastAsia="zh-CN" w:bidi="hi-IN"/>
              </w:rPr>
              <w:t>Traffic protected only if it reaches the VPN tunnel – susceptible at previous levels</w:t>
            </w:r>
          </w:p>
        </w:tc>
        <w:tc>
          <w:tcPr>
            <w:tcW w:w="4387" w:type="dxa"/>
          </w:tcPr>
          <w:p w14:paraId="7DA68C55" w14:textId="77777777" w:rsidR="004B15AC" w:rsidRPr="004B15AC" w:rsidRDefault="004B15AC" w:rsidP="008B5D52">
            <w:pPr>
              <w:keepNext/>
              <w:keepLines/>
              <w:widowControl w:val="0"/>
              <w:spacing w:line="400" w:lineRule="exact"/>
              <w:jc w:val="both"/>
              <w:rPr>
                <w:rFonts w:eastAsia="SimSun"/>
                <w:color w:val="000000"/>
                <w:kern w:val="3"/>
                <w:sz w:val="24"/>
                <w:szCs w:val="24"/>
                <w:lang w:eastAsia="zh-CN" w:bidi="hi-IN"/>
              </w:rPr>
            </w:pPr>
            <w:r w:rsidRPr="004B15AC">
              <w:rPr>
                <w:rFonts w:eastAsia="SimSun"/>
                <w:color w:val="000000"/>
                <w:kern w:val="3"/>
                <w:sz w:val="24"/>
                <w:szCs w:val="24"/>
                <w:lang w:eastAsia="zh-CN" w:bidi="hi-IN"/>
              </w:rPr>
              <w:t>Traffic is encrypted from source minimizing internal exposure</w:t>
            </w:r>
          </w:p>
        </w:tc>
      </w:tr>
      <w:tr w:rsidR="004B15AC" w:rsidRPr="004B15AC" w14:paraId="4117EAB3" w14:textId="77777777" w:rsidTr="004B15AC">
        <w:tc>
          <w:tcPr>
            <w:tcW w:w="4387" w:type="dxa"/>
          </w:tcPr>
          <w:p w14:paraId="530B353E" w14:textId="77777777" w:rsidR="004B15AC" w:rsidRPr="004B15AC" w:rsidRDefault="004B15AC" w:rsidP="008B5D52">
            <w:pPr>
              <w:keepNext/>
              <w:keepLines/>
              <w:widowControl w:val="0"/>
              <w:spacing w:line="400" w:lineRule="exact"/>
              <w:jc w:val="both"/>
              <w:rPr>
                <w:rFonts w:eastAsia="SimSun"/>
                <w:color w:val="000000"/>
                <w:kern w:val="3"/>
                <w:sz w:val="24"/>
                <w:szCs w:val="24"/>
                <w:lang w:eastAsia="zh-CN" w:bidi="hi-IN"/>
              </w:rPr>
            </w:pPr>
            <w:r w:rsidRPr="004B15AC">
              <w:rPr>
                <w:rFonts w:eastAsia="SimSun"/>
                <w:color w:val="000000"/>
                <w:kern w:val="3"/>
                <w:sz w:val="24"/>
                <w:szCs w:val="24"/>
                <w:lang w:eastAsia="zh-CN" w:bidi="hi-IN"/>
              </w:rPr>
              <w:t>VPN failure can result in (1) unencrypted data flows, or (2) failure of data flows</w:t>
            </w:r>
          </w:p>
        </w:tc>
        <w:tc>
          <w:tcPr>
            <w:tcW w:w="4387" w:type="dxa"/>
          </w:tcPr>
          <w:p w14:paraId="700669DB" w14:textId="77777777" w:rsidR="004B15AC" w:rsidRPr="004B15AC" w:rsidRDefault="004B15AC" w:rsidP="008B5D52">
            <w:pPr>
              <w:keepNext/>
              <w:keepLines/>
              <w:widowControl w:val="0"/>
              <w:spacing w:line="400" w:lineRule="exact"/>
              <w:jc w:val="both"/>
              <w:rPr>
                <w:rFonts w:eastAsia="SimSun"/>
                <w:color w:val="000000"/>
                <w:kern w:val="3"/>
                <w:sz w:val="24"/>
                <w:szCs w:val="24"/>
                <w:lang w:eastAsia="zh-CN" w:bidi="hi-IN"/>
              </w:rPr>
            </w:pPr>
            <w:r w:rsidRPr="004B15AC">
              <w:rPr>
                <w:rFonts w:eastAsia="SimSun"/>
                <w:color w:val="000000"/>
                <w:kern w:val="3"/>
                <w:sz w:val="24"/>
                <w:szCs w:val="24"/>
                <w:lang w:eastAsia="zh-CN" w:bidi="hi-IN"/>
              </w:rPr>
              <w:t>Connection failure results in automatic retries, renegotiating keys at each attempt</w:t>
            </w:r>
          </w:p>
        </w:tc>
      </w:tr>
      <w:tr w:rsidR="004B15AC" w:rsidRPr="004B15AC" w14:paraId="24B4C88C" w14:textId="77777777" w:rsidTr="004B15AC">
        <w:tc>
          <w:tcPr>
            <w:tcW w:w="4387" w:type="dxa"/>
          </w:tcPr>
          <w:p w14:paraId="4D939D7C" w14:textId="77777777" w:rsidR="004B15AC" w:rsidRPr="004B15AC" w:rsidRDefault="004B15AC" w:rsidP="008B5D52">
            <w:pPr>
              <w:keepNext/>
              <w:keepLines/>
              <w:widowControl w:val="0"/>
              <w:spacing w:line="400" w:lineRule="exact"/>
              <w:jc w:val="both"/>
              <w:rPr>
                <w:rFonts w:eastAsia="SimSun"/>
                <w:color w:val="000000"/>
                <w:kern w:val="3"/>
                <w:sz w:val="24"/>
                <w:szCs w:val="24"/>
                <w:lang w:eastAsia="zh-CN" w:bidi="hi-IN"/>
              </w:rPr>
            </w:pPr>
            <w:r w:rsidRPr="004B15AC">
              <w:rPr>
                <w:rFonts w:eastAsia="SimSun"/>
                <w:color w:val="000000"/>
                <w:kern w:val="3"/>
                <w:sz w:val="24"/>
                <w:szCs w:val="24"/>
                <w:lang w:eastAsia="zh-CN" w:bidi="hi-IN"/>
              </w:rPr>
              <w:t>Network issues may require human intervention to restart data flows</w:t>
            </w:r>
          </w:p>
        </w:tc>
        <w:tc>
          <w:tcPr>
            <w:tcW w:w="4387" w:type="dxa"/>
          </w:tcPr>
          <w:p w14:paraId="330D6A53" w14:textId="77777777" w:rsidR="004B15AC" w:rsidRPr="004B15AC" w:rsidRDefault="004B15AC" w:rsidP="008B5D52">
            <w:pPr>
              <w:keepNext/>
              <w:keepLines/>
              <w:widowControl w:val="0"/>
              <w:spacing w:line="400" w:lineRule="exact"/>
              <w:jc w:val="both"/>
              <w:rPr>
                <w:rFonts w:eastAsia="SimSun"/>
                <w:color w:val="000000"/>
                <w:kern w:val="3"/>
                <w:sz w:val="24"/>
                <w:szCs w:val="24"/>
                <w:lang w:eastAsia="zh-CN" w:bidi="hi-IN"/>
              </w:rPr>
            </w:pPr>
            <w:r w:rsidRPr="004B15AC">
              <w:rPr>
                <w:rFonts w:eastAsia="SimSun"/>
                <w:color w:val="000000"/>
                <w:kern w:val="3"/>
                <w:sz w:val="24"/>
                <w:szCs w:val="24"/>
                <w:lang w:eastAsia="zh-CN" w:bidi="hi-IN"/>
              </w:rPr>
              <w:t>Network issues cause data flows to be automatically reestablished</w:t>
            </w:r>
          </w:p>
        </w:tc>
      </w:tr>
    </w:tbl>
    <w:p w14:paraId="467E66E5" w14:textId="77777777" w:rsidR="004B15AC" w:rsidRPr="004B15AC" w:rsidRDefault="004B15AC" w:rsidP="008B5D52">
      <w:pPr>
        <w:keepNext/>
        <w:keepLines/>
        <w:widowControl w:val="0"/>
        <w:spacing w:before="120" w:after="240" w:line="240" w:lineRule="atLeast"/>
        <w:ind w:firstLine="547"/>
        <w:jc w:val="center"/>
        <w:rPr>
          <w:rFonts w:ascii="Times New Roman" w:eastAsia="SimSun" w:hAnsi="Times New Roman" w:cs="SBL Hebrew"/>
          <w:noProof/>
          <w:color w:val="000000"/>
          <w:kern w:val="3"/>
          <w:sz w:val="24"/>
          <w:szCs w:val="24"/>
          <w:lang w:val="en-US" w:eastAsia="zh-CN" w:bidi="hi-IN"/>
        </w:rPr>
      </w:pPr>
      <w:bookmarkStart w:id="286" w:name="_Ref523496279"/>
      <w:bookmarkStart w:id="287" w:name="_Ref524356908"/>
      <w:r w:rsidRPr="004B15AC">
        <w:rPr>
          <w:rFonts w:ascii="Times New Roman" w:eastAsia="SimSun" w:hAnsi="Times New Roman" w:cs="SBL Hebrew"/>
          <w:noProof/>
          <w:color w:val="000000"/>
          <w:kern w:val="3"/>
          <w:sz w:val="24"/>
          <w:szCs w:val="24"/>
          <w:lang w:val="en-US" w:eastAsia="zh-CN" w:bidi="hi-IN"/>
        </w:rPr>
        <w:t xml:space="preserve">Table </w:t>
      </w:r>
      <w:r w:rsidRPr="004B15AC">
        <w:rPr>
          <w:rFonts w:ascii="Times New Roman" w:eastAsia="SimSun" w:hAnsi="Times New Roman" w:cs="SBL Hebrew"/>
          <w:noProof/>
          <w:color w:val="000000"/>
          <w:kern w:val="3"/>
          <w:sz w:val="24"/>
          <w:szCs w:val="24"/>
          <w:lang w:val="en-US" w:eastAsia="zh-CN" w:bidi="hi-IN"/>
        </w:rPr>
        <w:fldChar w:fldCharType="begin"/>
      </w:r>
      <w:r w:rsidRPr="004B15AC">
        <w:rPr>
          <w:rFonts w:ascii="Times New Roman" w:eastAsia="SimSun" w:hAnsi="Times New Roman" w:cs="SBL Hebrew"/>
          <w:noProof/>
          <w:color w:val="000000"/>
          <w:kern w:val="3"/>
          <w:sz w:val="24"/>
          <w:szCs w:val="24"/>
          <w:lang w:val="en-US" w:eastAsia="zh-CN" w:bidi="hi-IN"/>
        </w:rPr>
        <w:instrText xml:space="preserve"> SEQ Table \* ARABIC </w:instrText>
      </w:r>
      <w:r w:rsidRPr="004B15AC">
        <w:rPr>
          <w:rFonts w:ascii="Times New Roman" w:eastAsia="SimSun" w:hAnsi="Times New Roman" w:cs="SBL Hebrew"/>
          <w:noProof/>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13</w:t>
      </w:r>
      <w:r w:rsidRPr="004B15AC">
        <w:rPr>
          <w:rFonts w:ascii="Times New Roman" w:eastAsia="SimSun" w:hAnsi="Times New Roman" w:cs="SBL Hebrew"/>
          <w:noProof/>
          <w:color w:val="000000"/>
          <w:kern w:val="3"/>
          <w:sz w:val="24"/>
          <w:szCs w:val="24"/>
          <w:lang w:val="en-US" w:eastAsia="zh-CN" w:bidi="hi-IN"/>
        </w:rPr>
        <w:fldChar w:fldCharType="end"/>
      </w:r>
      <w:bookmarkEnd w:id="286"/>
      <w:r w:rsidRPr="004B15AC">
        <w:rPr>
          <w:rFonts w:ascii="Times New Roman" w:eastAsia="SimSun" w:hAnsi="Times New Roman" w:cs="SBL Hebrew"/>
          <w:noProof/>
          <w:color w:val="000000"/>
          <w:kern w:val="3"/>
          <w:sz w:val="24"/>
          <w:szCs w:val="24"/>
          <w:lang w:val="en-US" w:eastAsia="zh-CN" w:bidi="hi-IN"/>
        </w:rPr>
        <w:t xml:space="preserve"> - Comparison of STTP / VPN to STTP / TLS Security</w:t>
      </w:r>
      <w:bookmarkEnd w:id="287"/>
    </w:p>
    <w:p w14:paraId="7A3E3654"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u w:val="single"/>
          <w:lang w:val="en-US" w:eastAsia="zh-CN" w:bidi="hi-IN"/>
        </w:rPr>
        <w:t>Data Integrity</w:t>
      </w:r>
      <w:r w:rsidRPr="004B15AC">
        <w:rPr>
          <w:rFonts w:ascii="Times New Roman" w:eastAsia="SimSun" w:hAnsi="Times New Roman" w:cs="SBL Hebrew"/>
          <w:color w:val="000000"/>
          <w:kern w:val="3"/>
          <w:sz w:val="24"/>
          <w:szCs w:val="24"/>
          <w:lang w:val="en-US" w:eastAsia="zh-CN" w:bidi="hi-IN"/>
        </w:rPr>
        <w:t xml:space="preserve"> - Unlike the IEEE C37.118.2-2011 and IEC TR 61850-90-5 standards which employ the use of an additional checksum in their protocol implementation, STTP, which is only designed for IP based transport, does not include checksums in its payload since, (1) checksums are already applied at the IP transport layer, and, (2) because payload sizes are targeted to fit within a minimal number of data packets, ideally just one. Since STTP is an IP only protocol and existing data packet checksums are already validated by operating system IP implementations, no extra time or space is allocated to an additional application layer checksum value.</w:t>
      </w:r>
    </w:p>
    <w:p w14:paraId="3FB73E3C" w14:textId="77777777" w:rsidR="004B15AC" w:rsidRPr="004B15AC" w:rsidRDefault="004B15AC" w:rsidP="008B5D52">
      <w:pPr>
        <w:keepNext/>
        <w:keepLines/>
        <w:widowControl w:val="0"/>
        <w:suppressAutoHyphens/>
        <w:autoSpaceDN w:val="0"/>
        <w:spacing w:before="240" w:line="480" w:lineRule="exact"/>
        <w:ind w:right="2934"/>
        <w:contextualSpacing/>
        <w:textAlignment w:val="baseline"/>
        <w:outlineLvl w:val="2"/>
        <w:rPr>
          <w:rFonts w:ascii="Times New Roman" w:eastAsia="MS Gothic" w:hAnsi="Times New Roman" w:cs="Mangal"/>
          <w:b/>
          <w:bCs/>
          <w:kern w:val="3"/>
          <w:sz w:val="24"/>
          <w:szCs w:val="23"/>
          <w:lang w:val="en-US" w:eastAsia="zh-CN" w:bidi="hi-IN"/>
        </w:rPr>
      </w:pPr>
      <w:bookmarkStart w:id="288" w:name="_Toc524510281"/>
      <w:bookmarkStart w:id="289" w:name="_Toc530140526"/>
      <w:bookmarkStart w:id="290" w:name="_Toc24551570"/>
      <w:r w:rsidRPr="004B15AC">
        <w:rPr>
          <w:rFonts w:ascii="Times New Roman" w:eastAsia="MS Gothic" w:hAnsi="Times New Roman" w:cs="Mangal"/>
          <w:b/>
          <w:bCs/>
          <w:kern w:val="3"/>
          <w:sz w:val="24"/>
          <w:szCs w:val="23"/>
          <w:lang w:val="en-US" w:eastAsia="zh-CN" w:bidi="hi-IN"/>
        </w:rPr>
        <w:t>Bandwidth Utilization</w:t>
      </w:r>
      <w:bookmarkEnd w:id="288"/>
      <w:bookmarkEnd w:id="289"/>
      <w:bookmarkEnd w:id="290"/>
    </w:p>
    <w:p w14:paraId="73DB583D"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Compared to frame-based protocols which include a single timestamp per frame of simultaneously measured data and define a fixed order to identify measurements, the raw binary format for an equivalent group of STTP measurements, where each serialized measurement has its own timestamp and identification, will be always larger. However, production deployments of STTP never send data in a raw binary form, instead, data is always compressed before transmission. Compression techniques result in TCP based deployments being smaller than IEEE C37.118.2.2011 and UDP based deployments being on-par with IEC TR 61850-90-5 deployments.</w:t>
      </w:r>
    </w:p>
    <w:p w14:paraId="40D51133" w14:textId="77777777" w:rsidR="004B15AC" w:rsidRPr="004B15AC" w:rsidRDefault="004B15AC" w:rsidP="008B5D52">
      <w:pPr>
        <w:keepNext/>
        <w:keepLines/>
        <w:widowControl w:val="0"/>
        <w:suppressAutoHyphens/>
        <w:autoSpaceDN w:val="0"/>
        <w:spacing w:before="240" w:line="480" w:lineRule="exact"/>
        <w:ind w:right="2934"/>
        <w:contextualSpacing/>
        <w:textAlignment w:val="baseline"/>
        <w:outlineLvl w:val="2"/>
        <w:rPr>
          <w:rFonts w:ascii="Times New Roman" w:eastAsia="MS Gothic" w:hAnsi="Times New Roman" w:cs="Mangal"/>
          <w:b/>
          <w:bCs/>
          <w:kern w:val="3"/>
          <w:sz w:val="24"/>
          <w:szCs w:val="23"/>
          <w:lang w:val="en-US" w:eastAsia="zh-CN" w:bidi="hi-IN"/>
        </w:rPr>
      </w:pPr>
      <w:bookmarkStart w:id="291" w:name="_Ref524534301"/>
      <w:bookmarkStart w:id="292" w:name="_Toc530140527"/>
      <w:bookmarkStart w:id="293" w:name="_Toc24551571"/>
      <w:r w:rsidRPr="004B15AC">
        <w:rPr>
          <w:rFonts w:ascii="Times New Roman" w:eastAsia="MS Gothic" w:hAnsi="Times New Roman" w:cs="Mangal"/>
          <w:b/>
          <w:bCs/>
          <w:kern w:val="3"/>
          <w:sz w:val="24"/>
          <w:szCs w:val="23"/>
          <w:lang w:val="en-US" w:eastAsia="zh-CN" w:bidi="hi-IN"/>
        </w:rPr>
        <w:lastRenderedPageBreak/>
        <w:t>STTP Data Compression</w:t>
      </w:r>
      <w:bookmarkEnd w:id="291"/>
      <w:bookmarkEnd w:id="292"/>
      <w:bookmarkEnd w:id="293"/>
    </w:p>
    <w:p w14:paraId="4901A0E0"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 xml:space="preserve">Synchrophasor data is comprised of periodic measurements that are recorded at a data sampling rate that is sufficiently high to infer the gradient of change of this data, as such, synchrophasor data is a suitable candidate for compression. Compression algorithms are typically classified into two categories, “lossless” and “lossy”. </w:t>
      </w:r>
    </w:p>
    <w:p w14:paraId="5E8598ED"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As their names infer, lossless compression allows reconstruction, i.e., “inflation”, of the compressed data back to the original source data with full fidelity; whereas inflation of data compressed using a lossy compression algorithm will produce data that is only an approximation of the original data. In terms of computational costs, lossy compression is typically less expensive than lossless compression.</w:t>
      </w:r>
    </w:p>
    <w:p w14:paraId="464896FC"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The field of computer science is replete with algorithms for data compression, lossless and lossy, each of which offer tradeoffs in the needed time required to compute the greatest reduction in size. The more CPU time that can be invested into the computation, the better the size reduction; however, the results from increased time investment are non-linear and subject to diminishing returns. Since synchrophasor data is recorded at a high sampling rate and any additional computational activity, like compression, will subsequently increase delivery latency, the available time investment for compression is small and any selected algorithm must be fast and computationally inexpensive.</w:t>
      </w:r>
    </w:p>
    <w:p w14:paraId="69D5280C"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Although use-cases could be envisioned where a lossy compression algorithm could be tolerated, STTP instead always uses a lossless compression algorithm so that the original data is retained in its full fidelity. The choice of the best lossless compression algorithm to apply depends on the nature of the transmission protocol selected.</w:t>
      </w:r>
    </w:p>
    <w:p w14:paraId="316E40C8"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When a TCP socket is being used for data channel traffic, it can be assumed that there will be no data packets dropped over a given connection between a publisher and subscriber, as a result, a compression algorithm that works across a longer window of gradually changing waveform data can be selected. When a UDP socket is being used for data channel traffic, the lossless compression algorithm will have no choice but to focus on compression of the data for an individual packet, not across multiple packets – this is because with UDP, packets can be dropped and the process of lossless inflation of compressed data with common algorithms does not tolerate loss.</w:t>
      </w:r>
    </w:p>
    <w:p w14:paraId="6DB80C20"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 xml:space="preserve">An additional compression issue exists with attempting to optimize data packet utilization. With the target compressed size being one network data packet, there can be complications with trying to estimate and balance the total amount of uncompressed source data that will to go into a single compressed data packet as compression ratios depend entirely on the compressibility of the source data with selected compression algorithm. This is often less of a concern for TCP since compressed source data can be easily partitioned into the desired target data packets, but for UDP, the choice is to instead take a conservative </w:t>
      </w:r>
      <w:r w:rsidRPr="004B15AC">
        <w:rPr>
          <w:rFonts w:ascii="Times New Roman" w:eastAsia="SimSun" w:hAnsi="Times New Roman" w:cs="SBL Hebrew"/>
          <w:color w:val="000000"/>
          <w:kern w:val="3"/>
          <w:sz w:val="24"/>
          <w:szCs w:val="24"/>
          <w:lang w:val="en-US" w:eastAsia="zh-CN" w:bidi="hi-IN"/>
        </w:rPr>
        <w:lastRenderedPageBreak/>
        <w:t>approach and try to minimize the number of target frames based on typical compression ratios for the target data and given number of source measurements.</w:t>
      </w:r>
    </w:p>
    <w:p w14:paraId="48B60ECD" w14:textId="77777777" w:rsidR="004B15AC" w:rsidRPr="004B15AC" w:rsidRDefault="004B15AC" w:rsidP="008B5D52">
      <w:pPr>
        <w:suppressAutoHyphens/>
        <w:autoSpaceDN w:val="0"/>
        <w:spacing w:before="240" w:line="480" w:lineRule="exact"/>
        <w:ind w:firstLine="1008"/>
        <w:textAlignment w:val="baseline"/>
        <w:outlineLvl w:val="3"/>
        <w:rPr>
          <w:rFonts w:ascii="Times New Roman" w:eastAsia="MS Gothic" w:hAnsi="Times New Roman" w:cs="SBL Hebrew"/>
          <w:b/>
          <w:bCs/>
          <w:kern w:val="3"/>
          <w:sz w:val="24"/>
          <w:szCs w:val="24"/>
          <w:lang w:val="en-US" w:eastAsia="zh-CN" w:bidi="hi-IN"/>
        </w:rPr>
      </w:pPr>
      <w:bookmarkStart w:id="294" w:name="_Toc530140528"/>
      <w:r w:rsidRPr="004B15AC">
        <w:rPr>
          <w:rFonts w:ascii="Times New Roman" w:eastAsia="MS Gothic" w:hAnsi="Times New Roman" w:cs="SBL Hebrew"/>
          <w:b/>
          <w:bCs/>
          <w:kern w:val="3"/>
          <w:sz w:val="24"/>
          <w:szCs w:val="24"/>
          <w:lang w:val="en-US" w:eastAsia="zh-CN" w:bidi="hi-IN"/>
        </w:rPr>
        <w:t>STTP TCP Compression</w:t>
      </w:r>
      <w:bookmarkEnd w:id="294"/>
    </w:p>
    <w:p w14:paraId="0B62ACF6"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 xml:space="preserve">The current compression algorithm developed for STTP when used over TCP is called Time Series Special Compression (TSSC). Although this is the current compression algorithm in use, it is expected that new algorithms may be developed in the future with better applicability for given use cases, as such STTP requires the flexibility to accommodate new algorithms that can be specified and negotiated when a connection is established without requiring changes to the protocol, see </w:t>
      </w:r>
      <w:r w:rsidRPr="004B15AC">
        <w:rPr>
          <w:rFonts w:ascii="Times New Roman" w:eastAsia="SimSun" w:hAnsi="Times New Roman" w:cs="SBL Hebrew"/>
          <w:color w:val="000000"/>
          <w:kern w:val="3"/>
          <w:sz w:val="24"/>
          <w:szCs w:val="24"/>
          <w:lang w:val="en-US" w:eastAsia="zh-CN" w:bidi="hi-IN"/>
        </w:rPr>
        <w:fldChar w:fldCharType="begin"/>
      </w:r>
      <w:r w:rsidRPr="004B15AC">
        <w:rPr>
          <w:rFonts w:ascii="Times New Roman" w:eastAsia="SimSun" w:hAnsi="Times New Roman" w:cs="SBL Hebrew"/>
          <w:color w:val="000000"/>
          <w:kern w:val="3"/>
          <w:sz w:val="24"/>
          <w:szCs w:val="24"/>
          <w:lang w:val="en-US" w:eastAsia="zh-CN" w:bidi="hi-IN"/>
        </w:rPr>
        <w:instrText xml:space="preserve"> REF _Ref527453107 \h </w:instrText>
      </w:r>
      <w:r w:rsidRPr="004B15AC">
        <w:rPr>
          <w:rFonts w:ascii="Times New Roman" w:eastAsia="SimSun" w:hAnsi="Times New Roman" w:cs="SBL Hebrew"/>
          <w:color w:val="000000"/>
          <w:kern w:val="3"/>
          <w:sz w:val="24"/>
          <w:szCs w:val="24"/>
          <w:lang w:val="en-US" w:eastAsia="zh-CN" w:bidi="hi-IN"/>
        </w:rPr>
      </w:r>
      <w:r w:rsidRPr="004B15AC">
        <w:rPr>
          <w:rFonts w:ascii="Times New Roman" w:eastAsia="SimSun" w:hAnsi="Times New Roman" w:cs="SBL Hebrew"/>
          <w:color w:val="000000"/>
          <w:kern w:val="3"/>
          <w:sz w:val="24"/>
          <w:szCs w:val="24"/>
          <w:lang w:val="en-US" w:eastAsia="zh-CN" w:bidi="hi-IN"/>
        </w:rPr>
        <w:fldChar w:fldCharType="separate"/>
      </w:r>
      <w:r w:rsidRPr="004B15AC">
        <w:rPr>
          <w:rFonts w:ascii="Times New Roman" w:eastAsia="SimSun" w:hAnsi="Times New Roman" w:cs="SBL Hebrew"/>
          <w:color w:val="000000"/>
          <w:kern w:val="3"/>
          <w:sz w:val="24"/>
          <w:szCs w:val="24"/>
          <w:lang w:val="en-US" w:eastAsia="zh-CN" w:bidi="hi-IN"/>
        </w:rPr>
        <w:t>Define Operational Modes Command Payload</w:t>
      </w:r>
      <w:r w:rsidRPr="004B15AC">
        <w:rPr>
          <w:rFonts w:ascii="Times New Roman" w:eastAsia="SimSun" w:hAnsi="Times New Roman" w:cs="SBL Hebrew"/>
          <w:color w:val="000000"/>
          <w:kern w:val="3"/>
          <w:sz w:val="24"/>
          <w:szCs w:val="24"/>
          <w:lang w:val="en-US" w:eastAsia="zh-CN" w:bidi="hi-IN"/>
        </w:rPr>
        <w:fldChar w:fldCharType="end"/>
      </w:r>
      <w:r w:rsidRPr="004B15AC">
        <w:rPr>
          <w:rFonts w:ascii="Times New Roman" w:eastAsia="SimSun" w:hAnsi="Times New Roman" w:cs="SBL Hebrew"/>
          <w:color w:val="000000"/>
          <w:kern w:val="3"/>
          <w:sz w:val="24"/>
          <w:szCs w:val="24"/>
          <w:lang w:val="en-US" w:eastAsia="zh-CN" w:bidi="hi-IN"/>
        </w:rPr>
        <w:t>.</w:t>
      </w:r>
    </w:p>
    <w:p w14:paraId="63920EB7"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Since STTP can transport most any kind of data, applying a compression algorithm that is used for general purpose data might seem ideal. However, most commonly available lossless streaming compression algorithms, e.g., LZ4, tend to perform worse than simply applying the ubiquitous Gzip algorithm over a single data packet. However, with a little insight into the data being processed it is possible to apply streaming compression rules to specific data elements longitudinally and, based on the nature of the data, produce exceptionally good compression ratios with minimal CPU impact.</w:t>
      </w:r>
    </w:p>
    <w:p w14:paraId="754B68E8"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 xml:space="preserve">TSSC takes each of the elements of a data packet, see </w:t>
      </w:r>
      <w:r w:rsidRPr="004B15AC">
        <w:rPr>
          <w:rFonts w:ascii="Times New Roman" w:eastAsia="SimSun" w:hAnsi="Times New Roman" w:cs="SBL Hebrew"/>
          <w:color w:val="000000"/>
          <w:kern w:val="3"/>
          <w:sz w:val="24"/>
          <w:szCs w:val="24"/>
          <w:lang w:val="en-US" w:eastAsia="zh-CN" w:bidi="hi-IN"/>
        </w:rPr>
        <w:fldChar w:fldCharType="begin"/>
      </w:r>
      <w:r w:rsidRPr="004B15AC">
        <w:rPr>
          <w:rFonts w:ascii="Times New Roman" w:eastAsia="SimSun" w:hAnsi="Times New Roman" w:cs="SBL Hebrew"/>
          <w:color w:val="000000"/>
          <w:kern w:val="3"/>
          <w:sz w:val="24"/>
          <w:szCs w:val="24"/>
          <w:lang w:val="en-US" w:eastAsia="zh-CN" w:bidi="hi-IN"/>
        </w:rPr>
        <w:instrText xml:space="preserve"> REF _Ref527448746 \h </w:instrText>
      </w:r>
      <w:r w:rsidRPr="004B15AC">
        <w:rPr>
          <w:rFonts w:ascii="Times New Roman" w:eastAsia="SimSun" w:hAnsi="Times New Roman" w:cs="SBL Hebrew"/>
          <w:color w:val="000000"/>
          <w:kern w:val="3"/>
          <w:sz w:val="24"/>
          <w:szCs w:val="24"/>
          <w:lang w:val="en-US" w:eastAsia="zh-CN" w:bidi="hi-IN"/>
        </w:rPr>
      </w:r>
      <w:r w:rsidRPr="004B15AC">
        <w:rPr>
          <w:rFonts w:ascii="Times New Roman" w:eastAsia="SimSun" w:hAnsi="Times New Roman" w:cs="SBL Hebrew"/>
          <w:color w:val="000000"/>
          <w:kern w:val="3"/>
          <w:sz w:val="24"/>
          <w:szCs w:val="24"/>
          <w:lang w:val="en-US" w:eastAsia="zh-CN" w:bidi="hi-IN"/>
        </w:rPr>
        <w:fldChar w:fldCharType="separate"/>
      </w:r>
      <w:r w:rsidRPr="004B15AC">
        <w:rPr>
          <w:rFonts w:ascii="Times New Roman" w:eastAsia="SimSun" w:hAnsi="Times New Roman" w:cs="SBL Hebrew"/>
          <w:color w:val="000000"/>
          <w:kern w:val="3"/>
          <w:sz w:val="24"/>
          <w:szCs w:val="24"/>
          <w:lang w:val="en-US" w:eastAsia="zh-CN" w:bidi="hi-IN"/>
        </w:rPr>
        <w:t>Data Packet Response Payload</w:t>
      </w:r>
      <w:r w:rsidRPr="004B15AC">
        <w:rPr>
          <w:rFonts w:ascii="Times New Roman" w:eastAsia="SimSun" w:hAnsi="Times New Roman" w:cs="SBL Hebrew"/>
          <w:color w:val="000000"/>
          <w:kern w:val="3"/>
          <w:sz w:val="24"/>
          <w:szCs w:val="24"/>
          <w:lang w:val="en-US" w:eastAsia="zh-CN" w:bidi="hi-IN"/>
        </w:rPr>
        <w:fldChar w:fldCharType="end"/>
      </w:r>
      <w:r w:rsidRPr="004B15AC">
        <w:rPr>
          <w:rFonts w:ascii="Times New Roman" w:eastAsia="SimSun" w:hAnsi="Times New Roman" w:cs="SBL Hebrew"/>
          <w:color w:val="000000"/>
          <w:kern w:val="3"/>
          <w:sz w:val="24"/>
          <w:szCs w:val="24"/>
          <w:lang w:val="en-US" w:eastAsia="zh-CN" w:bidi="hi-IN"/>
        </w:rPr>
        <w:t>, and handles each data type with separate compression algorithms, creating parallel compression streams for each data element in the data packet. The nature of the data element being compressed then infers the necessary compression algorithm tuning to produce the best results. As an example, with a typical subscription, timestamps tend to be near each other, normally varying by no more than a few seconds. For the 64-bit timestamps in STTP, this means the data variation may only occur in the bottom 16 of the total 64 bits of the timestamp. With the bulk of the bits repeating invariably, the total bit set needs to be only transmitted once or on substantial change, then only the changing bits need to be sent. Additionally, if the timestamps vary less, the algorithm can automatically adjust and send even fewer bits. This same type of pattern works well for identification numbers, which are finite in number, and state flags, which vary little. Data values, however, need special attention.</w:t>
      </w:r>
    </w:p>
    <w:p w14:paraId="690471BB"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Data value elements for a given data packet can seem to be quite random, however, many values change slowly over time, from packet to packet. For example, a measured frequency value tends to change only incrementally over several data packets; in fact, other frequencies in the same subscription may only differ by just a few bits. With this knowledge a table of various base values can be maintained that represent the unvarying bits of many types of measurements. Now only the changed bit values need to be encoded into the stream with enough detail, such as which table entry to use, so that the stream can be losslessly reinflated upon reception.</w:t>
      </w:r>
    </w:p>
    <w:p w14:paraId="6A8C1109"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lastRenderedPageBreak/>
        <w:t xml:space="preserve">The actual data going in the data packet payload will now be a chunk of the compressed data stream instead of individual serialized measurements as described in the </w:t>
      </w:r>
      <w:r w:rsidRPr="004B15AC">
        <w:rPr>
          <w:rFonts w:ascii="Times New Roman" w:eastAsia="SimSun" w:hAnsi="Times New Roman" w:cs="SBL Hebrew"/>
          <w:color w:val="000000"/>
          <w:kern w:val="3"/>
          <w:sz w:val="24"/>
          <w:szCs w:val="24"/>
          <w:lang w:val="en-US" w:eastAsia="zh-CN" w:bidi="hi-IN"/>
        </w:rPr>
        <w:fldChar w:fldCharType="begin"/>
      </w:r>
      <w:r w:rsidRPr="004B15AC">
        <w:rPr>
          <w:rFonts w:ascii="Times New Roman" w:eastAsia="SimSun" w:hAnsi="Times New Roman" w:cs="SBL Hebrew"/>
          <w:color w:val="000000"/>
          <w:kern w:val="3"/>
          <w:sz w:val="24"/>
          <w:szCs w:val="24"/>
          <w:lang w:val="en-US" w:eastAsia="zh-CN" w:bidi="hi-IN"/>
        </w:rPr>
        <w:instrText xml:space="preserve"> REF _Ref527448746 \h </w:instrText>
      </w:r>
      <w:r w:rsidRPr="004B15AC">
        <w:rPr>
          <w:rFonts w:ascii="Times New Roman" w:eastAsia="SimSun" w:hAnsi="Times New Roman" w:cs="SBL Hebrew"/>
          <w:color w:val="000000"/>
          <w:kern w:val="3"/>
          <w:sz w:val="24"/>
          <w:szCs w:val="24"/>
          <w:lang w:val="en-US" w:eastAsia="zh-CN" w:bidi="hi-IN"/>
        </w:rPr>
      </w:r>
      <w:r w:rsidRPr="004B15AC">
        <w:rPr>
          <w:rFonts w:ascii="Times New Roman" w:eastAsia="SimSun" w:hAnsi="Times New Roman" w:cs="SBL Hebrew"/>
          <w:color w:val="000000"/>
          <w:kern w:val="3"/>
          <w:sz w:val="24"/>
          <w:szCs w:val="24"/>
          <w:lang w:val="en-US" w:eastAsia="zh-CN" w:bidi="hi-IN"/>
        </w:rPr>
        <w:fldChar w:fldCharType="separate"/>
      </w:r>
      <w:r w:rsidRPr="004B15AC">
        <w:rPr>
          <w:rFonts w:ascii="Times New Roman" w:eastAsia="SimSun" w:hAnsi="Times New Roman" w:cs="SBL Hebrew"/>
          <w:color w:val="000000"/>
          <w:kern w:val="3"/>
          <w:sz w:val="24"/>
          <w:szCs w:val="24"/>
          <w:lang w:val="en-US" w:eastAsia="zh-CN" w:bidi="hi-IN"/>
        </w:rPr>
        <w:t>Data Packet Response Payload</w:t>
      </w:r>
      <w:r w:rsidRPr="004B15AC">
        <w:rPr>
          <w:rFonts w:ascii="Times New Roman" w:eastAsia="SimSun" w:hAnsi="Times New Roman" w:cs="SBL Hebrew"/>
          <w:color w:val="000000"/>
          <w:kern w:val="3"/>
          <w:sz w:val="24"/>
          <w:szCs w:val="24"/>
          <w:lang w:val="en-US" w:eastAsia="zh-CN" w:bidi="hi-IN"/>
        </w:rPr>
        <w:fldChar w:fldCharType="end"/>
      </w:r>
      <w:r w:rsidRPr="004B15AC">
        <w:rPr>
          <w:rFonts w:ascii="Times New Roman" w:eastAsia="SimSun" w:hAnsi="Times New Roman" w:cs="SBL Hebrew"/>
          <w:color w:val="000000"/>
          <w:kern w:val="3"/>
          <w:sz w:val="24"/>
          <w:szCs w:val="24"/>
          <w:lang w:val="en-US" w:eastAsia="zh-CN" w:bidi="hi-IN"/>
        </w:rPr>
        <w:t xml:space="preserve">. The STTP API will simply now target chunk sizes to meet configured maximum packet size, still fragmenting at the application layer to eliminate the need for buffer reconstruction at the network layer thereby reducing latency. </w:t>
      </w:r>
    </w:p>
    <w:p w14:paraId="1A767B03"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In practice for synchrophasor data this algorithm has negligible impact on memory and CPU and produces data compression that reduces STTP bandwidth consumption to less than that required by IEEE C37.118 for the same data. However, since the algorithm depends on the evolving states of data over time it can tolerate no intermediate data loss, so a TCP data transport channel is required to use this algorithm.</w:t>
      </w:r>
    </w:p>
    <w:p w14:paraId="4E59D56A" w14:textId="77777777" w:rsidR="004B15AC" w:rsidRPr="004B15AC" w:rsidRDefault="004B15AC" w:rsidP="008B5D52">
      <w:pPr>
        <w:keepNext/>
        <w:suppressAutoHyphens/>
        <w:autoSpaceDN w:val="0"/>
        <w:spacing w:before="240" w:line="480" w:lineRule="exact"/>
        <w:ind w:firstLine="1008"/>
        <w:textAlignment w:val="baseline"/>
        <w:outlineLvl w:val="3"/>
        <w:rPr>
          <w:rFonts w:ascii="Times New Roman" w:eastAsia="MS Gothic" w:hAnsi="Times New Roman" w:cs="SBL Hebrew"/>
          <w:b/>
          <w:bCs/>
          <w:kern w:val="3"/>
          <w:sz w:val="24"/>
          <w:szCs w:val="24"/>
          <w:lang w:val="en-US" w:eastAsia="zh-CN" w:bidi="hi-IN"/>
        </w:rPr>
      </w:pPr>
      <w:bookmarkStart w:id="295" w:name="_Toc530140529"/>
      <w:r w:rsidRPr="004B15AC">
        <w:rPr>
          <w:rFonts w:ascii="Times New Roman" w:eastAsia="MS Gothic" w:hAnsi="Times New Roman" w:cs="SBL Hebrew"/>
          <w:b/>
          <w:bCs/>
          <w:kern w:val="3"/>
          <w:sz w:val="24"/>
          <w:szCs w:val="24"/>
          <w:lang w:val="en-US" w:eastAsia="zh-CN" w:bidi="hi-IN"/>
        </w:rPr>
        <w:t>STTP UDP Compression</w:t>
      </w:r>
      <w:bookmarkEnd w:id="295"/>
    </w:p>
    <w:p w14:paraId="675D2D9B" w14:textId="77777777" w:rsidR="004B15AC" w:rsidRPr="004B15AC" w:rsidRDefault="004B15AC" w:rsidP="008B5D52">
      <w:pPr>
        <w:keepNext/>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Using UDP for data transmission means the possibility exists for data packet loss and, at present, lossless compression algorithms do operate with this caveat. Consequently, the current best option is to apply compression over an individual data packet, ignoring gains that might be acquired over several packets.  However, since compressed data is expected to be smaller than the source data, some tuning can go into how much source data can be used to create the configured maximum packet size.</w:t>
      </w:r>
    </w:p>
    <w:p w14:paraId="7CAB74F0"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 xml:space="preserve">The current algorithm used for STTP over UDP is the common Gzip algorithm. Application of the compression takes the simple approach of serializing the data packets as normal, see </w:t>
      </w:r>
      <w:r w:rsidRPr="004B15AC">
        <w:rPr>
          <w:rFonts w:ascii="Times New Roman" w:eastAsia="SimSun" w:hAnsi="Times New Roman" w:cs="SBL Hebrew"/>
          <w:color w:val="000000"/>
          <w:kern w:val="3"/>
          <w:sz w:val="24"/>
          <w:szCs w:val="24"/>
          <w:lang w:val="en-US" w:eastAsia="zh-CN" w:bidi="hi-IN"/>
        </w:rPr>
        <w:fldChar w:fldCharType="begin"/>
      </w:r>
      <w:r w:rsidRPr="004B15AC">
        <w:rPr>
          <w:rFonts w:ascii="Times New Roman" w:eastAsia="SimSun" w:hAnsi="Times New Roman" w:cs="SBL Hebrew"/>
          <w:color w:val="000000"/>
          <w:kern w:val="3"/>
          <w:sz w:val="24"/>
          <w:szCs w:val="24"/>
          <w:lang w:val="en-US" w:eastAsia="zh-CN" w:bidi="hi-IN"/>
        </w:rPr>
        <w:instrText xml:space="preserve"> REF _Ref527448746 \h </w:instrText>
      </w:r>
      <w:r w:rsidRPr="004B15AC">
        <w:rPr>
          <w:rFonts w:ascii="Times New Roman" w:eastAsia="SimSun" w:hAnsi="Times New Roman" w:cs="SBL Hebrew"/>
          <w:color w:val="000000"/>
          <w:kern w:val="3"/>
          <w:sz w:val="24"/>
          <w:szCs w:val="24"/>
          <w:lang w:val="en-US" w:eastAsia="zh-CN" w:bidi="hi-IN"/>
        </w:rPr>
      </w:r>
      <w:r w:rsidRPr="004B15AC">
        <w:rPr>
          <w:rFonts w:ascii="Times New Roman" w:eastAsia="SimSun" w:hAnsi="Times New Roman" w:cs="SBL Hebrew"/>
          <w:color w:val="000000"/>
          <w:kern w:val="3"/>
          <w:sz w:val="24"/>
          <w:szCs w:val="24"/>
          <w:lang w:val="en-US" w:eastAsia="zh-CN" w:bidi="hi-IN"/>
        </w:rPr>
        <w:fldChar w:fldCharType="separate"/>
      </w:r>
      <w:r w:rsidRPr="004B15AC">
        <w:rPr>
          <w:rFonts w:ascii="Times New Roman" w:eastAsia="SimSun" w:hAnsi="Times New Roman" w:cs="SBL Hebrew"/>
          <w:color w:val="000000"/>
          <w:kern w:val="3"/>
          <w:sz w:val="24"/>
          <w:szCs w:val="24"/>
          <w:lang w:val="en-US" w:eastAsia="zh-CN" w:bidi="hi-IN"/>
        </w:rPr>
        <w:t>Data Packet Response Payload</w:t>
      </w:r>
      <w:r w:rsidRPr="004B15AC">
        <w:rPr>
          <w:rFonts w:ascii="Times New Roman" w:eastAsia="SimSun" w:hAnsi="Times New Roman" w:cs="SBL Hebrew"/>
          <w:color w:val="000000"/>
          <w:kern w:val="3"/>
          <w:sz w:val="24"/>
          <w:szCs w:val="24"/>
          <w:lang w:val="en-US" w:eastAsia="zh-CN" w:bidi="hi-IN"/>
        </w:rPr>
        <w:fldChar w:fldCharType="end"/>
      </w:r>
      <w:r w:rsidRPr="004B15AC">
        <w:rPr>
          <w:rFonts w:ascii="Times New Roman" w:eastAsia="SimSun" w:hAnsi="Times New Roman" w:cs="SBL Hebrew"/>
          <w:color w:val="000000"/>
          <w:kern w:val="3"/>
          <w:sz w:val="24"/>
          <w:szCs w:val="24"/>
          <w:lang w:val="en-US" w:eastAsia="zh-CN" w:bidi="hi-IN"/>
        </w:rPr>
        <w:t>, then applying Gzip compression over the payload. In practice for synchrophasor data this algorithm has minimal impact on memory and CPU and produces data compression that reduces overall STTP bandwidth consumption; however, even after compression the size is still more than required by IEEE C37.118 for the same data, although comparable to IEC TR 61850-90-5.</w:t>
      </w:r>
    </w:p>
    <w:p w14:paraId="58B20F07" w14:textId="77777777" w:rsidR="004B15AC" w:rsidRPr="004B15AC" w:rsidRDefault="004B15AC" w:rsidP="008B5D52">
      <w:pPr>
        <w:spacing w:line="400" w:lineRule="exact"/>
        <w:ind w:firstLine="547"/>
        <w:jc w:val="both"/>
        <w:rPr>
          <w:rFonts w:ascii="Times New Roman" w:eastAsia="MS Gothic" w:hAnsi="Times New Roman" w:cs="SBL Hebrew"/>
          <w:b/>
          <w:bCs/>
          <w:color w:val="000000"/>
          <w:kern w:val="3"/>
          <w:sz w:val="28"/>
          <w:szCs w:val="24"/>
          <w:lang w:val="en-US" w:eastAsia="zh-CN" w:bidi="hi-IN"/>
        </w:rPr>
      </w:pPr>
      <w:r w:rsidRPr="004B15AC">
        <w:rPr>
          <w:rFonts w:ascii="Times New Roman" w:eastAsia="SimSun" w:hAnsi="Times New Roman" w:cs="SBL Hebrew"/>
          <w:color w:val="000000"/>
          <w:kern w:val="3"/>
          <w:sz w:val="24"/>
          <w:szCs w:val="24"/>
          <w:lang w:val="en-US" w:eastAsia="zh-CN" w:bidi="hi-IN"/>
        </w:rPr>
        <w:t xml:space="preserve">The current simple Gzip compression operation does not produce the notable results like those seen with TSSC. However, since a TCP based command channel is always available with STTP, it is likely that a variation of the TSSC algorithm, using a persistent compression table maintained reliably over the command channel, could be developed to produce much better compression ratios when using UDP, </w:t>
      </w:r>
      <w:r w:rsidRPr="004B15AC">
        <w:rPr>
          <w:rFonts w:ascii="Times New Roman" w:eastAsia="SimSun" w:hAnsi="Times New Roman" w:cs="SBL Hebrew"/>
          <w:noProof/>
          <w:color w:val="000000"/>
          <w:kern w:val="3"/>
          <w:sz w:val="24"/>
          <w:szCs w:val="24"/>
          <w:lang w:val="en-US" w:eastAsia="zh-CN" w:bidi="hi-IN"/>
        </w:rPr>
        <w:t>perhaps on</w:t>
      </w:r>
      <w:r w:rsidRPr="004B15AC">
        <w:rPr>
          <w:rFonts w:ascii="Times New Roman" w:eastAsia="SimSun" w:hAnsi="Times New Roman" w:cs="SBL Hebrew"/>
          <w:color w:val="000000"/>
          <w:kern w:val="3"/>
          <w:sz w:val="24"/>
          <w:szCs w:val="24"/>
          <w:lang w:val="en-US" w:eastAsia="zh-CN" w:bidi="hi-IN"/>
        </w:rPr>
        <w:t xml:space="preserve"> par with those seen in a TCP only connection.</w:t>
      </w:r>
      <w:r w:rsidRPr="004B15AC">
        <w:rPr>
          <w:rFonts w:ascii="Times New Roman" w:eastAsia="SimSun" w:hAnsi="Times New Roman" w:cs="SBL Hebrew"/>
          <w:color w:val="000000"/>
          <w:kern w:val="3"/>
          <w:sz w:val="24"/>
          <w:szCs w:val="24"/>
          <w:lang w:val="en-US" w:eastAsia="zh-CN" w:bidi="hi-IN"/>
        </w:rPr>
        <w:br w:type="page"/>
      </w:r>
    </w:p>
    <w:p w14:paraId="41F7527D" w14:textId="77777777" w:rsidR="004B15AC" w:rsidRPr="004B15AC" w:rsidRDefault="004B15AC" w:rsidP="008B5D52">
      <w:pPr>
        <w:keepNext/>
        <w:keepLines/>
        <w:widowControl w:val="0"/>
        <w:suppressAutoHyphens/>
        <w:autoSpaceDN w:val="0"/>
        <w:spacing w:before="240" w:line="480" w:lineRule="exact"/>
        <w:jc w:val="center"/>
        <w:textAlignment w:val="baseline"/>
        <w:outlineLvl w:val="1"/>
        <w:rPr>
          <w:rFonts w:ascii="Times New Roman" w:eastAsia="MS Gothic" w:hAnsi="Times New Roman" w:cs="SBL Hebrew"/>
          <w:b/>
          <w:bCs/>
          <w:kern w:val="3"/>
          <w:sz w:val="28"/>
          <w:szCs w:val="24"/>
          <w:lang w:val="en-US" w:eastAsia="zh-CN" w:bidi="hi-IN"/>
        </w:rPr>
      </w:pPr>
      <w:bookmarkStart w:id="296" w:name="_Toc530140530"/>
      <w:bookmarkStart w:id="297" w:name="_Toc24551572"/>
      <w:r w:rsidRPr="004B15AC">
        <w:rPr>
          <w:rFonts w:ascii="Times New Roman" w:eastAsia="MS Gothic" w:hAnsi="Times New Roman" w:cs="SBL Hebrew"/>
          <w:b/>
          <w:bCs/>
          <w:kern w:val="3"/>
          <w:sz w:val="28"/>
          <w:szCs w:val="24"/>
          <w:lang w:val="en-US" w:eastAsia="zh-CN" w:bidi="hi-IN"/>
        </w:rPr>
        <w:lastRenderedPageBreak/>
        <w:t>PLANNED TESTING</w:t>
      </w:r>
      <w:bookmarkEnd w:id="296"/>
      <w:bookmarkEnd w:id="297"/>
      <w:r w:rsidRPr="004B15AC">
        <w:rPr>
          <w:rFonts w:ascii="Times New Roman" w:eastAsia="MS Gothic" w:hAnsi="Times New Roman" w:cs="SBL Hebrew"/>
          <w:b/>
          <w:bCs/>
          <w:kern w:val="3"/>
          <w:sz w:val="28"/>
          <w:szCs w:val="24"/>
          <w:lang w:val="en-US" w:eastAsia="zh-CN" w:bidi="hi-IN"/>
        </w:rPr>
        <w:t xml:space="preserve"> </w:t>
      </w:r>
    </w:p>
    <w:p w14:paraId="4824622C"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Bench testing by project participants of the three protocols is planned as part of the ASP project in early 2019. The tests will be conducted on a common set of hardware with a private network. Tests will be executed for scalability, data loss and performance in terms of bandwidth utilization, CPU loading and memory impact. Where necessary, such as with tests for data loss, varying levels of network traffic will be induced on the private network to simulate loading conditions that normally exist in heterogenous IP networks treated as a shared resource. An open source load generator will be used for this testing.</w:t>
      </w:r>
    </w:p>
    <w:p w14:paraId="36D706E1"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u w:val="single"/>
          <w:lang w:val="en-US" w:eastAsia="zh-CN" w:bidi="hi-IN"/>
        </w:rPr>
        <w:t>Scalability Testing</w:t>
      </w:r>
      <w:r w:rsidRPr="004B15AC">
        <w:rPr>
          <w:rFonts w:ascii="Times New Roman" w:eastAsia="SimSun" w:hAnsi="Times New Roman" w:cs="SBL Hebrew"/>
          <w:color w:val="000000"/>
          <w:kern w:val="3"/>
          <w:sz w:val="24"/>
          <w:szCs w:val="24"/>
          <w:lang w:val="en-US" w:eastAsia="zh-CN" w:bidi="hi-IN"/>
        </w:rPr>
        <w:t xml:space="preserve"> - Scalability will test maximum data throughput for all protocols, on their own terms, and measure impact on CPU and memory. For example, a nominally sized PMU will be used with IEEE C37.118 to test 10, 100 and the maximum number of PMUs that will fit into a frame and still operate reliably. IEC 61850-90-5 will do the same test, but for varying numbers of ASDU counts (i.e., protocol-specific feature that includes past data sets for current frame in an attempt stave off data loss) from 0 to 4 – note that the maximum number of PMUs will go down per increase in ASDU. STTP will be tested for the same nominally sized PMUs, at comparable scales, but also continuing to increase scale until hardware limitations prevent further reliable throughput. </w:t>
      </w:r>
    </w:p>
    <w:p w14:paraId="722FB7DB"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 xml:space="preserve">Ignoring size limitations on the IEEE C37.118 configuration frame 2, because the optional configuration frame 3 can span multiple frames, limits for a data frame of IEEE C37.118 and IEC TR 61850-90-5 are restricted to 65K bytes. As a result, conclusions similar to the indications found in PeakRC testing </w:t>
      </w:r>
      <w:sdt>
        <w:sdtPr>
          <w:rPr>
            <w:rFonts w:ascii="Times New Roman" w:eastAsia="SimSun" w:hAnsi="Times New Roman" w:cs="SBL Hebrew"/>
            <w:color w:val="000000"/>
            <w:kern w:val="3"/>
            <w:sz w:val="24"/>
            <w:szCs w:val="24"/>
            <w:lang w:val="en-US" w:eastAsia="zh-CN" w:bidi="hi-IN"/>
          </w:rPr>
          <w:id w:val="-922566313"/>
          <w:citation/>
        </w:sdtPr>
        <w:sdtContent>
          <w:r w:rsidRPr="004B15AC">
            <w:rPr>
              <w:rFonts w:ascii="Times New Roman" w:eastAsia="SimSun" w:hAnsi="Times New Roman" w:cs="SBL Hebrew"/>
              <w:color w:val="000000"/>
              <w:kern w:val="3"/>
              <w:sz w:val="24"/>
              <w:szCs w:val="24"/>
              <w:lang w:val="en-US" w:eastAsia="zh-CN" w:bidi="hi-IN"/>
            </w:rPr>
            <w:fldChar w:fldCharType="begin"/>
          </w:r>
          <w:r w:rsidRPr="004B15AC">
            <w:rPr>
              <w:rFonts w:ascii="Times New Roman" w:eastAsia="SimSun" w:hAnsi="Times New Roman" w:cs="SBL Hebrew"/>
              <w:color w:val="000000"/>
              <w:kern w:val="3"/>
              <w:sz w:val="24"/>
              <w:szCs w:val="24"/>
              <w:lang w:val="en-US" w:eastAsia="zh-CN" w:bidi="hi-IN"/>
            </w:rPr>
            <w:instrText xml:space="preserve"> CITATION Pea16 \l 1033 </w:instrText>
          </w:r>
          <w:r w:rsidRPr="004B15AC">
            <w:rPr>
              <w:rFonts w:ascii="Times New Roman" w:eastAsia="SimSun" w:hAnsi="Times New Roman" w:cs="SBL Hebrew"/>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[24]</w:t>
          </w:r>
          <w:r w:rsidRPr="004B15AC">
            <w:rPr>
              <w:rFonts w:ascii="Times New Roman" w:eastAsia="SimSun" w:hAnsi="Times New Roman" w:cs="SBL Hebrew"/>
              <w:color w:val="000000"/>
              <w:kern w:val="3"/>
              <w:sz w:val="24"/>
              <w:szCs w:val="24"/>
              <w:lang w:val="en-US" w:eastAsia="zh-CN" w:bidi="hi-IN"/>
            </w:rPr>
            <w:fldChar w:fldCharType="end"/>
          </w:r>
        </w:sdtContent>
      </w:sdt>
      <w:r w:rsidRPr="004B15AC">
        <w:rPr>
          <w:rFonts w:ascii="Times New Roman" w:eastAsia="SimSun" w:hAnsi="Times New Roman" w:cs="SBL Hebrew"/>
          <w:color w:val="000000"/>
          <w:kern w:val="3"/>
          <w:sz w:val="24"/>
          <w:szCs w:val="24"/>
          <w:lang w:val="en-US" w:eastAsia="zh-CN" w:bidi="hi-IN"/>
        </w:rPr>
        <w:t xml:space="preserve"> of GEP and IEEE C37.118 is expected once tests are complete, specifically that STTP will scale to hardware limits, typically 3-5 million points per second depending on hardware, but the 65K limit on IEEE C37.118 and IEC TR 61850-90-5 frames limit data throughput to no more than ~200,000 points per second.</w:t>
      </w:r>
    </w:p>
    <w:p w14:paraId="2BAD4FC2"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CPU / memory comparisons for all protocols will use the smallest number in the set of max-number of nominally sized PMUs that can be supported by each protocol, as discovered per testing, and compare impacts. As part of scalability testing, comparisons should highlight impacts of STTP compression on memory and CPU loading. Conclusions like the results found in PeakRC testing are expected once tests are complete, specifically that compression does not adversely affect CPU or memory loading.</w:t>
      </w:r>
    </w:p>
    <w:p w14:paraId="32D9A16A"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u w:val="single"/>
          <w:lang w:val="en-US" w:eastAsia="zh-CN" w:bidi="hi-IN"/>
        </w:rPr>
        <w:t>Data Loss Testing</w:t>
      </w:r>
      <w:r w:rsidRPr="004B15AC">
        <w:rPr>
          <w:rFonts w:ascii="Times New Roman" w:eastAsia="SimSun" w:hAnsi="Times New Roman" w:cs="SBL Hebrew"/>
          <w:color w:val="000000"/>
          <w:kern w:val="3"/>
          <w:sz w:val="24"/>
          <w:szCs w:val="24"/>
          <w:lang w:val="en-US" w:eastAsia="zh-CN" w:bidi="hi-IN"/>
        </w:rPr>
        <w:t xml:space="preserve"> - Data losses will be tested using both TCP only and TCP with UDP. Including TCP only may seem unnecessary since no data loss is expected, however, previous tests with PeakRC have shown that losses over TCP can still be incurred because of failure to receive all expected data in a configured wait-time – as time allows, multiple TCP tests with varying wait-times will be executed to show the level at which wait-time lengths produce no loss.</w:t>
      </w:r>
    </w:p>
    <w:p w14:paraId="6212347A"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 xml:space="preserve">UDP tests are expected to highlight data loss minimization effectiveness of STTP. All tests will be executed with varying pre-existing network loads ranging from 0% to 90%. Multiple tests will be executed for varying scalability options – at a minimum three representative tests for small (10 PMUs), medium (50 </w:t>
      </w:r>
      <w:r w:rsidRPr="004B15AC">
        <w:rPr>
          <w:rFonts w:ascii="Times New Roman" w:eastAsia="SimSun" w:hAnsi="Times New Roman" w:cs="SBL Hebrew"/>
          <w:color w:val="000000"/>
          <w:kern w:val="3"/>
          <w:sz w:val="24"/>
          <w:szCs w:val="24"/>
          <w:lang w:val="en-US" w:eastAsia="zh-CN" w:bidi="hi-IN"/>
        </w:rPr>
        <w:lastRenderedPageBreak/>
        <w:t>PMUs) and large (200 PMUs) infrastructures. A traffic impact test of data loss for STTP will also be conducted to show how preexisting network loads affect STTP scale and overall loss (UDP only).</w:t>
      </w:r>
    </w:p>
    <w:p w14:paraId="6F740568"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u w:val="single"/>
          <w:lang w:val="en-US" w:eastAsia="zh-CN" w:bidi="hi-IN"/>
        </w:rPr>
        <w:t>Efficiency Testing</w:t>
      </w:r>
      <w:r w:rsidRPr="004B15AC">
        <w:rPr>
          <w:rFonts w:ascii="Times New Roman" w:eastAsia="SimSun" w:hAnsi="Times New Roman" w:cs="SBL Hebrew"/>
          <w:color w:val="000000"/>
          <w:kern w:val="3"/>
          <w:sz w:val="24"/>
          <w:szCs w:val="24"/>
          <w:lang w:val="en-US" w:eastAsia="zh-CN" w:bidi="hi-IN"/>
        </w:rPr>
        <w:t xml:space="preserve"> - Bandwidth utilization will be tested using both TCP only and TCP with UDP. In the case of TCP only, STTP compression options show bandwidth performance benefits over IEEE C37.118. Conclusions similar to the results found in PeakRC testing are expected once tests are complete, specifically that when compression is enabled, STTP over UDP is expected to perform worse, ~1.8x, than IEEE C37.118, but on par with IEC TR 61850-90-5; and STTP over TCP is expected to perform better that IEEE C37.118, a ~30% reduction.</w:t>
      </w:r>
    </w:p>
    <w:p w14:paraId="510065DC"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u w:val="single"/>
          <w:lang w:val="en-US" w:eastAsia="zh-CN" w:bidi="hi-IN"/>
        </w:rPr>
        <w:t>Virtual Machine Testing</w:t>
      </w:r>
      <w:r w:rsidRPr="004B15AC">
        <w:rPr>
          <w:rFonts w:ascii="Times New Roman" w:eastAsia="SimSun" w:hAnsi="Times New Roman" w:cs="SBL Hebrew"/>
          <w:color w:val="000000"/>
          <w:kern w:val="3"/>
          <w:sz w:val="24"/>
          <w:szCs w:val="24"/>
          <w:lang w:val="en-US" w:eastAsia="zh-CN" w:bidi="hi-IN"/>
        </w:rPr>
        <w:t xml:space="preserve"> - In addition to the tests that will be executed on standalone machines, a subset of the tests, specifically related to scalability and data loss, will also be run on virtual machines (VMs) to ascertain the impact that this technology can have on these protocols. As VMs are a quite common deployment option for IT environments, these tests will highlight any possible negative impacts VMs can have on the reliable transmission of synchrophasor data. VM testing will execute on host hardware where other active VMs will be varied in number and CPU loading on the same host machine.</w:t>
      </w:r>
    </w:p>
    <w:p w14:paraId="17508529"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p>
    <w:p w14:paraId="07114061" w14:textId="77777777" w:rsidR="004B15AC" w:rsidRPr="004B15AC" w:rsidRDefault="004B15AC" w:rsidP="008B5D52">
      <w:pPr>
        <w:spacing w:after="200" w:line="276" w:lineRule="auto"/>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Mangal"/>
          <w:kern w:val="3"/>
          <w:sz w:val="24"/>
          <w:szCs w:val="24"/>
          <w:lang w:val="en-US" w:eastAsia="zh-CN" w:bidi="hi-IN"/>
        </w:rPr>
        <w:br w:type="page"/>
      </w:r>
    </w:p>
    <w:p w14:paraId="3BDF6B7B" w14:textId="77777777" w:rsidR="004B15AC" w:rsidRPr="004B15AC" w:rsidRDefault="004B15AC" w:rsidP="008B5D52">
      <w:pPr>
        <w:keepNext/>
        <w:keepLines/>
        <w:widowControl w:val="0"/>
        <w:suppressAutoHyphens/>
        <w:autoSpaceDN w:val="0"/>
        <w:spacing w:before="240" w:line="480" w:lineRule="exact"/>
        <w:jc w:val="center"/>
        <w:textAlignment w:val="baseline"/>
        <w:outlineLvl w:val="1"/>
        <w:rPr>
          <w:rFonts w:ascii="Times New Roman" w:eastAsia="MS Gothic" w:hAnsi="Times New Roman" w:cs="SBL Hebrew"/>
          <w:b/>
          <w:bCs/>
          <w:kern w:val="3"/>
          <w:sz w:val="28"/>
          <w:szCs w:val="24"/>
          <w:lang w:val="en-US" w:eastAsia="zh-CN" w:bidi="hi-IN"/>
        </w:rPr>
      </w:pPr>
      <w:bookmarkStart w:id="298" w:name="_Toc524510284"/>
      <w:bookmarkStart w:id="299" w:name="_Toc524514733"/>
      <w:bookmarkStart w:id="300" w:name="_Toc530140531"/>
      <w:bookmarkStart w:id="301" w:name="_Toc24551573"/>
      <w:r w:rsidRPr="004B15AC">
        <w:rPr>
          <w:rFonts w:ascii="Times New Roman" w:eastAsia="MS Gothic" w:hAnsi="Times New Roman" w:cs="SBL Hebrew"/>
          <w:b/>
          <w:bCs/>
          <w:kern w:val="3"/>
          <w:sz w:val="28"/>
          <w:szCs w:val="24"/>
          <w:lang w:val="en-US" w:eastAsia="zh-CN" w:bidi="hi-IN"/>
        </w:rPr>
        <w:lastRenderedPageBreak/>
        <w:t>COMPARISON CONCLUSIONS</w:t>
      </w:r>
      <w:bookmarkEnd w:id="298"/>
      <w:bookmarkEnd w:id="299"/>
      <w:bookmarkEnd w:id="300"/>
      <w:bookmarkEnd w:id="301"/>
    </w:p>
    <w:p w14:paraId="052B27E7"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 xml:space="preserve">This section includes data from the PeakRC testing that compared IEEE C37.118 and GEP, using TCP and UDP, that was conducted in September of 2016 </w:t>
      </w:r>
      <w:sdt>
        <w:sdtPr>
          <w:rPr>
            <w:rFonts w:ascii="Times New Roman" w:eastAsia="SimSun" w:hAnsi="Times New Roman" w:cs="SBL Hebrew"/>
            <w:color w:val="000000"/>
            <w:kern w:val="3"/>
            <w:sz w:val="24"/>
            <w:szCs w:val="24"/>
            <w:lang w:val="en-US" w:eastAsia="zh-CN" w:bidi="hi-IN"/>
          </w:rPr>
          <w:id w:val="-399058722"/>
          <w:citation/>
        </w:sdtPr>
        <w:sdtContent>
          <w:r w:rsidRPr="004B15AC">
            <w:rPr>
              <w:rFonts w:ascii="Times New Roman" w:eastAsia="SimSun" w:hAnsi="Times New Roman" w:cs="SBL Hebrew"/>
              <w:color w:val="000000"/>
              <w:kern w:val="3"/>
              <w:sz w:val="24"/>
              <w:szCs w:val="24"/>
              <w:lang w:val="en-US" w:eastAsia="zh-CN" w:bidi="hi-IN"/>
            </w:rPr>
            <w:fldChar w:fldCharType="begin"/>
          </w:r>
          <w:r w:rsidRPr="004B15AC">
            <w:rPr>
              <w:rFonts w:ascii="Times New Roman" w:eastAsia="SimSun" w:hAnsi="Times New Roman" w:cs="SBL Hebrew"/>
              <w:color w:val="000000"/>
              <w:kern w:val="3"/>
              <w:sz w:val="24"/>
              <w:szCs w:val="24"/>
              <w:lang w:val="en-US" w:eastAsia="zh-CN" w:bidi="hi-IN"/>
            </w:rPr>
            <w:instrText xml:space="preserve"> CITATION Pea16 \l 1033 </w:instrText>
          </w:r>
          <w:r w:rsidRPr="004B15AC">
            <w:rPr>
              <w:rFonts w:ascii="Times New Roman" w:eastAsia="SimSun" w:hAnsi="Times New Roman" w:cs="SBL Hebrew"/>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[24]</w:t>
          </w:r>
          <w:r w:rsidRPr="004B15AC">
            <w:rPr>
              <w:rFonts w:ascii="Times New Roman" w:eastAsia="SimSun" w:hAnsi="Times New Roman" w:cs="SBL Hebrew"/>
              <w:color w:val="000000"/>
              <w:kern w:val="3"/>
              <w:sz w:val="24"/>
              <w:szCs w:val="24"/>
              <w:lang w:val="en-US" w:eastAsia="zh-CN" w:bidi="hi-IN"/>
            </w:rPr>
            <w:fldChar w:fldCharType="end"/>
          </w:r>
        </w:sdtContent>
      </w:sdt>
      <w:r w:rsidRPr="004B15AC">
        <w:rPr>
          <w:rFonts w:ascii="Times New Roman" w:eastAsia="SimSun" w:hAnsi="Times New Roman" w:cs="SBL Hebrew"/>
          <w:color w:val="000000"/>
          <w:kern w:val="3"/>
          <w:sz w:val="24"/>
          <w:szCs w:val="24"/>
          <w:lang w:val="en-US" w:eastAsia="zh-CN" w:bidi="hi-IN"/>
        </w:rPr>
        <w:t>.  Testing was conducted at Peak Reliability (PeakRC) in the Vancouver and Loveland operations centers. To simulate a range of operating conditions, the performance of the protocols was evaluated at three data volumes: (1) small scale – simulating a phasor data flow from one of PeakRC’s smaller phasor data contributors, (2) medium scale – simulating a phasor data flow from one of PeakRC’s bigger phasor data contributors, and (3) large scale – the aggregated PeakRC synchrophasor data stream from all its members. To assure that the protocols were evaluated under identical conditions, all tests were executed simultaneously, side-by-side. Multiple 2-hour tests were run for each data volume to verify that the results were repeatable.</w:t>
      </w:r>
    </w:p>
    <w:p w14:paraId="63A670B4" w14:textId="77777777" w:rsidR="004B15AC" w:rsidRPr="004B15AC" w:rsidRDefault="004B15AC" w:rsidP="008B5D52">
      <w:pPr>
        <w:keepNext/>
        <w:keepLines/>
        <w:widowControl w:val="0"/>
        <w:suppressAutoHyphens/>
        <w:autoSpaceDN w:val="0"/>
        <w:spacing w:before="240" w:line="480" w:lineRule="exact"/>
        <w:ind w:right="2934"/>
        <w:contextualSpacing/>
        <w:textAlignment w:val="baseline"/>
        <w:outlineLvl w:val="2"/>
        <w:rPr>
          <w:rFonts w:ascii="Times New Roman" w:eastAsia="MS Gothic" w:hAnsi="Times New Roman" w:cs="Mangal"/>
          <w:b/>
          <w:bCs/>
          <w:kern w:val="3"/>
          <w:sz w:val="24"/>
          <w:szCs w:val="23"/>
          <w:lang w:val="en-US" w:eastAsia="zh-CN" w:bidi="hi-IN"/>
        </w:rPr>
      </w:pPr>
      <w:bookmarkStart w:id="302" w:name="_Toc530140532"/>
      <w:bookmarkStart w:id="303" w:name="_Toc24551574"/>
      <w:r w:rsidRPr="004B15AC">
        <w:rPr>
          <w:rFonts w:ascii="Times New Roman" w:eastAsia="MS Gothic" w:hAnsi="Times New Roman" w:cs="Mangal"/>
          <w:b/>
          <w:bCs/>
          <w:kern w:val="3"/>
          <w:sz w:val="24"/>
          <w:szCs w:val="23"/>
          <w:lang w:val="en-US" w:eastAsia="zh-CN" w:bidi="hi-IN"/>
        </w:rPr>
        <w:t>Structure</w:t>
      </w:r>
      <w:bookmarkEnd w:id="302"/>
      <w:bookmarkEnd w:id="303"/>
    </w:p>
    <w:p w14:paraId="033E948B"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 xml:space="preserve">The IEEE C37.118.2-2011 and IEC TR 61850-90-5 are frame based. While efficient at all data volumes and effective with small data volumes, when used at scale (e.g., for systems involving hundreds of PMUs) the frame-based nature of these protocols present network design and operational challenges that the protocols were never designed to handle. </w:t>
      </w:r>
      <w:r w:rsidRPr="004B15AC">
        <w:rPr>
          <w:rFonts w:ascii="Times New Roman" w:eastAsia="SimSun" w:hAnsi="Times New Roman" w:cs="SBL Hebrew"/>
          <w:noProof/>
          <w:color w:val="000000"/>
          <w:kern w:val="3"/>
          <w:sz w:val="24"/>
          <w:szCs w:val="24"/>
          <w:lang w:val="en-US" w:eastAsia="zh-CN" w:bidi="hi-IN"/>
        </w:rPr>
        <w:t>Large frame</w:t>
      </w:r>
      <w:r w:rsidRPr="004B15AC">
        <w:rPr>
          <w:rFonts w:ascii="Times New Roman" w:eastAsia="SimSun" w:hAnsi="Times New Roman" w:cs="SBL Hebrew"/>
          <w:color w:val="000000"/>
          <w:kern w:val="3"/>
          <w:sz w:val="24"/>
          <w:szCs w:val="24"/>
          <w:lang w:val="en-US" w:eastAsia="zh-CN" w:bidi="hi-IN"/>
        </w:rPr>
        <w:t xml:space="preserve"> sizes can also have adverse effects on data completeness; as more devices are concentrated into a single frame of data, the larger frame sizes contribute to higher overall data losses.</w:t>
      </w:r>
    </w:p>
    <w:p w14:paraId="12D5423C"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STTP is measurement based without a fixed configuration, i.e., the identifiable data arriving in one packet of STTP data will differ from the identifiable data arriving in the next packet and timestamps of data included within a data packet are not necessarily time-aligned. With STTP, data is partitioned at the application layer to minimize network fragmentation at the communications layer. Ideally the number of values sent per partitioned data packet are the total that will conveniently fit into one network packet, i.e., MTU size minus required headers. By reducing network fragmentation, the loss of a single packet over UDP does not constitute the loss of an entire frame of data and retransmission of the packet over TCP is not inducing increased latency and equipment stress due to frame reconstruction.</w:t>
      </w:r>
    </w:p>
    <w:p w14:paraId="1A5AB1F2" w14:textId="77777777" w:rsidR="004B15AC" w:rsidRPr="004B15AC" w:rsidRDefault="004B15AC" w:rsidP="008B5D52">
      <w:pPr>
        <w:keepNext/>
        <w:keepLines/>
        <w:widowControl w:val="0"/>
        <w:suppressAutoHyphens/>
        <w:autoSpaceDN w:val="0"/>
        <w:spacing w:before="240" w:line="480" w:lineRule="exact"/>
        <w:ind w:right="2934"/>
        <w:contextualSpacing/>
        <w:textAlignment w:val="baseline"/>
        <w:outlineLvl w:val="2"/>
        <w:rPr>
          <w:rFonts w:ascii="Times New Roman" w:eastAsia="MS Gothic" w:hAnsi="Times New Roman" w:cs="Mangal"/>
          <w:b/>
          <w:bCs/>
          <w:kern w:val="3"/>
          <w:sz w:val="24"/>
          <w:szCs w:val="23"/>
          <w:lang w:val="en-US" w:eastAsia="zh-CN" w:bidi="hi-IN"/>
        </w:rPr>
      </w:pPr>
      <w:bookmarkStart w:id="304" w:name="_Toc530140533"/>
      <w:bookmarkStart w:id="305" w:name="_Toc24551575"/>
      <w:r w:rsidRPr="004B15AC">
        <w:rPr>
          <w:rFonts w:ascii="Times New Roman" w:eastAsia="MS Gothic" w:hAnsi="Times New Roman" w:cs="Mangal"/>
          <w:b/>
          <w:bCs/>
          <w:kern w:val="3"/>
          <w:sz w:val="24"/>
          <w:szCs w:val="23"/>
          <w:lang w:val="en-US" w:eastAsia="zh-CN" w:bidi="hi-IN"/>
        </w:rPr>
        <w:lastRenderedPageBreak/>
        <w:t>Efficiency</w:t>
      </w:r>
      <w:bookmarkEnd w:id="304"/>
      <w:bookmarkEnd w:id="305"/>
    </w:p>
    <w:p w14:paraId="24695999"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noProof/>
          <w:color w:val="000000"/>
          <w:kern w:val="3"/>
          <w:sz w:val="24"/>
          <w:szCs w:val="24"/>
          <w:lang w:val="en-US" w:eastAsia="zh-CN" w:bidi="hi-IN"/>
        </w:rPr>
        <w:drawing>
          <wp:anchor distT="0" distB="0" distL="114300" distR="114300" simplePos="0" relativeHeight="252175872" behindDoc="1" locked="0" layoutInCell="1" allowOverlap="1" wp14:anchorId="196B8CEA" wp14:editId="548B7BB3">
            <wp:simplePos x="0" y="0"/>
            <wp:positionH relativeFrom="margin">
              <wp:align>right</wp:align>
            </wp:positionH>
            <wp:positionV relativeFrom="paragraph">
              <wp:posOffset>2905125</wp:posOffset>
            </wp:positionV>
            <wp:extent cx="5231484" cy="3794760"/>
            <wp:effectExtent l="0" t="0" r="7620" b="0"/>
            <wp:wrapTopAndBottom/>
            <wp:docPr id="3327" name="Picture 3327" descr="A picture containing screenshot&#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andwidth Graph.PNG"/>
                    <pic:cNvPicPr/>
                  </pic:nvPicPr>
                  <pic:blipFill>
                    <a:blip r:embed="rId259"/>
                    <a:stretch>
                      <a:fillRect/>
                    </a:stretch>
                  </pic:blipFill>
                  <pic:spPr>
                    <a:xfrm>
                      <a:off x="0" y="0"/>
                      <a:ext cx="5231484" cy="3794760"/>
                    </a:xfrm>
                    <a:prstGeom prst="rect">
                      <a:avLst/>
                    </a:prstGeom>
                  </pic:spPr>
                </pic:pic>
              </a:graphicData>
            </a:graphic>
            <wp14:sizeRelH relativeFrom="margin">
              <wp14:pctWidth>0</wp14:pctWidth>
            </wp14:sizeRelH>
            <wp14:sizeRelV relativeFrom="margin">
              <wp14:pctHeight>0</wp14:pctHeight>
            </wp14:sizeRelV>
          </wp:anchor>
        </w:drawing>
      </w:r>
      <w:r w:rsidRPr="004B15AC">
        <w:rPr>
          <w:rFonts w:ascii="Times New Roman" w:eastAsia="SimSun" w:hAnsi="Times New Roman" w:cs="SBL Hebrew"/>
          <w:color w:val="000000"/>
          <w:kern w:val="3"/>
          <w:sz w:val="24"/>
          <w:szCs w:val="24"/>
          <w:lang w:val="en-US" w:eastAsia="zh-CN" w:bidi="hi-IN"/>
        </w:rPr>
        <w:t xml:space="preserve">Because of the extra information required to be transmitted per measurement, the natural (raw) bandwidth requirements of STTP will be higher than a fixed format frame-based protocol such as IEEE C37.118; however, production STTP deployments are always configured with lossless compression. When STTP is used over UDP, each group of measurements is compressed before transmission making the bandwidth requirements more comparable to IEEE C37.118 and other synchrophasor frame-based protocols. Testing showed that after packet-level compression, STTP/UDP is </w:t>
      </w:r>
      <w:r w:rsidRPr="004B15AC">
        <w:rPr>
          <w:rFonts w:ascii="Times New Roman" w:eastAsia="SimSun" w:hAnsi="Times New Roman" w:cs="SBL Hebrew"/>
          <w:noProof/>
          <w:color w:val="000000"/>
          <w:kern w:val="3"/>
          <w:sz w:val="24"/>
          <w:szCs w:val="24"/>
          <w:lang w:val="en-US" w:eastAsia="zh-CN" w:bidi="hi-IN"/>
        </w:rPr>
        <w:t>roughly 1.8</w:t>
      </w:r>
      <w:r w:rsidRPr="004B15AC">
        <w:rPr>
          <w:rFonts w:ascii="Times New Roman" w:eastAsia="SimSun" w:hAnsi="Times New Roman" w:cs="SBL Hebrew"/>
          <w:color w:val="000000"/>
          <w:kern w:val="3"/>
          <w:sz w:val="24"/>
          <w:szCs w:val="24"/>
          <w:lang w:val="en-US" w:eastAsia="zh-CN" w:bidi="hi-IN"/>
        </w:rPr>
        <w:t xml:space="preserve"> times larger than IEEE C37.118 for the same data. However, when using STTP over TCP, stateful compression is used which allows for better time-series based compression over many groups of data resulting in the total bandwidth requirement for STTP/TCP being less than IEEE C37.118. Test results show that STTP is at least 30% smaller than IEEE C37.118 for the same data when using TCP, see </w:t>
      </w:r>
      <w:r w:rsidRPr="004B15AC">
        <w:rPr>
          <w:rFonts w:ascii="Times New Roman" w:eastAsia="SimSun" w:hAnsi="Times New Roman" w:cs="SBL Hebrew"/>
          <w:color w:val="000000"/>
          <w:kern w:val="3"/>
          <w:sz w:val="24"/>
          <w:szCs w:val="24"/>
          <w:lang w:val="en-US" w:eastAsia="zh-CN" w:bidi="hi-IN"/>
        </w:rPr>
        <w:fldChar w:fldCharType="begin"/>
      </w:r>
      <w:r w:rsidRPr="004B15AC">
        <w:rPr>
          <w:rFonts w:ascii="Times New Roman" w:eastAsia="SimSun" w:hAnsi="Times New Roman" w:cs="SBL Hebrew"/>
          <w:color w:val="000000"/>
          <w:kern w:val="3"/>
          <w:sz w:val="24"/>
          <w:szCs w:val="24"/>
          <w:lang w:val="en-US" w:eastAsia="zh-CN" w:bidi="hi-IN"/>
        </w:rPr>
        <w:instrText xml:space="preserve"> REF _Ref527460259 \h </w:instrText>
      </w:r>
      <w:r w:rsidRPr="004B15AC">
        <w:rPr>
          <w:rFonts w:ascii="Times New Roman" w:eastAsia="SimSun" w:hAnsi="Times New Roman" w:cs="SBL Hebrew"/>
          <w:color w:val="000000"/>
          <w:kern w:val="3"/>
          <w:sz w:val="24"/>
          <w:szCs w:val="24"/>
          <w:lang w:val="en-US" w:eastAsia="zh-CN" w:bidi="hi-IN"/>
        </w:rPr>
      </w:r>
      <w:r w:rsidRPr="004B15AC">
        <w:rPr>
          <w:rFonts w:ascii="Times New Roman" w:eastAsia="SimSun" w:hAnsi="Times New Roman" w:cs="SBL Hebrew"/>
          <w:color w:val="000000"/>
          <w:kern w:val="3"/>
          <w:sz w:val="24"/>
          <w:szCs w:val="24"/>
          <w:lang w:val="en-US" w:eastAsia="zh-CN" w:bidi="hi-IN"/>
        </w:rPr>
        <w:fldChar w:fldCharType="separate"/>
      </w:r>
      <w:r w:rsidRPr="004B15AC">
        <w:rPr>
          <w:rFonts w:ascii="Times New Roman" w:eastAsia="SimSun" w:hAnsi="Times New Roman" w:cs="SBL Hebrew"/>
          <w:color w:val="000000"/>
          <w:kern w:val="3"/>
          <w:sz w:val="24"/>
          <w:szCs w:val="24"/>
          <w:lang w:val="en-US" w:eastAsia="zh-CN" w:bidi="hi-IN"/>
        </w:rPr>
        <w:t xml:space="preserve">Figure </w:t>
      </w:r>
      <w:r w:rsidRPr="004B15AC">
        <w:rPr>
          <w:rFonts w:ascii="Times New Roman" w:eastAsia="SimSun" w:hAnsi="Times New Roman" w:cs="SBL Hebrew"/>
          <w:noProof/>
          <w:color w:val="000000"/>
          <w:kern w:val="3"/>
          <w:sz w:val="24"/>
          <w:szCs w:val="24"/>
          <w:lang w:val="en-US" w:eastAsia="zh-CN" w:bidi="hi-IN"/>
        </w:rPr>
        <w:t>2</w:t>
      </w:r>
      <w:r w:rsidRPr="004B15AC">
        <w:rPr>
          <w:rFonts w:ascii="Times New Roman" w:eastAsia="SimSun" w:hAnsi="Times New Roman" w:cs="SBL Hebrew"/>
          <w:color w:val="000000"/>
          <w:kern w:val="3"/>
          <w:sz w:val="24"/>
          <w:szCs w:val="24"/>
          <w:lang w:val="en-US" w:eastAsia="zh-CN" w:bidi="hi-IN"/>
        </w:rPr>
        <w:fldChar w:fldCharType="end"/>
      </w:r>
      <w:r w:rsidRPr="004B15AC">
        <w:rPr>
          <w:rFonts w:ascii="Times New Roman" w:eastAsia="SimSun" w:hAnsi="Times New Roman" w:cs="SBL Hebrew"/>
          <w:color w:val="000000"/>
          <w:kern w:val="3"/>
          <w:sz w:val="24"/>
          <w:szCs w:val="24"/>
          <w:lang w:val="en-US" w:eastAsia="zh-CN" w:bidi="hi-IN"/>
        </w:rPr>
        <w:t xml:space="preserve"> below. </w:t>
      </w:r>
    </w:p>
    <w:p w14:paraId="789EFD66" w14:textId="77777777" w:rsidR="004B15AC" w:rsidRPr="004B15AC" w:rsidRDefault="004B15AC" w:rsidP="008B5D52">
      <w:pPr>
        <w:spacing w:before="120" w:after="240" w:line="240" w:lineRule="atLeast"/>
        <w:ind w:firstLine="547"/>
        <w:jc w:val="center"/>
        <w:rPr>
          <w:rFonts w:ascii="Times New Roman" w:eastAsia="SimSun" w:hAnsi="Times New Roman" w:cs="SBL Hebrew"/>
          <w:noProof/>
          <w:color w:val="000000"/>
          <w:kern w:val="3"/>
          <w:sz w:val="24"/>
          <w:szCs w:val="24"/>
          <w:lang w:val="en-US" w:eastAsia="zh-CN" w:bidi="hi-IN"/>
        </w:rPr>
      </w:pPr>
      <w:bookmarkStart w:id="306" w:name="_Ref527460259"/>
      <w:r w:rsidRPr="004B15AC">
        <w:rPr>
          <w:rFonts w:ascii="Times New Roman" w:eastAsia="SimSun" w:hAnsi="Times New Roman" w:cs="SBL Hebrew"/>
          <w:noProof/>
          <w:color w:val="000000"/>
          <w:kern w:val="3"/>
          <w:sz w:val="24"/>
          <w:szCs w:val="24"/>
          <w:lang w:val="en-US" w:eastAsia="zh-CN" w:bidi="hi-IN"/>
        </w:rPr>
        <w:t xml:space="preserve">Figure </w:t>
      </w:r>
      <w:r w:rsidRPr="004B15AC">
        <w:rPr>
          <w:rFonts w:ascii="Times New Roman" w:eastAsia="SimSun" w:hAnsi="Times New Roman" w:cs="SBL Hebrew"/>
          <w:noProof/>
          <w:color w:val="000000"/>
          <w:kern w:val="3"/>
          <w:sz w:val="24"/>
          <w:szCs w:val="24"/>
          <w:lang w:val="en-US" w:eastAsia="zh-CN" w:bidi="hi-IN"/>
        </w:rPr>
        <w:fldChar w:fldCharType="begin"/>
      </w:r>
      <w:r w:rsidRPr="004B15AC">
        <w:rPr>
          <w:rFonts w:ascii="Times New Roman" w:eastAsia="SimSun" w:hAnsi="Times New Roman" w:cs="SBL Hebrew"/>
          <w:noProof/>
          <w:color w:val="000000"/>
          <w:kern w:val="3"/>
          <w:sz w:val="24"/>
          <w:szCs w:val="24"/>
          <w:lang w:val="en-US" w:eastAsia="zh-CN" w:bidi="hi-IN"/>
        </w:rPr>
        <w:instrText xml:space="preserve"> SEQ Figure \* ARABIC </w:instrText>
      </w:r>
      <w:r w:rsidRPr="004B15AC">
        <w:rPr>
          <w:rFonts w:ascii="Times New Roman" w:eastAsia="SimSun" w:hAnsi="Times New Roman" w:cs="SBL Hebrew"/>
          <w:noProof/>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2</w:t>
      </w:r>
      <w:r w:rsidRPr="004B15AC">
        <w:rPr>
          <w:rFonts w:ascii="Times New Roman" w:eastAsia="SimSun" w:hAnsi="Times New Roman" w:cs="SBL Hebrew"/>
          <w:noProof/>
          <w:color w:val="000000"/>
          <w:kern w:val="3"/>
          <w:sz w:val="24"/>
          <w:szCs w:val="24"/>
          <w:lang w:val="en-US" w:eastAsia="zh-CN" w:bidi="hi-IN"/>
        </w:rPr>
        <w:fldChar w:fldCharType="end"/>
      </w:r>
      <w:bookmarkEnd w:id="306"/>
      <w:r w:rsidRPr="004B15AC">
        <w:rPr>
          <w:rFonts w:ascii="Times New Roman" w:eastAsia="SimSun" w:hAnsi="Times New Roman" w:cs="SBL Hebrew"/>
          <w:noProof/>
          <w:color w:val="000000"/>
          <w:kern w:val="3"/>
          <w:sz w:val="24"/>
          <w:szCs w:val="24"/>
          <w:lang w:val="en-US" w:eastAsia="zh-CN" w:bidi="hi-IN"/>
        </w:rPr>
        <w:t>. Bandwidth Utilization, IEEE C37.118 vs. GEP</w:t>
      </w:r>
    </w:p>
    <w:p w14:paraId="066C2273"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 xml:space="preserve">The IEC TR 61850-90-5 protocol has been demonstrated as an alternative to IEEE C37.118.2-2011 </w:t>
      </w:r>
      <w:sdt>
        <w:sdtPr>
          <w:rPr>
            <w:rFonts w:ascii="Times New Roman" w:eastAsia="SimSun" w:hAnsi="Times New Roman" w:cs="SBL Hebrew"/>
            <w:color w:val="000000"/>
            <w:kern w:val="3"/>
            <w:sz w:val="24"/>
            <w:szCs w:val="24"/>
            <w:lang w:val="en-US" w:eastAsia="zh-CN" w:bidi="hi-IN"/>
          </w:rPr>
          <w:id w:val="1009648611"/>
          <w:citation/>
        </w:sdtPr>
        <w:sdtContent>
          <w:r w:rsidRPr="004B15AC">
            <w:rPr>
              <w:rFonts w:ascii="Times New Roman" w:eastAsia="SimSun" w:hAnsi="Times New Roman" w:cs="SBL Hebrew"/>
              <w:color w:val="000000"/>
              <w:kern w:val="3"/>
              <w:sz w:val="24"/>
              <w:szCs w:val="24"/>
              <w:lang w:val="en-US" w:eastAsia="zh-CN" w:bidi="hi-IN"/>
            </w:rPr>
            <w:fldChar w:fldCharType="begin"/>
          </w:r>
          <w:r w:rsidRPr="004B15AC">
            <w:rPr>
              <w:rFonts w:ascii="Times New Roman" w:eastAsia="SimSun" w:hAnsi="Times New Roman" w:cs="SBL Hebrew"/>
              <w:color w:val="000000"/>
              <w:kern w:val="3"/>
              <w:sz w:val="24"/>
              <w:szCs w:val="24"/>
              <w:lang w:val="en-US" w:eastAsia="zh-CN" w:bidi="hi-IN"/>
            </w:rPr>
            <w:instrText xml:space="preserve"> CITATION Mad16 \l 1033 </w:instrText>
          </w:r>
          <w:r w:rsidRPr="004B15AC">
            <w:rPr>
              <w:rFonts w:ascii="Times New Roman" w:eastAsia="SimSun" w:hAnsi="Times New Roman" w:cs="SBL Hebrew"/>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[27]</w:t>
          </w:r>
          <w:r w:rsidRPr="004B15AC">
            <w:rPr>
              <w:rFonts w:ascii="Times New Roman" w:eastAsia="SimSun" w:hAnsi="Times New Roman" w:cs="SBL Hebrew"/>
              <w:color w:val="000000"/>
              <w:kern w:val="3"/>
              <w:sz w:val="24"/>
              <w:szCs w:val="24"/>
              <w:lang w:val="en-US" w:eastAsia="zh-CN" w:bidi="hi-IN"/>
            </w:rPr>
            <w:fldChar w:fldCharType="end"/>
          </w:r>
        </w:sdtContent>
      </w:sdt>
      <w:r w:rsidRPr="004B15AC">
        <w:rPr>
          <w:rFonts w:ascii="Times New Roman" w:eastAsia="SimSun" w:hAnsi="Times New Roman" w:cs="SBL Hebrew"/>
          <w:color w:val="000000"/>
          <w:kern w:val="3"/>
          <w:sz w:val="24"/>
          <w:szCs w:val="24"/>
          <w:lang w:val="en-US" w:eastAsia="zh-CN" w:bidi="hi-IN"/>
        </w:rPr>
        <w:t>. Like IEEE C37.118, the 90-5 protocol is frame-based and for the same data and has a larger frame size than IEEE C37.118</w:t>
      </w:r>
      <w:r w:rsidRPr="004B15AC">
        <w:rPr>
          <w:rFonts w:ascii="Times New Roman" w:eastAsia="SimSun" w:hAnsi="Times New Roman" w:cs="SBL Hebrew"/>
          <w:color w:val="000000"/>
          <w:kern w:val="3"/>
          <w:sz w:val="24"/>
          <w:szCs w:val="24"/>
          <w:vertAlign w:val="superscript"/>
          <w:lang w:val="en-US" w:eastAsia="zh-CN" w:bidi="hi-IN"/>
        </w:rPr>
        <w:footnoteReference w:id="23"/>
      </w:r>
      <w:r w:rsidRPr="004B15AC">
        <w:rPr>
          <w:rFonts w:ascii="Times New Roman" w:eastAsia="SimSun" w:hAnsi="Times New Roman" w:cs="SBL Hebrew"/>
          <w:color w:val="000000"/>
          <w:kern w:val="3"/>
          <w:sz w:val="24"/>
          <w:szCs w:val="24"/>
          <w:lang w:val="en-US" w:eastAsia="zh-CN" w:bidi="hi-IN"/>
        </w:rPr>
        <w:t xml:space="preserve">. The 90-5 protocol also includes a feature to repeat past datasets in the current frame to help reduce overall loss when used over UDP, however, this feature should be used judiciously because for large data sets this coefficient quickly causes frame growth which will contribute to increased data loss. </w:t>
      </w:r>
      <w:r w:rsidRPr="004B15AC">
        <w:rPr>
          <w:rFonts w:ascii="Times New Roman" w:eastAsia="SimSun" w:hAnsi="Times New Roman" w:cs="SBL Hebrew"/>
          <w:color w:val="000000"/>
          <w:kern w:val="3"/>
          <w:sz w:val="24"/>
          <w:szCs w:val="24"/>
          <w:lang w:val="en-US" w:eastAsia="zh-CN" w:bidi="hi-IN"/>
        </w:rPr>
        <w:lastRenderedPageBreak/>
        <w:t xml:space="preserve">Therefore, any existing scalability issues encountered with IEEE C37.118.2-2011 will be exacerbated with IEC 61850-90-5. </w:t>
      </w:r>
    </w:p>
    <w:p w14:paraId="7D725AEF"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noProof/>
          <w:color w:val="000000"/>
          <w:kern w:val="3"/>
          <w:sz w:val="24"/>
          <w:szCs w:val="24"/>
          <w:lang w:val="en-US" w:eastAsia="zh-CN" w:bidi="hi-IN"/>
        </w:rPr>
        <w:drawing>
          <wp:anchor distT="0" distB="0" distL="114300" distR="114300" simplePos="0" relativeHeight="252188160" behindDoc="0" locked="0" layoutInCell="1" allowOverlap="1" wp14:anchorId="66F631D3" wp14:editId="061574BF">
            <wp:simplePos x="0" y="0"/>
            <wp:positionH relativeFrom="margin">
              <wp:align>right</wp:align>
            </wp:positionH>
            <wp:positionV relativeFrom="paragraph">
              <wp:posOffset>1625600</wp:posOffset>
            </wp:positionV>
            <wp:extent cx="5231130" cy="3798570"/>
            <wp:effectExtent l="0" t="0" r="7620" b="0"/>
            <wp:wrapTopAndBottom/>
            <wp:docPr id="31040" name="Picture 31040" descr="A screenshot of a computer&#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PU Load Graph.PNG"/>
                    <pic:cNvPicPr/>
                  </pic:nvPicPr>
                  <pic:blipFill>
                    <a:blip r:embed="rId260"/>
                    <a:stretch>
                      <a:fillRect/>
                    </a:stretch>
                  </pic:blipFill>
                  <pic:spPr>
                    <a:xfrm>
                      <a:off x="0" y="0"/>
                      <a:ext cx="5231130" cy="3798570"/>
                    </a:xfrm>
                    <a:prstGeom prst="rect">
                      <a:avLst/>
                    </a:prstGeom>
                  </pic:spPr>
                </pic:pic>
              </a:graphicData>
            </a:graphic>
            <wp14:sizeRelH relativeFrom="margin">
              <wp14:pctWidth>0</wp14:pctWidth>
            </wp14:sizeRelH>
            <wp14:sizeRelV relativeFrom="margin">
              <wp14:pctHeight>0</wp14:pctHeight>
            </wp14:sizeRelV>
          </wp:anchor>
        </w:drawing>
      </w:r>
      <w:r w:rsidRPr="004B15AC">
        <w:rPr>
          <w:rFonts w:ascii="Times New Roman" w:eastAsia="SimSun" w:hAnsi="Times New Roman" w:cs="SBL Hebrew"/>
          <w:color w:val="000000"/>
          <w:kern w:val="3"/>
          <w:sz w:val="24"/>
          <w:szCs w:val="24"/>
          <w:lang w:val="en-US" w:eastAsia="zh-CN" w:bidi="hi-IN"/>
        </w:rPr>
        <w:t xml:space="preserve">Since STTP always applies compression to achieve desired bandwidth utilization, there are legitimate concerns on the impact the compression algorithms will have on both CPU loading and memory utilization. However, since there is no concentration involved with STTP the impacts are significantly less than those compared to IEEE C37.118.2-2011 and IEC TR 61850-90-5 mainly because no frames are being constructed and held in memory, see </w:t>
      </w:r>
      <w:r w:rsidRPr="004B15AC">
        <w:rPr>
          <w:rFonts w:ascii="Times New Roman" w:eastAsia="SimSun" w:hAnsi="Times New Roman" w:cs="SBL Hebrew"/>
          <w:color w:val="000000"/>
          <w:kern w:val="3"/>
          <w:sz w:val="24"/>
          <w:szCs w:val="24"/>
          <w:lang w:val="en-US" w:eastAsia="zh-CN" w:bidi="hi-IN"/>
        </w:rPr>
        <w:fldChar w:fldCharType="begin"/>
      </w:r>
      <w:r w:rsidRPr="004B15AC">
        <w:rPr>
          <w:rFonts w:ascii="Times New Roman" w:eastAsia="SimSun" w:hAnsi="Times New Roman" w:cs="SBL Hebrew"/>
          <w:color w:val="000000"/>
          <w:kern w:val="3"/>
          <w:sz w:val="24"/>
          <w:szCs w:val="24"/>
          <w:lang w:val="en-US" w:eastAsia="zh-CN" w:bidi="hi-IN"/>
        </w:rPr>
        <w:instrText xml:space="preserve"> REF _Ref527461433 \h </w:instrText>
      </w:r>
      <w:r w:rsidRPr="004B15AC">
        <w:rPr>
          <w:rFonts w:ascii="Times New Roman" w:eastAsia="SimSun" w:hAnsi="Times New Roman" w:cs="SBL Hebrew"/>
          <w:color w:val="000000"/>
          <w:kern w:val="3"/>
          <w:sz w:val="24"/>
          <w:szCs w:val="24"/>
          <w:lang w:val="en-US" w:eastAsia="zh-CN" w:bidi="hi-IN"/>
        </w:rPr>
      </w:r>
      <w:r w:rsidRPr="004B15AC">
        <w:rPr>
          <w:rFonts w:ascii="Times New Roman" w:eastAsia="SimSun" w:hAnsi="Times New Roman" w:cs="SBL Hebrew"/>
          <w:color w:val="000000"/>
          <w:kern w:val="3"/>
          <w:sz w:val="24"/>
          <w:szCs w:val="24"/>
          <w:lang w:val="en-US" w:eastAsia="zh-CN" w:bidi="hi-IN"/>
        </w:rPr>
        <w:fldChar w:fldCharType="separate"/>
      </w:r>
      <w:r w:rsidRPr="004B15AC">
        <w:rPr>
          <w:rFonts w:ascii="Times New Roman" w:eastAsia="SimSun" w:hAnsi="Times New Roman" w:cs="SBL Hebrew"/>
          <w:color w:val="000000"/>
          <w:kern w:val="3"/>
          <w:sz w:val="24"/>
          <w:szCs w:val="24"/>
          <w:lang w:val="en-US" w:eastAsia="zh-CN" w:bidi="hi-IN"/>
        </w:rPr>
        <w:t xml:space="preserve">Figure </w:t>
      </w:r>
      <w:r w:rsidRPr="004B15AC">
        <w:rPr>
          <w:rFonts w:ascii="Times New Roman" w:eastAsia="SimSun" w:hAnsi="Times New Roman" w:cs="SBL Hebrew"/>
          <w:noProof/>
          <w:color w:val="000000"/>
          <w:kern w:val="3"/>
          <w:sz w:val="24"/>
          <w:szCs w:val="24"/>
          <w:lang w:val="en-US" w:eastAsia="zh-CN" w:bidi="hi-IN"/>
        </w:rPr>
        <w:t>3</w:t>
      </w:r>
      <w:r w:rsidRPr="004B15AC">
        <w:rPr>
          <w:rFonts w:ascii="Times New Roman" w:eastAsia="SimSun" w:hAnsi="Times New Roman" w:cs="SBL Hebrew"/>
          <w:color w:val="000000"/>
          <w:kern w:val="3"/>
          <w:sz w:val="24"/>
          <w:szCs w:val="24"/>
          <w:lang w:val="en-US" w:eastAsia="zh-CN" w:bidi="hi-IN"/>
        </w:rPr>
        <w:fldChar w:fldCharType="end"/>
      </w:r>
      <w:r w:rsidRPr="004B15AC">
        <w:rPr>
          <w:rFonts w:ascii="Times New Roman" w:eastAsia="SimSun" w:hAnsi="Times New Roman" w:cs="SBL Hebrew"/>
          <w:color w:val="000000"/>
          <w:kern w:val="3"/>
          <w:sz w:val="24"/>
          <w:szCs w:val="24"/>
          <w:lang w:val="en-US" w:eastAsia="zh-CN" w:bidi="hi-IN"/>
        </w:rPr>
        <w:t xml:space="preserve"> and </w:t>
      </w:r>
      <w:r w:rsidRPr="004B15AC">
        <w:rPr>
          <w:rFonts w:ascii="Times New Roman" w:eastAsia="SimSun" w:hAnsi="Times New Roman" w:cs="SBL Hebrew"/>
          <w:color w:val="000000"/>
          <w:kern w:val="3"/>
          <w:sz w:val="24"/>
          <w:szCs w:val="24"/>
          <w:lang w:val="en-US" w:eastAsia="zh-CN" w:bidi="hi-IN"/>
        </w:rPr>
        <w:fldChar w:fldCharType="begin"/>
      </w:r>
      <w:r w:rsidRPr="004B15AC">
        <w:rPr>
          <w:rFonts w:ascii="Times New Roman" w:eastAsia="SimSun" w:hAnsi="Times New Roman" w:cs="SBL Hebrew"/>
          <w:color w:val="000000"/>
          <w:kern w:val="3"/>
          <w:sz w:val="24"/>
          <w:szCs w:val="24"/>
          <w:lang w:val="en-US" w:eastAsia="zh-CN" w:bidi="hi-IN"/>
        </w:rPr>
        <w:instrText xml:space="preserve"> REF _Ref527461435 \h </w:instrText>
      </w:r>
      <w:r w:rsidRPr="004B15AC">
        <w:rPr>
          <w:rFonts w:ascii="Times New Roman" w:eastAsia="SimSun" w:hAnsi="Times New Roman" w:cs="SBL Hebrew"/>
          <w:color w:val="000000"/>
          <w:kern w:val="3"/>
          <w:sz w:val="24"/>
          <w:szCs w:val="24"/>
          <w:lang w:val="en-US" w:eastAsia="zh-CN" w:bidi="hi-IN"/>
        </w:rPr>
      </w:r>
      <w:r w:rsidRPr="004B15AC">
        <w:rPr>
          <w:rFonts w:ascii="Times New Roman" w:eastAsia="SimSun" w:hAnsi="Times New Roman" w:cs="SBL Hebrew"/>
          <w:color w:val="000000"/>
          <w:kern w:val="3"/>
          <w:sz w:val="24"/>
          <w:szCs w:val="24"/>
          <w:lang w:val="en-US" w:eastAsia="zh-CN" w:bidi="hi-IN"/>
        </w:rPr>
        <w:fldChar w:fldCharType="separate"/>
      </w:r>
      <w:r w:rsidRPr="004B15AC">
        <w:rPr>
          <w:rFonts w:ascii="Times New Roman" w:eastAsia="SimSun" w:hAnsi="Times New Roman" w:cs="SBL Hebrew"/>
          <w:color w:val="000000"/>
          <w:kern w:val="3"/>
          <w:sz w:val="24"/>
          <w:szCs w:val="24"/>
          <w:lang w:val="en-US" w:eastAsia="zh-CN" w:bidi="hi-IN"/>
        </w:rPr>
        <w:t xml:space="preserve">Figure </w:t>
      </w:r>
      <w:r w:rsidRPr="004B15AC">
        <w:rPr>
          <w:rFonts w:ascii="Times New Roman" w:eastAsia="SimSun" w:hAnsi="Times New Roman" w:cs="SBL Hebrew"/>
          <w:noProof/>
          <w:color w:val="000000"/>
          <w:kern w:val="3"/>
          <w:sz w:val="24"/>
          <w:szCs w:val="24"/>
          <w:lang w:val="en-US" w:eastAsia="zh-CN" w:bidi="hi-IN"/>
        </w:rPr>
        <w:t>4</w:t>
      </w:r>
      <w:r w:rsidRPr="004B15AC">
        <w:rPr>
          <w:rFonts w:ascii="Times New Roman" w:eastAsia="SimSun" w:hAnsi="Times New Roman" w:cs="SBL Hebrew"/>
          <w:color w:val="000000"/>
          <w:kern w:val="3"/>
          <w:sz w:val="24"/>
          <w:szCs w:val="24"/>
          <w:lang w:val="en-US" w:eastAsia="zh-CN" w:bidi="hi-IN"/>
        </w:rPr>
        <w:fldChar w:fldCharType="end"/>
      </w:r>
      <w:r w:rsidRPr="004B15AC">
        <w:rPr>
          <w:rFonts w:ascii="Times New Roman" w:eastAsia="SimSun" w:hAnsi="Times New Roman" w:cs="SBL Hebrew"/>
          <w:color w:val="000000"/>
          <w:kern w:val="3"/>
          <w:sz w:val="24"/>
          <w:szCs w:val="24"/>
          <w:lang w:val="en-US" w:eastAsia="zh-CN" w:bidi="hi-IN"/>
        </w:rPr>
        <w:t xml:space="preserve"> below.</w:t>
      </w:r>
    </w:p>
    <w:p w14:paraId="271775C4" w14:textId="77777777" w:rsidR="004B15AC" w:rsidRPr="004B15AC" w:rsidRDefault="004B15AC" w:rsidP="008B5D52">
      <w:pPr>
        <w:spacing w:before="120" w:after="240" w:line="240" w:lineRule="atLeast"/>
        <w:ind w:firstLine="547"/>
        <w:jc w:val="center"/>
        <w:rPr>
          <w:rFonts w:ascii="Times New Roman" w:eastAsia="SimSun" w:hAnsi="Times New Roman" w:cs="SBL Hebrew"/>
          <w:noProof/>
          <w:color w:val="000000"/>
          <w:kern w:val="3"/>
          <w:sz w:val="24"/>
          <w:szCs w:val="24"/>
          <w:lang w:val="en-US" w:eastAsia="zh-CN" w:bidi="hi-IN"/>
        </w:rPr>
      </w:pPr>
      <w:bookmarkStart w:id="307" w:name="_Ref527461433"/>
      <w:r w:rsidRPr="004B15AC">
        <w:rPr>
          <w:rFonts w:ascii="Times New Roman" w:eastAsia="SimSun" w:hAnsi="Times New Roman" w:cs="SBL Hebrew"/>
          <w:noProof/>
          <w:color w:val="000000"/>
          <w:kern w:val="3"/>
          <w:sz w:val="24"/>
          <w:szCs w:val="24"/>
          <w:lang w:val="en-US" w:eastAsia="zh-CN" w:bidi="hi-IN"/>
        </w:rPr>
        <w:t xml:space="preserve">Figure </w:t>
      </w:r>
      <w:r w:rsidRPr="004B15AC">
        <w:rPr>
          <w:rFonts w:ascii="Times New Roman" w:eastAsia="SimSun" w:hAnsi="Times New Roman" w:cs="SBL Hebrew"/>
          <w:noProof/>
          <w:color w:val="000000"/>
          <w:kern w:val="3"/>
          <w:sz w:val="24"/>
          <w:szCs w:val="24"/>
          <w:lang w:val="en-US" w:eastAsia="zh-CN" w:bidi="hi-IN"/>
        </w:rPr>
        <w:fldChar w:fldCharType="begin"/>
      </w:r>
      <w:r w:rsidRPr="004B15AC">
        <w:rPr>
          <w:rFonts w:ascii="Times New Roman" w:eastAsia="SimSun" w:hAnsi="Times New Roman" w:cs="SBL Hebrew"/>
          <w:noProof/>
          <w:color w:val="000000"/>
          <w:kern w:val="3"/>
          <w:sz w:val="24"/>
          <w:szCs w:val="24"/>
          <w:lang w:val="en-US" w:eastAsia="zh-CN" w:bidi="hi-IN"/>
        </w:rPr>
        <w:instrText xml:space="preserve"> SEQ Figure \* ARABIC </w:instrText>
      </w:r>
      <w:r w:rsidRPr="004B15AC">
        <w:rPr>
          <w:rFonts w:ascii="Times New Roman" w:eastAsia="SimSun" w:hAnsi="Times New Roman" w:cs="SBL Hebrew"/>
          <w:noProof/>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3</w:t>
      </w:r>
      <w:r w:rsidRPr="004B15AC">
        <w:rPr>
          <w:rFonts w:ascii="Times New Roman" w:eastAsia="SimSun" w:hAnsi="Times New Roman" w:cs="SBL Hebrew"/>
          <w:noProof/>
          <w:color w:val="000000"/>
          <w:kern w:val="3"/>
          <w:sz w:val="24"/>
          <w:szCs w:val="24"/>
          <w:lang w:val="en-US" w:eastAsia="zh-CN" w:bidi="hi-IN"/>
        </w:rPr>
        <w:fldChar w:fldCharType="end"/>
      </w:r>
      <w:bookmarkEnd w:id="307"/>
      <w:r w:rsidRPr="004B15AC">
        <w:rPr>
          <w:rFonts w:ascii="Times New Roman" w:eastAsia="SimSun" w:hAnsi="Times New Roman" w:cs="SBL Hebrew"/>
          <w:noProof/>
          <w:color w:val="000000"/>
          <w:kern w:val="3"/>
          <w:sz w:val="24"/>
          <w:szCs w:val="24"/>
          <w:lang w:val="en-US" w:eastAsia="zh-CN" w:bidi="hi-IN"/>
        </w:rPr>
        <w:t>. CPU Utilization, IEEE C37.118 vs. GEP</w:t>
      </w:r>
    </w:p>
    <w:p w14:paraId="4A0DAC41" w14:textId="77777777" w:rsidR="004B15AC" w:rsidRPr="004B15AC" w:rsidRDefault="004B15AC" w:rsidP="008B5D52">
      <w:pPr>
        <w:spacing w:before="240" w:line="240" w:lineRule="atLeast"/>
        <w:ind w:firstLine="547"/>
        <w:jc w:val="center"/>
        <w:rPr>
          <w:rFonts w:ascii="Times New Roman" w:eastAsia="SimSun" w:hAnsi="Times New Roman" w:cs="SBL Hebrew"/>
          <w:noProof/>
          <w:color w:val="000000"/>
          <w:kern w:val="3"/>
          <w:sz w:val="24"/>
          <w:szCs w:val="24"/>
          <w:lang w:val="en-US" w:eastAsia="zh-CN" w:bidi="hi-IN"/>
        </w:rPr>
      </w:pPr>
      <w:bookmarkStart w:id="308" w:name="_Ref527461435"/>
      <w:r w:rsidRPr="004B15AC">
        <w:rPr>
          <w:rFonts w:ascii="Times New Roman" w:eastAsia="SimSun" w:hAnsi="Times New Roman" w:cs="SBL Hebrew"/>
          <w:noProof/>
          <w:color w:val="000000"/>
          <w:kern w:val="3"/>
          <w:sz w:val="24"/>
          <w:szCs w:val="24"/>
          <w:lang w:val="en-US" w:eastAsia="zh-CN" w:bidi="hi-IN"/>
        </w:rPr>
        <w:drawing>
          <wp:anchor distT="0" distB="0" distL="114300" distR="114300" simplePos="0" relativeHeight="252194304" behindDoc="0" locked="0" layoutInCell="1" allowOverlap="1" wp14:anchorId="3CDE60F4" wp14:editId="002C85DA">
            <wp:simplePos x="0" y="0"/>
            <wp:positionH relativeFrom="margin">
              <wp:align>right</wp:align>
            </wp:positionH>
            <wp:positionV relativeFrom="paragraph">
              <wp:posOffset>76200</wp:posOffset>
            </wp:positionV>
            <wp:extent cx="5221257" cy="3794760"/>
            <wp:effectExtent l="0" t="0" r="0" b="0"/>
            <wp:wrapTopAndBottom/>
            <wp:docPr id="31041" name="Picture 31041" descr="A screenshot of a computer&#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emory Usage Graph.PNG"/>
                    <pic:cNvPicPr/>
                  </pic:nvPicPr>
                  <pic:blipFill>
                    <a:blip r:embed="rId261"/>
                    <a:stretch>
                      <a:fillRect/>
                    </a:stretch>
                  </pic:blipFill>
                  <pic:spPr>
                    <a:xfrm>
                      <a:off x="0" y="0"/>
                      <a:ext cx="5221257" cy="3794760"/>
                    </a:xfrm>
                    <a:prstGeom prst="rect">
                      <a:avLst/>
                    </a:prstGeom>
                  </pic:spPr>
                </pic:pic>
              </a:graphicData>
            </a:graphic>
            <wp14:sizeRelH relativeFrom="margin">
              <wp14:pctWidth>0</wp14:pctWidth>
            </wp14:sizeRelH>
            <wp14:sizeRelV relativeFrom="margin">
              <wp14:pctHeight>0</wp14:pctHeight>
            </wp14:sizeRelV>
          </wp:anchor>
        </w:drawing>
      </w:r>
      <w:r w:rsidRPr="004B15AC">
        <w:rPr>
          <w:rFonts w:ascii="Times New Roman" w:eastAsia="SimSun" w:hAnsi="Times New Roman" w:cs="SBL Hebrew"/>
          <w:noProof/>
          <w:color w:val="000000"/>
          <w:kern w:val="3"/>
          <w:sz w:val="24"/>
          <w:szCs w:val="24"/>
          <w:lang w:val="en-US" w:eastAsia="zh-CN" w:bidi="hi-IN"/>
        </w:rPr>
        <w:t xml:space="preserve">Figure </w:t>
      </w:r>
      <w:r w:rsidRPr="004B15AC">
        <w:rPr>
          <w:rFonts w:ascii="Times New Roman" w:eastAsia="SimSun" w:hAnsi="Times New Roman" w:cs="SBL Hebrew"/>
          <w:noProof/>
          <w:color w:val="000000"/>
          <w:kern w:val="3"/>
          <w:sz w:val="24"/>
          <w:szCs w:val="24"/>
          <w:lang w:val="en-US" w:eastAsia="zh-CN" w:bidi="hi-IN"/>
        </w:rPr>
        <w:fldChar w:fldCharType="begin"/>
      </w:r>
      <w:r w:rsidRPr="004B15AC">
        <w:rPr>
          <w:rFonts w:ascii="Times New Roman" w:eastAsia="SimSun" w:hAnsi="Times New Roman" w:cs="SBL Hebrew"/>
          <w:noProof/>
          <w:color w:val="000000"/>
          <w:kern w:val="3"/>
          <w:sz w:val="24"/>
          <w:szCs w:val="24"/>
          <w:lang w:val="en-US" w:eastAsia="zh-CN" w:bidi="hi-IN"/>
        </w:rPr>
        <w:instrText xml:space="preserve"> SEQ Figure \* ARABIC </w:instrText>
      </w:r>
      <w:r w:rsidRPr="004B15AC">
        <w:rPr>
          <w:rFonts w:ascii="Times New Roman" w:eastAsia="SimSun" w:hAnsi="Times New Roman" w:cs="SBL Hebrew"/>
          <w:noProof/>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4</w:t>
      </w:r>
      <w:r w:rsidRPr="004B15AC">
        <w:rPr>
          <w:rFonts w:ascii="Times New Roman" w:eastAsia="SimSun" w:hAnsi="Times New Roman" w:cs="SBL Hebrew"/>
          <w:noProof/>
          <w:color w:val="000000"/>
          <w:kern w:val="3"/>
          <w:sz w:val="24"/>
          <w:szCs w:val="24"/>
          <w:lang w:val="en-US" w:eastAsia="zh-CN" w:bidi="hi-IN"/>
        </w:rPr>
        <w:fldChar w:fldCharType="end"/>
      </w:r>
      <w:bookmarkEnd w:id="308"/>
      <w:r w:rsidRPr="004B15AC">
        <w:rPr>
          <w:rFonts w:ascii="Times New Roman" w:eastAsia="SimSun" w:hAnsi="Times New Roman" w:cs="SBL Hebrew"/>
          <w:noProof/>
          <w:color w:val="000000"/>
          <w:kern w:val="3"/>
          <w:sz w:val="24"/>
          <w:szCs w:val="24"/>
          <w:lang w:val="en-US" w:eastAsia="zh-CN" w:bidi="hi-IN"/>
        </w:rPr>
        <w:t>. Memory Utilization IEEE C37.118 vs. GEP</w:t>
      </w:r>
    </w:p>
    <w:p w14:paraId="09962178" w14:textId="77777777" w:rsidR="004B15AC" w:rsidRPr="004B15AC" w:rsidRDefault="004B15AC" w:rsidP="008B5D52">
      <w:pPr>
        <w:keepNext/>
        <w:keepLines/>
        <w:widowControl w:val="0"/>
        <w:suppressAutoHyphens/>
        <w:autoSpaceDN w:val="0"/>
        <w:spacing w:before="240" w:line="480" w:lineRule="exact"/>
        <w:ind w:right="2934"/>
        <w:contextualSpacing/>
        <w:textAlignment w:val="baseline"/>
        <w:outlineLvl w:val="2"/>
        <w:rPr>
          <w:rFonts w:ascii="Times New Roman" w:eastAsia="MS Gothic" w:hAnsi="Times New Roman" w:cs="Mangal"/>
          <w:b/>
          <w:bCs/>
          <w:kern w:val="3"/>
          <w:sz w:val="24"/>
          <w:szCs w:val="23"/>
          <w:lang w:val="en-US" w:eastAsia="zh-CN" w:bidi="hi-IN"/>
        </w:rPr>
      </w:pPr>
      <w:bookmarkStart w:id="309" w:name="_Toc530140534"/>
      <w:bookmarkStart w:id="310" w:name="_Toc24551576"/>
      <w:r w:rsidRPr="004B15AC">
        <w:rPr>
          <w:rFonts w:ascii="Times New Roman" w:eastAsia="MS Gothic" w:hAnsi="Times New Roman" w:cs="Mangal"/>
          <w:b/>
          <w:bCs/>
          <w:kern w:val="3"/>
          <w:sz w:val="24"/>
          <w:szCs w:val="23"/>
          <w:lang w:val="en-US" w:eastAsia="zh-CN" w:bidi="hi-IN"/>
        </w:rPr>
        <w:t>Susceptibility to Data Loss</w:t>
      </w:r>
      <w:bookmarkEnd w:id="309"/>
      <w:bookmarkEnd w:id="310"/>
    </w:p>
    <w:p w14:paraId="5F8EA2A0"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 xml:space="preserve">To address the challenges with data loss caused by large frame sizes inherent to the standard IEEE C37.118.2-2011 and IEC TR 61850-90-5 synchrophasor protocols, some utilities have opted to implement purpose-built, dedicated networks exclusively used for synchrophasor traffic </w:t>
      </w:r>
      <w:sdt>
        <w:sdtPr>
          <w:rPr>
            <w:rFonts w:ascii="Times New Roman" w:eastAsia="SimSun" w:hAnsi="Times New Roman" w:cs="SBL Hebrew"/>
            <w:color w:val="000000"/>
            <w:kern w:val="3"/>
            <w:sz w:val="24"/>
            <w:szCs w:val="24"/>
            <w:lang w:val="en-US" w:eastAsia="zh-CN" w:bidi="hi-IN"/>
          </w:rPr>
          <w:id w:val="-836069828"/>
          <w:citation/>
        </w:sdtPr>
        <w:sdtContent>
          <w:r w:rsidRPr="004B15AC">
            <w:rPr>
              <w:rFonts w:ascii="Times New Roman" w:eastAsia="SimSun" w:hAnsi="Times New Roman" w:cs="SBL Hebrew"/>
              <w:color w:val="000000"/>
              <w:kern w:val="3"/>
              <w:sz w:val="24"/>
              <w:szCs w:val="24"/>
              <w:lang w:val="en-US" w:eastAsia="zh-CN" w:bidi="hi-IN"/>
            </w:rPr>
            <w:fldChar w:fldCharType="begin"/>
          </w:r>
          <w:r w:rsidRPr="004B15AC">
            <w:rPr>
              <w:rFonts w:ascii="Times New Roman" w:eastAsia="SimSun" w:hAnsi="Times New Roman" w:cs="SBL Hebrew"/>
              <w:color w:val="000000"/>
              <w:kern w:val="3"/>
              <w:sz w:val="24"/>
              <w:szCs w:val="24"/>
              <w:lang w:val="en-US" w:eastAsia="zh-CN" w:bidi="hi-IN"/>
            </w:rPr>
            <w:instrText xml:space="preserve"> CITATION Kos13 \l 1033 </w:instrText>
          </w:r>
          <w:r w:rsidRPr="004B15AC">
            <w:rPr>
              <w:rFonts w:ascii="Times New Roman" w:eastAsia="SimSun" w:hAnsi="Times New Roman" w:cs="SBL Hebrew"/>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[29]</w:t>
          </w:r>
          <w:r w:rsidRPr="004B15AC">
            <w:rPr>
              <w:rFonts w:ascii="Times New Roman" w:eastAsia="SimSun" w:hAnsi="Times New Roman" w:cs="SBL Hebrew"/>
              <w:color w:val="000000"/>
              <w:kern w:val="3"/>
              <w:sz w:val="24"/>
              <w:szCs w:val="24"/>
              <w:lang w:val="en-US" w:eastAsia="zh-CN" w:bidi="hi-IN"/>
            </w:rPr>
            <w:fldChar w:fldCharType="end"/>
          </w:r>
        </w:sdtContent>
      </w:sdt>
      <w:r w:rsidRPr="004B15AC">
        <w:rPr>
          <w:rFonts w:ascii="Times New Roman" w:eastAsia="SimSun" w:hAnsi="Times New Roman" w:cs="SBL Hebrew"/>
          <w:color w:val="000000"/>
          <w:kern w:val="3"/>
          <w:sz w:val="24"/>
          <w:szCs w:val="24"/>
          <w:lang w:val="en-US" w:eastAsia="zh-CN" w:bidi="hi-IN"/>
        </w:rPr>
        <w:t xml:space="preserve">. Companies that have not implemented purpose-based networks have also used non-critical network infrastructure, including the internet, to share synchrophasor data due to the fear of over using bandwidth on their respective wide area networks. Although a dedicated network is ideal at reducing data loss (minimizing simultaneous network traffic results in fewer collisions), most networks are a shared resource for many kinds of heterogeneous traffic – in these networks, the continual streaming of large frames of synchrophasor data result in an increased probability of UDP frame loss, or in the case of TCP, increased communication latency due to the </w:t>
      </w:r>
      <w:r w:rsidRPr="004B15AC">
        <w:rPr>
          <w:rFonts w:ascii="Times New Roman" w:eastAsia="SimSun" w:hAnsi="Times New Roman" w:cs="SBL Hebrew"/>
          <w:color w:val="000000"/>
          <w:kern w:val="3"/>
          <w:sz w:val="24"/>
          <w:szCs w:val="24"/>
          <w:lang w:val="en-US" w:eastAsia="zh-CN" w:bidi="hi-IN"/>
        </w:rPr>
        <w:lastRenderedPageBreak/>
        <w:t xml:space="preserve">higher than normal data packet retransmission rates. Over provisioning of bandwidth on shared networks is a common approach used to resolve issues with sending data with </w:t>
      </w:r>
      <w:r w:rsidRPr="004B15AC">
        <w:rPr>
          <w:rFonts w:ascii="Times New Roman" w:eastAsia="SimSun" w:hAnsi="Times New Roman" w:cs="SBL Hebrew"/>
          <w:noProof/>
          <w:color w:val="000000"/>
          <w:kern w:val="3"/>
          <w:sz w:val="24"/>
          <w:szCs w:val="24"/>
          <w:lang w:val="en-US" w:eastAsia="zh-CN" w:bidi="hi-IN"/>
        </w:rPr>
        <w:t>large frame</w:t>
      </w:r>
      <w:r w:rsidRPr="004B15AC">
        <w:rPr>
          <w:rFonts w:ascii="Times New Roman" w:eastAsia="SimSun" w:hAnsi="Times New Roman" w:cs="SBL Hebrew"/>
          <w:color w:val="000000"/>
          <w:kern w:val="3"/>
          <w:sz w:val="24"/>
          <w:szCs w:val="24"/>
          <w:lang w:val="en-US" w:eastAsia="zh-CN" w:bidi="hi-IN"/>
        </w:rPr>
        <w:t xml:space="preserve"> sizes.</w:t>
      </w:r>
    </w:p>
    <w:p w14:paraId="7E01D081"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noProof/>
          <w:color w:val="000000"/>
          <w:kern w:val="3"/>
          <w:sz w:val="24"/>
          <w:szCs w:val="24"/>
          <w:lang w:val="en-US" w:eastAsia="zh-CN" w:bidi="hi-IN"/>
        </w:rPr>
        <w:drawing>
          <wp:anchor distT="0" distB="0" distL="114300" distR="114300" simplePos="0" relativeHeight="252182016" behindDoc="0" locked="0" layoutInCell="1" allowOverlap="1" wp14:anchorId="69C97C89" wp14:editId="4717B417">
            <wp:simplePos x="0" y="0"/>
            <wp:positionH relativeFrom="margin">
              <wp:align>right</wp:align>
            </wp:positionH>
            <wp:positionV relativeFrom="paragraph">
              <wp:posOffset>866775</wp:posOffset>
            </wp:positionV>
            <wp:extent cx="5221362" cy="3794760"/>
            <wp:effectExtent l="0" t="0" r="0" b="0"/>
            <wp:wrapTopAndBottom/>
            <wp:docPr id="31042" name="Picture 31042" descr="A screenshot of a computer screen&#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ata Loss Graph.PNG"/>
                    <pic:cNvPicPr/>
                  </pic:nvPicPr>
                  <pic:blipFill>
                    <a:blip r:embed="rId262"/>
                    <a:stretch>
                      <a:fillRect/>
                    </a:stretch>
                  </pic:blipFill>
                  <pic:spPr>
                    <a:xfrm>
                      <a:off x="0" y="0"/>
                      <a:ext cx="5221362" cy="3794760"/>
                    </a:xfrm>
                    <a:prstGeom prst="rect">
                      <a:avLst/>
                    </a:prstGeom>
                  </pic:spPr>
                </pic:pic>
              </a:graphicData>
            </a:graphic>
            <wp14:sizeRelH relativeFrom="margin">
              <wp14:pctWidth>0</wp14:pctWidth>
            </wp14:sizeRelH>
            <wp14:sizeRelV relativeFrom="margin">
              <wp14:pctHeight>0</wp14:pctHeight>
            </wp14:sizeRelV>
          </wp:anchor>
        </w:drawing>
      </w:r>
      <w:r w:rsidRPr="004B15AC">
        <w:rPr>
          <w:rFonts w:ascii="Times New Roman" w:eastAsia="SimSun" w:hAnsi="Times New Roman" w:cs="SBL Hebrew"/>
          <w:color w:val="000000"/>
          <w:kern w:val="3"/>
          <w:sz w:val="24"/>
          <w:szCs w:val="24"/>
          <w:lang w:val="en-US" w:eastAsia="zh-CN" w:bidi="hi-IN"/>
        </w:rPr>
        <w:t xml:space="preserve">In tests conducted by PeakRC, measured overall data loss for the transmission of all of its synchrophasor data using IEEE C37.118 over UDP averaged over 2% when using a data rate of 30 frames per second and more than 3,100 data values per frame, see </w:t>
      </w:r>
      <w:r w:rsidRPr="004B15AC">
        <w:rPr>
          <w:rFonts w:ascii="Times New Roman" w:eastAsia="SimSun" w:hAnsi="Times New Roman" w:cs="SBL Hebrew"/>
          <w:color w:val="000000"/>
          <w:kern w:val="3"/>
          <w:sz w:val="24"/>
          <w:szCs w:val="24"/>
          <w:lang w:val="en-US" w:eastAsia="zh-CN" w:bidi="hi-IN"/>
        </w:rPr>
        <w:fldChar w:fldCharType="begin"/>
      </w:r>
      <w:r w:rsidRPr="004B15AC">
        <w:rPr>
          <w:rFonts w:ascii="Times New Roman" w:eastAsia="SimSun" w:hAnsi="Times New Roman" w:cs="SBL Hebrew"/>
          <w:color w:val="000000"/>
          <w:kern w:val="3"/>
          <w:sz w:val="24"/>
          <w:szCs w:val="24"/>
          <w:lang w:val="en-US" w:eastAsia="zh-CN" w:bidi="hi-IN"/>
        </w:rPr>
        <w:instrText xml:space="preserve"> REF _Ref527460587 \h </w:instrText>
      </w:r>
      <w:r w:rsidRPr="004B15AC">
        <w:rPr>
          <w:rFonts w:ascii="Times New Roman" w:eastAsia="SimSun" w:hAnsi="Times New Roman" w:cs="SBL Hebrew"/>
          <w:color w:val="000000"/>
          <w:kern w:val="3"/>
          <w:sz w:val="24"/>
          <w:szCs w:val="24"/>
          <w:lang w:val="en-US" w:eastAsia="zh-CN" w:bidi="hi-IN"/>
        </w:rPr>
      </w:r>
      <w:r w:rsidRPr="004B15AC">
        <w:rPr>
          <w:rFonts w:ascii="Times New Roman" w:eastAsia="SimSun" w:hAnsi="Times New Roman" w:cs="SBL Hebrew"/>
          <w:color w:val="000000"/>
          <w:kern w:val="3"/>
          <w:sz w:val="24"/>
          <w:szCs w:val="24"/>
          <w:lang w:val="en-US" w:eastAsia="zh-CN" w:bidi="hi-IN"/>
        </w:rPr>
        <w:fldChar w:fldCharType="separate"/>
      </w:r>
      <w:r w:rsidRPr="004B15AC">
        <w:rPr>
          <w:rFonts w:ascii="Times New Roman" w:eastAsia="SimSun" w:hAnsi="Times New Roman" w:cs="SBL Hebrew"/>
          <w:color w:val="000000"/>
          <w:kern w:val="3"/>
          <w:sz w:val="24"/>
          <w:szCs w:val="24"/>
          <w:lang w:val="en-US" w:eastAsia="zh-CN" w:bidi="hi-IN"/>
        </w:rPr>
        <w:t xml:space="preserve">Figure </w:t>
      </w:r>
      <w:r w:rsidRPr="004B15AC">
        <w:rPr>
          <w:rFonts w:ascii="Times New Roman" w:eastAsia="SimSun" w:hAnsi="Times New Roman" w:cs="SBL Hebrew"/>
          <w:noProof/>
          <w:color w:val="000000"/>
          <w:kern w:val="3"/>
          <w:sz w:val="24"/>
          <w:szCs w:val="24"/>
          <w:lang w:val="en-US" w:eastAsia="zh-CN" w:bidi="hi-IN"/>
        </w:rPr>
        <w:t>5</w:t>
      </w:r>
      <w:r w:rsidRPr="004B15AC">
        <w:rPr>
          <w:rFonts w:ascii="Times New Roman" w:eastAsia="SimSun" w:hAnsi="Times New Roman" w:cs="SBL Hebrew"/>
          <w:color w:val="000000"/>
          <w:kern w:val="3"/>
          <w:sz w:val="24"/>
          <w:szCs w:val="24"/>
          <w:lang w:val="en-US" w:eastAsia="zh-CN" w:bidi="hi-IN"/>
        </w:rPr>
        <w:fldChar w:fldCharType="end"/>
      </w:r>
      <w:r w:rsidRPr="004B15AC">
        <w:rPr>
          <w:rFonts w:ascii="Times New Roman" w:eastAsia="SimSun" w:hAnsi="Times New Roman" w:cs="SBL Hebrew"/>
          <w:color w:val="000000"/>
          <w:kern w:val="3"/>
          <w:sz w:val="24"/>
          <w:szCs w:val="24"/>
          <w:lang w:val="en-US" w:eastAsia="zh-CN" w:bidi="hi-IN"/>
        </w:rPr>
        <w:t xml:space="preserve"> below.</w:t>
      </w:r>
    </w:p>
    <w:p w14:paraId="26A8D2C9" w14:textId="77777777" w:rsidR="004B15AC" w:rsidRPr="004B15AC" w:rsidRDefault="004B15AC" w:rsidP="008B5D52">
      <w:pPr>
        <w:spacing w:before="120" w:after="240" w:line="240" w:lineRule="atLeast"/>
        <w:ind w:firstLine="547"/>
        <w:jc w:val="center"/>
        <w:rPr>
          <w:rFonts w:ascii="Times New Roman" w:eastAsia="SimSun" w:hAnsi="Times New Roman" w:cs="SBL Hebrew"/>
          <w:noProof/>
          <w:color w:val="000000"/>
          <w:kern w:val="3"/>
          <w:sz w:val="24"/>
          <w:szCs w:val="24"/>
          <w:lang w:val="en-US" w:eastAsia="zh-CN" w:bidi="hi-IN"/>
        </w:rPr>
      </w:pPr>
      <w:bookmarkStart w:id="311" w:name="_Ref527460587"/>
      <w:r w:rsidRPr="004B15AC">
        <w:rPr>
          <w:rFonts w:ascii="Times New Roman" w:eastAsia="SimSun" w:hAnsi="Times New Roman" w:cs="SBL Hebrew"/>
          <w:noProof/>
          <w:color w:val="000000"/>
          <w:kern w:val="3"/>
          <w:sz w:val="24"/>
          <w:szCs w:val="24"/>
          <w:lang w:val="en-US" w:eastAsia="zh-CN" w:bidi="hi-IN"/>
        </w:rPr>
        <w:t xml:space="preserve">Figure </w:t>
      </w:r>
      <w:r w:rsidRPr="004B15AC">
        <w:rPr>
          <w:rFonts w:ascii="Times New Roman" w:eastAsia="SimSun" w:hAnsi="Times New Roman" w:cs="SBL Hebrew"/>
          <w:noProof/>
          <w:color w:val="000000"/>
          <w:kern w:val="3"/>
          <w:sz w:val="24"/>
          <w:szCs w:val="24"/>
          <w:lang w:val="en-US" w:eastAsia="zh-CN" w:bidi="hi-IN"/>
        </w:rPr>
        <w:fldChar w:fldCharType="begin"/>
      </w:r>
      <w:r w:rsidRPr="004B15AC">
        <w:rPr>
          <w:rFonts w:ascii="Times New Roman" w:eastAsia="SimSun" w:hAnsi="Times New Roman" w:cs="SBL Hebrew"/>
          <w:noProof/>
          <w:color w:val="000000"/>
          <w:kern w:val="3"/>
          <w:sz w:val="24"/>
          <w:szCs w:val="24"/>
          <w:lang w:val="en-US" w:eastAsia="zh-CN" w:bidi="hi-IN"/>
        </w:rPr>
        <w:instrText xml:space="preserve"> SEQ Figure \* ARABIC </w:instrText>
      </w:r>
      <w:r w:rsidRPr="004B15AC">
        <w:rPr>
          <w:rFonts w:ascii="Times New Roman" w:eastAsia="SimSun" w:hAnsi="Times New Roman" w:cs="SBL Hebrew"/>
          <w:noProof/>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5</w:t>
      </w:r>
      <w:r w:rsidRPr="004B15AC">
        <w:rPr>
          <w:rFonts w:ascii="Times New Roman" w:eastAsia="SimSun" w:hAnsi="Times New Roman" w:cs="SBL Hebrew"/>
          <w:noProof/>
          <w:color w:val="000000"/>
          <w:kern w:val="3"/>
          <w:sz w:val="24"/>
          <w:szCs w:val="24"/>
          <w:lang w:val="en-US" w:eastAsia="zh-CN" w:bidi="hi-IN"/>
        </w:rPr>
        <w:fldChar w:fldCharType="end"/>
      </w:r>
      <w:bookmarkEnd w:id="311"/>
      <w:r w:rsidRPr="004B15AC">
        <w:rPr>
          <w:rFonts w:ascii="Times New Roman" w:eastAsia="SimSun" w:hAnsi="Times New Roman" w:cs="SBL Hebrew"/>
          <w:noProof/>
          <w:color w:val="000000"/>
          <w:kern w:val="3"/>
          <w:sz w:val="24"/>
          <w:szCs w:val="24"/>
          <w:lang w:val="en-US" w:eastAsia="zh-CN" w:bidi="hi-IN"/>
        </w:rPr>
        <w:t>. Data Loss IEEE C37.118 vs. GEP</w:t>
      </w:r>
    </w:p>
    <w:p w14:paraId="35AB2E7B"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 xml:space="preserve">The results from PeakRC testing show that using STTP results in less synchrophasor data loss as compared to other protocols, however, the loss is only significant at scale, i.e., for larger data sets. For the PeakRC large data volume test with UDP with 3,145 measurements published at 30 samples per second, IEEE C37.118 was measured to have 2.1% data loss vs. 0.14% for STTP. Although the data loss for STTP in the smaller datasets is about 6 times less for each, 0.31% data loss vs. 0.04% for the medium data volume and 0.12% data loss vs. 0.02% for the small data volume, the losses are still fractional. Consequently, only </w:t>
      </w:r>
      <w:r w:rsidRPr="004B15AC">
        <w:rPr>
          <w:rFonts w:ascii="Times New Roman" w:eastAsia="SimSun" w:hAnsi="Times New Roman" w:cs="SBL Hebrew"/>
          <w:color w:val="000000"/>
          <w:kern w:val="3"/>
          <w:sz w:val="24"/>
          <w:szCs w:val="24"/>
          <w:lang w:val="en-US" w:eastAsia="zh-CN" w:bidi="hi-IN"/>
        </w:rPr>
        <w:lastRenderedPageBreak/>
        <w:t xml:space="preserve">when the number of measurements included in a frame start to create frame sizes that require 20 or more network fragments for IP transmission do the losses become significant, </w:t>
      </w:r>
      <w:r w:rsidRPr="004B15AC">
        <w:rPr>
          <w:rFonts w:ascii="Times New Roman" w:eastAsia="SimSun" w:hAnsi="Times New Roman" w:cs="SBL Hebrew"/>
          <w:noProof/>
          <w:color w:val="000000"/>
          <w:kern w:val="3"/>
          <w:sz w:val="24"/>
          <w:szCs w:val="24"/>
          <w:lang w:val="en-US" w:eastAsia="zh-CN" w:bidi="hi-IN"/>
        </w:rPr>
        <w:drawing>
          <wp:anchor distT="0" distB="0" distL="114300" distR="114300" simplePos="0" relativeHeight="252200448" behindDoc="0" locked="0" layoutInCell="1" allowOverlap="1" wp14:anchorId="3F4BE121" wp14:editId="7364C386">
            <wp:simplePos x="0" y="0"/>
            <wp:positionH relativeFrom="margin">
              <wp:posOffset>-13335</wp:posOffset>
            </wp:positionH>
            <wp:positionV relativeFrom="paragraph">
              <wp:posOffset>571500</wp:posOffset>
            </wp:positionV>
            <wp:extent cx="5577840" cy="2835275"/>
            <wp:effectExtent l="0" t="0" r="3810" b="3175"/>
            <wp:wrapTopAndBottom/>
            <wp:docPr id="31043" name="Picture 3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3"/>
                    <a:stretch>
                      <a:fillRect/>
                    </a:stretch>
                  </pic:blipFill>
                  <pic:spPr>
                    <a:xfrm>
                      <a:off x="0" y="0"/>
                      <a:ext cx="5577840" cy="2835275"/>
                    </a:xfrm>
                    <a:prstGeom prst="rect">
                      <a:avLst/>
                    </a:prstGeom>
                  </pic:spPr>
                </pic:pic>
              </a:graphicData>
            </a:graphic>
          </wp:anchor>
        </w:drawing>
      </w:r>
      <w:r w:rsidRPr="004B15AC">
        <w:rPr>
          <w:rFonts w:ascii="Times New Roman" w:eastAsia="SimSun" w:hAnsi="Times New Roman" w:cs="SBL Hebrew"/>
          <w:color w:val="000000"/>
          <w:kern w:val="3"/>
          <w:sz w:val="24"/>
          <w:szCs w:val="24"/>
          <w:lang w:val="en-US" w:eastAsia="zh-CN" w:bidi="hi-IN"/>
        </w:rPr>
        <w:t xml:space="preserve">see </w:t>
      </w:r>
      <w:r w:rsidRPr="004B15AC">
        <w:rPr>
          <w:rFonts w:ascii="Times New Roman" w:eastAsia="SimSun" w:hAnsi="Times New Roman" w:cs="SBL Hebrew"/>
          <w:color w:val="000000"/>
          <w:kern w:val="3"/>
          <w:sz w:val="24"/>
          <w:szCs w:val="24"/>
          <w:lang w:val="en-US" w:eastAsia="zh-CN" w:bidi="hi-IN"/>
        </w:rPr>
        <w:fldChar w:fldCharType="begin"/>
      </w:r>
      <w:r w:rsidRPr="004B15AC">
        <w:rPr>
          <w:rFonts w:ascii="Times New Roman" w:eastAsia="SimSun" w:hAnsi="Times New Roman" w:cs="SBL Hebrew"/>
          <w:color w:val="000000"/>
          <w:kern w:val="3"/>
          <w:sz w:val="24"/>
          <w:szCs w:val="24"/>
          <w:lang w:val="en-US" w:eastAsia="zh-CN" w:bidi="hi-IN"/>
        </w:rPr>
        <w:instrText xml:space="preserve"> REF _Ref527464318 \h </w:instrText>
      </w:r>
      <w:r w:rsidRPr="004B15AC">
        <w:rPr>
          <w:rFonts w:ascii="Times New Roman" w:eastAsia="SimSun" w:hAnsi="Times New Roman" w:cs="SBL Hebrew"/>
          <w:color w:val="000000"/>
          <w:kern w:val="3"/>
          <w:sz w:val="24"/>
          <w:szCs w:val="24"/>
          <w:lang w:val="en-US" w:eastAsia="zh-CN" w:bidi="hi-IN"/>
        </w:rPr>
      </w:r>
      <w:r w:rsidRPr="004B15AC">
        <w:rPr>
          <w:rFonts w:ascii="Times New Roman" w:eastAsia="SimSun" w:hAnsi="Times New Roman" w:cs="SBL Hebrew"/>
          <w:color w:val="000000"/>
          <w:kern w:val="3"/>
          <w:sz w:val="24"/>
          <w:szCs w:val="24"/>
          <w:lang w:val="en-US" w:eastAsia="zh-CN" w:bidi="hi-IN"/>
        </w:rPr>
        <w:fldChar w:fldCharType="separate"/>
      </w:r>
      <w:r w:rsidRPr="004B15AC">
        <w:rPr>
          <w:rFonts w:ascii="Times New Roman" w:eastAsia="SimSun" w:hAnsi="Times New Roman" w:cs="SBL Hebrew"/>
          <w:color w:val="000000"/>
          <w:kern w:val="3"/>
          <w:sz w:val="24"/>
          <w:szCs w:val="24"/>
          <w:lang w:val="en-US" w:eastAsia="zh-CN" w:bidi="hi-IN"/>
        </w:rPr>
        <w:t xml:space="preserve">Figure </w:t>
      </w:r>
      <w:r w:rsidRPr="004B15AC">
        <w:rPr>
          <w:rFonts w:ascii="Times New Roman" w:eastAsia="SimSun" w:hAnsi="Times New Roman" w:cs="SBL Hebrew"/>
          <w:noProof/>
          <w:color w:val="000000"/>
          <w:kern w:val="3"/>
          <w:sz w:val="24"/>
          <w:szCs w:val="24"/>
          <w:lang w:val="en-US" w:eastAsia="zh-CN" w:bidi="hi-IN"/>
        </w:rPr>
        <w:t>6</w:t>
      </w:r>
      <w:r w:rsidRPr="004B15AC">
        <w:rPr>
          <w:rFonts w:ascii="Times New Roman" w:eastAsia="SimSun" w:hAnsi="Times New Roman" w:cs="SBL Hebrew"/>
          <w:color w:val="000000"/>
          <w:kern w:val="3"/>
          <w:sz w:val="24"/>
          <w:szCs w:val="24"/>
          <w:lang w:val="en-US" w:eastAsia="zh-CN" w:bidi="hi-IN"/>
        </w:rPr>
        <w:fldChar w:fldCharType="end"/>
      </w:r>
      <w:r w:rsidRPr="004B15AC">
        <w:rPr>
          <w:rFonts w:ascii="Times New Roman" w:eastAsia="SimSun" w:hAnsi="Times New Roman" w:cs="SBL Hebrew"/>
          <w:color w:val="000000"/>
          <w:kern w:val="3"/>
          <w:sz w:val="24"/>
          <w:szCs w:val="24"/>
          <w:lang w:val="en-US" w:eastAsia="zh-CN" w:bidi="hi-IN"/>
        </w:rPr>
        <w:t>.</w:t>
      </w:r>
    </w:p>
    <w:p w14:paraId="0322E6C6" w14:textId="77777777" w:rsidR="004B15AC" w:rsidRPr="004B15AC" w:rsidRDefault="004B15AC" w:rsidP="008B5D52">
      <w:pPr>
        <w:spacing w:before="120" w:after="240" w:line="240" w:lineRule="atLeast"/>
        <w:ind w:firstLine="547"/>
        <w:jc w:val="center"/>
        <w:rPr>
          <w:rFonts w:ascii="Times New Roman" w:eastAsia="SimSun" w:hAnsi="Times New Roman" w:cs="SBL Hebrew"/>
          <w:noProof/>
          <w:color w:val="000000"/>
          <w:kern w:val="3"/>
          <w:sz w:val="24"/>
          <w:szCs w:val="24"/>
          <w:lang w:val="en-US" w:eastAsia="zh-CN" w:bidi="hi-IN"/>
        </w:rPr>
      </w:pPr>
      <w:bookmarkStart w:id="312" w:name="_Ref527464318"/>
      <w:r w:rsidRPr="004B15AC">
        <w:rPr>
          <w:rFonts w:ascii="Times New Roman" w:eastAsia="SimSun" w:hAnsi="Times New Roman" w:cs="SBL Hebrew"/>
          <w:noProof/>
          <w:color w:val="000000"/>
          <w:kern w:val="3"/>
          <w:sz w:val="24"/>
          <w:szCs w:val="24"/>
          <w:lang w:val="en-US" w:eastAsia="zh-CN" w:bidi="hi-IN"/>
        </w:rPr>
        <w:t xml:space="preserve">Figure </w:t>
      </w:r>
      <w:r w:rsidRPr="004B15AC">
        <w:rPr>
          <w:rFonts w:ascii="Times New Roman" w:eastAsia="SimSun" w:hAnsi="Times New Roman" w:cs="SBL Hebrew"/>
          <w:noProof/>
          <w:color w:val="000000"/>
          <w:kern w:val="3"/>
          <w:sz w:val="24"/>
          <w:szCs w:val="24"/>
          <w:lang w:val="en-US" w:eastAsia="zh-CN" w:bidi="hi-IN"/>
        </w:rPr>
        <w:fldChar w:fldCharType="begin"/>
      </w:r>
      <w:r w:rsidRPr="004B15AC">
        <w:rPr>
          <w:rFonts w:ascii="Times New Roman" w:eastAsia="SimSun" w:hAnsi="Times New Roman" w:cs="SBL Hebrew"/>
          <w:noProof/>
          <w:color w:val="000000"/>
          <w:kern w:val="3"/>
          <w:sz w:val="24"/>
          <w:szCs w:val="24"/>
          <w:lang w:val="en-US" w:eastAsia="zh-CN" w:bidi="hi-IN"/>
        </w:rPr>
        <w:instrText xml:space="preserve"> SEQ Figure \* ARABIC </w:instrText>
      </w:r>
      <w:r w:rsidRPr="004B15AC">
        <w:rPr>
          <w:rFonts w:ascii="Times New Roman" w:eastAsia="SimSun" w:hAnsi="Times New Roman" w:cs="SBL Hebrew"/>
          <w:noProof/>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6</w:t>
      </w:r>
      <w:r w:rsidRPr="004B15AC">
        <w:rPr>
          <w:rFonts w:ascii="Times New Roman" w:eastAsia="SimSun" w:hAnsi="Times New Roman" w:cs="SBL Hebrew"/>
          <w:noProof/>
          <w:color w:val="000000"/>
          <w:kern w:val="3"/>
          <w:sz w:val="24"/>
          <w:szCs w:val="24"/>
          <w:lang w:val="en-US" w:eastAsia="zh-CN" w:bidi="hi-IN"/>
        </w:rPr>
        <w:fldChar w:fldCharType="end"/>
      </w:r>
      <w:bookmarkEnd w:id="312"/>
      <w:r w:rsidRPr="004B15AC">
        <w:rPr>
          <w:rFonts w:ascii="Times New Roman" w:eastAsia="SimSun" w:hAnsi="Times New Roman" w:cs="SBL Hebrew"/>
          <w:noProof/>
          <w:color w:val="000000"/>
          <w:kern w:val="3"/>
          <w:sz w:val="24"/>
          <w:szCs w:val="24"/>
          <w:lang w:val="en-US" w:eastAsia="zh-CN" w:bidi="hi-IN"/>
        </w:rPr>
        <w:t>. IEEE C37.118 Frame Size as a Function of Signals per PMU</w:t>
      </w:r>
    </w:p>
    <w:p w14:paraId="6CFBF558" w14:textId="77777777" w:rsidR="004B15AC" w:rsidRPr="004B15AC" w:rsidRDefault="004B15AC" w:rsidP="008B5D52">
      <w:pPr>
        <w:keepNext/>
        <w:keepLines/>
        <w:widowControl w:val="0"/>
        <w:suppressAutoHyphens/>
        <w:autoSpaceDN w:val="0"/>
        <w:spacing w:before="240" w:line="480" w:lineRule="exact"/>
        <w:ind w:right="2934"/>
        <w:contextualSpacing/>
        <w:textAlignment w:val="baseline"/>
        <w:outlineLvl w:val="2"/>
        <w:rPr>
          <w:rFonts w:ascii="Times New Roman" w:eastAsia="MS Gothic" w:hAnsi="Times New Roman" w:cs="Mangal"/>
          <w:b/>
          <w:bCs/>
          <w:kern w:val="3"/>
          <w:sz w:val="24"/>
          <w:szCs w:val="23"/>
          <w:lang w:val="en-US" w:eastAsia="zh-CN" w:bidi="hi-IN"/>
        </w:rPr>
      </w:pPr>
      <w:bookmarkStart w:id="313" w:name="_Toc530140535"/>
      <w:bookmarkStart w:id="314" w:name="_Toc24551577"/>
      <w:r w:rsidRPr="004B15AC">
        <w:rPr>
          <w:rFonts w:ascii="Times New Roman" w:eastAsia="MS Gothic" w:hAnsi="Times New Roman" w:cs="Mangal"/>
          <w:b/>
          <w:bCs/>
          <w:kern w:val="3"/>
          <w:sz w:val="24"/>
          <w:szCs w:val="23"/>
          <w:lang w:val="en-US" w:eastAsia="zh-CN" w:bidi="hi-IN"/>
        </w:rPr>
        <w:t>Scalability</w:t>
      </w:r>
      <w:bookmarkEnd w:id="313"/>
      <w:bookmarkEnd w:id="314"/>
    </w:p>
    <w:p w14:paraId="190032C0"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Both IEEE C37.118.2-2011 and IEC TR 61850-90-5 have a data frame size ceiling of 65K bytes – this creates a limit for information that can be exchanged between two parties in a single session. For example, with a synchrophasor stream that is publishing data at 30 samples per second, the maximum throughput is about</w:t>
      </w:r>
      <w:r w:rsidRPr="004B15AC">
        <w:rPr>
          <w:rFonts w:ascii="Times New Roman" w:eastAsia="SimSun" w:hAnsi="Times New Roman" w:cs="SBL Hebrew"/>
          <w:noProof/>
          <w:color w:val="000000"/>
          <w:kern w:val="3"/>
          <w:sz w:val="24"/>
          <w:szCs w:val="24"/>
          <w:lang w:val="en-US" w:eastAsia="zh-CN" w:bidi="hi-IN"/>
        </w:rPr>
        <w:t xml:space="preserve"> 200,000</w:t>
      </w:r>
      <w:r w:rsidRPr="004B15AC">
        <w:rPr>
          <w:rFonts w:ascii="Times New Roman" w:eastAsia="SimSun" w:hAnsi="Times New Roman" w:cs="SBL Hebrew"/>
          <w:color w:val="000000"/>
          <w:kern w:val="3"/>
          <w:sz w:val="24"/>
          <w:szCs w:val="24"/>
          <w:lang w:val="en-US" w:eastAsia="zh-CN" w:bidi="hi-IN"/>
        </w:rPr>
        <w:t xml:space="preserve"> measurements per second</w:t>
      </w:r>
      <w:r w:rsidRPr="004B15AC">
        <w:rPr>
          <w:rFonts w:ascii="Times New Roman" w:eastAsia="SimSun" w:hAnsi="Times New Roman" w:cs="SBL Hebrew"/>
          <w:color w:val="000000"/>
          <w:kern w:val="3"/>
          <w:sz w:val="24"/>
          <w:szCs w:val="24"/>
          <w:vertAlign w:val="superscript"/>
          <w:lang w:val="en-US" w:eastAsia="zh-CN" w:bidi="hi-IN"/>
        </w:rPr>
        <w:footnoteReference w:id="24"/>
      </w:r>
      <w:r w:rsidRPr="004B15AC">
        <w:rPr>
          <w:rFonts w:ascii="Times New Roman" w:eastAsia="SimSun" w:hAnsi="Times New Roman" w:cs="SBL Hebrew"/>
          <w:color w:val="000000"/>
          <w:kern w:val="3"/>
          <w:sz w:val="24"/>
          <w:szCs w:val="24"/>
          <w:lang w:val="en-US" w:eastAsia="zh-CN" w:bidi="hi-IN"/>
        </w:rPr>
        <w:t xml:space="preserve">. The 65K byte limit, as referenced in Zone 4 of </w:t>
      </w:r>
      <w:r w:rsidRPr="004B15AC">
        <w:rPr>
          <w:rFonts w:ascii="Times New Roman" w:eastAsia="SimSun" w:hAnsi="Times New Roman" w:cs="SBL Hebrew"/>
          <w:color w:val="000000"/>
          <w:kern w:val="3"/>
          <w:sz w:val="24"/>
          <w:szCs w:val="24"/>
          <w:lang w:val="en-US" w:eastAsia="zh-CN" w:bidi="hi-IN"/>
        </w:rPr>
        <w:fldChar w:fldCharType="begin"/>
      </w:r>
      <w:r w:rsidRPr="004B15AC">
        <w:rPr>
          <w:rFonts w:ascii="Times New Roman" w:eastAsia="SimSun" w:hAnsi="Times New Roman" w:cs="SBL Hebrew"/>
          <w:color w:val="000000"/>
          <w:kern w:val="3"/>
          <w:sz w:val="24"/>
          <w:szCs w:val="24"/>
          <w:lang w:val="en-US" w:eastAsia="zh-CN" w:bidi="hi-IN"/>
        </w:rPr>
        <w:instrText xml:space="preserve"> REF _Ref527464318 \h </w:instrText>
      </w:r>
      <w:r w:rsidRPr="004B15AC">
        <w:rPr>
          <w:rFonts w:ascii="Times New Roman" w:eastAsia="SimSun" w:hAnsi="Times New Roman" w:cs="SBL Hebrew"/>
          <w:color w:val="000000"/>
          <w:kern w:val="3"/>
          <w:sz w:val="24"/>
          <w:szCs w:val="24"/>
          <w:lang w:val="en-US" w:eastAsia="zh-CN" w:bidi="hi-IN"/>
        </w:rPr>
      </w:r>
      <w:r w:rsidRPr="004B15AC">
        <w:rPr>
          <w:rFonts w:ascii="Times New Roman" w:eastAsia="SimSun" w:hAnsi="Times New Roman" w:cs="SBL Hebrew"/>
          <w:color w:val="000000"/>
          <w:kern w:val="3"/>
          <w:sz w:val="24"/>
          <w:szCs w:val="24"/>
          <w:lang w:val="en-US" w:eastAsia="zh-CN" w:bidi="hi-IN"/>
        </w:rPr>
        <w:fldChar w:fldCharType="separate"/>
      </w:r>
      <w:r w:rsidRPr="004B15AC">
        <w:rPr>
          <w:rFonts w:ascii="Times New Roman" w:eastAsia="SimSun" w:hAnsi="Times New Roman" w:cs="SBL Hebrew"/>
          <w:color w:val="000000"/>
          <w:kern w:val="3"/>
          <w:sz w:val="24"/>
          <w:szCs w:val="24"/>
          <w:lang w:val="en-US" w:eastAsia="zh-CN" w:bidi="hi-IN"/>
        </w:rPr>
        <w:t xml:space="preserve">Figure </w:t>
      </w:r>
      <w:r w:rsidRPr="004B15AC">
        <w:rPr>
          <w:rFonts w:ascii="Times New Roman" w:eastAsia="SimSun" w:hAnsi="Times New Roman" w:cs="SBL Hebrew"/>
          <w:noProof/>
          <w:color w:val="000000"/>
          <w:kern w:val="3"/>
          <w:sz w:val="24"/>
          <w:szCs w:val="24"/>
          <w:lang w:val="en-US" w:eastAsia="zh-CN" w:bidi="hi-IN"/>
        </w:rPr>
        <w:t>6</w:t>
      </w:r>
      <w:r w:rsidRPr="004B15AC">
        <w:rPr>
          <w:rFonts w:ascii="Times New Roman" w:eastAsia="SimSun" w:hAnsi="Times New Roman" w:cs="SBL Hebrew"/>
          <w:color w:val="000000"/>
          <w:kern w:val="3"/>
          <w:sz w:val="24"/>
          <w:szCs w:val="24"/>
          <w:lang w:val="en-US" w:eastAsia="zh-CN" w:bidi="hi-IN"/>
        </w:rPr>
        <w:fldChar w:fldCharType="end"/>
      </w:r>
      <w:r w:rsidRPr="004B15AC">
        <w:rPr>
          <w:rFonts w:ascii="Times New Roman" w:eastAsia="SimSun" w:hAnsi="Times New Roman" w:cs="SBL Hebrew"/>
          <w:color w:val="000000"/>
          <w:kern w:val="3"/>
          <w:sz w:val="24"/>
          <w:szCs w:val="24"/>
          <w:lang w:val="en-US" w:eastAsia="zh-CN" w:bidi="hi-IN"/>
        </w:rPr>
        <w:t>, means that no more than about 6,700 uniquely identifiable measurements can be published in one stream</w:t>
      </w:r>
      <w:r w:rsidRPr="004B15AC">
        <w:rPr>
          <w:rFonts w:ascii="Times New Roman" w:eastAsia="SimSun" w:hAnsi="Times New Roman" w:cs="SBL Hebrew"/>
          <w:color w:val="000000"/>
          <w:kern w:val="3"/>
          <w:sz w:val="24"/>
          <w:szCs w:val="24"/>
          <w:vertAlign w:val="superscript"/>
          <w:lang w:val="en-US" w:eastAsia="zh-CN" w:bidi="hi-IN"/>
        </w:rPr>
        <w:footnoteReference w:id="25"/>
      </w:r>
      <w:r w:rsidRPr="004B15AC">
        <w:rPr>
          <w:rFonts w:ascii="Times New Roman" w:eastAsia="SimSun" w:hAnsi="Times New Roman" w:cs="SBL Hebrew"/>
          <w:color w:val="000000"/>
          <w:kern w:val="3"/>
          <w:sz w:val="24"/>
          <w:szCs w:val="24"/>
          <w:lang w:val="en-US" w:eastAsia="zh-CN" w:bidi="hi-IN"/>
        </w:rPr>
        <w:t xml:space="preserve">. In contrast, STTP does not require a fixed configuration nor does it specify a maximum limit on the number of identifiable measurements that can be exchanged – as such, STTP will scale to much higher volumes for data exchange, up to hardware limitations. Current STTP implementations are limited only by CPU processing power used to serialize data. On testing with pedestrian hardware, systems </w:t>
      </w:r>
      <w:r w:rsidRPr="004B15AC">
        <w:rPr>
          <w:rFonts w:ascii="Times New Roman" w:eastAsia="SimSun" w:hAnsi="Times New Roman" w:cs="SBL Hebrew"/>
          <w:noProof/>
          <w:color w:val="000000"/>
          <w:kern w:val="3"/>
          <w:sz w:val="24"/>
          <w:szCs w:val="24"/>
          <w:lang w:val="en-US" w:eastAsia="zh-CN" w:bidi="hi-IN"/>
        </w:rPr>
        <w:t>are able to</w:t>
      </w:r>
      <w:r w:rsidRPr="004B15AC">
        <w:rPr>
          <w:rFonts w:ascii="Times New Roman" w:eastAsia="SimSun" w:hAnsi="Times New Roman" w:cs="SBL Hebrew"/>
          <w:color w:val="000000"/>
          <w:kern w:val="3"/>
          <w:sz w:val="24"/>
          <w:szCs w:val="24"/>
          <w:lang w:val="en-US" w:eastAsia="zh-CN" w:bidi="hi-IN"/>
        </w:rPr>
        <w:t xml:space="preserve"> scale from 3 to 5 million measurements per second depending on hardware capabilities. At 3 million measurements per second, assuming all input sources are streaming at 30 samples per second, a system could support 100,000 distinct identifiable measurements in a single stream. Multi-core server systems should be process 10 to 20 times as much, based on increased core counts, as the constraint is processing based, not network hardware constrained and plenty of remaining bandwidth overhead will exist on Gigabit network infrastructures even </w:t>
      </w:r>
      <w:r w:rsidRPr="004B15AC">
        <w:rPr>
          <w:rFonts w:ascii="Times New Roman" w:eastAsia="SimSun" w:hAnsi="Times New Roman" w:cs="SBL Hebrew"/>
          <w:color w:val="000000"/>
          <w:kern w:val="3"/>
          <w:sz w:val="24"/>
          <w:szCs w:val="24"/>
          <w:lang w:val="en-US" w:eastAsia="zh-CN" w:bidi="hi-IN"/>
        </w:rPr>
        <w:lastRenderedPageBreak/>
        <w:t>at these higher data processing volumes. As an example of need, at current growth rates synchrophasor implementations at the ISO level, with data being received from both members and peers, data volumes could easily approach 25,000 or more distinct measurements within the next few years.</w:t>
      </w:r>
    </w:p>
    <w:p w14:paraId="37A7AB05"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 xml:space="preserve">Current synchrophasor deployments at ISO levels are aware of the limits when using IEEE C37.118.2-2011 and IEC TR 61850-90-5; their use forces the creation of multiple streams of data once a frame (typically the configuration, the larger of the frames) reaches its 65K limit. Although creation of multiple streams is a viable option when needing to send all data between two parties using an existing protocol, it is not ideal. Each new stream will need to be on a unique port and new </w:t>
      </w:r>
      <w:r w:rsidRPr="004B15AC">
        <w:rPr>
          <w:rFonts w:ascii="Times New Roman" w:eastAsia="SimSun" w:hAnsi="Times New Roman" w:cs="SBL Hebrew"/>
          <w:noProof/>
          <w:color w:val="000000"/>
          <w:kern w:val="3"/>
          <w:sz w:val="24"/>
          <w:szCs w:val="24"/>
          <w:lang w:val="en-US" w:eastAsia="zh-CN" w:bidi="hi-IN"/>
        </w:rPr>
        <w:t>firewall</w:t>
      </w:r>
      <w:r w:rsidRPr="004B15AC">
        <w:rPr>
          <w:rFonts w:ascii="Times New Roman" w:eastAsia="SimSun" w:hAnsi="Times New Roman" w:cs="SBL Hebrew"/>
          <w:color w:val="000000"/>
          <w:kern w:val="3"/>
          <w:sz w:val="24"/>
          <w:szCs w:val="24"/>
          <w:lang w:val="en-US" w:eastAsia="zh-CN" w:bidi="hi-IN"/>
        </w:rPr>
        <w:t xml:space="preserve"> paths will need to be opened and established for each unique stream.</w:t>
      </w:r>
    </w:p>
    <w:p w14:paraId="3658AC4B" w14:textId="77777777" w:rsidR="004B15AC" w:rsidRPr="004B15AC" w:rsidRDefault="004B15AC" w:rsidP="008B5D52">
      <w:pPr>
        <w:keepNext/>
        <w:keepLines/>
        <w:widowControl w:val="0"/>
        <w:suppressAutoHyphens/>
        <w:autoSpaceDN w:val="0"/>
        <w:spacing w:before="240" w:line="480" w:lineRule="exact"/>
        <w:ind w:right="2934"/>
        <w:contextualSpacing/>
        <w:textAlignment w:val="baseline"/>
        <w:outlineLvl w:val="2"/>
        <w:rPr>
          <w:rFonts w:ascii="Times New Roman" w:eastAsia="MS Gothic" w:hAnsi="Times New Roman" w:cs="Mangal"/>
          <w:b/>
          <w:bCs/>
          <w:kern w:val="3"/>
          <w:sz w:val="24"/>
          <w:szCs w:val="23"/>
          <w:lang w:val="en-US" w:eastAsia="zh-CN" w:bidi="hi-IN"/>
        </w:rPr>
      </w:pPr>
      <w:bookmarkStart w:id="315" w:name="_Toc530140536"/>
      <w:bookmarkStart w:id="316" w:name="_Toc24551578"/>
      <w:r w:rsidRPr="004B15AC">
        <w:rPr>
          <w:rFonts w:ascii="Times New Roman" w:eastAsia="MS Gothic" w:hAnsi="Times New Roman" w:cs="Mangal"/>
          <w:b/>
          <w:bCs/>
          <w:kern w:val="3"/>
          <w:sz w:val="24"/>
          <w:szCs w:val="23"/>
          <w:lang w:val="en-US" w:eastAsia="zh-CN" w:bidi="hi-IN"/>
        </w:rPr>
        <w:t>Security</w:t>
      </w:r>
      <w:bookmarkEnd w:id="315"/>
      <w:bookmarkEnd w:id="316"/>
    </w:p>
    <w:p w14:paraId="02D68C0C"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Since the IEEE C37.118.2-2011 protocol has no native security options, this is often a cited reason for using IEC TR 61850-90-5 as an alternative protocol. Certainly in lieu of native security options, many implementations of IEEE C37.118 have instead opted to deploy a VPN between sources and syncs needing to exchange data.</w:t>
      </w:r>
    </w:p>
    <w:p w14:paraId="7BC750D1"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The IEC TR 61850</w:t>
      </w:r>
      <w:r w:rsidRPr="004B15AC">
        <w:rPr>
          <w:rFonts w:ascii="Times New Roman" w:eastAsia="SimSun" w:hAnsi="Times New Roman" w:cs="SBL Hebrew"/>
          <w:color w:val="000000"/>
          <w:kern w:val="3"/>
          <w:sz w:val="24"/>
          <w:szCs w:val="24"/>
          <w:lang w:val="en-US" w:eastAsia="zh-CN" w:bidi="hi-IN"/>
        </w:rPr>
        <w:noBreakHyphen/>
        <w:t>90</w:t>
      </w:r>
      <w:r w:rsidRPr="004B15AC">
        <w:rPr>
          <w:rFonts w:ascii="Times New Roman" w:eastAsia="SimSun" w:hAnsi="Times New Roman" w:cs="SBL Hebrew"/>
          <w:color w:val="000000"/>
          <w:kern w:val="3"/>
          <w:sz w:val="24"/>
          <w:szCs w:val="24"/>
          <w:lang w:val="en-US" w:eastAsia="zh-CN" w:bidi="hi-IN"/>
        </w:rPr>
        <w:noBreakHyphen/>
        <w:t>5 standard works with the pre-existing IEC 61850 security options, specifically IEC 62351-9. These security options make use of digital signatures ensuring only authenticated users have access to the desired data using the GDOI protocol. GDOI handles security with UDP multicast security using a shared, group key. This security implementation works out well since IEC TR 61850</w:t>
      </w:r>
      <w:r w:rsidRPr="004B15AC">
        <w:rPr>
          <w:rFonts w:ascii="Times New Roman" w:eastAsia="SimSun" w:hAnsi="Times New Roman" w:cs="SBL Hebrew"/>
          <w:color w:val="000000"/>
          <w:kern w:val="3"/>
          <w:sz w:val="24"/>
          <w:szCs w:val="24"/>
          <w:lang w:val="en-US" w:eastAsia="zh-CN" w:bidi="hi-IN"/>
        </w:rPr>
        <w:noBreakHyphen/>
        <w:t>90</w:t>
      </w:r>
      <w:r w:rsidRPr="004B15AC">
        <w:rPr>
          <w:rFonts w:ascii="Times New Roman" w:eastAsia="SimSun" w:hAnsi="Times New Roman" w:cs="SBL Hebrew"/>
          <w:color w:val="000000"/>
          <w:kern w:val="3"/>
          <w:sz w:val="24"/>
          <w:szCs w:val="24"/>
          <w:lang w:val="en-US" w:eastAsia="zh-CN" w:bidi="hi-IN"/>
        </w:rPr>
        <w:noBreakHyphen/>
        <w:t xml:space="preserve">5 is normally deployed over UDP multicast. For GDOI to function properly, a centrally accessible KDC – i.e., a KDC accessible to both publishers and subscribers – must be available. One of the challenges here is the necessity of establishing a centrally accessible KDC, especially when synchrophasor data will be traversing CIP security zones where each higher security zone will not allow the ingress of connections – </w:t>
      </w:r>
      <w:r w:rsidRPr="004B15AC">
        <w:rPr>
          <w:rFonts w:ascii="Times New Roman" w:eastAsia="SimSun" w:hAnsi="Times New Roman" w:cs="SBL Hebrew"/>
          <w:noProof/>
          <w:color w:val="000000"/>
          <w:kern w:val="3"/>
          <w:sz w:val="24"/>
          <w:szCs w:val="24"/>
          <w:lang w:val="en-US" w:eastAsia="zh-CN" w:bidi="hi-IN"/>
        </w:rPr>
        <w:t>ultimately this</w:t>
      </w:r>
      <w:r w:rsidRPr="004B15AC">
        <w:rPr>
          <w:rFonts w:ascii="Times New Roman" w:eastAsia="SimSun" w:hAnsi="Times New Roman" w:cs="SBL Hebrew"/>
          <w:color w:val="000000"/>
          <w:kern w:val="3"/>
          <w:sz w:val="24"/>
          <w:szCs w:val="24"/>
          <w:lang w:val="en-US" w:eastAsia="zh-CN" w:bidi="hi-IN"/>
        </w:rPr>
        <w:t xml:space="preserve"> requires that the KDC be in the least secure zone.</w:t>
      </w:r>
    </w:p>
    <w:p w14:paraId="2874656E"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 xml:space="preserve">Security in STTP uses standard TLS over TCP. When a UDP channel is enabled, symmetric keys are exchanged over the TLS secured channel to secure the UDP traffic where the keys are specific to each subscriber. If desired and allowed by the publisher, multicast scenarios can also be supported; in this case each subscriber to the multicast stream would each receive the same shared keys after successfully establishing a TLS connection to the publisher. The certificates used in the STTP TLS connections are also used to authenticate and strongly identify subscribers. STTP adds an additional level of security not offered by the other synchrophasor protocols being compared, i.e., measurement-level access control per subscriber as controlled by publisher configuration. In this way a specific subscriber will only have access to data as explicitly authorized by a subscriber. Finally, to accommodate traversal of CIP security zones, STTP supports reverse connection options. A reverse connection allows publishers in a higher security zone to be configured to connect out to subscribers in a lower security zone, which is necessary because initiating a connection in </w:t>
      </w:r>
      <w:r w:rsidRPr="004B15AC">
        <w:rPr>
          <w:rFonts w:ascii="Times New Roman" w:eastAsia="SimSun" w:hAnsi="Times New Roman" w:cs="SBL Hebrew"/>
          <w:color w:val="000000"/>
          <w:kern w:val="3"/>
          <w:sz w:val="24"/>
          <w:szCs w:val="24"/>
          <w:lang w:val="en-US" w:eastAsia="zh-CN" w:bidi="hi-IN"/>
        </w:rPr>
        <w:lastRenderedPageBreak/>
        <w:t>the other direction is otherwise not allowed. Through configuration, a subscriber with a listening socket in a reverse connection will validate the connecting publisher’s TLS certificate, but once the connection is established, all other functions proceed as normal.</w:t>
      </w:r>
    </w:p>
    <w:p w14:paraId="1463EEFA" w14:textId="77777777" w:rsidR="004B15AC" w:rsidRPr="004B15AC" w:rsidRDefault="004B15AC" w:rsidP="008B5D52">
      <w:pPr>
        <w:keepNext/>
        <w:keepLines/>
        <w:widowControl w:val="0"/>
        <w:suppressAutoHyphens/>
        <w:autoSpaceDN w:val="0"/>
        <w:spacing w:before="240" w:line="480" w:lineRule="exact"/>
        <w:ind w:right="2934"/>
        <w:contextualSpacing/>
        <w:textAlignment w:val="baseline"/>
        <w:outlineLvl w:val="2"/>
        <w:rPr>
          <w:rFonts w:ascii="Times New Roman" w:eastAsia="MS Gothic" w:hAnsi="Times New Roman" w:cs="Mangal"/>
          <w:b/>
          <w:bCs/>
          <w:kern w:val="3"/>
          <w:sz w:val="24"/>
          <w:szCs w:val="23"/>
          <w:lang w:val="en-US" w:eastAsia="zh-CN" w:bidi="hi-IN"/>
        </w:rPr>
      </w:pPr>
      <w:bookmarkStart w:id="317" w:name="_Toc530140537"/>
      <w:bookmarkStart w:id="318" w:name="_Toc24551579"/>
      <w:r w:rsidRPr="004B15AC">
        <w:rPr>
          <w:rFonts w:ascii="Times New Roman" w:eastAsia="MS Gothic" w:hAnsi="Times New Roman" w:cs="Mangal"/>
          <w:b/>
          <w:bCs/>
          <w:kern w:val="3"/>
          <w:sz w:val="24"/>
          <w:szCs w:val="23"/>
          <w:lang w:val="en-US" w:eastAsia="zh-CN" w:bidi="hi-IN"/>
        </w:rPr>
        <w:t>Non-Synchrophasor Data Transport</w:t>
      </w:r>
      <w:bookmarkEnd w:id="317"/>
      <w:bookmarkEnd w:id="318"/>
    </w:p>
    <w:p w14:paraId="58D3A145"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The IEEE C37.118.2-2011 and IEC TR 61850-90-5 both accommodate the transmission of other, non-synchrophasor data using “analog” values, such as calculated data. Transmission of analog values is always within an existing frame along with other synchrophasor data at a specific timestamp. Publication of extra data at predefined timestamp creates a caveat that the analog values, ideally, should be published at the same rate as other synchrophasor data. Otherwise, if the publication frequency, i.e., the rate of calculation or measurement, of an analog value is less than the configured publication frequency of the host frame, a sentinel value will need to occupy the space in the frame for publication periods with no measurement, e.g., a not-a-number (NaN) value. Publishing a sentinel value means that bandwidth is being unnecessarily consumed in cases where there is no data. Also, using a sentinel value can create a dilemma for meaning as NaN may represent a valid result for a calculated analog value. If the publication frequency of an analog value is higher than the configured publication frequency of the host frame, then the measured values will need to be down-sampled into the target frequency. In either case, when the publication frequencies differ, the situation for analog value transport in a frame-based protocol is not ideal.</w:t>
      </w:r>
    </w:p>
    <w:p w14:paraId="49DEB39A"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 xml:space="preserve">By contrast, in STTP each individual measurement can have its own publication frequency. This is easily accommodated because each STTP data packet does not have a fixed configuration and every measured value has its own associated identification, timestamp, and quality flags, see </w:t>
      </w:r>
      <w:r w:rsidRPr="004B15AC">
        <w:rPr>
          <w:rFonts w:ascii="Times New Roman" w:eastAsia="SimSun" w:hAnsi="Times New Roman" w:cs="SBL Hebrew"/>
          <w:color w:val="000000"/>
          <w:kern w:val="3"/>
          <w:sz w:val="24"/>
          <w:szCs w:val="24"/>
          <w:lang w:val="en-US" w:eastAsia="zh-CN" w:bidi="hi-IN"/>
        </w:rPr>
        <w:fldChar w:fldCharType="begin"/>
      </w:r>
      <w:r w:rsidRPr="004B15AC">
        <w:rPr>
          <w:rFonts w:ascii="Times New Roman" w:eastAsia="SimSun" w:hAnsi="Times New Roman" w:cs="SBL Hebrew"/>
          <w:color w:val="000000"/>
          <w:kern w:val="3"/>
          <w:sz w:val="24"/>
          <w:szCs w:val="24"/>
          <w:lang w:val="en-US" w:eastAsia="zh-CN" w:bidi="hi-IN"/>
        </w:rPr>
        <w:instrText xml:space="preserve"> REF _Ref527448746 \h </w:instrText>
      </w:r>
      <w:r w:rsidRPr="004B15AC">
        <w:rPr>
          <w:rFonts w:ascii="Times New Roman" w:eastAsia="SimSun" w:hAnsi="Times New Roman" w:cs="SBL Hebrew"/>
          <w:color w:val="000000"/>
          <w:kern w:val="3"/>
          <w:sz w:val="24"/>
          <w:szCs w:val="24"/>
          <w:lang w:val="en-US" w:eastAsia="zh-CN" w:bidi="hi-IN"/>
        </w:rPr>
      </w:r>
      <w:r w:rsidRPr="004B15AC">
        <w:rPr>
          <w:rFonts w:ascii="Times New Roman" w:eastAsia="SimSun" w:hAnsi="Times New Roman" w:cs="SBL Hebrew"/>
          <w:color w:val="000000"/>
          <w:kern w:val="3"/>
          <w:sz w:val="24"/>
          <w:szCs w:val="24"/>
          <w:lang w:val="en-US" w:eastAsia="zh-CN" w:bidi="hi-IN"/>
        </w:rPr>
        <w:fldChar w:fldCharType="separate"/>
      </w:r>
      <w:r w:rsidRPr="004B15AC">
        <w:rPr>
          <w:rFonts w:ascii="Times New Roman" w:eastAsia="SimSun" w:hAnsi="Times New Roman" w:cs="SBL Hebrew"/>
          <w:color w:val="000000"/>
          <w:kern w:val="3"/>
          <w:sz w:val="24"/>
          <w:szCs w:val="24"/>
          <w:lang w:val="en-US" w:eastAsia="zh-CN" w:bidi="hi-IN"/>
        </w:rPr>
        <w:t>Data Packet Response Payload</w:t>
      </w:r>
      <w:r w:rsidRPr="004B15AC">
        <w:rPr>
          <w:rFonts w:ascii="Times New Roman" w:eastAsia="SimSun" w:hAnsi="Times New Roman" w:cs="SBL Hebrew"/>
          <w:color w:val="000000"/>
          <w:kern w:val="3"/>
          <w:sz w:val="24"/>
          <w:szCs w:val="24"/>
          <w:lang w:val="en-US" w:eastAsia="zh-CN" w:bidi="hi-IN"/>
        </w:rPr>
        <w:fldChar w:fldCharType="end"/>
      </w:r>
      <w:r w:rsidRPr="004B15AC">
        <w:rPr>
          <w:rFonts w:ascii="Times New Roman" w:eastAsia="SimSun" w:hAnsi="Times New Roman" w:cs="SBL Hebrew"/>
          <w:color w:val="000000"/>
          <w:kern w:val="3"/>
          <w:sz w:val="24"/>
          <w:szCs w:val="24"/>
          <w:lang w:val="en-US" w:eastAsia="zh-CN" w:bidi="hi-IN"/>
        </w:rPr>
        <w:t>. The per measurement quality flags allow for an unambiguous representation of a value’s meaning – that is, the value is always exactly what is measured or calculated with no sentinels required and the flags convey known state about the analog value, such as its quality or the accuracy of the timestamp.</w:t>
      </w:r>
    </w:p>
    <w:p w14:paraId="7F9CE51F" w14:textId="77777777" w:rsidR="004B15AC" w:rsidRPr="004B15AC" w:rsidRDefault="004B15AC" w:rsidP="008B5D52">
      <w:pPr>
        <w:keepNext/>
        <w:keepLines/>
        <w:widowControl w:val="0"/>
        <w:suppressAutoHyphens/>
        <w:autoSpaceDN w:val="0"/>
        <w:spacing w:before="240" w:line="480" w:lineRule="exact"/>
        <w:ind w:right="2934"/>
        <w:contextualSpacing/>
        <w:textAlignment w:val="baseline"/>
        <w:outlineLvl w:val="2"/>
        <w:rPr>
          <w:rFonts w:ascii="Times New Roman" w:eastAsia="MS Gothic" w:hAnsi="Times New Roman" w:cs="Mangal"/>
          <w:b/>
          <w:bCs/>
          <w:kern w:val="3"/>
          <w:sz w:val="24"/>
          <w:szCs w:val="23"/>
          <w:lang w:val="en-US" w:eastAsia="zh-CN" w:bidi="hi-IN"/>
        </w:rPr>
      </w:pPr>
      <w:bookmarkStart w:id="319" w:name="_Toc530140538"/>
      <w:bookmarkStart w:id="320" w:name="_Toc24551580"/>
      <w:r w:rsidRPr="004B15AC">
        <w:rPr>
          <w:rFonts w:ascii="Times New Roman" w:eastAsia="MS Gothic" w:hAnsi="Times New Roman" w:cs="Mangal"/>
          <w:b/>
          <w:bCs/>
          <w:kern w:val="3"/>
          <w:sz w:val="24"/>
          <w:szCs w:val="23"/>
          <w:lang w:val="en-US" w:eastAsia="zh-CN" w:bidi="hi-IN"/>
        </w:rPr>
        <w:t>Other Operating Functionality</w:t>
      </w:r>
      <w:bookmarkEnd w:id="319"/>
      <w:bookmarkEnd w:id="320"/>
    </w:p>
    <w:p w14:paraId="410ECFB9"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 xml:space="preserve">Existing frame-based synchrophasor protocols only have prescriptive methods for the management of measurement metadata. While this prescriptive method can be well-suited for substation-to-control-center use, it becomes difficult to manage as measurement metadata that spans multiple analytic solutions and control centers, for example, inter-company data exchange where it becomes difficult to describe data when measurements with shared configuration owners or in a wide-area context, due to merging complexities. To help with merging disparate data sources, STTP allows for extensible metadata sets so that industry specific information about the data being exchanged can be included and all STTP metadata is identified with 128-bit statistically unique GUID values to support dataset conflation, see </w:t>
      </w:r>
      <w:r w:rsidRPr="004B15AC">
        <w:rPr>
          <w:rFonts w:ascii="Times New Roman" w:eastAsia="SimSun" w:hAnsi="Times New Roman" w:cs="SBL Hebrew"/>
          <w:color w:val="000000"/>
          <w:kern w:val="3"/>
          <w:sz w:val="24"/>
          <w:szCs w:val="24"/>
          <w:lang w:val="en-US" w:eastAsia="zh-CN" w:bidi="hi-IN"/>
        </w:rPr>
        <w:fldChar w:fldCharType="begin"/>
      </w:r>
      <w:r w:rsidRPr="004B15AC">
        <w:rPr>
          <w:rFonts w:ascii="Times New Roman" w:eastAsia="SimSun" w:hAnsi="Times New Roman" w:cs="SBL Hebrew"/>
          <w:color w:val="000000"/>
          <w:kern w:val="3"/>
          <w:sz w:val="24"/>
          <w:szCs w:val="24"/>
          <w:lang w:val="en-US" w:eastAsia="zh-CN" w:bidi="hi-IN"/>
        </w:rPr>
        <w:instrText xml:space="preserve"> REF _Ref524534882 \h </w:instrText>
      </w:r>
      <w:r w:rsidRPr="004B15AC">
        <w:rPr>
          <w:rFonts w:ascii="Times New Roman" w:eastAsia="SimSun" w:hAnsi="Times New Roman" w:cs="SBL Hebrew"/>
          <w:color w:val="000000"/>
          <w:kern w:val="3"/>
          <w:sz w:val="24"/>
          <w:szCs w:val="24"/>
          <w:lang w:val="en-US" w:eastAsia="zh-CN" w:bidi="hi-IN"/>
        </w:rPr>
      </w:r>
      <w:r w:rsidRPr="004B15AC">
        <w:rPr>
          <w:rFonts w:ascii="Times New Roman" w:eastAsia="SimSun" w:hAnsi="Times New Roman" w:cs="SBL Hebrew"/>
          <w:color w:val="000000"/>
          <w:kern w:val="3"/>
          <w:sz w:val="24"/>
          <w:szCs w:val="24"/>
          <w:lang w:val="en-US" w:eastAsia="zh-CN" w:bidi="hi-IN"/>
        </w:rPr>
        <w:fldChar w:fldCharType="separate"/>
      </w:r>
      <w:r w:rsidRPr="004B15AC">
        <w:rPr>
          <w:rFonts w:ascii="Times New Roman" w:eastAsia="SimSun" w:hAnsi="Times New Roman" w:cs="SBL Hebrew"/>
          <w:color w:val="000000"/>
          <w:kern w:val="3"/>
          <w:sz w:val="24"/>
          <w:szCs w:val="24"/>
          <w:lang w:val="en-US" w:eastAsia="zh-CN" w:bidi="hi-IN"/>
        </w:rPr>
        <w:t>APPENDIX B – STTP METADATA</w:t>
      </w:r>
      <w:r w:rsidRPr="004B15AC">
        <w:rPr>
          <w:rFonts w:ascii="Times New Roman" w:eastAsia="SimSun" w:hAnsi="Times New Roman" w:cs="SBL Hebrew"/>
          <w:color w:val="000000"/>
          <w:kern w:val="3"/>
          <w:sz w:val="24"/>
          <w:szCs w:val="24"/>
          <w:lang w:val="en-US" w:eastAsia="zh-CN" w:bidi="hi-IN"/>
        </w:rPr>
        <w:fldChar w:fldCharType="end"/>
      </w:r>
      <w:r w:rsidRPr="004B15AC">
        <w:rPr>
          <w:rFonts w:ascii="Times New Roman" w:eastAsia="SimSun" w:hAnsi="Times New Roman" w:cs="SBL Hebrew"/>
          <w:color w:val="000000"/>
          <w:kern w:val="3"/>
          <w:sz w:val="24"/>
          <w:szCs w:val="24"/>
          <w:lang w:val="en-US" w:eastAsia="zh-CN" w:bidi="hi-IN"/>
        </w:rPr>
        <w:t>.</w:t>
      </w:r>
    </w:p>
    <w:p w14:paraId="7043B09D" w14:textId="77777777" w:rsidR="004B15AC" w:rsidRPr="004B15AC" w:rsidRDefault="004B15AC" w:rsidP="008B5D52">
      <w:pPr>
        <w:spacing w:after="200" w:line="276" w:lineRule="auto"/>
        <w:rPr>
          <w:rFonts w:ascii="Times New Roman" w:eastAsia="MS Gothic" w:hAnsi="Times New Roman" w:cs="Mangal"/>
          <w:b/>
          <w:bCs/>
          <w:kern w:val="3"/>
          <w:sz w:val="24"/>
          <w:szCs w:val="23"/>
          <w:lang w:val="en-US" w:eastAsia="zh-CN" w:bidi="hi-IN"/>
        </w:rPr>
      </w:pPr>
      <w:r w:rsidRPr="004B15AC">
        <w:rPr>
          <w:rFonts w:ascii="Times New Roman" w:eastAsia="SimSun" w:hAnsi="Times New Roman" w:cs="Mangal"/>
          <w:kern w:val="3"/>
          <w:sz w:val="24"/>
          <w:szCs w:val="24"/>
          <w:lang w:val="en-US" w:eastAsia="zh-CN" w:bidi="hi-IN"/>
        </w:rPr>
        <w:br w:type="page"/>
      </w:r>
    </w:p>
    <w:p w14:paraId="6FDB7104" w14:textId="77777777" w:rsidR="004B15AC" w:rsidRPr="004B15AC" w:rsidRDefault="004B15AC" w:rsidP="008B5D52">
      <w:pPr>
        <w:keepNext/>
        <w:keepLines/>
        <w:widowControl w:val="0"/>
        <w:suppressAutoHyphens/>
        <w:autoSpaceDN w:val="0"/>
        <w:spacing w:before="240" w:line="480" w:lineRule="exact"/>
        <w:ind w:right="2934"/>
        <w:contextualSpacing/>
        <w:textAlignment w:val="baseline"/>
        <w:outlineLvl w:val="2"/>
        <w:rPr>
          <w:rFonts w:ascii="Times New Roman" w:eastAsia="MS Gothic" w:hAnsi="Times New Roman" w:cs="Mangal"/>
          <w:b/>
          <w:bCs/>
          <w:kern w:val="3"/>
          <w:sz w:val="24"/>
          <w:szCs w:val="23"/>
          <w:lang w:val="en-US" w:eastAsia="zh-CN" w:bidi="hi-IN"/>
        </w:rPr>
      </w:pPr>
      <w:bookmarkStart w:id="321" w:name="_Toc530140539"/>
      <w:bookmarkStart w:id="322" w:name="_Toc24551581"/>
      <w:r w:rsidRPr="004B15AC">
        <w:rPr>
          <w:rFonts w:ascii="Times New Roman" w:eastAsia="MS Gothic" w:hAnsi="Times New Roman" w:cs="Mangal"/>
          <w:b/>
          <w:bCs/>
          <w:kern w:val="3"/>
          <w:sz w:val="24"/>
          <w:szCs w:val="23"/>
          <w:lang w:val="en-US" w:eastAsia="zh-CN" w:bidi="hi-IN"/>
        </w:rPr>
        <w:lastRenderedPageBreak/>
        <w:t>Protocol Comparison Summary</w:t>
      </w:r>
      <w:bookmarkEnd w:id="321"/>
      <w:bookmarkEnd w:id="322"/>
    </w:p>
    <w:p w14:paraId="508B9B91"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A table summarizing features of the three compared protocols is provided below:</w:t>
      </w:r>
    </w:p>
    <w:tbl>
      <w:tblPr>
        <w:tblStyle w:val="PlainTable31"/>
        <w:tblW w:w="88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916"/>
        <w:gridCol w:w="1890"/>
        <w:gridCol w:w="1890"/>
      </w:tblGrid>
      <w:tr w:rsidR="004B15AC" w:rsidRPr="004B15AC" w14:paraId="16BAC7C1" w14:textId="77777777" w:rsidTr="004B15AC">
        <w:trPr>
          <w:cnfStyle w:val="100000000000" w:firstRow="1" w:lastRow="0" w:firstColumn="0" w:lastColumn="0" w:oddVBand="0" w:evenVBand="0" w:oddHBand="0" w:evenHBand="0" w:firstRowFirstColumn="0" w:firstRowLastColumn="0" w:lastRowFirstColumn="0" w:lastRowLastColumn="0"/>
          <w:trHeight w:val="576"/>
        </w:trPr>
        <w:tc>
          <w:tcPr>
            <w:cnfStyle w:val="001000000100" w:firstRow="0" w:lastRow="0" w:firstColumn="1" w:lastColumn="0" w:oddVBand="0" w:evenVBand="0" w:oddHBand="0" w:evenHBand="0" w:firstRowFirstColumn="1" w:firstRowLastColumn="0" w:lastRowFirstColumn="0" w:lastRowLastColumn="0"/>
            <w:tcW w:w="3119" w:type="dxa"/>
            <w:shd w:val="clear" w:color="auto" w:fill="EAF4E4"/>
            <w:vAlign w:val="center"/>
            <w:hideMark/>
          </w:tcPr>
          <w:p w14:paraId="16DBDFEC" w14:textId="77777777" w:rsidR="004B15AC" w:rsidRPr="004B15AC" w:rsidRDefault="004B15AC" w:rsidP="008B5D52">
            <w:pPr>
              <w:widowControl w:val="0"/>
              <w:suppressAutoHyphens/>
              <w:autoSpaceDN w:val="0"/>
              <w:spacing w:before="80" w:after="80" w:line="0" w:lineRule="atLeast"/>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Feature</w:t>
            </w:r>
          </w:p>
        </w:tc>
        <w:tc>
          <w:tcPr>
            <w:tcW w:w="1916" w:type="dxa"/>
            <w:shd w:val="clear" w:color="auto" w:fill="EAF4E4"/>
            <w:vAlign w:val="center"/>
            <w:hideMark/>
          </w:tcPr>
          <w:p w14:paraId="0C2A16D6" w14:textId="77777777" w:rsidR="004B15AC" w:rsidRPr="004B15AC" w:rsidRDefault="004B15AC" w:rsidP="008B5D52">
            <w:pPr>
              <w:widowControl w:val="0"/>
              <w:suppressAutoHyphens/>
              <w:autoSpaceDN w:val="0"/>
              <w:spacing w:before="80" w:after="80" w:line="0" w:lineRule="atLeast"/>
              <w:ind w:right="14"/>
              <w:jc w:val="center"/>
              <w:textAlignment w:val="baseline"/>
              <w:cnfStyle w:val="100000000000" w:firstRow="1"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IEEE</w:t>
            </w:r>
            <w:r w:rsidRPr="004B15AC">
              <w:rPr>
                <w:rFonts w:eastAsia="SimSun"/>
                <w:kern w:val="3"/>
                <w:sz w:val="24"/>
                <w:szCs w:val="24"/>
                <w:lang w:eastAsia="zh-CN" w:bidi="hi-IN"/>
              </w:rPr>
              <w:br/>
              <w:t>C37.118</w:t>
            </w:r>
          </w:p>
        </w:tc>
        <w:tc>
          <w:tcPr>
            <w:tcW w:w="1890" w:type="dxa"/>
            <w:shd w:val="clear" w:color="auto" w:fill="EAF4E4"/>
            <w:vAlign w:val="center"/>
          </w:tcPr>
          <w:p w14:paraId="45BAC8C3" w14:textId="77777777" w:rsidR="004B15AC" w:rsidRPr="004B15AC" w:rsidRDefault="004B15AC" w:rsidP="008B5D52">
            <w:pPr>
              <w:widowControl w:val="0"/>
              <w:suppressAutoHyphens/>
              <w:autoSpaceDN w:val="0"/>
              <w:spacing w:before="80" w:after="80" w:line="0" w:lineRule="atLeast"/>
              <w:ind w:right="14"/>
              <w:jc w:val="center"/>
              <w:textAlignment w:val="baseline"/>
              <w:cnfStyle w:val="100000000000" w:firstRow="1"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IEC 61850</w:t>
            </w:r>
            <w:r w:rsidRPr="004B15AC">
              <w:rPr>
                <w:rFonts w:eastAsia="SimSun"/>
                <w:kern w:val="3"/>
                <w:sz w:val="24"/>
                <w:szCs w:val="24"/>
                <w:lang w:eastAsia="zh-CN" w:bidi="hi-IN"/>
              </w:rPr>
              <w:br/>
              <w:t>90-5</w:t>
            </w:r>
          </w:p>
        </w:tc>
        <w:tc>
          <w:tcPr>
            <w:tcW w:w="1890" w:type="dxa"/>
            <w:shd w:val="clear" w:color="auto" w:fill="EAF4E4"/>
            <w:vAlign w:val="center"/>
            <w:hideMark/>
          </w:tcPr>
          <w:p w14:paraId="29B4C372" w14:textId="77777777" w:rsidR="004B15AC" w:rsidRPr="004B15AC" w:rsidRDefault="004B15AC" w:rsidP="008B5D52">
            <w:pPr>
              <w:widowControl w:val="0"/>
              <w:suppressAutoHyphens/>
              <w:autoSpaceDN w:val="0"/>
              <w:spacing w:before="80" w:after="80" w:line="0" w:lineRule="atLeast"/>
              <w:ind w:right="14"/>
              <w:jc w:val="center"/>
              <w:textAlignment w:val="baseline"/>
              <w:cnfStyle w:val="100000000000" w:firstRow="1"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STTP</w:t>
            </w:r>
          </w:p>
        </w:tc>
      </w:tr>
      <w:tr w:rsidR="004B15AC" w:rsidRPr="004B15AC" w14:paraId="7B08754E" w14:textId="77777777" w:rsidTr="004B15AC">
        <w:trPr>
          <w:cnfStyle w:val="000000100000" w:firstRow="0" w:lastRow="0" w:firstColumn="0" w:lastColumn="0" w:oddVBand="0" w:evenVBand="0" w:oddHBand="1" w:evenHBand="0" w:firstRowFirstColumn="0" w:firstRowLastColumn="0" w:lastRowFirstColumn="0" w:lastRowLastColumn="0"/>
          <w:trHeight w:val="485"/>
        </w:trPr>
        <w:tc>
          <w:tcPr>
            <w:cnfStyle w:val="001000000000" w:firstRow="0" w:lastRow="0" w:firstColumn="1" w:lastColumn="0" w:oddVBand="0" w:evenVBand="0" w:oddHBand="0" w:evenHBand="0" w:firstRowFirstColumn="0" w:firstRowLastColumn="0" w:lastRowFirstColumn="0" w:lastRowLastColumn="0"/>
            <w:tcW w:w="3119" w:type="dxa"/>
            <w:shd w:val="clear" w:color="auto" w:fill="auto"/>
            <w:vAlign w:val="center"/>
          </w:tcPr>
          <w:p w14:paraId="168DFAB4" w14:textId="77777777" w:rsidR="004B15AC" w:rsidRPr="004B15AC" w:rsidRDefault="004B15AC" w:rsidP="008B5D52">
            <w:pPr>
              <w:widowControl w:val="0"/>
              <w:suppressAutoHyphens/>
              <w:autoSpaceDN w:val="0"/>
              <w:spacing w:before="80" w:after="80" w:line="0" w:lineRule="atLeast"/>
              <w:ind w:left="245"/>
              <w:textAlignment w:val="baseline"/>
              <w:rPr>
                <w:rFonts w:eastAsia="SimSun"/>
                <w:kern w:val="3"/>
                <w:sz w:val="24"/>
                <w:szCs w:val="24"/>
                <w:lang w:eastAsia="zh-CN" w:bidi="hi-IN"/>
              </w:rPr>
            </w:pPr>
            <w:r w:rsidRPr="004B15AC">
              <w:rPr>
                <w:rFonts w:eastAsia="SimSun"/>
                <w:kern w:val="3"/>
                <w:sz w:val="24"/>
                <w:szCs w:val="24"/>
                <w:lang w:eastAsia="zh-CN" w:bidi="hi-IN"/>
              </w:rPr>
              <w:t>Structure</w:t>
            </w:r>
          </w:p>
        </w:tc>
        <w:tc>
          <w:tcPr>
            <w:tcW w:w="1916" w:type="dxa"/>
            <w:shd w:val="clear" w:color="auto" w:fill="auto"/>
            <w:vAlign w:val="center"/>
          </w:tcPr>
          <w:p w14:paraId="5FD778B8" w14:textId="77777777" w:rsidR="004B15AC" w:rsidRPr="004B15AC" w:rsidRDefault="004B15AC" w:rsidP="008B5D52">
            <w:pPr>
              <w:widowControl w:val="0"/>
              <w:suppressAutoHyphens/>
              <w:autoSpaceDN w:val="0"/>
              <w:spacing w:before="80" w:after="80" w:line="0" w:lineRule="atLeast"/>
              <w:ind w:left="245"/>
              <w:jc w:val="center"/>
              <w:textAlignment w:val="baseline"/>
              <w:cnfStyle w:val="000000100000" w:firstRow="0" w:lastRow="0" w:firstColumn="0" w:lastColumn="0" w:oddVBand="0" w:evenVBand="0" w:oddHBand="1"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Frame</w:t>
            </w:r>
          </w:p>
        </w:tc>
        <w:tc>
          <w:tcPr>
            <w:tcW w:w="1890" w:type="dxa"/>
            <w:shd w:val="clear" w:color="auto" w:fill="auto"/>
            <w:vAlign w:val="center"/>
          </w:tcPr>
          <w:p w14:paraId="683F26EC" w14:textId="77777777" w:rsidR="004B15AC" w:rsidRPr="004B15AC" w:rsidRDefault="004B15AC" w:rsidP="008B5D52">
            <w:pPr>
              <w:widowControl w:val="0"/>
              <w:suppressAutoHyphens/>
              <w:autoSpaceDN w:val="0"/>
              <w:spacing w:before="80" w:after="80" w:line="0" w:lineRule="atLeast"/>
              <w:ind w:left="245"/>
              <w:jc w:val="center"/>
              <w:textAlignment w:val="baseline"/>
              <w:cnfStyle w:val="000000100000" w:firstRow="0" w:lastRow="0" w:firstColumn="0" w:lastColumn="0" w:oddVBand="0" w:evenVBand="0" w:oddHBand="1"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Frame</w:t>
            </w:r>
          </w:p>
        </w:tc>
        <w:tc>
          <w:tcPr>
            <w:tcW w:w="1890" w:type="dxa"/>
            <w:shd w:val="clear" w:color="auto" w:fill="auto"/>
            <w:vAlign w:val="center"/>
          </w:tcPr>
          <w:p w14:paraId="59C52425" w14:textId="77777777" w:rsidR="004B15AC" w:rsidRPr="004B15AC" w:rsidRDefault="004B15AC" w:rsidP="008B5D52">
            <w:pPr>
              <w:widowControl w:val="0"/>
              <w:suppressAutoHyphens/>
              <w:autoSpaceDN w:val="0"/>
              <w:spacing w:before="80" w:after="80" w:line="0" w:lineRule="atLeast"/>
              <w:ind w:left="245"/>
              <w:jc w:val="center"/>
              <w:textAlignment w:val="baseline"/>
              <w:cnfStyle w:val="000000100000" w:firstRow="0" w:lastRow="0" w:firstColumn="0" w:lastColumn="0" w:oddVBand="0" w:evenVBand="0" w:oddHBand="1"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Dynamic</w:t>
            </w:r>
          </w:p>
        </w:tc>
      </w:tr>
      <w:tr w:rsidR="004B15AC" w:rsidRPr="004B15AC" w14:paraId="3A5592D3" w14:textId="77777777" w:rsidTr="004B15AC">
        <w:trPr>
          <w:trHeight w:val="377"/>
        </w:trPr>
        <w:tc>
          <w:tcPr>
            <w:cnfStyle w:val="001000000000" w:firstRow="0" w:lastRow="0" w:firstColumn="1" w:lastColumn="0" w:oddVBand="0" w:evenVBand="0" w:oddHBand="0" w:evenHBand="0" w:firstRowFirstColumn="0" w:firstRowLastColumn="0" w:lastRowFirstColumn="0" w:lastRowLastColumn="0"/>
            <w:tcW w:w="3119" w:type="dxa"/>
            <w:shd w:val="clear" w:color="auto" w:fill="auto"/>
            <w:vAlign w:val="center"/>
          </w:tcPr>
          <w:p w14:paraId="0E8937B0" w14:textId="77777777" w:rsidR="004B15AC" w:rsidRPr="004B15AC" w:rsidRDefault="004B15AC" w:rsidP="008B5D52">
            <w:pPr>
              <w:widowControl w:val="0"/>
              <w:suppressAutoHyphens/>
              <w:autoSpaceDN w:val="0"/>
              <w:spacing w:before="80" w:after="80" w:line="0" w:lineRule="atLeast"/>
              <w:ind w:left="245"/>
              <w:textAlignment w:val="baseline"/>
              <w:rPr>
                <w:rFonts w:eastAsia="SimSun"/>
                <w:kern w:val="3"/>
                <w:sz w:val="24"/>
                <w:szCs w:val="24"/>
                <w:lang w:eastAsia="zh-CN" w:bidi="hi-IN"/>
              </w:rPr>
            </w:pPr>
            <w:r w:rsidRPr="004B15AC">
              <w:rPr>
                <w:rFonts w:eastAsia="SimSun"/>
                <w:kern w:val="3"/>
                <w:sz w:val="24"/>
                <w:szCs w:val="24"/>
                <w:lang w:eastAsia="zh-CN" w:bidi="hi-IN"/>
              </w:rPr>
              <w:t>Efficiency</w:t>
            </w:r>
          </w:p>
        </w:tc>
        <w:tc>
          <w:tcPr>
            <w:tcW w:w="1916" w:type="dxa"/>
            <w:shd w:val="clear" w:color="auto" w:fill="auto"/>
            <w:vAlign w:val="center"/>
          </w:tcPr>
          <w:p w14:paraId="412A0246" w14:textId="77777777" w:rsidR="004B15AC" w:rsidRPr="004B15AC" w:rsidRDefault="004B15AC" w:rsidP="008B5D52">
            <w:pPr>
              <w:widowControl w:val="0"/>
              <w:suppressAutoHyphens/>
              <w:autoSpaceDN w:val="0"/>
              <w:spacing w:before="80" w:after="80" w:line="0" w:lineRule="atLeast"/>
              <w:ind w:left="245"/>
              <w:jc w:val="center"/>
              <w:textAlignment w:val="baseline"/>
              <w:cnfStyle w:val="000000000000" w:firstRow="0"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Good</w:t>
            </w:r>
          </w:p>
        </w:tc>
        <w:tc>
          <w:tcPr>
            <w:tcW w:w="1890" w:type="dxa"/>
            <w:shd w:val="clear" w:color="auto" w:fill="auto"/>
            <w:vAlign w:val="center"/>
          </w:tcPr>
          <w:p w14:paraId="03A61F22" w14:textId="77777777" w:rsidR="004B15AC" w:rsidRPr="004B15AC" w:rsidRDefault="004B15AC" w:rsidP="008B5D52">
            <w:pPr>
              <w:widowControl w:val="0"/>
              <w:suppressAutoHyphens/>
              <w:autoSpaceDN w:val="0"/>
              <w:spacing w:before="80" w:after="80" w:line="0" w:lineRule="atLeast"/>
              <w:ind w:left="245"/>
              <w:jc w:val="center"/>
              <w:textAlignment w:val="baseline"/>
              <w:cnfStyle w:val="000000000000" w:firstRow="0"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Fair</w:t>
            </w:r>
          </w:p>
        </w:tc>
        <w:tc>
          <w:tcPr>
            <w:tcW w:w="1890" w:type="dxa"/>
            <w:shd w:val="clear" w:color="auto" w:fill="auto"/>
            <w:vAlign w:val="center"/>
          </w:tcPr>
          <w:p w14:paraId="17051DD1" w14:textId="77777777" w:rsidR="004B15AC" w:rsidRPr="004B15AC" w:rsidRDefault="004B15AC" w:rsidP="008B5D52">
            <w:pPr>
              <w:widowControl w:val="0"/>
              <w:suppressAutoHyphens/>
              <w:autoSpaceDN w:val="0"/>
              <w:spacing w:before="80" w:after="80" w:line="0" w:lineRule="atLeast"/>
              <w:ind w:left="245"/>
              <w:jc w:val="center"/>
              <w:textAlignment w:val="baseline"/>
              <w:cnfStyle w:val="000000000000" w:firstRow="0"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Excellent - TCP</w:t>
            </w:r>
            <w:r w:rsidRPr="004B15AC">
              <w:rPr>
                <w:rFonts w:eastAsia="SimSun"/>
                <w:kern w:val="3"/>
                <w:sz w:val="24"/>
                <w:szCs w:val="24"/>
                <w:lang w:eastAsia="zh-CN" w:bidi="hi-IN"/>
              </w:rPr>
              <w:br/>
              <w:t>Fair - UDP</w:t>
            </w:r>
          </w:p>
        </w:tc>
      </w:tr>
      <w:tr w:rsidR="004B15AC" w:rsidRPr="004B15AC" w14:paraId="53BAB9B6" w14:textId="77777777" w:rsidTr="004B15AC">
        <w:trPr>
          <w:cnfStyle w:val="000000100000" w:firstRow="0" w:lastRow="0" w:firstColumn="0" w:lastColumn="0" w:oddVBand="0" w:evenVBand="0" w:oddHBand="1" w:evenHBand="0" w:firstRowFirstColumn="0" w:firstRowLastColumn="0" w:lastRowFirstColumn="0" w:lastRowLastColumn="0"/>
          <w:trHeight w:val="575"/>
        </w:trPr>
        <w:tc>
          <w:tcPr>
            <w:cnfStyle w:val="001000000000" w:firstRow="0" w:lastRow="0" w:firstColumn="1" w:lastColumn="0" w:oddVBand="0" w:evenVBand="0" w:oddHBand="0" w:evenHBand="0" w:firstRowFirstColumn="0" w:firstRowLastColumn="0" w:lastRowFirstColumn="0" w:lastRowLastColumn="0"/>
            <w:tcW w:w="3119" w:type="dxa"/>
            <w:shd w:val="clear" w:color="auto" w:fill="auto"/>
            <w:vAlign w:val="center"/>
          </w:tcPr>
          <w:p w14:paraId="7FEE6F75" w14:textId="77777777" w:rsidR="004B15AC" w:rsidRPr="004B15AC" w:rsidRDefault="004B15AC" w:rsidP="008B5D52">
            <w:pPr>
              <w:widowControl w:val="0"/>
              <w:suppressAutoHyphens/>
              <w:autoSpaceDN w:val="0"/>
              <w:spacing w:before="80" w:after="80" w:line="0" w:lineRule="atLeast"/>
              <w:ind w:left="245"/>
              <w:textAlignment w:val="baseline"/>
              <w:rPr>
                <w:rFonts w:eastAsia="SimSun"/>
                <w:kern w:val="3"/>
                <w:sz w:val="24"/>
                <w:szCs w:val="24"/>
                <w:lang w:eastAsia="zh-CN" w:bidi="hi-IN"/>
              </w:rPr>
            </w:pPr>
            <w:r w:rsidRPr="004B15AC">
              <w:rPr>
                <w:rFonts w:eastAsia="SimSun"/>
                <w:kern w:val="3"/>
                <w:sz w:val="24"/>
                <w:szCs w:val="24"/>
                <w:lang w:eastAsia="zh-CN" w:bidi="hi-IN"/>
              </w:rPr>
              <w:t>Data Loss (low volume)</w:t>
            </w:r>
          </w:p>
        </w:tc>
        <w:tc>
          <w:tcPr>
            <w:tcW w:w="1916" w:type="dxa"/>
            <w:shd w:val="clear" w:color="auto" w:fill="auto"/>
            <w:vAlign w:val="center"/>
          </w:tcPr>
          <w:p w14:paraId="7936CE4A" w14:textId="77777777" w:rsidR="004B15AC" w:rsidRPr="004B15AC" w:rsidRDefault="004B15AC" w:rsidP="008B5D52">
            <w:pPr>
              <w:widowControl w:val="0"/>
              <w:suppressAutoHyphens/>
              <w:autoSpaceDN w:val="0"/>
              <w:spacing w:before="80" w:after="80" w:line="0" w:lineRule="atLeast"/>
              <w:ind w:left="245"/>
              <w:jc w:val="center"/>
              <w:textAlignment w:val="baseline"/>
              <w:cnfStyle w:val="000000100000" w:firstRow="0" w:lastRow="0" w:firstColumn="0" w:lastColumn="0" w:oddVBand="0" w:evenVBand="0" w:oddHBand="1" w:evenHBand="0" w:firstRowFirstColumn="0" w:firstRowLastColumn="0" w:lastRowFirstColumn="0" w:lastRowLastColumn="0"/>
              <w:rPr>
                <w:rFonts w:eastAsia="SimSun"/>
                <w:bCs/>
                <w:kern w:val="3"/>
                <w:sz w:val="24"/>
                <w:szCs w:val="24"/>
                <w:lang w:eastAsia="zh-CN" w:bidi="hi-IN"/>
              </w:rPr>
            </w:pPr>
            <w:r w:rsidRPr="004B15AC">
              <w:rPr>
                <w:rFonts w:eastAsia="SimSun"/>
                <w:bCs/>
                <w:kern w:val="3"/>
                <w:sz w:val="24"/>
                <w:szCs w:val="24"/>
                <w:lang w:eastAsia="zh-CN" w:bidi="hi-IN"/>
              </w:rPr>
              <w:t>None - TCP</w:t>
            </w:r>
          </w:p>
        </w:tc>
        <w:tc>
          <w:tcPr>
            <w:tcW w:w="1890" w:type="dxa"/>
            <w:shd w:val="clear" w:color="auto" w:fill="auto"/>
            <w:vAlign w:val="center"/>
          </w:tcPr>
          <w:p w14:paraId="4694F793" w14:textId="77777777" w:rsidR="004B15AC" w:rsidRPr="004B15AC" w:rsidRDefault="004B15AC" w:rsidP="008B5D52">
            <w:pPr>
              <w:widowControl w:val="0"/>
              <w:suppressAutoHyphens/>
              <w:autoSpaceDN w:val="0"/>
              <w:spacing w:before="80" w:after="80" w:line="0" w:lineRule="atLeast"/>
              <w:ind w:left="245"/>
              <w:jc w:val="center"/>
              <w:textAlignment w:val="baseline"/>
              <w:cnfStyle w:val="000000100000" w:firstRow="0" w:lastRow="0" w:firstColumn="0" w:lastColumn="0" w:oddVBand="0" w:evenVBand="0" w:oddHBand="1" w:evenHBand="0" w:firstRowFirstColumn="0" w:firstRowLastColumn="0" w:lastRowFirstColumn="0" w:lastRowLastColumn="0"/>
              <w:rPr>
                <w:rFonts w:eastAsia="SimSun"/>
                <w:bCs/>
                <w:kern w:val="3"/>
                <w:sz w:val="24"/>
                <w:szCs w:val="24"/>
                <w:lang w:eastAsia="zh-CN" w:bidi="hi-IN"/>
              </w:rPr>
            </w:pPr>
            <w:r w:rsidRPr="004B15AC">
              <w:rPr>
                <w:rFonts w:eastAsia="SimSun"/>
                <w:bCs/>
                <w:kern w:val="3"/>
                <w:sz w:val="24"/>
                <w:szCs w:val="24"/>
                <w:lang w:eastAsia="zh-CN" w:bidi="hi-IN"/>
              </w:rPr>
              <w:t>None - TCP</w:t>
            </w:r>
          </w:p>
        </w:tc>
        <w:tc>
          <w:tcPr>
            <w:tcW w:w="1890" w:type="dxa"/>
            <w:shd w:val="clear" w:color="auto" w:fill="auto"/>
            <w:vAlign w:val="center"/>
          </w:tcPr>
          <w:p w14:paraId="5BEAA4A2" w14:textId="77777777" w:rsidR="004B15AC" w:rsidRPr="004B15AC" w:rsidRDefault="004B15AC" w:rsidP="008B5D52">
            <w:pPr>
              <w:widowControl w:val="0"/>
              <w:suppressAutoHyphens/>
              <w:autoSpaceDN w:val="0"/>
              <w:spacing w:before="80" w:after="80" w:line="0" w:lineRule="atLeast"/>
              <w:ind w:left="245"/>
              <w:jc w:val="center"/>
              <w:textAlignment w:val="baseline"/>
              <w:cnfStyle w:val="000000100000" w:firstRow="0" w:lastRow="0" w:firstColumn="0" w:lastColumn="0" w:oddVBand="0" w:evenVBand="0" w:oddHBand="1" w:evenHBand="0" w:firstRowFirstColumn="0" w:firstRowLastColumn="0" w:lastRowFirstColumn="0" w:lastRowLastColumn="0"/>
              <w:rPr>
                <w:rFonts w:eastAsia="SimSun"/>
                <w:bCs/>
                <w:kern w:val="3"/>
                <w:sz w:val="24"/>
                <w:szCs w:val="24"/>
                <w:lang w:eastAsia="zh-CN" w:bidi="hi-IN"/>
              </w:rPr>
            </w:pPr>
            <w:r w:rsidRPr="004B15AC">
              <w:rPr>
                <w:rFonts w:eastAsia="SimSun"/>
                <w:bCs/>
                <w:kern w:val="3"/>
                <w:sz w:val="24"/>
                <w:szCs w:val="24"/>
                <w:lang w:eastAsia="zh-CN" w:bidi="hi-IN"/>
              </w:rPr>
              <w:t>None</w:t>
            </w:r>
          </w:p>
        </w:tc>
      </w:tr>
      <w:tr w:rsidR="004B15AC" w:rsidRPr="004B15AC" w14:paraId="31F8BBC0" w14:textId="77777777" w:rsidTr="004B15AC">
        <w:trPr>
          <w:trHeight w:val="530"/>
        </w:trPr>
        <w:tc>
          <w:tcPr>
            <w:cnfStyle w:val="001000000000" w:firstRow="0" w:lastRow="0" w:firstColumn="1" w:lastColumn="0" w:oddVBand="0" w:evenVBand="0" w:oddHBand="0" w:evenHBand="0" w:firstRowFirstColumn="0" w:firstRowLastColumn="0" w:lastRowFirstColumn="0" w:lastRowLastColumn="0"/>
            <w:tcW w:w="3119" w:type="dxa"/>
            <w:shd w:val="clear" w:color="auto" w:fill="auto"/>
            <w:vAlign w:val="center"/>
          </w:tcPr>
          <w:p w14:paraId="3D73534F" w14:textId="77777777" w:rsidR="004B15AC" w:rsidRPr="004B15AC" w:rsidRDefault="004B15AC" w:rsidP="008B5D52">
            <w:pPr>
              <w:widowControl w:val="0"/>
              <w:suppressAutoHyphens/>
              <w:autoSpaceDN w:val="0"/>
              <w:spacing w:before="80" w:after="80" w:line="0" w:lineRule="atLeast"/>
              <w:ind w:left="245"/>
              <w:textAlignment w:val="baseline"/>
              <w:rPr>
                <w:rFonts w:eastAsia="SimSun"/>
                <w:kern w:val="3"/>
                <w:sz w:val="24"/>
                <w:szCs w:val="24"/>
                <w:lang w:eastAsia="zh-CN" w:bidi="hi-IN"/>
              </w:rPr>
            </w:pPr>
            <w:r w:rsidRPr="004B15AC">
              <w:rPr>
                <w:rFonts w:eastAsia="SimSun"/>
                <w:kern w:val="3"/>
                <w:sz w:val="24"/>
                <w:szCs w:val="24"/>
                <w:lang w:eastAsia="zh-CN" w:bidi="hi-IN"/>
              </w:rPr>
              <w:t>Data Loss (high volume)</w:t>
            </w:r>
          </w:p>
        </w:tc>
        <w:tc>
          <w:tcPr>
            <w:tcW w:w="1916" w:type="dxa"/>
            <w:shd w:val="clear" w:color="auto" w:fill="auto"/>
            <w:vAlign w:val="center"/>
          </w:tcPr>
          <w:p w14:paraId="0C4FCF86" w14:textId="77777777" w:rsidR="004B15AC" w:rsidRPr="004B15AC" w:rsidRDefault="004B15AC" w:rsidP="008B5D52">
            <w:pPr>
              <w:widowControl w:val="0"/>
              <w:suppressAutoHyphens/>
              <w:autoSpaceDN w:val="0"/>
              <w:spacing w:before="80" w:after="80" w:line="0" w:lineRule="atLeast"/>
              <w:ind w:left="245"/>
              <w:jc w:val="center"/>
              <w:textAlignment w:val="baseline"/>
              <w:cnfStyle w:val="000000000000" w:firstRow="0"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Low - TCP</w:t>
            </w:r>
            <w:r w:rsidRPr="004B15AC">
              <w:rPr>
                <w:rFonts w:eastAsia="SimSun"/>
                <w:kern w:val="3"/>
                <w:sz w:val="24"/>
                <w:szCs w:val="24"/>
                <w:vertAlign w:val="superscript"/>
                <w:lang w:eastAsia="zh-CN" w:bidi="hi-IN"/>
              </w:rPr>
              <w:footnoteReference w:id="26"/>
            </w:r>
            <w:r w:rsidRPr="004B15AC">
              <w:rPr>
                <w:rFonts w:eastAsia="SimSun"/>
                <w:kern w:val="3"/>
                <w:sz w:val="24"/>
                <w:szCs w:val="24"/>
                <w:lang w:eastAsia="zh-CN" w:bidi="hi-IN"/>
              </w:rPr>
              <w:br/>
              <w:t>Some - UDP</w:t>
            </w:r>
            <w:r w:rsidRPr="004B15AC">
              <w:rPr>
                <w:rFonts w:eastAsia="SimSun"/>
                <w:kern w:val="3"/>
                <w:sz w:val="24"/>
                <w:szCs w:val="24"/>
                <w:vertAlign w:val="superscript"/>
                <w:lang w:eastAsia="zh-CN" w:bidi="hi-IN"/>
              </w:rPr>
              <w:footnoteReference w:id="27"/>
            </w:r>
          </w:p>
        </w:tc>
        <w:tc>
          <w:tcPr>
            <w:tcW w:w="1890" w:type="dxa"/>
            <w:shd w:val="clear" w:color="auto" w:fill="auto"/>
            <w:vAlign w:val="center"/>
          </w:tcPr>
          <w:p w14:paraId="6CD908A4" w14:textId="77777777" w:rsidR="004B15AC" w:rsidRPr="004B15AC" w:rsidRDefault="004B15AC" w:rsidP="008B5D52">
            <w:pPr>
              <w:widowControl w:val="0"/>
              <w:suppressAutoHyphens/>
              <w:autoSpaceDN w:val="0"/>
              <w:spacing w:before="80" w:after="80" w:line="0" w:lineRule="atLeast"/>
              <w:ind w:left="245"/>
              <w:jc w:val="center"/>
              <w:textAlignment w:val="baseline"/>
              <w:cnfStyle w:val="000000000000" w:firstRow="0"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Low - TCP</w:t>
            </w:r>
            <w:r w:rsidRPr="004B15AC">
              <w:rPr>
                <w:rFonts w:eastAsia="SimSun"/>
                <w:kern w:val="3"/>
                <w:sz w:val="24"/>
                <w:szCs w:val="24"/>
                <w:lang w:eastAsia="zh-CN" w:bidi="hi-IN"/>
              </w:rPr>
              <w:br/>
              <w:t>Some - UDP</w:t>
            </w:r>
          </w:p>
        </w:tc>
        <w:tc>
          <w:tcPr>
            <w:tcW w:w="1890" w:type="dxa"/>
            <w:shd w:val="clear" w:color="auto" w:fill="auto"/>
            <w:vAlign w:val="center"/>
          </w:tcPr>
          <w:p w14:paraId="5D2D67EC" w14:textId="77777777" w:rsidR="004B15AC" w:rsidRPr="004B15AC" w:rsidRDefault="004B15AC" w:rsidP="008B5D52">
            <w:pPr>
              <w:widowControl w:val="0"/>
              <w:suppressAutoHyphens/>
              <w:autoSpaceDN w:val="0"/>
              <w:spacing w:before="80" w:after="80" w:line="0" w:lineRule="atLeast"/>
              <w:ind w:left="245"/>
              <w:jc w:val="center"/>
              <w:textAlignment w:val="baseline"/>
              <w:cnfStyle w:val="000000000000" w:firstRow="0"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None - TCP</w:t>
            </w:r>
            <w:r w:rsidRPr="004B15AC">
              <w:rPr>
                <w:rFonts w:eastAsia="SimSun"/>
                <w:kern w:val="3"/>
                <w:sz w:val="24"/>
                <w:szCs w:val="24"/>
                <w:lang w:eastAsia="zh-CN" w:bidi="hi-IN"/>
              </w:rPr>
              <w:br/>
              <w:t>Minimal - UDP</w:t>
            </w:r>
          </w:p>
        </w:tc>
      </w:tr>
      <w:tr w:rsidR="004B15AC" w:rsidRPr="004B15AC" w14:paraId="11103BA9" w14:textId="77777777" w:rsidTr="004B15AC">
        <w:trPr>
          <w:cnfStyle w:val="000000100000" w:firstRow="0" w:lastRow="0" w:firstColumn="0" w:lastColumn="0" w:oddVBand="0" w:evenVBand="0" w:oddHBand="1" w:evenHBand="0"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3119" w:type="dxa"/>
            <w:shd w:val="clear" w:color="auto" w:fill="auto"/>
            <w:vAlign w:val="center"/>
          </w:tcPr>
          <w:p w14:paraId="2E47879F" w14:textId="77777777" w:rsidR="004B15AC" w:rsidRPr="004B15AC" w:rsidRDefault="004B15AC" w:rsidP="008B5D52">
            <w:pPr>
              <w:widowControl w:val="0"/>
              <w:suppressAutoHyphens/>
              <w:autoSpaceDN w:val="0"/>
              <w:spacing w:before="80" w:after="80" w:line="0" w:lineRule="atLeast"/>
              <w:ind w:left="245"/>
              <w:textAlignment w:val="baseline"/>
              <w:rPr>
                <w:rFonts w:eastAsia="SimSun"/>
                <w:kern w:val="3"/>
                <w:sz w:val="24"/>
                <w:szCs w:val="24"/>
                <w:lang w:eastAsia="zh-CN" w:bidi="hi-IN"/>
              </w:rPr>
            </w:pPr>
            <w:r w:rsidRPr="004B15AC">
              <w:rPr>
                <w:rFonts w:eastAsia="SimSun"/>
                <w:kern w:val="3"/>
                <w:sz w:val="24"/>
                <w:szCs w:val="24"/>
                <w:lang w:eastAsia="zh-CN" w:bidi="hi-IN"/>
              </w:rPr>
              <w:t>Scalability</w:t>
            </w:r>
          </w:p>
        </w:tc>
        <w:tc>
          <w:tcPr>
            <w:tcW w:w="1916" w:type="dxa"/>
            <w:shd w:val="clear" w:color="auto" w:fill="auto"/>
            <w:vAlign w:val="center"/>
          </w:tcPr>
          <w:p w14:paraId="092AB48F" w14:textId="77777777" w:rsidR="004B15AC" w:rsidRPr="004B15AC" w:rsidRDefault="004B15AC" w:rsidP="008B5D52">
            <w:pPr>
              <w:widowControl w:val="0"/>
              <w:suppressAutoHyphens/>
              <w:autoSpaceDN w:val="0"/>
              <w:spacing w:before="80" w:after="80" w:line="0" w:lineRule="atLeast"/>
              <w:ind w:left="245"/>
              <w:jc w:val="center"/>
              <w:textAlignment w:val="baseline"/>
              <w:cnfStyle w:val="000000100000" w:firstRow="0" w:lastRow="0" w:firstColumn="0" w:lastColumn="0" w:oddVBand="0" w:evenVBand="0" w:oddHBand="1" w:evenHBand="0" w:firstRowFirstColumn="0" w:firstRowLastColumn="0" w:lastRowFirstColumn="0" w:lastRowLastColumn="0"/>
              <w:rPr>
                <w:rFonts w:eastAsia="SimSun"/>
                <w:bCs/>
                <w:kern w:val="3"/>
                <w:sz w:val="24"/>
                <w:szCs w:val="24"/>
                <w:lang w:eastAsia="zh-CN" w:bidi="hi-IN"/>
              </w:rPr>
            </w:pPr>
            <w:r w:rsidRPr="004B15AC">
              <w:rPr>
                <w:rFonts w:eastAsia="SimSun"/>
                <w:kern w:val="3"/>
                <w:sz w:val="24"/>
                <w:szCs w:val="24"/>
                <w:lang w:eastAsia="zh-CN" w:bidi="hi-IN"/>
              </w:rPr>
              <w:t>Fair</w:t>
            </w:r>
          </w:p>
        </w:tc>
        <w:tc>
          <w:tcPr>
            <w:tcW w:w="1890" w:type="dxa"/>
            <w:shd w:val="clear" w:color="auto" w:fill="auto"/>
            <w:vAlign w:val="center"/>
          </w:tcPr>
          <w:p w14:paraId="465D849A" w14:textId="77777777" w:rsidR="004B15AC" w:rsidRPr="004B15AC" w:rsidRDefault="004B15AC" w:rsidP="008B5D52">
            <w:pPr>
              <w:widowControl w:val="0"/>
              <w:suppressAutoHyphens/>
              <w:autoSpaceDN w:val="0"/>
              <w:spacing w:before="80" w:after="80" w:line="0" w:lineRule="atLeast"/>
              <w:ind w:left="245"/>
              <w:jc w:val="center"/>
              <w:textAlignment w:val="baseline"/>
              <w:cnfStyle w:val="000000100000" w:firstRow="0" w:lastRow="0" w:firstColumn="0" w:lastColumn="0" w:oddVBand="0" w:evenVBand="0" w:oddHBand="1" w:evenHBand="0" w:firstRowFirstColumn="0" w:firstRowLastColumn="0" w:lastRowFirstColumn="0" w:lastRowLastColumn="0"/>
              <w:rPr>
                <w:rFonts w:eastAsia="SimSun"/>
                <w:bCs/>
                <w:kern w:val="3"/>
                <w:sz w:val="24"/>
                <w:szCs w:val="24"/>
                <w:lang w:eastAsia="zh-CN" w:bidi="hi-IN"/>
              </w:rPr>
            </w:pPr>
            <w:r w:rsidRPr="004B15AC">
              <w:rPr>
                <w:rFonts w:eastAsia="SimSun"/>
                <w:kern w:val="3"/>
                <w:sz w:val="24"/>
                <w:szCs w:val="24"/>
                <w:lang w:eastAsia="zh-CN" w:bidi="hi-IN"/>
              </w:rPr>
              <w:t>Fair</w:t>
            </w:r>
          </w:p>
        </w:tc>
        <w:tc>
          <w:tcPr>
            <w:tcW w:w="1890" w:type="dxa"/>
            <w:shd w:val="clear" w:color="auto" w:fill="auto"/>
            <w:vAlign w:val="center"/>
          </w:tcPr>
          <w:p w14:paraId="0CB4D9B2" w14:textId="77777777" w:rsidR="004B15AC" w:rsidRPr="004B15AC" w:rsidRDefault="004B15AC" w:rsidP="008B5D52">
            <w:pPr>
              <w:widowControl w:val="0"/>
              <w:suppressAutoHyphens/>
              <w:autoSpaceDN w:val="0"/>
              <w:spacing w:before="80" w:after="80" w:line="0" w:lineRule="atLeast"/>
              <w:ind w:left="245"/>
              <w:jc w:val="center"/>
              <w:textAlignment w:val="baseline"/>
              <w:cnfStyle w:val="000000100000" w:firstRow="0" w:lastRow="0" w:firstColumn="0" w:lastColumn="0" w:oddVBand="0" w:evenVBand="0" w:oddHBand="1" w:evenHBand="0" w:firstRowFirstColumn="0" w:firstRowLastColumn="0" w:lastRowFirstColumn="0" w:lastRowLastColumn="0"/>
              <w:rPr>
                <w:rFonts w:eastAsia="SimSun"/>
                <w:bCs/>
                <w:kern w:val="3"/>
                <w:sz w:val="24"/>
                <w:szCs w:val="24"/>
                <w:lang w:eastAsia="zh-CN" w:bidi="hi-IN"/>
              </w:rPr>
            </w:pPr>
            <w:r w:rsidRPr="004B15AC">
              <w:rPr>
                <w:rFonts w:eastAsia="SimSun"/>
                <w:kern w:val="3"/>
                <w:sz w:val="24"/>
                <w:szCs w:val="24"/>
                <w:lang w:eastAsia="zh-CN" w:bidi="hi-IN"/>
              </w:rPr>
              <w:t>Excellent</w:t>
            </w:r>
          </w:p>
        </w:tc>
      </w:tr>
      <w:tr w:rsidR="004B15AC" w:rsidRPr="004B15AC" w14:paraId="6D9C5457" w14:textId="77777777" w:rsidTr="004B15AC">
        <w:trPr>
          <w:trHeight w:val="440"/>
        </w:trPr>
        <w:tc>
          <w:tcPr>
            <w:cnfStyle w:val="001000000000" w:firstRow="0" w:lastRow="0" w:firstColumn="1" w:lastColumn="0" w:oddVBand="0" w:evenVBand="0" w:oddHBand="0" w:evenHBand="0" w:firstRowFirstColumn="0" w:firstRowLastColumn="0" w:lastRowFirstColumn="0" w:lastRowLastColumn="0"/>
            <w:tcW w:w="3119" w:type="dxa"/>
            <w:shd w:val="clear" w:color="auto" w:fill="auto"/>
            <w:vAlign w:val="center"/>
          </w:tcPr>
          <w:p w14:paraId="36CD8C80" w14:textId="77777777" w:rsidR="004B15AC" w:rsidRPr="004B15AC" w:rsidRDefault="004B15AC" w:rsidP="008B5D52">
            <w:pPr>
              <w:widowControl w:val="0"/>
              <w:suppressAutoHyphens/>
              <w:autoSpaceDN w:val="0"/>
              <w:spacing w:before="80" w:after="80" w:line="0" w:lineRule="atLeast"/>
              <w:ind w:left="245"/>
              <w:textAlignment w:val="baseline"/>
              <w:rPr>
                <w:rFonts w:eastAsia="SimSun"/>
                <w:kern w:val="3"/>
                <w:sz w:val="24"/>
                <w:szCs w:val="24"/>
                <w:lang w:eastAsia="zh-CN" w:bidi="hi-IN"/>
              </w:rPr>
            </w:pPr>
            <w:r w:rsidRPr="004B15AC">
              <w:rPr>
                <w:rFonts w:eastAsia="SimSun"/>
                <w:kern w:val="3"/>
                <w:sz w:val="24"/>
                <w:szCs w:val="24"/>
                <w:lang w:eastAsia="zh-CN" w:bidi="hi-IN"/>
              </w:rPr>
              <w:t>Encryption</w:t>
            </w:r>
          </w:p>
        </w:tc>
        <w:tc>
          <w:tcPr>
            <w:tcW w:w="1916" w:type="dxa"/>
            <w:shd w:val="clear" w:color="auto" w:fill="auto"/>
            <w:vAlign w:val="center"/>
          </w:tcPr>
          <w:p w14:paraId="0693D6A2" w14:textId="77777777" w:rsidR="004B15AC" w:rsidRPr="004B15AC" w:rsidRDefault="004B15AC" w:rsidP="008B5D52">
            <w:pPr>
              <w:widowControl w:val="0"/>
              <w:suppressAutoHyphens/>
              <w:autoSpaceDN w:val="0"/>
              <w:spacing w:before="80" w:after="80" w:line="0" w:lineRule="atLeast"/>
              <w:ind w:left="245"/>
              <w:jc w:val="center"/>
              <w:textAlignment w:val="baseline"/>
              <w:cnfStyle w:val="000000000000" w:firstRow="0" w:lastRow="0" w:firstColumn="0" w:lastColumn="0" w:oddVBand="0" w:evenVBand="0" w:oddHBand="0" w:evenHBand="0" w:firstRowFirstColumn="0" w:firstRowLastColumn="0" w:lastRowFirstColumn="0" w:lastRowLastColumn="0"/>
              <w:rPr>
                <w:rFonts w:eastAsia="SimSun"/>
                <w:bCs/>
                <w:kern w:val="3"/>
                <w:sz w:val="24"/>
                <w:szCs w:val="24"/>
                <w:lang w:eastAsia="zh-CN" w:bidi="hi-IN"/>
              </w:rPr>
            </w:pPr>
            <w:r w:rsidRPr="004B15AC">
              <w:rPr>
                <w:rFonts w:eastAsia="SimSun"/>
                <w:bCs/>
                <w:kern w:val="3"/>
                <w:sz w:val="24"/>
                <w:szCs w:val="24"/>
                <w:lang w:eastAsia="zh-CN" w:bidi="hi-IN"/>
              </w:rPr>
              <w:t>No</w:t>
            </w:r>
          </w:p>
        </w:tc>
        <w:tc>
          <w:tcPr>
            <w:tcW w:w="1890" w:type="dxa"/>
            <w:shd w:val="clear" w:color="auto" w:fill="auto"/>
            <w:vAlign w:val="center"/>
          </w:tcPr>
          <w:p w14:paraId="709DA6F1" w14:textId="77777777" w:rsidR="004B15AC" w:rsidRPr="004B15AC" w:rsidRDefault="004B15AC" w:rsidP="008B5D52">
            <w:pPr>
              <w:widowControl w:val="0"/>
              <w:suppressAutoHyphens/>
              <w:autoSpaceDN w:val="0"/>
              <w:spacing w:before="80" w:after="80" w:line="0" w:lineRule="atLeast"/>
              <w:ind w:left="245"/>
              <w:jc w:val="center"/>
              <w:textAlignment w:val="baseline"/>
              <w:cnfStyle w:val="000000000000" w:firstRow="0" w:lastRow="0" w:firstColumn="0" w:lastColumn="0" w:oddVBand="0" w:evenVBand="0" w:oddHBand="0" w:evenHBand="0" w:firstRowFirstColumn="0" w:firstRowLastColumn="0" w:lastRowFirstColumn="0" w:lastRowLastColumn="0"/>
              <w:rPr>
                <w:rFonts w:eastAsia="SimSun"/>
                <w:bCs/>
                <w:kern w:val="3"/>
                <w:sz w:val="24"/>
                <w:szCs w:val="24"/>
                <w:lang w:eastAsia="zh-CN" w:bidi="hi-IN"/>
              </w:rPr>
            </w:pPr>
            <w:r w:rsidRPr="004B15AC">
              <w:rPr>
                <w:rFonts w:eastAsia="SimSun"/>
                <w:bCs/>
                <w:kern w:val="3"/>
                <w:sz w:val="24"/>
                <w:szCs w:val="24"/>
                <w:lang w:eastAsia="zh-CN" w:bidi="hi-IN"/>
              </w:rPr>
              <w:t>Yes</w:t>
            </w:r>
          </w:p>
        </w:tc>
        <w:tc>
          <w:tcPr>
            <w:tcW w:w="1890" w:type="dxa"/>
            <w:shd w:val="clear" w:color="auto" w:fill="auto"/>
            <w:vAlign w:val="center"/>
          </w:tcPr>
          <w:p w14:paraId="6B1A5E30" w14:textId="77777777" w:rsidR="004B15AC" w:rsidRPr="004B15AC" w:rsidRDefault="004B15AC" w:rsidP="008B5D52">
            <w:pPr>
              <w:widowControl w:val="0"/>
              <w:suppressAutoHyphens/>
              <w:autoSpaceDN w:val="0"/>
              <w:spacing w:before="80" w:after="80" w:line="0" w:lineRule="atLeast"/>
              <w:ind w:left="245"/>
              <w:jc w:val="center"/>
              <w:textAlignment w:val="baseline"/>
              <w:cnfStyle w:val="000000000000" w:firstRow="0" w:lastRow="0" w:firstColumn="0" w:lastColumn="0" w:oddVBand="0" w:evenVBand="0" w:oddHBand="0" w:evenHBand="0" w:firstRowFirstColumn="0" w:firstRowLastColumn="0" w:lastRowFirstColumn="0" w:lastRowLastColumn="0"/>
              <w:rPr>
                <w:rFonts w:eastAsia="SimSun"/>
                <w:bCs/>
                <w:kern w:val="3"/>
                <w:sz w:val="24"/>
                <w:szCs w:val="24"/>
                <w:lang w:eastAsia="zh-CN" w:bidi="hi-IN"/>
              </w:rPr>
            </w:pPr>
            <w:r w:rsidRPr="004B15AC">
              <w:rPr>
                <w:rFonts w:eastAsia="SimSun"/>
                <w:bCs/>
                <w:kern w:val="3"/>
                <w:sz w:val="24"/>
                <w:szCs w:val="24"/>
                <w:lang w:eastAsia="zh-CN" w:bidi="hi-IN"/>
              </w:rPr>
              <w:t>Yes</w:t>
            </w:r>
          </w:p>
        </w:tc>
      </w:tr>
      <w:tr w:rsidR="004B15AC" w:rsidRPr="004B15AC" w14:paraId="754CEF42" w14:textId="77777777" w:rsidTr="004B15AC">
        <w:trPr>
          <w:cnfStyle w:val="000000100000" w:firstRow="0" w:lastRow="0" w:firstColumn="0" w:lastColumn="0" w:oddVBand="0" w:evenVBand="0" w:oddHBand="1" w:evenHBand="0" w:firstRowFirstColumn="0" w:firstRowLastColumn="0" w:lastRowFirstColumn="0" w:lastRowLastColumn="0"/>
          <w:trHeight w:val="506"/>
        </w:trPr>
        <w:tc>
          <w:tcPr>
            <w:cnfStyle w:val="001000000000" w:firstRow="0" w:lastRow="0" w:firstColumn="1" w:lastColumn="0" w:oddVBand="0" w:evenVBand="0" w:oddHBand="0" w:evenHBand="0" w:firstRowFirstColumn="0" w:firstRowLastColumn="0" w:lastRowFirstColumn="0" w:lastRowLastColumn="0"/>
            <w:tcW w:w="3119" w:type="dxa"/>
            <w:shd w:val="clear" w:color="auto" w:fill="auto"/>
            <w:vAlign w:val="center"/>
          </w:tcPr>
          <w:p w14:paraId="215C8604" w14:textId="77777777" w:rsidR="004B15AC" w:rsidRPr="004B15AC" w:rsidRDefault="004B15AC" w:rsidP="008B5D52">
            <w:pPr>
              <w:widowControl w:val="0"/>
              <w:suppressAutoHyphens/>
              <w:autoSpaceDN w:val="0"/>
              <w:spacing w:before="80" w:after="80" w:line="0" w:lineRule="atLeast"/>
              <w:ind w:left="245"/>
              <w:textAlignment w:val="baseline"/>
              <w:rPr>
                <w:rFonts w:eastAsia="SimSun"/>
                <w:kern w:val="3"/>
                <w:sz w:val="24"/>
                <w:szCs w:val="24"/>
                <w:lang w:eastAsia="zh-CN" w:bidi="hi-IN"/>
              </w:rPr>
            </w:pPr>
            <w:r w:rsidRPr="004B15AC">
              <w:rPr>
                <w:rFonts w:eastAsia="SimSun"/>
                <w:kern w:val="3"/>
                <w:sz w:val="24"/>
                <w:szCs w:val="24"/>
                <w:lang w:eastAsia="zh-CN" w:bidi="hi-IN"/>
              </w:rPr>
              <w:t>Extensible Metadata</w:t>
            </w:r>
          </w:p>
        </w:tc>
        <w:tc>
          <w:tcPr>
            <w:tcW w:w="1916" w:type="dxa"/>
            <w:shd w:val="clear" w:color="auto" w:fill="auto"/>
            <w:vAlign w:val="center"/>
          </w:tcPr>
          <w:p w14:paraId="758E1D65" w14:textId="77777777" w:rsidR="004B15AC" w:rsidRPr="004B15AC" w:rsidRDefault="004B15AC" w:rsidP="008B5D52">
            <w:pPr>
              <w:widowControl w:val="0"/>
              <w:suppressAutoHyphens/>
              <w:autoSpaceDN w:val="0"/>
              <w:spacing w:before="80" w:after="80" w:line="0" w:lineRule="atLeast"/>
              <w:ind w:left="245"/>
              <w:jc w:val="center"/>
              <w:textAlignment w:val="baseline"/>
              <w:cnfStyle w:val="000000100000" w:firstRow="0" w:lastRow="0" w:firstColumn="0" w:lastColumn="0" w:oddVBand="0" w:evenVBand="0" w:oddHBand="1" w:evenHBand="0" w:firstRowFirstColumn="0" w:firstRowLastColumn="0" w:lastRowFirstColumn="0" w:lastRowLastColumn="0"/>
              <w:rPr>
                <w:rFonts w:eastAsia="SimSun"/>
                <w:bCs/>
                <w:kern w:val="3"/>
                <w:sz w:val="24"/>
                <w:szCs w:val="24"/>
                <w:lang w:eastAsia="zh-CN" w:bidi="hi-IN"/>
              </w:rPr>
            </w:pPr>
            <w:r w:rsidRPr="004B15AC">
              <w:rPr>
                <w:rFonts w:eastAsia="SimSun"/>
                <w:kern w:val="3"/>
                <w:sz w:val="24"/>
                <w:szCs w:val="24"/>
                <w:lang w:eastAsia="zh-CN" w:bidi="hi-IN"/>
              </w:rPr>
              <w:t>No</w:t>
            </w:r>
          </w:p>
        </w:tc>
        <w:tc>
          <w:tcPr>
            <w:tcW w:w="1890" w:type="dxa"/>
            <w:shd w:val="clear" w:color="auto" w:fill="auto"/>
            <w:vAlign w:val="center"/>
          </w:tcPr>
          <w:p w14:paraId="680A92A4" w14:textId="77777777" w:rsidR="004B15AC" w:rsidRPr="004B15AC" w:rsidRDefault="004B15AC" w:rsidP="008B5D52">
            <w:pPr>
              <w:widowControl w:val="0"/>
              <w:suppressAutoHyphens/>
              <w:autoSpaceDN w:val="0"/>
              <w:spacing w:before="80" w:after="80" w:line="0" w:lineRule="atLeast"/>
              <w:ind w:left="245" w:right="32"/>
              <w:jc w:val="center"/>
              <w:textAlignment w:val="baseline"/>
              <w:cnfStyle w:val="000000100000" w:firstRow="0" w:lastRow="0" w:firstColumn="0" w:lastColumn="0" w:oddVBand="0" w:evenVBand="0" w:oddHBand="1" w:evenHBand="0" w:firstRowFirstColumn="0" w:firstRowLastColumn="0" w:lastRowFirstColumn="0" w:lastRowLastColumn="0"/>
              <w:rPr>
                <w:rFonts w:eastAsia="SimSun"/>
                <w:bCs/>
                <w:kern w:val="3"/>
                <w:sz w:val="24"/>
                <w:szCs w:val="24"/>
                <w:lang w:eastAsia="zh-CN" w:bidi="hi-IN"/>
              </w:rPr>
            </w:pPr>
            <w:r w:rsidRPr="004B15AC">
              <w:rPr>
                <w:rFonts w:eastAsia="SimSun"/>
                <w:bCs/>
                <w:kern w:val="3"/>
                <w:sz w:val="24"/>
                <w:szCs w:val="24"/>
                <w:lang w:eastAsia="zh-CN" w:bidi="hi-IN"/>
              </w:rPr>
              <w:t xml:space="preserve">    No</w:t>
            </w:r>
            <w:r w:rsidRPr="004B15AC">
              <w:rPr>
                <w:rFonts w:eastAsia="SimSun"/>
                <w:bCs/>
                <w:kern w:val="3"/>
                <w:sz w:val="24"/>
                <w:szCs w:val="24"/>
                <w:vertAlign w:val="superscript"/>
                <w:lang w:eastAsia="zh-CN" w:bidi="hi-IN"/>
              </w:rPr>
              <w:footnoteReference w:id="28"/>
            </w:r>
          </w:p>
        </w:tc>
        <w:tc>
          <w:tcPr>
            <w:tcW w:w="1890" w:type="dxa"/>
            <w:shd w:val="clear" w:color="auto" w:fill="auto"/>
            <w:vAlign w:val="center"/>
          </w:tcPr>
          <w:p w14:paraId="78A88D98" w14:textId="77777777" w:rsidR="004B15AC" w:rsidRPr="004B15AC" w:rsidRDefault="004B15AC" w:rsidP="008B5D52">
            <w:pPr>
              <w:widowControl w:val="0"/>
              <w:suppressAutoHyphens/>
              <w:autoSpaceDN w:val="0"/>
              <w:spacing w:before="80" w:after="80" w:line="0" w:lineRule="atLeast"/>
              <w:ind w:left="245" w:right="32"/>
              <w:jc w:val="center"/>
              <w:textAlignment w:val="baseline"/>
              <w:cnfStyle w:val="000000100000" w:firstRow="0" w:lastRow="0" w:firstColumn="0" w:lastColumn="0" w:oddVBand="0" w:evenVBand="0" w:oddHBand="1" w:evenHBand="0" w:firstRowFirstColumn="0" w:firstRowLastColumn="0" w:lastRowFirstColumn="0" w:lastRowLastColumn="0"/>
              <w:rPr>
                <w:rFonts w:eastAsia="SimSun"/>
                <w:bCs/>
                <w:kern w:val="3"/>
                <w:sz w:val="24"/>
                <w:szCs w:val="24"/>
                <w:lang w:eastAsia="zh-CN" w:bidi="hi-IN"/>
              </w:rPr>
            </w:pPr>
            <w:r w:rsidRPr="004B15AC">
              <w:rPr>
                <w:rFonts w:eastAsia="SimSun"/>
                <w:kern w:val="3"/>
                <w:sz w:val="24"/>
                <w:szCs w:val="24"/>
                <w:lang w:eastAsia="zh-CN" w:bidi="hi-IN"/>
              </w:rPr>
              <w:t>Yes</w:t>
            </w:r>
          </w:p>
        </w:tc>
      </w:tr>
      <w:tr w:rsidR="004B15AC" w:rsidRPr="004B15AC" w14:paraId="0470CE5C" w14:textId="77777777" w:rsidTr="004B15AC">
        <w:trPr>
          <w:trHeight w:val="509"/>
        </w:trPr>
        <w:tc>
          <w:tcPr>
            <w:cnfStyle w:val="001000000000" w:firstRow="0" w:lastRow="0" w:firstColumn="1" w:lastColumn="0" w:oddVBand="0" w:evenVBand="0" w:oddHBand="0" w:evenHBand="0" w:firstRowFirstColumn="0" w:firstRowLastColumn="0" w:lastRowFirstColumn="0" w:lastRowLastColumn="0"/>
            <w:tcW w:w="3119" w:type="dxa"/>
            <w:shd w:val="clear" w:color="auto" w:fill="auto"/>
            <w:vAlign w:val="center"/>
          </w:tcPr>
          <w:p w14:paraId="2383BEAC" w14:textId="77777777" w:rsidR="004B15AC" w:rsidRPr="004B15AC" w:rsidRDefault="004B15AC" w:rsidP="008B5D52">
            <w:pPr>
              <w:widowControl w:val="0"/>
              <w:suppressAutoHyphens/>
              <w:autoSpaceDN w:val="0"/>
              <w:spacing w:before="80" w:after="80" w:line="0" w:lineRule="atLeast"/>
              <w:ind w:left="245"/>
              <w:textAlignment w:val="baseline"/>
              <w:rPr>
                <w:rFonts w:eastAsia="SimSun"/>
                <w:kern w:val="3"/>
                <w:sz w:val="24"/>
                <w:szCs w:val="24"/>
                <w:lang w:eastAsia="zh-CN" w:bidi="hi-IN"/>
              </w:rPr>
            </w:pPr>
            <w:r w:rsidRPr="004B15AC">
              <w:rPr>
                <w:rFonts w:eastAsia="SimSun"/>
                <w:kern w:val="3"/>
                <w:sz w:val="24"/>
                <w:szCs w:val="24"/>
                <w:lang w:eastAsia="zh-CN" w:bidi="hi-IN"/>
              </w:rPr>
              <w:t>Multicast Supported</w:t>
            </w:r>
          </w:p>
        </w:tc>
        <w:tc>
          <w:tcPr>
            <w:tcW w:w="1916" w:type="dxa"/>
            <w:shd w:val="clear" w:color="auto" w:fill="auto"/>
            <w:vAlign w:val="center"/>
          </w:tcPr>
          <w:p w14:paraId="1036A487" w14:textId="77777777" w:rsidR="004B15AC" w:rsidRPr="004B15AC" w:rsidRDefault="004B15AC" w:rsidP="008B5D52">
            <w:pPr>
              <w:widowControl w:val="0"/>
              <w:suppressAutoHyphens/>
              <w:autoSpaceDN w:val="0"/>
              <w:spacing w:before="80" w:after="80" w:line="0" w:lineRule="atLeast"/>
              <w:ind w:left="245"/>
              <w:jc w:val="center"/>
              <w:textAlignment w:val="baseline"/>
              <w:cnfStyle w:val="000000000000" w:firstRow="0"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bCs/>
                <w:kern w:val="3"/>
                <w:sz w:val="24"/>
                <w:szCs w:val="24"/>
                <w:lang w:eastAsia="zh-CN" w:bidi="hi-IN"/>
              </w:rPr>
              <w:t>Yes</w:t>
            </w:r>
          </w:p>
        </w:tc>
        <w:tc>
          <w:tcPr>
            <w:tcW w:w="1890" w:type="dxa"/>
            <w:shd w:val="clear" w:color="auto" w:fill="auto"/>
            <w:vAlign w:val="center"/>
          </w:tcPr>
          <w:p w14:paraId="1B5292EE" w14:textId="77777777" w:rsidR="004B15AC" w:rsidRPr="004B15AC" w:rsidRDefault="004B15AC" w:rsidP="008B5D52">
            <w:pPr>
              <w:widowControl w:val="0"/>
              <w:suppressAutoHyphens/>
              <w:autoSpaceDN w:val="0"/>
              <w:spacing w:before="80" w:after="80" w:line="0" w:lineRule="atLeast"/>
              <w:ind w:left="245"/>
              <w:jc w:val="center"/>
              <w:textAlignment w:val="baseline"/>
              <w:cnfStyle w:val="000000000000" w:firstRow="0"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bCs/>
                <w:kern w:val="3"/>
                <w:sz w:val="24"/>
                <w:szCs w:val="24"/>
                <w:lang w:eastAsia="zh-CN" w:bidi="hi-IN"/>
              </w:rPr>
              <w:t>Yes</w:t>
            </w:r>
          </w:p>
        </w:tc>
        <w:tc>
          <w:tcPr>
            <w:tcW w:w="1890" w:type="dxa"/>
            <w:shd w:val="clear" w:color="auto" w:fill="auto"/>
            <w:vAlign w:val="center"/>
          </w:tcPr>
          <w:p w14:paraId="49DB7DAA" w14:textId="77777777" w:rsidR="004B15AC" w:rsidRPr="004B15AC" w:rsidRDefault="004B15AC" w:rsidP="008B5D52">
            <w:pPr>
              <w:widowControl w:val="0"/>
              <w:suppressAutoHyphens/>
              <w:autoSpaceDN w:val="0"/>
              <w:spacing w:before="80" w:after="80" w:line="0" w:lineRule="atLeast"/>
              <w:ind w:left="245"/>
              <w:jc w:val="center"/>
              <w:textAlignment w:val="baseline"/>
              <w:cnfStyle w:val="000000000000" w:firstRow="0"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bCs/>
                <w:kern w:val="3"/>
                <w:sz w:val="24"/>
                <w:szCs w:val="24"/>
                <w:lang w:eastAsia="zh-CN" w:bidi="hi-IN"/>
              </w:rPr>
              <w:t>Limited</w:t>
            </w:r>
          </w:p>
        </w:tc>
      </w:tr>
    </w:tbl>
    <w:p w14:paraId="76A94C9A" w14:textId="77777777" w:rsidR="004B15AC" w:rsidRPr="004B15AC" w:rsidRDefault="004B15AC" w:rsidP="008B5D52">
      <w:pPr>
        <w:spacing w:before="120" w:after="240" w:line="240" w:lineRule="atLeast"/>
        <w:ind w:firstLine="547"/>
        <w:jc w:val="center"/>
        <w:rPr>
          <w:rFonts w:ascii="Times New Roman" w:eastAsia="SimSun" w:hAnsi="Times New Roman" w:cs="SBL Hebrew"/>
          <w:noProof/>
          <w:color w:val="000000"/>
          <w:kern w:val="3"/>
          <w:sz w:val="24"/>
          <w:szCs w:val="24"/>
          <w:lang w:val="en-US" w:eastAsia="zh-CN" w:bidi="hi-IN"/>
        </w:rPr>
      </w:pPr>
      <w:r w:rsidRPr="004B15AC">
        <w:rPr>
          <w:rFonts w:ascii="Times New Roman" w:eastAsia="SimSun" w:hAnsi="Times New Roman" w:cs="SBL Hebrew"/>
          <w:noProof/>
          <w:color w:val="000000"/>
          <w:kern w:val="3"/>
          <w:sz w:val="24"/>
          <w:szCs w:val="24"/>
          <w:lang w:val="en-US" w:eastAsia="zh-CN" w:bidi="hi-IN"/>
        </w:rPr>
        <w:t xml:space="preserve">Table </w:t>
      </w:r>
      <w:r w:rsidRPr="004B15AC">
        <w:rPr>
          <w:rFonts w:ascii="Times New Roman" w:eastAsia="SimSun" w:hAnsi="Times New Roman" w:cs="SBL Hebrew"/>
          <w:noProof/>
          <w:color w:val="000000"/>
          <w:kern w:val="3"/>
          <w:sz w:val="24"/>
          <w:szCs w:val="24"/>
          <w:lang w:val="en-US" w:eastAsia="zh-CN" w:bidi="hi-IN"/>
        </w:rPr>
        <w:fldChar w:fldCharType="begin"/>
      </w:r>
      <w:r w:rsidRPr="004B15AC">
        <w:rPr>
          <w:rFonts w:ascii="Times New Roman" w:eastAsia="SimSun" w:hAnsi="Times New Roman" w:cs="SBL Hebrew"/>
          <w:noProof/>
          <w:color w:val="000000"/>
          <w:kern w:val="3"/>
          <w:sz w:val="24"/>
          <w:szCs w:val="24"/>
          <w:lang w:val="en-US" w:eastAsia="zh-CN" w:bidi="hi-IN"/>
        </w:rPr>
        <w:instrText xml:space="preserve"> SEQ Table \* ARABIC </w:instrText>
      </w:r>
      <w:r w:rsidRPr="004B15AC">
        <w:rPr>
          <w:rFonts w:ascii="Times New Roman" w:eastAsia="SimSun" w:hAnsi="Times New Roman" w:cs="SBL Hebrew"/>
          <w:noProof/>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14</w:t>
      </w:r>
      <w:r w:rsidRPr="004B15AC">
        <w:rPr>
          <w:rFonts w:ascii="Times New Roman" w:eastAsia="SimSun" w:hAnsi="Times New Roman" w:cs="SBL Hebrew"/>
          <w:noProof/>
          <w:color w:val="000000"/>
          <w:kern w:val="3"/>
          <w:sz w:val="24"/>
          <w:szCs w:val="24"/>
          <w:lang w:val="en-US" w:eastAsia="zh-CN" w:bidi="hi-IN"/>
        </w:rPr>
        <w:fldChar w:fldCharType="end"/>
      </w:r>
      <w:r w:rsidRPr="004B15AC">
        <w:rPr>
          <w:rFonts w:ascii="Times New Roman" w:eastAsia="SimSun" w:hAnsi="Times New Roman" w:cs="SBL Hebrew"/>
          <w:noProof/>
          <w:color w:val="000000"/>
          <w:kern w:val="3"/>
          <w:sz w:val="24"/>
          <w:szCs w:val="24"/>
          <w:lang w:val="en-US" w:eastAsia="zh-CN" w:bidi="hi-IN"/>
        </w:rPr>
        <w:t>. Protocol Comparison Summary</w:t>
      </w:r>
    </w:p>
    <w:p w14:paraId="57EC9E17" w14:textId="77777777" w:rsidR="004B15AC" w:rsidRPr="004B15AC" w:rsidRDefault="004B15AC" w:rsidP="008B5D52">
      <w:pPr>
        <w:spacing w:before="160" w:after="160" w:line="360" w:lineRule="exact"/>
        <w:ind w:left="993" w:hanging="446"/>
        <w:rPr>
          <w:rFonts w:ascii="Times New Roman" w:eastAsia="SimSun" w:hAnsi="Times New Roman" w:cs="SBL Hebrew"/>
          <w:color w:val="000000"/>
          <w:kern w:val="3"/>
          <w:sz w:val="24"/>
          <w:szCs w:val="24"/>
          <w:u w:color="000000"/>
          <w:lang w:val="en-US" w:eastAsia="zh-CN" w:bidi="hi-IN"/>
        </w:rPr>
      </w:pPr>
    </w:p>
    <w:p w14:paraId="2B79B2CC"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p>
    <w:p w14:paraId="76CCF8CC"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sectPr w:rsidR="004B15AC" w:rsidRPr="004B15AC" w:rsidSect="00653FAC">
          <w:type w:val="nextColumn"/>
          <w:pgSz w:w="12240" w:h="15840"/>
          <w:pgMar w:top="965" w:right="965" w:bottom="965" w:left="965" w:header="0" w:footer="0" w:gutter="0"/>
          <w:cols w:space="720"/>
          <w:docGrid w:linePitch="360"/>
        </w:sectPr>
      </w:pPr>
    </w:p>
    <w:bookmarkStart w:id="323" w:name="_Toc530140540" w:displacedByCustomXml="next"/>
    <w:bookmarkStart w:id="324" w:name="_Toc24551582" w:displacedByCustomXml="next"/>
    <w:sdt>
      <w:sdtPr>
        <w:rPr>
          <w:rFonts w:ascii="Times New Roman" w:eastAsia="SimSun" w:hAnsi="Times New Roman" w:cs="Mangal"/>
          <w:i/>
          <w:iCs/>
          <w:noProof/>
          <w:color w:val="000000"/>
          <w:kern w:val="3"/>
          <w:sz w:val="24"/>
          <w:szCs w:val="24"/>
          <w:lang w:val="en-US" w:eastAsia="zh-CN" w:bidi="hi-IN"/>
        </w:rPr>
        <w:id w:val="-663556398"/>
        <w:docPartObj>
          <w:docPartGallery w:val="Bibliographies"/>
          <w:docPartUnique/>
        </w:docPartObj>
      </w:sdtPr>
      <w:sdtEndPr>
        <w:rPr>
          <w:rFonts w:cs="SBL Hebrew"/>
          <w:b/>
          <w:bCs/>
        </w:rPr>
      </w:sdtEndPr>
      <w:sdtContent>
        <w:bookmarkEnd w:id="323" w:displacedByCustomXml="prev"/>
        <w:p w14:paraId="3071AF42" w14:textId="77777777" w:rsidR="004B15AC" w:rsidRPr="004B15AC" w:rsidRDefault="004B15AC" w:rsidP="008B5D52">
          <w:pPr>
            <w:keepNext/>
            <w:keepLines/>
            <w:widowControl w:val="0"/>
            <w:suppressAutoHyphens/>
            <w:autoSpaceDN w:val="0"/>
            <w:spacing w:before="240" w:line="480" w:lineRule="exact"/>
            <w:jc w:val="center"/>
            <w:textAlignment w:val="baseline"/>
            <w:outlineLvl w:val="1"/>
            <w:rPr>
              <w:rFonts w:ascii="Times New Roman" w:eastAsia="MS Gothic" w:hAnsi="Times New Roman" w:cs="SBL Hebrew"/>
              <w:b/>
              <w:bCs/>
              <w:kern w:val="3"/>
              <w:sz w:val="28"/>
              <w:szCs w:val="24"/>
              <w:lang w:val="en-US" w:eastAsia="zh-CN" w:bidi="hi-IN"/>
            </w:rPr>
          </w:pPr>
          <w:r w:rsidRPr="004B15AC">
            <w:rPr>
              <w:rFonts w:ascii="Times New Roman" w:eastAsia="MS Gothic" w:hAnsi="Times New Roman" w:cs="SBL Hebrew"/>
              <w:b/>
              <w:bCs/>
              <w:kern w:val="3"/>
              <w:sz w:val="28"/>
              <w:szCs w:val="24"/>
              <w:lang w:val="en-US" w:eastAsia="zh-CN" w:bidi="hi-IN"/>
            </w:rPr>
            <w:t>REFERENCES</w:t>
          </w:r>
          <w:bookmarkEnd w:id="324"/>
        </w:p>
        <w:sdt>
          <w:sdtPr>
            <w:rPr>
              <w:rFonts w:ascii="Times New Roman" w:eastAsia="SimSun" w:hAnsi="Times New Roman" w:cs="SBL Hebrew"/>
              <w:b/>
              <w:bCs/>
              <w:i/>
              <w:iCs/>
              <w:noProof/>
              <w:color w:val="000000"/>
              <w:kern w:val="3"/>
              <w:sz w:val="24"/>
              <w:szCs w:val="24"/>
              <w:lang w:val="en-US" w:eastAsia="zh-CN" w:bidi="hi-IN"/>
            </w:rPr>
            <w:id w:val="-573587230"/>
            <w:bibliography/>
          </w:sdtPr>
          <w:sdtContent>
            <w:p w14:paraId="145D4847" w14:textId="77777777" w:rsidR="004B15AC" w:rsidRPr="004B15AC" w:rsidRDefault="004B15AC" w:rsidP="008B5D52">
              <w:pPr>
                <w:spacing w:after="240" w:line="240" w:lineRule="exact"/>
                <w:ind w:left="504" w:hanging="504"/>
                <w:rPr>
                  <w:rFonts w:eastAsia="Calibri" w:cs="Arial"/>
                  <w:noProof/>
                  <w:lang w:val="en-US" w:eastAsia="en-US"/>
                </w:rPr>
              </w:pPr>
              <w:r w:rsidRPr="004B15AC">
                <w:rPr>
                  <w:rFonts w:ascii="Times New Roman" w:eastAsia="SimSun" w:hAnsi="Times New Roman" w:cs="SBL Hebrew"/>
                  <w:b/>
                  <w:bCs/>
                  <w:i/>
                  <w:iCs/>
                  <w:noProof/>
                  <w:color w:val="000000"/>
                  <w:kern w:val="3"/>
                  <w:sz w:val="24"/>
                  <w:szCs w:val="24"/>
                  <w:lang w:val="en-US" w:eastAsia="zh-CN" w:bidi="hi-IN"/>
                </w:rPr>
                <w:fldChar w:fldCharType="begin"/>
              </w:r>
              <w:r w:rsidRPr="004B15AC">
                <w:rPr>
                  <w:rFonts w:ascii="Times New Roman" w:eastAsia="SimSun" w:hAnsi="Times New Roman" w:cs="SBL Hebrew"/>
                  <w:b/>
                  <w:bCs/>
                  <w:i/>
                  <w:iCs/>
                  <w:noProof/>
                  <w:color w:val="000000"/>
                  <w:kern w:val="3"/>
                  <w:sz w:val="24"/>
                  <w:szCs w:val="24"/>
                  <w:lang w:val="en-US" w:eastAsia="zh-CN" w:bidi="hi-IN"/>
                </w:rPr>
                <w:instrText xml:space="preserve"> BIBLIOGRAPHY </w:instrText>
              </w:r>
              <w:r w:rsidRPr="004B15AC">
                <w:rPr>
                  <w:rFonts w:ascii="Times New Roman" w:eastAsia="SimSun" w:hAnsi="Times New Roman" w:cs="SBL Hebrew"/>
                  <w:b/>
                  <w:bCs/>
                  <w:i/>
                  <w:iCs/>
                  <w:noProof/>
                  <w:color w:val="000000"/>
                  <w:kern w:val="3"/>
                  <w:sz w:val="24"/>
                  <w:szCs w:val="24"/>
                  <w:lang w:val="en-US" w:eastAsia="zh-CN" w:bidi="hi-IN"/>
                </w:rPr>
                <w:fldChar w:fldCharType="separate"/>
              </w:r>
            </w:p>
            <w:tbl>
              <w:tblPr>
                <w:tblW w:w="5000" w:type="pct"/>
                <w:tblCellSpacing w:w="15" w:type="dxa"/>
                <w:tblLayout w:type="fixed"/>
                <w:tblCellMar>
                  <w:top w:w="15" w:type="dxa"/>
                  <w:left w:w="15" w:type="dxa"/>
                  <w:bottom w:w="15" w:type="dxa"/>
                  <w:right w:w="15" w:type="dxa"/>
                </w:tblCellMar>
                <w:tblLook w:val="04A0" w:firstRow="1" w:lastRow="0" w:firstColumn="1" w:lastColumn="0" w:noHBand="0" w:noVBand="1"/>
              </w:tblPr>
              <w:tblGrid>
                <w:gridCol w:w="732"/>
                <w:gridCol w:w="9578"/>
              </w:tblGrid>
              <w:tr w:rsidR="004B15AC" w:rsidRPr="004B15AC" w14:paraId="136A6092" w14:textId="77777777" w:rsidTr="004B15AC">
                <w:trPr>
                  <w:tblCellSpacing w:w="15" w:type="dxa"/>
                </w:trPr>
                <w:tc>
                  <w:tcPr>
                    <w:tcW w:w="333" w:type="pct"/>
                    <w:hideMark/>
                  </w:tcPr>
                  <w:p w14:paraId="59AA8257" w14:textId="77777777" w:rsidR="004B15AC" w:rsidRPr="004B15AC" w:rsidRDefault="004B15AC" w:rsidP="008B5D52">
                    <w:pPr>
                      <w:spacing w:after="240" w:line="240" w:lineRule="exact"/>
                      <w:ind w:left="504" w:hanging="504"/>
                      <w:rPr>
                        <w:rFonts w:ascii="Times New Roman" w:eastAsia="SimSun" w:hAnsi="Times New Roman" w:cs="SBL Hebrew"/>
                        <w:b/>
                        <w:bCs/>
                        <w:i/>
                        <w:iCs/>
                        <w:noProof/>
                        <w:color w:val="000000"/>
                        <w:kern w:val="3"/>
                        <w:sz w:val="24"/>
                        <w:szCs w:val="24"/>
                        <w:lang w:val="en-US" w:eastAsia="zh-CN" w:bidi="hi-IN"/>
                      </w:rPr>
                    </w:pPr>
                    <w:r w:rsidRPr="004B15AC">
                      <w:rPr>
                        <w:rFonts w:ascii="Times New Roman" w:eastAsia="SimSun" w:hAnsi="Times New Roman" w:cs="SBL Hebrew"/>
                        <w:b/>
                        <w:bCs/>
                        <w:i/>
                        <w:iCs/>
                        <w:noProof/>
                        <w:color w:val="000000"/>
                        <w:kern w:val="3"/>
                        <w:sz w:val="24"/>
                        <w:szCs w:val="24"/>
                        <w:lang w:val="en-US" w:eastAsia="zh-CN" w:bidi="hi-IN"/>
                      </w:rPr>
                      <w:t xml:space="preserve">[1] </w:t>
                    </w:r>
                  </w:p>
                </w:tc>
                <w:tc>
                  <w:tcPr>
                    <w:tcW w:w="4616" w:type="pct"/>
                    <w:hideMark/>
                  </w:tcPr>
                  <w:p w14:paraId="7D57266F" w14:textId="77777777" w:rsidR="004B15AC" w:rsidRPr="004B15AC" w:rsidRDefault="004B15AC" w:rsidP="008B5D52">
                    <w:pPr>
                      <w:spacing w:after="240" w:line="240" w:lineRule="exact"/>
                      <w:ind w:left="504" w:hanging="504"/>
                      <w:rPr>
                        <w:rFonts w:ascii="Times New Roman" w:eastAsia="SimSun" w:hAnsi="Times New Roman" w:cs="SBL Hebrew"/>
                        <w:b/>
                        <w:bCs/>
                        <w:i/>
                        <w:iCs/>
                        <w:noProof/>
                        <w:color w:val="000000"/>
                        <w:kern w:val="3"/>
                        <w:sz w:val="24"/>
                        <w:szCs w:val="24"/>
                        <w:lang w:val="en-US" w:eastAsia="zh-CN" w:bidi="hi-IN"/>
                      </w:rPr>
                    </w:pPr>
                    <w:r w:rsidRPr="004B15AC">
                      <w:rPr>
                        <w:rFonts w:ascii="Times New Roman" w:eastAsia="SimSun" w:hAnsi="Times New Roman" w:cs="SBL Hebrew"/>
                        <w:b/>
                        <w:bCs/>
                        <w:i/>
                        <w:iCs/>
                        <w:noProof/>
                        <w:color w:val="000000"/>
                        <w:kern w:val="3"/>
                        <w:sz w:val="24"/>
                        <w:szCs w:val="24"/>
                        <w:lang w:val="en-US" w:eastAsia="zh-CN" w:bidi="hi-IN"/>
                      </w:rPr>
                      <w:t xml:space="preserve">K. E. Martin, et. al., "Exploring the IEEE Standard C37.118–2005 Synchrophasors for Power Systems," IEEE Transactions on Power Delivery, vol. 23, no. 4, 2008. </w:t>
                    </w:r>
                  </w:p>
                </w:tc>
              </w:tr>
              <w:tr w:rsidR="004B15AC" w:rsidRPr="004B15AC" w14:paraId="107DFEFB" w14:textId="77777777" w:rsidTr="004B15AC">
                <w:trPr>
                  <w:tblCellSpacing w:w="15" w:type="dxa"/>
                </w:trPr>
                <w:tc>
                  <w:tcPr>
                    <w:tcW w:w="333" w:type="pct"/>
                    <w:hideMark/>
                  </w:tcPr>
                  <w:p w14:paraId="73077869" w14:textId="77777777" w:rsidR="004B15AC" w:rsidRPr="004B15AC" w:rsidRDefault="004B15AC" w:rsidP="008B5D52">
                    <w:pPr>
                      <w:spacing w:after="240" w:line="240" w:lineRule="exact"/>
                      <w:ind w:left="504" w:hanging="504"/>
                      <w:rPr>
                        <w:rFonts w:ascii="Times New Roman" w:eastAsia="SimSun" w:hAnsi="Times New Roman" w:cs="SBL Hebrew"/>
                        <w:b/>
                        <w:bCs/>
                        <w:i/>
                        <w:iCs/>
                        <w:noProof/>
                        <w:color w:val="000000"/>
                        <w:kern w:val="3"/>
                        <w:sz w:val="24"/>
                        <w:szCs w:val="24"/>
                        <w:lang w:val="en-US" w:eastAsia="zh-CN" w:bidi="hi-IN"/>
                      </w:rPr>
                    </w:pPr>
                    <w:r w:rsidRPr="004B15AC">
                      <w:rPr>
                        <w:rFonts w:ascii="Times New Roman" w:eastAsia="SimSun" w:hAnsi="Times New Roman" w:cs="SBL Hebrew"/>
                        <w:b/>
                        <w:bCs/>
                        <w:i/>
                        <w:iCs/>
                        <w:noProof/>
                        <w:color w:val="000000"/>
                        <w:kern w:val="3"/>
                        <w:sz w:val="24"/>
                        <w:szCs w:val="24"/>
                        <w:lang w:val="en-US" w:eastAsia="zh-CN" w:bidi="hi-IN"/>
                      </w:rPr>
                      <w:t xml:space="preserve">[2] </w:t>
                    </w:r>
                  </w:p>
                </w:tc>
                <w:tc>
                  <w:tcPr>
                    <w:tcW w:w="4616" w:type="pct"/>
                    <w:hideMark/>
                  </w:tcPr>
                  <w:p w14:paraId="00A336E7" w14:textId="77777777" w:rsidR="004B15AC" w:rsidRPr="004B15AC" w:rsidRDefault="004B15AC" w:rsidP="008B5D52">
                    <w:pPr>
                      <w:spacing w:after="240" w:line="240" w:lineRule="exact"/>
                      <w:ind w:left="504" w:hanging="504"/>
                      <w:rPr>
                        <w:rFonts w:ascii="Times New Roman" w:eastAsia="SimSun" w:hAnsi="Times New Roman" w:cs="SBL Hebrew"/>
                        <w:b/>
                        <w:bCs/>
                        <w:i/>
                        <w:iCs/>
                        <w:noProof/>
                        <w:color w:val="000000"/>
                        <w:kern w:val="3"/>
                        <w:sz w:val="24"/>
                        <w:szCs w:val="24"/>
                        <w:lang w:val="en-US" w:eastAsia="zh-CN" w:bidi="hi-IN"/>
                      </w:rPr>
                    </w:pPr>
                    <w:r w:rsidRPr="004B15AC">
                      <w:rPr>
                        <w:rFonts w:ascii="Times New Roman" w:eastAsia="SimSun" w:hAnsi="Times New Roman" w:cs="SBL Hebrew"/>
                        <w:b/>
                        <w:bCs/>
                        <w:i/>
                        <w:iCs/>
                        <w:noProof/>
                        <w:color w:val="000000"/>
                        <w:kern w:val="3"/>
                        <w:sz w:val="24"/>
                        <w:szCs w:val="24"/>
                        <w:lang w:val="en-US" w:eastAsia="zh-CN" w:bidi="hi-IN"/>
                      </w:rPr>
                      <w:t xml:space="preserve">S. Thakur and A. Chakrabortty, "Multi-dimensional wide-area visualization of power system dynamics using Synchrophasors," in 2013 IEEE Power &amp; Energy Society General Meeting, Vancouver, BC, Canada, 2013. </w:t>
                    </w:r>
                  </w:p>
                </w:tc>
              </w:tr>
              <w:tr w:rsidR="004B15AC" w:rsidRPr="004B15AC" w14:paraId="47A336EF" w14:textId="77777777" w:rsidTr="004B15AC">
                <w:trPr>
                  <w:tblCellSpacing w:w="15" w:type="dxa"/>
                </w:trPr>
                <w:tc>
                  <w:tcPr>
                    <w:tcW w:w="333" w:type="pct"/>
                    <w:hideMark/>
                  </w:tcPr>
                  <w:p w14:paraId="4CABAC77" w14:textId="77777777" w:rsidR="004B15AC" w:rsidRPr="004B15AC" w:rsidRDefault="004B15AC" w:rsidP="008B5D52">
                    <w:pPr>
                      <w:spacing w:after="240" w:line="240" w:lineRule="exact"/>
                      <w:ind w:left="504" w:hanging="504"/>
                      <w:rPr>
                        <w:rFonts w:ascii="Times New Roman" w:eastAsia="SimSun" w:hAnsi="Times New Roman" w:cs="SBL Hebrew"/>
                        <w:b/>
                        <w:bCs/>
                        <w:i/>
                        <w:iCs/>
                        <w:noProof/>
                        <w:color w:val="000000"/>
                        <w:kern w:val="3"/>
                        <w:sz w:val="24"/>
                        <w:szCs w:val="24"/>
                        <w:lang w:val="en-US" w:eastAsia="zh-CN" w:bidi="hi-IN"/>
                      </w:rPr>
                    </w:pPr>
                    <w:r w:rsidRPr="004B15AC">
                      <w:rPr>
                        <w:rFonts w:ascii="Times New Roman" w:eastAsia="SimSun" w:hAnsi="Times New Roman" w:cs="SBL Hebrew"/>
                        <w:b/>
                        <w:bCs/>
                        <w:i/>
                        <w:iCs/>
                        <w:noProof/>
                        <w:color w:val="000000"/>
                        <w:kern w:val="3"/>
                        <w:sz w:val="24"/>
                        <w:szCs w:val="24"/>
                        <w:lang w:val="en-US" w:eastAsia="zh-CN" w:bidi="hi-IN"/>
                      </w:rPr>
                      <w:t xml:space="preserve">[3] </w:t>
                    </w:r>
                  </w:p>
                </w:tc>
                <w:tc>
                  <w:tcPr>
                    <w:tcW w:w="4616" w:type="pct"/>
                    <w:hideMark/>
                  </w:tcPr>
                  <w:p w14:paraId="710428EE" w14:textId="77777777" w:rsidR="004B15AC" w:rsidRPr="004B15AC" w:rsidRDefault="004B15AC" w:rsidP="008B5D52">
                    <w:pPr>
                      <w:spacing w:after="240" w:line="240" w:lineRule="exact"/>
                      <w:ind w:left="504" w:hanging="504"/>
                      <w:rPr>
                        <w:rFonts w:ascii="Times New Roman" w:eastAsia="SimSun" w:hAnsi="Times New Roman" w:cs="SBL Hebrew"/>
                        <w:b/>
                        <w:bCs/>
                        <w:i/>
                        <w:iCs/>
                        <w:noProof/>
                        <w:color w:val="000000"/>
                        <w:kern w:val="3"/>
                        <w:sz w:val="24"/>
                        <w:szCs w:val="24"/>
                        <w:lang w:val="en-US" w:eastAsia="zh-CN" w:bidi="hi-IN"/>
                      </w:rPr>
                    </w:pPr>
                    <w:r w:rsidRPr="004B15AC">
                      <w:rPr>
                        <w:rFonts w:ascii="Times New Roman" w:eastAsia="SimSun" w:hAnsi="Times New Roman" w:cs="SBL Hebrew"/>
                        <w:b/>
                        <w:bCs/>
                        <w:i/>
                        <w:iCs/>
                        <w:noProof/>
                        <w:color w:val="000000"/>
                        <w:kern w:val="3"/>
                        <w:sz w:val="24"/>
                        <w:szCs w:val="24"/>
                        <w:lang w:val="en-US" w:eastAsia="zh-CN" w:bidi="hi-IN"/>
                      </w:rPr>
                      <w:t xml:space="preserve">Schweitzer III, Edmund O.; Whitehead, David; Zweigle, Greg; Ravikumar, Krishnanjan Gubba; Rzepka , Greg; Schweitzer Engineering Laboratories, Inc., "Synchrophasor-Based Power System Protection and Control Applications," Wroclaw, Poland, 2010. </w:t>
                    </w:r>
                  </w:p>
                </w:tc>
              </w:tr>
              <w:tr w:rsidR="004B15AC" w:rsidRPr="004B15AC" w14:paraId="320DE47B" w14:textId="77777777" w:rsidTr="004B15AC">
                <w:trPr>
                  <w:tblCellSpacing w:w="15" w:type="dxa"/>
                </w:trPr>
                <w:tc>
                  <w:tcPr>
                    <w:tcW w:w="333" w:type="pct"/>
                    <w:hideMark/>
                  </w:tcPr>
                  <w:p w14:paraId="5B7F4E0F" w14:textId="77777777" w:rsidR="004B15AC" w:rsidRPr="004B15AC" w:rsidRDefault="004B15AC" w:rsidP="008B5D52">
                    <w:pPr>
                      <w:spacing w:after="240" w:line="240" w:lineRule="exact"/>
                      <w:ind w:left="504" w:hanging="504"/>
                      <w:rPr>
                        <w:rFonts w:ascii="Times New Roman" w:eastAsia="SimSun" w:hAnsi="Times New Roman" w:cs="SBL Hebrew"/>
                        <w:b/>
                        <w:bCs/>
                        <w:i/>
                        <w:iCs/>
                        <w:noProof/>
                        <w:color w:val="000000"/>
                        <w:kern w:val="3"/>
                        <w:sz w:val="24"/>
                        <w:szCs w:val="24"/>
                        <w:lang w:val="en-US" w:eastAsia="zh-CN" w:bidi="hi-IN"/>
                      </w:rPr>
                    </w:pPr>
                    <w:r w:rsidRPr="004B15AC">
                      <w:rPr>
                        <w:rFonts w:ascii="Times New Roman" w:eastAsia="SimSun" w:hAnsi="Times New Roman" w:cs="SBL Hebrew"/>
                        <w:b/>
                        <w:bCs/>
                        <w:i/>
                        <w:iCs/>
                        <w:noProof/>
                        <w:color w:val="000000"/>
                        <w:kern w:val="3"/>
                        <w:sz w:val="24"/>
                        <w:szCs w:val="24"/>
                        <w:lang w:val="en-US" w:eastAsia="zh-CN" w:bidi="hi-IN"/>
                      </w:rPr>
                      <w:t xml:space="preserve">[4] </w:t>
                    </w:r>
                  </w:p>
                </w:tc>
                <w:tc>
                  <w:tcPr>
                    <w:tcW w:w="4616" w:type="pct"/>
                    <w:hideMark/>
                  </w:tcPr>
                  <w:p w14:paraId="3DE26A1E" w14:textId="77777777" w:rsidR="004B15AC" w:rsidRPr="004B15AC" w:rsidRDefault="004B15AC" w:rsidP="008B5D52">
                    <w:pPr>
                      <w:spacing w:after="240" w:line="240" w:lineRule="exact"/>
                      <w:ind w:left="504" w:hanging="504"/>
                      <w:rPr>
                        <w:rFonts w:ascii="Times New Roman" w:eastAsia="SimSun" w:hAnsi="Times New Roman" w:cs="SBL Hebrew"/>
                        <w:b/>
                        <w:bCs/>
                        <w:i/>
                        <w:iCs/>
                        <w:noProof/>
                        <w:color w:val="000000"/>
                        <w:kern w:val="3"/>
                        <w:sz w:val="24"/>
                        <w:szCs w:val="24"/>
                        <w:lang w:val="en-US" w:eastAsia="zh-CN" w:bidi="hi-IN"/>
                      </w:rPr>
                    </w:pPr>
                    <w:r w:rsidRPr="004B15AC">
                      <w:rPr>
                        <w:rFonts w:ascii="Times New Roman" w:eastAsia="SimSun" w:hAnsi="Times New Roman" w:cs="SBL Hebrew"/>
                        <w:b/>
                        <w:bCs/>
                        <w:i/>
                        <w:iCs/>
                        <w:noProof/>
                        <w:color w:val="000000"/>
                        <w:kern w:val="3"/>
                        <w:sz w:val="24"/>
                        <w:szCs w:val="24"/>
                        <w:lang w:val="en-US" w:eastAsia="zh-CN" w:bidi="hi-IN"/>
                      </w:rPr>
                      <w:t>"C37.118.1a-2014 - IEEE Standard for Synchrophasor Measurements for Power Systems -- Amendment 1: Modification of Selected Performance Requirements," IEEE, 2014.</w:t>
                    </w:r>
                  </w:p>
                </w:tc>
              </w:tr>
              <w:tr w:rsidR="004B15AC" w:rsidRPr="004B15AC" w14:paraId="75DDE3A6" w14:textId="77777777" w:rsidTr="004B15AC">
                <w:trPr>
                  <w:tblCellSpacing w:w="15" w:type="dxa"/>
                </w:trPr>
                <w:tc>
                  <w:tcPr>
                    <w:tcW w:w="333" w:type="pct"/>
                    <w:hideMark/>
                  </w:tcPr>
                  <w:p w14:paraId="5A030585" w14:textId="77777777" w:rsidR="004B15AC" w:rsidRPr="004B15AC" w:rsidRDefault="004B15AC" w:rsidP="008B5D52">
                    <w:pPr>
                      <w:spacing w:after="240" w:line="240" w:lineRule="exact"/>
                      <w:ind w:left="504" w:hanging="504"/>
                      <w:rPr>
                        <w:rFonts w:ascii="Times New Roman" w:eastAsia="SimSun" w:hAnsi="Times New Roman" w:cs="SBL Hebrew"/>
                        <w:b/>
                        <w:bCs/>
                        <w:i/>
                        <w:iCs/>
                        <w:noProof/>
                        <w:color w:val="000000"/>
                        <w:kern w:val="3"/>
                        <w:sz w:val="24"/>
                        <w:szCs w:val="24"/>
                        <w:lang w:val="en-US" w:eastAsia="zh-CN" w:bidi="hi-IN"/>
                      </w:rPr>
                    </w:pPr>
                    <w:r w:rsidRPr="004B15AC">
                      <w:rPr>
                        <w:rFonts w:ascii="Times New Roman" w:eastAsia="SimSun" w:hAnsi="Times New Roman" w:cs="SBL Hebrew"/>
                        <w:b/>
                        <w:bCs/>
                        <w:i/>
                        <w:iCs/>
                        <w:noProof/>
                        <w:color w:val="000000"/>
                        <w:kern w:val="3"/>
                        <w:sz w:val="24"/>
                        <w:szCs w:val="24"/>
                        <w:lang w:val="en-US" w:eastAsia="zh-CN" w:bidi="hi-IN"/>
                      </w:rPr>
                      <w:t xml:space="preserve">[5] </w:t>
                    </w:r>
                  </w:p>
                </w:tc>
                <w:tc>
                  <w:tcPr>
                    <w:tcW w:w="4616" w:type="pct"/>
                    <w:hideMark/>
                  </w:tcPr>
                  <w:p w14:paraId="40F79A0E" w14:textId="77777777" w:rsidR="004B15AC" w:rsidRPr="004B15AC" w:rsidRDefault="004B15AC" w:rsidP="008B5D52">
                    <w:pPr>
                      <w:spacing w:after="240" w:line="240" w:lineRule="exact"/>
                      <w:ind w:left="504" w:hanging="504"/>
                      <w:rPr>
                        <w:rFonts w:ascii="Times New Roman" w:eastAsia="SimSun" w:hAnsi="Times New Roman" w:cs="SBL Hebrew"/>
                        <w:b/>
                        <w:bCs/>
                        <w:i/>
                        <w:iCs/>
                        <w:noProof/>
                        <w:color w:val="000000"/>
                        <w:kern w:val="3"/>
                        <w:sz w:val="24"/>
                        <w:szCs w:val="24"/>
                        <w:lang w:val="en-US" w:eastAsia="zh-CN" w:bidi="hi-IN"/>
                      </w:rPr>
                    </w:pPr>
                    <w:r w:rsidRPr="004B15AC">
                      <w:rPr>
                        <w:rFonts w:ascii="Times New Roman" w:eastAsia="SimSun" w:hAnsi="Times New Roman" w:cs="SBL Hebrew"/>
                        <w:b/>
                        <w:bCs/>
                        <w:i/>
                        <w:iCs/>
                        <w:noProof/>
                        <w:color w:val="000000"/>
                        <w:kern w:val="3"/>
                        <w:sz w:val="24"/>
                        <w:szCs w:val="24"/>
                        <w:lang w:val="en-US" w:eastAsia="zh-CN" w:bidi="hi-IN"/>
                      </w:rPr>
                      <w:t xml:space="preserve">V. Madani and J. R. Carroll, "IEC 61850-90-5 Implementation at PG&amp;E," Knoxville, TN, 2014. </w:t>
                    </w:r>
                  </w:p>
                </w:tc>
              </w:tr>
              <w:tr w:rsidR="004B15AC" w:rsidRPr="004B15AC" w14:paraId="11A468A8" w14:textId="77777777" w:rsidTr="004B15AC">
                <w:trPr>
                  <w:tblCellSpacing w:w="15" w:type="dxa"/>
                </w:trPr>
                <w:tc>
                  <w:tcPr>
                    <w:tcW w:w="333" w:type="pct"/>
                    <w:hideMark/>
                  </w:tcPr>
                  <w:p w14:paraId="5C734BF7" w14:textId="77777777" w:rsidR="004B15AC" w:rsidRPr="004B15AC" w:rsidRDefault="004B15AC" w:rsidP="008B5D52">
                    <w:pPr>
                      <w:spacing w:after="240" w:line="240" w:lineRule="exact"/>
                      <w:ind w:left="504" w:hanging="504"/>
                      <w:rPr>
                        <w:rFonts w:ascii="Times New Roman" w:eastAsia="SimSun" w:hAnsi="Times New Roman" w:cs="SBL Hebrew"/>
                        <w:b/>
                        <w:bCs/>
                        <w:i/>
                        <w:iCs/>
                        <w:noProof/>
                        <w:color w:val="000000"/>
                        <w:kern w:val="3"/>
                        <w:sz w:val="24"/>
                        <w:szCs w:val="24"/>
                        <w:lang w:val="en-US" w:eastAsia="zh-CN" w:bidi="hi-IN"/>
                      </w:rPr>
                    </w:pPr>
                    <w:r w:rsidRPr="004B15AC">
                      <w:rPr>
                        <w:rFonts w:ascii="Times New Roman" w:eastAsia="SimSun" w:hAnsi="Times New Roman" w:cs="SBL Hebrew"/>
                        <w:b/>
                        <w:bCs/>
                        <w:i/>
                        <w:iCs/>
                        <w:noProof/>
                        <w:color w:val="000000"/>
                        <w:kern w:val="3"/>
                        <w:sz w:val="24"/>
                        <w:szCs w:val="24"/>
                        <w:lang w:val="en-US" w:eastAsia="zh-CN" w:bidi="hi-IN"/>
                      </w:rPr>
                      <w:t xml:space="preserve">[6] </w:t>
                    </w:r>
                  </w:p>
                </w:tc>
                <w:tc>
                  <w:tcPr>
                    <w:tcW w:w="4616" w:type="pct"/>
                    <w:hideMark/>
                  </w:tcPr>
                  <w:p w14:paraId="4E363BE4" w14:textId="77777777" w:rsidR="004B15AC" w:rsidRPr="004B15AC" w:rsidRDefault="004B15AC" w:rsidP="008B5D52">
                    <w:pPr>
                      <w:spacing w:after="240" w:line="240" w:lineRule="exact"/>
                      <w:ind w:left="504" w:hanging="504"/>
                      <w:rPr>
                        <w:rFonts w:ascii="Times New Roman" w:eastAsia="SimSun" w:hAnsi="Times New Roman" w:cs="SBL Hebrew"/>
                        <w:b/>
                        <w:bCs/>
                        <w:i/>
                        <w:iCs/>
                        <w:noProof/>
                        <w:color w:val="000000"/>
                        <w:kern w:val="3"/>
                        <w:sz w:val="24"/>
                        <w:szCs w:val="24"/>
                        <w:lang w:val="en-US" w:eastAsia="zh-CN" w:bidi="hi-IN"/>
                      </w:rPr>
                    </w:pPr>
                    <w:r w:rsidRPr="004B15AC">
                      <w:rPr>
                        <w:rFonts w:ascii="Times New Roman" w:eastAsia="SimSun" w:hAnsi="Times New Roman" w:cs="SBL Hebrew"/>
                        <w:b/>
                        <w:bCs/>
                        <w:i/>
                        <w:iCs/>
                        <w:noProof/>
                        <w:color w:val="000000"/>
                        <w:kern w:val="3"/>
                        <w:sz w:val="24"/>
                        <w:szCs w:val="24"/>
                        <w:lang w:val="en-US" w:eastAsia="zh-CN" w:bidi="hi-IN"/>
                      </w:rPr>
                      <w:t>Microsoft, "The default MTU sizes for different network topologies, Article ID: 314496," 19 June 2014. [Online]. Available: https://support.microsoft.com/en-us/help/314496/the-default-mtu-sizes-for-different-network-topologies.</w:t>
                    </w:r>
                  </w:p>
                </w:tc>
              </w:tr>
              <w:tr w:rsidR="004B15AC" w:rsidRPr="004B15AC" w14:paraId="1DE00849" w14:textId="77777777" w:rsidTr="004B15AC">
                <w:trPr>
                  <w:tblCellSpacing w:w="15" w:type="dxa"/>
                </w:trPr>
                <w:tc>
                  <w:tcPr>
                    <w:tcW w:w="333" w:type="pct"/>
                    <w:hideMark/>
                  </w:tcPr>
                  <w:p w14:paraId="6B4FABCD" w14:textId="77777777" w:rsidR="004B15AC" w:rsidRPr="004B15AC" w:rsidRDefault="004B15AC" w:rsidP="008B5D52">
                    <w:pPr>
                      <w:spacing w:after="240" w:line="240" w:lineRule="exact"/>
                      <w:ind w:left="504" w:hanging="504"/>
                      <w:rPr>
                        <w:rFonts w:ascii="Times New Roman" w:eastAsia="SimSun" w:hAnsi="Times New Roman" w:cs="SBL Hebrew"/>
                        <w:b/>
                        <w:bCs/>
                        <w:i/>
                        <w:iCs/>
                        <w:noProof/>
                        <w:color w:val="000000"/>
                        <w:kern w:val="3"/>
                        <w:sz w:val="24"/>
                        <w:szCs w:val="24"/>
                        <w:lang w:val="en-US" w:eastAsia="zh-CN" w:bidi="hi-IN"/>
                      </w:rPr>
                    </w:pPr>
                    <w:r w:rsidRPr="004B15AC">
                      <w:rPr>
                        <w:rFonts w:ascii="Times New Roman" w:eastAsia="SimSun" w:hAnsi="Times New Roman" w:cs="SBL Hebrew"/>
                        <w:b/>
                        <w:bCs/>
                        <w:i/>
                        <w:iCs/>
                        <w:noProof/>
                        <w:color w:val="000000"/>
                        <w:kern w:val="3"/>
                        <w:sz w:val="24"/>
                        <w:szCs w:val="24"/>
                        <w:lang w:val="en-US" w:eastAsia="zh-CN" w:bidi="hi-IN"/>
                      </w:rPr>
                      <w:t xml:space="preserve">[7] </w:t>
                    </w:r>
                  </w:p>
                </w:tc>
                <w:tc>
                  <w:tcPr>
                    <w:tcW w:w="4616" w:type="pct"/>
                    <w:hideMark/>
                  </w:tcPr>
                  <w:p w14:paraId="6A7ECF35" w14:textId="77777777" w:rsidR="004B15AC" w:rsidRPr="004B15AC" w:rsidRDefault="004B15AC" w:rsidP="008B5D52">
                    <w:pPr>
                      <w:spacing w:after="240" w:line="240" w:lineRule="exact"/>
                      <w:ind w:left="504" w:hanging="504"/>
                      <w:rPr>
                        <w:rFonts w:ascii="Times New Roman" w:eastAsia="SimSun" w:hAnsi="Times New Roman" w:cs="SBL Hebrew"/>
                        <w:b/>
                        <w:bCs/>
                        <w:i/>
                        <w:iCs/>
                        <w:noProof/>
                        <w:color w:val="000000"/>
                        <w:kern w:val="3"/>
                        <w:sz w:val="24"/>
                        <w:szCs w:val="24"/>
                        <w:lang w:val="en-US" w:eastAsia="zh-CN" w:bidi="hi-IN"/>
                      </w:rPr>
                    </w:pPr>
                    <w:r w:rsidRPr="004B15AC">
                      <w:rPr>
                        <w:rFonts w:ascii="Times New Roman" w:eastAsia="SimSun" w:hAnsi="Times New Roman" w:cs="SBL Hebrew"/>
                        <w:b/>
                        <w:bCs/>
                        <w:i/>
                        <w:iCs/>
                        <w:noProof/>
                        <w:color w:val="000000"/>
                        <w:kern w:val="3"/>
                        <w:sz w:val="24"/>
                        <w:szCs w:val="24"/>
                        <w:lang w:val="en-US" w:eastAsia="zh-CN" w:bidi="hi-IN"/>
                      </w:rPr>
                      <w:t>V. Popeskic, "Collisions and collision detection - What are collisions in Ethernet?," 16 November 2011. [Online]. Available: https://howdoesinternetwork.com/2011/collisions.</w:t>
                    </w:r>
                  </w:p>
                </w:tc>
              </w:tr>
              <w:tr w:rsidR="004B15AC" w:rsidRPr="004B15AC" w14:paraId="38628DA5" w14:textId="77777777" w:rsidTr="004B15AC">
                <w:trPr>
                  <w:tblCellSpacing w:w="15" w:type="dxa"/>
                </w:trPr>
                <w:tc>
                  <w:tcPr>
                    <w:tcW w:w="333" w:type="pct"/>
                    <w:hideMark/>
                  </w:tcPr>
                  <w:p w14:paraId="36AA9ECE" w14:textId="77777777" w:rsidR="004B15AC" w:rsidRPr="004B15AC" w:rsidRDefault="004B15AC" w:rsidP="008B5D52">
                    <w:pPr>
                      <w:spacing w:after="240" w:line="240" w:lineRule="exact"/>
                      <w:ind w:left="504" w:hanging="504"/>
                      <w:rPr>
                        <w:rFonts w:ascii="Times New Roman" w:eastAsia="SimSun" w:hAnsi="Times New Roman" w:cs="SBL Hebrew"/>
                        <w:b/>
                        <w:bCs/>
                        <w:i/>
                        <w:iCs/>
                        <w:noProof/>
                        <w:color w:val="000000"/>
                        <w:kern w:val="3"/>
                        <w:sz w:val="24"/>
                        <w:szCs w:val="24"/>
                        <w:lang w:val="en-US" w:eastAsia="zh-CN" w:bidi="hi-IN"/>
                      </w:rPr>
                    </w:pPr>
                    <w:r w:rsidRPr="004B15AC">
                      <w:rPr>
                        <w:rFonts w:ascii="Times New Roman" w:eastAsia="SimSun" w:hAnsi="Times New Roman" w:cs="SBL Hebrew"/>
                        <w:b/>
                        <w:bCs/>
                        <w:i/>
                        <w:iCs/>
                        <w:noProof/>
                        <w:color w:val="000000"/>
                        <w:kern w:val="3"/>
                        <w:sz w:val="24"/>
                        <w:szCs w:val="24"/>
                        <w:lang w:val="en-US" w:eastAsia="zh-CN" w:bidi="hi-IN"/>
                      </w:rPr>
                      <w:t xml:space="preserve">[8] </w:t>
                    </w:r>
                  </w:p>
                </w:tc>
                <w:tc>
                  <w:tcPr>
                    <w:tcW w:w="4616" w:type="pct"/>
                    <w:hideMark/>
                  </w:tcPr>
                  <w:p w14:paraId="4A9B06D9" w14:textId="77777777" w:rsidR="004B15AC" w:rsidRPr="004B15AC" w:rsidRDefault="004B15AC" w:rsidP="008B5D52">
                    <w:pPr>
                      <w:spacing w:after="240" w:line="240" w:lineRule="exact"/>
                      <w:ind w:left="504" w:hanging="504"/>
                      <w:rPr>
                        <w:rFonts w:ascii="Times New Roman" w:eastAsia="SimSun" w:hAnsi="Times New Roman" w:cs="SBL Hebrew"/>
                        <w:b/>
                        <w:bCs/>
                        <w:i/>
                        <w:iCs/>
                        <w:noProof/>
                        <w:color w:val="000000"/>
                        <w:kern w:val="3"/>
                        <w:sz w:val="24"/>
                        <w:szCs w:val="24"/>
                        <w:lang w:val="en-US" w:eastAsia="zh-CN" w:bidi="hi-IN"/>
                      </w:rPr>
                    </w:pPr>
                    <w:r w:rsidRPr="004B15AC">
                      <w:rPr>
                        <w:rFonts w:ascii="Times New Roman" w:eastAsia="SimSun" w:hAnsi="Times New Roman" w:cs="SBL Hebrew"/>
                        <w:b/>
                        <w:bCs/>
                        <w:i/>
                        <w:iCs/>
                        <w:noProof/>
                        <w:color w:val="000000"/>
                        <w:kern w:val="3"/>
                        <w:sz w:val="24"/>
                        <w:szCs w:val="24"/>
                        <w:lang w:val="en-US" w:eastAsia="zh-CN" w:bidi="hi-IN"/>
                      </w:rPr>
                      <w:t xml:space="preserve">H. K. Huang, T. Suda and Y. Noguchi, "LAN with collision avoidance: switch implementation and simulation study," in 15th Conference on Local Computer Networks, Minneapolis, MN, USA, 1990. </w:t>
                    </w:r>
                  </w:p>
                </w:tc>
              </w:tr>
              <w:tr w:rsidR="004B15AC" w:rsidRPr="004B15AC" w14:paraId="1AA46D99" w14:textId="77777777" w:rsidTr="004B15AC">
                <w:trPr>
                  <w:tblCellSpacing w:w="15" w:type="dxa"/>
                </w:trPr>
                <w:tc>
                  <w:tcPr>
                    <w:tcW w:w="333" w:type="pct"/>
                    <w:hideMark/>
                  </w:tcPr>
                  <w:p w14:paraId="37E0D27A" w14:textId="77777777" w:rsidR="004B15AC" w:rsidRPr="004B15AC" w:rsidRDefault="004B15AC" w:rsidP="008B5D52">
                    <w:pPr>
                      <w:spacing w:after="240" w:line="240" w:lineRule="exact"/>
                      <w:ind w:left="504" w:hanging="504"/>
                      <w:rPr>
                        <w:rFonts w:ascii="Times New Roman" w:eastAsia="SimSun" w:hAnsi="Times New Roman" w:cs="SBL Hebrew"/>
                        <w:b/>
                        <w:bCs/>
                        <w:i/>
                        <w:iCs/>
                        <w:noProof/>
                        <w:color w:val="000000"/>
                        <w:kern w:val="3"/>
                        <w:sz w:val="24"/>
                        <w:szCs w:val="24"/>
                        <w:lang w:val="en-US" w:eastAsia="zh-CN" w:bidi="hi-IN"/>
                      </w:rPr>
                    </w:pPr>
                    <w:r w:rsidRPr="004B15AC">
                      <w:rPr>
                        <w:rFonts w:ascii="Times New Roman" w:eastAsia="SimSun" w:hAnsi="Times New Roman" w:cs="SBL Hebrew"/>
                        <w:b/>
                        <w:bCs/>
                        <w:i/>
                        <w:iCs/>
                        <w:noProof/>
                        <w:color w:val="000000"/>
                        <w:kern w:val="3"/>
                        <w:sz w:val="24"/>
                        <w:szCs w:val="24"/>
                        <w:lang w:val="en-US" w:eastAsia="zh-CN" w:bidi="hi-IN"/>
                      </w:rPr>
                      <w:t xml:space="preserve">[9] </w:t>
                    </w:r>
                  </w:p>
                </w:tc>
                <w:tc>
                  <w:tcPr>
                    <w:tcW w:w="4616" w:type="pct"/>
                    <w:hideMark/>
                  </w:tcPr>
                  <w:p w14:paraId="46F75C80" w14:textId="77777777" w:rsidR="004B15AC" w:rsidRPr="004B15AC" w:rsidRDefault="004B15AC" w:rsidP="008B5D52">
                    <w:pPr>
                      <w:spacing w:after="240" w:line="240" w:lineRule="exact"/>
                      <w:ind w:left="504" w:hanging="504"/>
                      <w:rPr>
                        <w:rFonts w:ascii="Times New Roman" w:eastAsia="SimSun" w:hAnsi="Times New Roman" w:cs="SBL Hebrew"/>
                        <w:b/>
                        <w:bCs/>
                        <w:i/>
                        <w:iCs/>
                        <w:noProof/>
                        <w:color w:val="000000"/>
                        <w:kern w:val="3"/>
                        <w:sz w:val="24"/>
                        <w:szCs w:val="24"/>
                        <w:lang w:val="en-US" w:eastAsia="zh-CN" w:bidi="hi-IN"/>
                      </w:rPr>
                    </w:pPr>
                    <w:r w:rsidRPr="004B15AC">
                      <w:rPr>
                        <w:rFonts w:ascii="Times New Roman" w:eastAsia="SimSun" w:hAnsi="Times New Roman" w:cs="SBL Hebrew"/>
                        <w:b/>
                        <w:bCs/>
                        <w:i/>
                        <w:iCs/>
                        <w:noProof/>
                        <w:color w:val="000000"/>
                        <w:kern w:val="3"/>
                        <w:sz w:val="24"/>
                        <w:szCs w:val="24"/>
                        <w:lang w:val="en-US" w:eastAsia="zh-CN" w:bidi="hi-IN"/>
                      </w:rPr>
                      <w:t xml:space="preserve">P. M. Dickens, J. W. Larson and D. M. Nicol, "Diagnostics for causes of packet loss in a high performance data transfer system," in 18th International Parallel and Distributed Processing Symposium, Santa Fe, NM, USA, USA, 2004. </w:t>
                    </w:r>
                  </w:p>
                </w:tc>
              </w:tr>
              <w:tr w:rsidR="004B15AC" w:rsidRPr="004B15AC" w14:paraId="2528470D" w14:textId="77777777" w:rsidTr="004B15AC">
                <w:trPr>
                  <w:tblCellSpacing w:w="15" w:type="dxa"/>
                </w:trPr>
                <w:tc>
                  <w:tcPr>
                    <w:tcW w:w="333" w:type="pct"/>
                    <w:hideMark/>
                  </w:tcPr>
                  <w:p w14:paraId="310D4AEB" w14:textId="77777777" w:rsidR="004B15AC" w:rsidRPr="004B15AC" w:rsidRDefault="004B15AC" w:rsidP="008B5D52">
                    <w:pPr>
                      <w:spacing w:after="240" w:line="240" w:lineRule="exact"/>
                      <w:ind w:left="504" w:hanging="504"/>
                      <w:rPr>
                        <w:rFonts w:ascii="Times New Roman" w:eastAsia="SimSun" w:hAnsi="Times New Roman" w:cs="SBL Hebrew"/>
                        <w:b/>
                        <w:bCs/>
                        <w:i/>
                        <w:iCs/>
                        <w:noProof/>
                        <w:color w:val="000000"/>
                        <w:kern w:val="3"/>
                        <w:sz w:val="24"/>
                        <w:szCs w:val="24"/>
                        <w:lang w:val="en-US" w:eastAsia="zh-CN" w:bidi="hi-IN"/>
                      </w:rPr>
                    </w:pPr>
                    <w:r w:rsidRPr="004B15AC">
                      <w:rPr>
                        <w:rFonts w:ascii="Times New Roman" w:eastAsia="SimSun" w:hAnsi="Times New Roman" w:cs="SBL Hebrew"/>
                        <w:b/>
                        <w:bCs/>
                        <w:i/>
                        <w:iCs/>
                        <w:noProof/>
                        <w:color w:val="000000"/>
                        <w:kern w:val="3"/>
                        <w:sz w:val="24"/>
                        <w:szCs w:val="24"/>
                        <w:lang w:val="en-US" w:eastAsia="zh-CN" w:bidi="hi-IN"/>
                      </w:rPr>
                      <w:t xml:space="preserve">[10] </w:t>
                    </w:r>
                  </w:p>
                </w:tc>
                <w:tc>
                  <w:tcPr>
                    <w:tcW w:w="4616" w:type="pct"/>
                    <w:hideMark/>
                  </w:tcPr>
                  <w:p w14:paraId="65FFE605" w14:textId="77777777" w:rsidR="004B15AC" w:rsidRPr="004B15AC" w:rsidRDefault="004B15AC" w:rsidP="008B5D52">
                    <w:pPr>
                      <w:spacing w:after="240" w:line="240" w:lineRule="exact"/>
                      <w:ind w:left="504" w:hanging="504"/>
                      <w:rPr>
                        <w:rFonts w:ascii="Times New Roman" w:eastAsia="SimSun" w:hAnsi="Times New Roman" w:cs="SBL Hebrew"/>
                        <w:b/>
                        <w:bCs/>
                        <w:i/>
                        <w:iCs/>
                        <w:noProof/>
                        <w:color w:val="000000"/>
                        <w:kern w:val="3"/>
                        <w:sz w:val="24"/>
                        <w:szCs w:val="24"/>
                        <w:lang w:val="en-US" w:eastAsia="zh-CN" w:bidi="hi-IN"/>
                      </w:rPr>
                    </w:pPr>
                    <w:r w:rsidRPr="004B15AC">
                      <w:rPr>
                        <w:rFonts w:ascii="Times New Roman" w:eastAsia="SimSun" w:hAnsi="Times New Roman" w:cs="SBL Hebrew"/>
                        <w:b/>
                        <w:bCs/>
                        <w:i/>
                        <w:iCs/>
                        <w:noProof/>
                        <w:color w:val="000000"/>
                        <w:kern w:val="3"/>
                        <w:sz w:val="24"/>
                        <w:szCs w:val="24"/>
                        <w:lang w:val="en-US" w:eastAsia="zh-CN" w:bidi="hi-IN"/>
                      </w:rPr>
                      <w:t xml:space="preserve">M. S. Borella, "Measurement and interpretation of Internet packet loss," IEEE Journal of Communications and Networks, Vol. 2, Issue 2, pp. 93-102, June 2000. </w:t>
                    </w:r>
                  </w:p>
                </w:tc>
              </w:tr>
              <w:tr w:rsidR="004B15AC" w:rsidRPr="004B15AC" w14:paraId="645086D7" w14:textId="77777777" w:rsidTr="004B15AC">
                <w:trPr>
                  <w:tblCellSpacing w:w="15" w:type="dxa"/>
                </w:trPr>
                <w:tc>
                  <w:tcPr>
                    <w:tcW w:w="333" w:type="pct"/>
                    <w:hideMark/>
                  </w:tcPr>
                  <w:p w14:paraId="153A9385" w14:textId="77777777" w:rsidR="004B15AC" w:rsidRPr="004B15AC" w:rsidRDefault="004B15AC" w:rsidP="008B5D52">
                    <w:pPr>
                      <w:spacing w:after="240" w:line="240" w:lineRule="exact"/>
                      <w:ind w:left="504" w:hanging="504"/>
                      <w:rPr>
                        <w:rFonts w:ascii="Times New Roman" w:eastAsia="SimSun" w:hAnsi="Times New Roman" w:cs="SBL Hebrew"/>
                        <w:b/>
                        <w:bCs/>
                        <w:i/>
                        <w:iCs/>
                        <w:noProof/>
                        <w:color w:val="000000"/>
                        <w:kern w:val="3"/>
                        <w:sz w:val="24"/>
                        <w:szCs w:val="24"/>
                        <w:lang w:val="en-US" w:eastAsia="zh-CN" w:bidi="hi-IN"/>
                      </w:rPr>
                    </w:pPr>
                    <w:r w:rsidRPr="004B15AC">
                      <w:rPr>
                        <w:rFonts w:ascii="Times New Roman" w:eastAsia="SimSun" w:hAnsi="Times New Roman" w:cs="SBL Hebrew"/>
                        <w:b/>
                        <w:bCs/>
                        <w:i/>
                        <w:iCs/>
                        <w:noProof/>
                        <w:color w:val="000000"/>
                        <w:kern w:val="3"/>
                        <w:sz w:val="24"/>
                        <w:szCs w:val="24"/>
                        <w:lang w:val="en-US" w:eastAsia="zh-CN" w:bidi="hi-IN"/>
                      </w:rPr>
                      <w:t xml:space="preserve">[11] </w:t>
                    </w:r>
                  </w:p>
                </w:tc>
                <w:tc>
                  <w:tcPr>
                    <w:tcW w:w="4616" w:type="pct"/>
                    <w:hideMark/>
                  </w:tcPr>
                  <w:p w14:paraId="033A07F9" w14:textId="77777777" w:rsidR="004B15AC" w:rsidRPr="004B15AC" w:rsidRDefault="004B15AC" w:rsidP="008B5D52">
                    <w:pPr>
                      <w:spacing w:after="240" w:line="240" w:lineRule="exact"/>
                      <w:ind w:left="504" w:hanging="504"/>
                      <w:rPr>
                        <w:rFonts w:ascii="Times New Roman" w:eastAsia="SimSun" w:hAnsi="Times New Roman" w:cs="SBL Hebrew"/>
                        <w:b/>
                        <w:bCs/>
                        <w:i/>
                        <w:iCs/>
                        <w:noProof/>
                        <w:color w:val="000000"/>
                        <w:kern w:val="3"/>
                        <w:sz w:val="24"/>
                        <w:szCs w:val="24"/>
                        <w:lang w:val="en-US" w:eastAsia="zh-CN" w:bidi="hi-IN"/>
                      </w:rPr>
                    </w:pPr>
                    <w:r w:rsidRPr="004B15AC">
                      <w:rPr>
                        <w:rFonts w:ascii="Times New Roman" w:eastAsia="SimSun" w:hAnsi="Times New Roman" w:cs="SBL Hebrew"/>
                        <w:b/>
                        <w:bCs/>
                        <w:i/>
                        <w:iCs/>
                        <w:noProof/>
                        <w:color w:val="000000"/>
                        <w:kern w:val="3"/>
                        <w:sz w:val="24"/>
                        <w:szCs w:val="24"/>
                        <w:lang w:val="en-US" w:eastAsia="zh-CN" w:bidi="hi-IN"/>
                      </w:rPr>
                      <w:t xml:space="preserve">M. Seewald, "Building an architecture based on IP-Multicast for large phasor measurement unit (PMU) networks," Washington, DC, 2013. </w:t>
                    </w:r>
                  </w:p>
                </w:tc>
              </w:tr>
              <w:tr w:rsidR="004B15AC" w:rsidRPr="004B15AC" w14:paraId="5DA860AB" w14:textId="77777777" w:rsidTr="004B15AC">
                <w:trPr>
                  <w:tblCellSpacing w:w="15" w:type="dxa"/>
                </w:trPr>
                <w:tc>
                  <w:tcPr>
                    <w:tcW w:w="333" w:type="pct"/>
                  </w:tcPr>
                  <w:p w14:paraId="0051C678" w14:textId="77777777" w:rsidR="004B15AC" w:rsidRPr="004B15AC" w:rsidRDefault="004B15AC" w:rsidP="008B5D52">
                    <w:pPr>
                      <w:spacing w:after="240" w:line="240" w:lineRule="exact"/>
                      <w:ind w:left="504" w:hanging="504"/>
                      <w:rPr>
                        <w:rFonts w:ascii="Times New Roman" w:eastAsia="SimSun" w:hAnsi="Times New Roman" w:cs="SBL Hebrew"/>
                        <w:b/>
                        <w:bCs/>
                        <w:i/>
                        <w:iCs/>
                        <w:noProof/>
                        <w:color w:val="000000"/>
                        <w:kern w:val="3"/>
                        <w:sz w:val="24"/>
                        <w:szCs w:val="24"/>
                        <w:lang w:val="en-US" w:eastAsia="zh-CN" w:bidi="hi-IN"/>
                      </w:rPr>
                    </w:pPr>
                  </w:p>
                </w:tc>
                <w:tc>
                  <w:tcPr>
                    <w:tcW w:w="4616" w:type="pct"/>
                  </w:tcPr>
                  <w:p w14:paraId="5C37A456" w14:textId="77777777" w:rsidR="004B15AC" w:rsidRPr="004B15AC" w:rsidRDefault="004B15AC" w:rsidP="008B5D52">
                    <w:pPr>
                      <w:spacing w:after="240" w:line="240" w:lineRule="exact"/>
                      <w:ind w:left="504" w:hanging="504"/>
                      <w:rPr>
                        <w:rFonts w:ascii="Times New Roman" w:eastAsia="SimSun" w:hAnsi="Times New Roman" w:cs="SBL Hebrew"/>
                        <w:b/>
                        <w:bCs/>
                        <w:i/>
                        <w:iCs/>
                        <w:noProof/>
                        <w:color w:val="000000"/>
                        <w:kern w:val="3"/>
                        <w:sz w:val="24"/>
                        <w:szCs w:val="24"/>
                        <w:lang w:val="en-US" w:eastAsia="zh-CN" w:bidi="hi-IN"/>
                      </w:rPr>
                    </w:pPr>
                  </w:p>
                </w:tc>
              </w:tr>
              <w:tr w:rsidR="004B15AC" w:rsidRPr="004B15AC" w14:paraId="5CEECE31" w14:textId="77777777" w:rsidTr="004B15AC">
                <w:trPr>
                  <w:tblCellSpacing w:w="15" w:type="dxa"/>
                </w:trPr>
                <w:tc>
                  <w:tcPr>
                    <w:tcW w:w="333" w:type="pct"/>
                    <w:hideMark/>
                  </w:tcPr>
                  <w:p w14:paraId="1F9157CA" w14:textId="77777777" w:rsidR="004B15AC" w:rsidRPr="004B15AC" w:rsidRDefault="004B15AC" w:rsidP="008B5D52">
                    <w:pPr>
                      <w:spacing w:after="240" w:line="240" w:lineRule="exact"/>
                      <w:ind w:left="504" w:hanging="504"/>
                      <w:rPr>
                        <w:rFonts w:ascii="Times New Roman" w:eastAsia="SimSun" w:hAnsi="Times New Roman" w:cs="SBL Hebrew"/>
                        <w:b/>
                        <w:bCs/>
                        <w:i/>
                        <w:iCs/>
                        <w:noProof/>
                        <w:color w:val="000000"/>
                        <w:kern w:val="3"/>
                        <w:sz w:val="24"/>
                        <w:szCs w:val="24"/>
                        <w:lang w:val="en-US" w:eastAsia="zh-CN" w:bidi="hi-IN"/>
                      </w:rPr>
                    </w:pPr>
                    <w:r w:rsidRPr="004B15AC">
                      <w:rPr>
                        <w:rFonts w:ascii="Times New Roman" w:eastAsia="SimSun" w:hAnsi="Times New Roman" w:cs="SBL Hebrew"/>
                        <w:b/>
                        <w:bCs/>
                        <w:i/>
                        <w:iCs/>
                        <w:noProof/>
                        <w:color w:val="000000"/>
                        <w:kern w:val="3"/>
                        <w:sz w:val="24"/>
                        <w:szCs w:val="24"/>
                        <w:lang w:val="en-US" w:eastAsia="zh-CN" w:bidi="hi-IN"/>
                      </w:rPr>
                      <w:t xml:space="preserve">[12] </w:t>
                    </w:r>
                  </w:p>
                </w:tc>
                <w:tc>
                  <w:tcPr>
                    <w:tcW w:w="4616" w:type="pct"/>
                    <w:hideMark/>
                  </w:tcPr>
                  <w:p w14:paraId="25E1A7CB" w14:textId="77777777" w:rsidR="004B15AC" w:rsidRPr="004B15AC" w:rsidRDefault="004B15AC" w:rsidP="008B5D52">
                    <w:pPr>
                      <w:spacing w:after="240" w:line="240" w:lineRule="exact"/>
                      <w:ind w:left="504" w:hanging="504"/>
                      <w:rPr>
                        <w:rFonts w:ascii="Times New Roman" w:eastAsia="SimSun" w:hAnsi="Times New Roman" w:cs="SBL Hebrew"/>
                        <w:b/>
                        <w:bCs/>
                        <w:i/>
                        <w:iCs/>
                        <w:noProof/>
                        <w:color w:val="000000"/>
                        <w:kern w:val="3"/>
                        <w:sz w:val="24"/>
                        <w:szCs w:val="24"/>
                        <w:lang w:val="en-US" w:eastAsia="zh-CN" w:bidi="hi-IN"/>
                      </w:rPr>
                    </w:pPr>
                    <w:r w:rsidRPr="004B15AC">
                      <w:rPr>
                        <w:rFonts w:ascii="Times New Roman" w:eastAsia="SimSun" w:hAnsi="Times New Roman" w:cs="SBL Hebrew"/>
                        <w:b/>
                        <w:bCs/>
                        <w:i/>
                        <w:iCs/>
                        <w:noProof/>
                        <w:color w:val="000000"/>
                        <w:kern w:val="3"/>
                        <w:sz w:val="24"/>
                        <w:szCs w:val="24"/>
                        <w:lang w:val="en-US" w:eastAsia="zh-CN" w:bidi="hi-IN"/>
                      </w:rPr>
                      <w:t>H. Holbrook, B. Cain, Arastra, Inc. and Acopia Networks, "RFC 4607: Source-Specific Multicast for IP," Internet Engineering Task Force - Network Working Group, 2006.</w:t>
                    </w:r>
                  </w:p>
                </w:tc>
              </w:tr>
              <w:tr w:rsidR="004B15AC" w:rsidRPr="004B15AC" w14:paraId="3C9B5176" w14:textId="77777777" w:rsidTr="004B15AC">
                <w:trPr>
                  <w:tblCellSpacing w:w="15" w:type="dxa"/>
                </w:trPr>
                <w:tc>
                  <w:tcPr>
                    <w:tcW w:w="333" w:type="pct"/>
                    <w:hideMark/>
                  </w:tcPr>
                  <w:p w14:paraId="50691786" w14:textId="77777777" w:rsidR="004B15AC" w:rsidRPr="004B15AC" w:rsidRDefault="004B15AC" w:rsidP="008B5D52">
                    <w:pPr>
                      <w:spacing w:after="240" w:line="240" w:lineRule="exact"/>
                      <w:ind w:left="504" w:hanging="504"/>
                      <w:rPr>
                        <w:rFonts w:ascii="Times New Roman" w:eastAsia="SimSun" w:hAnsi="Times New Roman" w:cs="SBL Hebrew"/>
                        <w:b/>
                        <w:bCs/>
                        <w:i/>
                        <w:iCs/>
                        <w:noProof/>
                        <w:color w:val="000000"/>
                        <w:kern w:val="3"/>
                        <w:sz w:val="24"/>
                        <w:szCs w:val="24"/>
                        <w:lang w:val="en-US" w:eastAsia="zh-CN" w:bidi="hi-IN"/>
                      </w:rPr>
                    </w:pPr>
                    <w:r w:rsidRPr="004B15AC">
                      <w:rPr>
                        <w:rFonts w:ascii="Times New Roman" w:eastAsia="SimSun" w:hAnsi="Times New Roman" w:cs="SBL Hebrew"/>
                        <w:b/>
                        <w:bCs/>
                        <w:i/>
                        <w:iCs/>
                        <w:noProof/>
                        <w:color w:val="000000"/>
                        <w:kern w:val="3"/>
                        <w:sz w:val="24"/>
                        <w:szCs w:val="24"/>
                        <w:lang w:val="en-US" w:eastAsia="zh-CN" w:bidi="hi-IN"/>
                      </w:rPr>
                      <w:t xml:space="preserve">[13] </w:t>
                    </w:r>
                  </w:p>
                </w:tc>
                <w:tc>
                  <w:tcPr>
                    <w:tcW w:w="4616" w:type="pct"/>
                    <w:hideMark/>
                  </w:tcPr>
                  <w:p w14:paraId="6AB854D5" w14:textId="77777777" w:rsidR="004B15AC" w:rsidRPr="004B15AC" w:rsidRDefault="004B15AC" w:rsidP="008B5D52">
                    <w:pPr>
                      <w:spacing w:after="240" w:line="240" w:lineRule="exact"/>
                      <w:ind w:left="504" w:hanging="504"/>
                      <w:rPr>
                        <w:rFonts w:ascii="Times New Roman" w:eastAsia="SimSun" w:hAnsi="Times New Roman" w:cs="SBL Hebrew"/>
                        <w:b/>
                        <w:bCs/>
                        <w:i/>
                        <w:iCs/>
                        <w:noProof/>
                        <w:color w:val="000000"/>
                        <w:kern w:val="3"/>
                        <w:sz w:val="24"/>
                        <w:szCs w:val="24"/>
                        <w:lang w:val="en-US" w:eastAsia="zh-CN" w:bidi="hi-IN"/>
                      </w:rPr>
                    </w:pPr>
                    <w:r w:rsidRPr="004B15AC">
                      <w:rPr>
                        <w:rFonts w:ascii="Times New Roman" w:eastAsia="SimSun" w:hAnsi="Times New Roman" w:cs="SBL Hebrew"/>
                        <w:b/>
                        <w:bCs/>
                        <w:i/>
                        <w:iCs/>
                        <w:noProof/>
                        <w:color w:val="000000"/>
                        <w:kern w:val="3"/>
                        <w:sz w:val="24"/>
                        <w:szCs w:val="24"/>
                        <w:lang w:val="en-US" w:eastAsia="zh-CN" w:bidi="hi-IN"/>
                      </w:rPr>
                      <w:t>L. Frenzel, "Serial I/O Interfaces Dominate Data Communications," 22 September 2015. [Online]. Available: https://www.electronicdesign.com/communications/serial-io-interfaces-dominate-data-communications.</w:t>
                    </w:r>
                  </w:p>
                </w:tc>
              </w:tr>
              <w:tr w:rsidR="004B15AC" w:rsidRPr="004B15AC" w14:paraId="3A5BE000" w14:textId="77777777" w:rsidTr="004B15AC">
                <w:trPr>
                  <w:tblCellSpacing w:w="15" w:type="dxa"/>
                </w:trPr>
                <w:tc>
                  <w:tcPr>
                    <w:tcW w:w="333" w:type="pct"/>
                    <w:hideMark/>
                  </w:tcPr>
                  <w:p w14:paraId="2D90ECCB" w14:textId="77777777" w:rsidR="004B15AC" w:rsidRPr="004B15AC" w:rsidRDefault="004B15AC" w:rsidP="008B5D52">
                    <w:pPr>
                      <w:spacing w:after="240" w:line="240" w:lineRule="exact"/>
                      <w:ind w:left="504" w:hanging="504"/>
                      <w:rPr>
                        <w:rFonts w:ascii="Times New Roman" w:eastAsia="SimSun" w:hAnsi="Times New Roman" w:cs="SBL Hebrew"/>
                        <w:b/>
                        <w:bCs/>
                        <w:i/>
                        <w:iCs/>
                        <w:noProof/>
                        <w:color w:val="000000"/>
                        <w:kern w:val="3"/>
                        <w:sz w:val="24"/>
                        <w:szCs w:val="24"/>
                        <w:lang w:val="en-US" w:eastAsia="zh-CN" w:bidi="hi-IN"/>
                      </w:rPr>
                    </w:pPr>
                    <w:r w:rsidRPr="004B15AC">
                      <w:rPr>
                        <w:rFonts w:ascii="Times New Roman" w:eastAsia="SimSun" w:hAnsi="Times New Roman" w:cs="SBL Hebrew"/>
                        <w:b/>
                        <w:bCs/>
                        <w:i/>
                        <w:iCs/>
                        <w:noProof/>
                        <w:color w:val="000000"/>
                        <w:kern w:val="3"/>
                        <w:sz w:val="24"/>
                        <w:szCs w:val="24"/>
                        <w:lang w:val="en-US" w:eastAsia="zh-CN" w:bidi="hi-IN"/>
                      </w:rPr>
                      <w:t xml:space="preserve">[14] </w:t>
                    </w:r>
                  </w:p>
                </w:tc>
                <w:tc>
                  <w:tcPr>
                    <w:tcW w:w="4616" w:type="pct"/>
                    <w:hideMark/>
                  </w:tcPr>
                  <w:p w14:paraId="2BD8E1D1" w14:textId="77777777" w:rsidR="004B15AC" w:rsidRPr="004B15AC" w:rsidRDefault="004B15AC" w:rsidP="008B5D52">
                    <w:pPr>
                      <w:spacing w:after="240" w:line="240" w:lineRule="exact"/>
                      <w:ind w:left="504" w:hanging="504"/>
                      <w:rPr>
                        <w:rFonts w:ascii="Times New Roman" w:eastAsia="SimSun" w:hAnsi="Times New Roman" w:cs="SBL Hebrew"/>
                        <w:b/>
                        <w:bCs/>
                        <w:i/>
                        <w:iCs/>
                        <w:noProof/>
                        <w:color w:val="000000"/>
                        <w:kern w:val="3"/>
                        <w:sz w:val="24"/>
                        <w:szCs w:val="24"/>
                        <w:lang w:val="en-US" w:eastAsia="zh-CN" w:bidi="hi-IN"/>
                      </w:rPr>
                    </w:pPr>
                    <w:r w:rsidRPr="004B15AC">
                      <w:rPr>
                        <w:rFonts w:ascii="Times New Roman" w:eastAsia="SimSun" w:hAnsi="Times New Roman" w:cs="SBL Hebrew"/>
                        <w:b/>
                        <w:bCs/>
                        <w:i/>
                        <w:iCs/>
                        <w:noProof/>
                        <w:color w:val="000000"/>
                        <w:kern w:val="3"/>
                        <w:sz w:val="24"/>
                        <w:szCs w:val="24"/>
                        <w:lang w:val="en-US" w:eastAsia="zh-CN" w:bidi="hi-IN"/>
                      </w:rPr>
                      <w:t>W. T. Shaw, Cybersecurity for SCADA Systems, PennWell Books, 2006, pp. 335-336.</w:t>
                    </w:r>
                  </w:p>
                </w:tc>
              </w:tr>
              <w:tr w:rsidR="004B15AC" w:rsidRPr="004B15AC" w14:paraId="4F7D3FB4" w14:textId="77777777" w:rsidTr="004B15AC">
                <w:trPr>
                  <w:tblCellSpacing w:w="15" w:type="dxa"/>
                </w:trPr>
                <w:tc>
                  <w:tcPr>
                    <w:tcW w:w="333" w:type="pct"/>
                    <w:hideMark/>
                  </w:tcPr>
                  <w:p w14:paraId="71AD2801" w14:textId="77777777" w:rsidR="004B15AC" w:rsidRPr="004B15AC" w:rsidRDefault="004B15AC" w:rsidP="008B5D52">
                    <w:pPr>
                      <w:spacing w:after="240" w:line="240" w:lineRule="exact"/>
                      <w:ind w:left="504" w:hanging="504"/>
                      <w:rPr>
                        <w:rFonts w:ascii="Times New Roman" w:eastAsia="SimSun" w:hAnsi="Times New Roman" w:cs="SBL Hebrew"/>
                        <w:b/>
                        <w:bCs/>
                        <w:i/>
                        <w:iCs/>
                        <w:noProof/>
                        <w:color w:val="000000"/>
                        <w:kern w:val="3"/>
                        <w:sz w:val="24"/>
                        <w:szCs w:val="24"/>
                        <w:lang w:val="en-US" w:eastAsia="zh-CN" w:bidi="hi-IN"/>
                      </w:rPr>
                    </w:pPr>
                    <w:r w:rsidRPr="004B15AC">
                      <w:rPr>
                        <w:rFonts w:ascii="Times New Roman" w:eastAsia="SimSun" w:hAnsi="Times New Roman" w:cs="SBL Hebrew"/>
                        <w:b/>
                        <w:bCs/>
                        <w:i/>
                        <w:iCs/>
                        <w:noProof/>
                        <w:color w:val="000000"/>
                        <w:kern w:val="3"/>
                        <w:sz w:val="24"/>
                        <w:szCs w:val="24"/>
                        <w:lang w:val="en-US" w:eastAsia="zh-CN" w:bidi="hi-IN"/>
                      </w:rPr>
                      <w:lastRenderedPageBreak/>
                      <w:t xml:space="preserve">[15] </w:t>
                    </w:r>
                  </w:p>
                </w:tc>
                <w:tc>
                  <w:tcPr>
                    <w:tcW w:w="4616" w:type="pct"/>
                    <w:hideMark/>
                  </w:tcPr>
                  <w:p w14:paraId="1AE49D8F" w14:textId="77777777" w:rsidR="004B15AC" w:rsidRPr="004B15AC" w:rsidRDefault="004B15AC" w:rsidP="008B5D52">
                    <w:pPr>
                      <w:spacing w:after="240" w:line="240" w:lineRule="exact"/>
                      <w:ind w:left="504" w:hanging="504"/>
                      <w:rPr>
                        <w:rFonts w:ascii="Times New Roman" w:eastAsia="SimSun" w:hAnsi="Times New Roman" w:cs="SBL Hebrew"/>
                        <w:b/>
                        <w:bCs/>
                        <w:i/>
                        <w:iCs/>
                        <w:noProof/>
                        <w:color w:val="000000"/>
                        <w:kern w:val="3"/>
                        <w:sz w:val="24"/>
                        <w:szCs w:val="24"/>
                        <w:lang w:val="en-US" w:eastAsia="zh-CN" w:bidi="hi-IN"/>
                      </w:rPr>
                    </w:pPr>
                    <w:r w:rsidRPr="004B15AC">
                      <w:rPr>
                        <w:rFonts w:ascii="Times New Roman" w:eastAsia="SimSun" w:hAnsi="Times New Roman" w:cs="SBL Hebrew"/>
                        <w:b/>
                        <w:bCs/>
                        <w:i/>
                        <w:iCs/>
                        <w:noProof/>
                        <w:color w:val="000000"/>
                        <w:kern w:val="3"/>
                        <w:sz w:val="24"/>
                        <w:szCs w:val="24"/>
                        <w:lang w:val="en-US" w:eastAsia="zh-CN" w:bidi="hi-IN"/>
                      </w:rPr>
                      <w:t>Jimb0, "RS-232 vs. TTL Serial Communication," 23 November 2010. [Online]. Available: https://www.sparkfun.com/tutorials/215. [Accessed 16 August 2018].</w:t>
                    </w:r>
                  </w:p>
                </w:tc>
              </w:tr>
              <w:tr w:rsidR="004B15AC" w:rsidRPr="004B15AC" w14:paraId="69443150" w14:textId="77777777" w:rsidTr="004B15AC">
                <w:trPr>
                  <w:tblCellSpacing w:w="15" w:type="dxa"/>
                </w:trPr>
                <w:tc>
                  <w:tcPr>
                    <w:tcW w:w="333" w:type="pct"/>
                    <w:hideMark/>
                  </w:tcPr>
                  <w:p w14:paraId="1301C48B" w14:textId="77777777" w:rsidR="004B15AC" w:rsidRPr="004B15AC" w:rsidRDefault="004B15AC" w:rsidP="008B5D52">
                    <w:pPr>
                      <w:spacing w:after="240" w:line="240" w:lineRule="exact"/>
                      <w:ind w:left="504" w:hanging="504"/>
                      <w:rPr>
                        <w:rFonts w:ascii="Times New Roman" w:eastAsia="SimSun" w:hAnsi="Times New Roman" w:cs="SBL Hebrew"/>
                        <w:b/>
                        <w:bCs/>
                        <w:i/>
                        <w:iCs/>
                        <w:noProof/>
                        <w:color w:val="000000"/>
                        <w:kern w:val="3"/>
                        <w:sz w:val="24"/>
                        <w:szCs w:val="24"/>
                        <w:lang w:val="en-US" w:eastAsia="zh-CN" w:bidi="hi-IN"/>
                      </w:rPr>
                    </w:pPr>
                    <w:r w:rsidRPr="004B15AC">
                      <w:rPr>
                        <w:rFonts w:ascii="Times New Roman" w:eastAsia="SimSun" w:hAnsi="Times New Roman" w:cs="SBL Hebrew"/>
                        <w:b/>
                        <w:bCs/>
                        <w:i/>
                        <w:iCs/>
                        <w:noProof/>
                        <w:color w:val="000000"/>
                        <w:kern w:val="3"/>
                        <w:sz w:val="24"/>
                        <w:szCs w:val="24"/>
                        <w:lang w:val="en-US" w:eastAsia="zh-CN" w:bidi="hi-IN"/>
                      </w:rPr>
                      <w:t xml:space="preserve">[16] </w:t>
                    </w:r>
                  </w:p>
                </w:tc>
                <w:tc>
                  <w:tcPr>
                    <w:tcW w:w="4616" w:type="pct"/>
                    <w:hideMark/>
                  </w:tcPr>
                  <w:p w14:paraId="45DDCE67" w14:textId="77777777" w:rsidR="004B15AC" w:rsidRPr="004B15AC" w:rsidRDefault="004B15AC" w:rsidP="008B5D52">
                    <w:pPr>
                      <w:spacing w:after="240" w:line="240" w:lineRule="exact"/>
                      <w:ind w:left="504" w:hanging="504"/>
                      <w:rPr>
                        <w:rFonts w:ascii="Times New Roman" w:eastAsia="SimSun" w:hAnsi="Times New Roman" w:cs="SBL Hebrew"/>
                        <w:b/>
                        <w:bCs/>
                        <w:i/>
                        <w:iCs/>
                        <w:noProof/>
                        <w:color w:val="000000"/>
                        <w:kern w:val="3"/>
                        <w:sz w:val="24"/>
                        <w:szCs w:val="24"/>
                        <w:lang w:val="en-US" w:eastAsia="zh-CN" w:bidi="hi-IN"/>
                      </w:rPr>
                    </w:pPr>
                    <w:r w:rsidRPr="004B15AC">
                      <w:rPr>
                        <w:rFonts w:ascii="Times New Roman" w:eastAsia="SimSun" w:hAnsi="Times New Roman" w:cs="SBL Hebrew"/>
                        <w:b/>
                        <w:bCs/>
                        <w:i/>
                        <w:iCs/>
                        <w:noProof/>
                        <w:color w:val="000000"/>
                        <w:kern w:val="3"/>
                        <w:sz w:val="24"/>
                        <w:szCs w:val="24"/>
                        <w:lang w:val="en-US" w:eastAsia="zh-CN" w:bidi="hi-IN"/>
                      </w:rPr>
                      <w:t xml:space="preserve">J. C. R. Bennett, C. Partridge and N. Shectman, "Packet Reordering is Not Pathological," IEEE/ACM Transactions on Networking, Vol. 7, No. 6, pp. 789-798, December 1999. </w:t>
                    </w:r>
                  </w:p>
                </w:tc>
              </w:tr>
              <w:tr w:rsidR="004B15AC" w:rsidRPr="004B15AC" w14:paraId="132AE8E9" w14:textId="77777777" w:rsidTr="004B15AC">
                <w:trPr>
                  <w:tblCellSpacing w:w="15" w:type="dxa"/>
                </w:trPr>
                <w:tc>
                  <w:tcPr>
                    <w:tcW w:w="333" w:type="pct"/>
                    <w:hideMark/>
                  </w:tcPr>
                  <w:p w14:paraId="7824B97A" w14:textId="77777777" w:rsidR="004B15AC" w:rsidRPr="004B15AC" w:rsidRDefault="004B15AC" w:rsidP="008B5D52">
                    <w:pPr>
                      <w:spacing w:after="240" w:line="240" w:lineRule="exact"/>
                      <w:ind w:left="504" w:hanging="504"/>
                      <w:rPr>
                        <w:rFonts w:ascii="Times New Roman" w:eastAsia="SimSun" w:hAnsi="Times New Roman" w:cs="SBL Hebrew"/>
                        <w:b/>
                        <w:bCs/>
                        <w:i/>
                        <w:iCs/>
                        <w:noProof/>
                        <w:color w:val="000000"/>
                        <w:kern w:val="3"/>
                        <w:sz w:val="24"/>
                        <w:szCs w:val="24"/>
                        <w:lang w:val="en-US" w:eastAsia="zh-CN" w:bidi="hi-IN"/>
                      </w:rPr>
                    </w:pPr>
                    <w:r w:rsidRPr="004B15AC">
                      <w:rPr>
                        <w:rFonts w:ascii="Times New Roman" w:eastAsia="SimSun" w:hAnsi="Times New Roman" w:cs="SBL Hebrew"/>
                        <w:b/>
                        <w:bCs/>
                        <w:i/>
                        <w:iCs/>
                        <w:noProof/>
                        <w:color w:val="000000"/>
                        <w:kern w:val="3"/>
                        <w:sz w:val="24"/>
                        <w:szCs w:val="24"/>
                        <w:lang w:val="en-US" w:eastAsia="zh-CN" w:bidi="hi-IN"/>
                      </w:rPr>
                      <w:t xml:space="preserve">[17] </w:t>
                    </w:r>
                  </w:p>
                </w:tc>
                <w:tc>
                  <w:tcPr>
                    <w:tcW w:w="4616" w:type="pct"/>
                    <w:hideMark/>
                  </w:tcPr>
                  <w:p w14:paraId="33EC8158" w14:textId="77777777" w:rsidR="004B15AC" w:rsidRPr="004B15AC" w:rsidRDefault="004B15AC" w:rsidP="008B5D52">
                    <w:pPr>
                      <w:spacing w:after="240" w:line="240" w:lineRule="exact"/>
                      <w:ind w:left="504" w:hanging="504"/>
                      <w:rPr>
                        <w:rFonts w:ascii="Times New Roman" w:eastAsia="SimSun" w:hAnsi="Times New Roman" w:cs="SBL Hebrew"/>
                        <w:b/>
                        <w:bCs/>
                        <w:i/>
                        <w:iCs/>
                        <w:noProof/>
                        <w:color w:val="000000"/>
                        <w:kern w:val="3"/>
                        <w:sz w:val="24"/>
                        <w:szCs w:val="24"/>
                        <w:lang w:val="en-US" w:eastAsia="zh-CN" w:bidi="hi-IN"/>
                      </w:rPr>
                    </w:pPr>
                    <w:r w:rsidRPr="004B15AC">
                      <w:rPr>
                        <w:rFonts w:ascii="Times New Roman" w:eastAsia="SimSun" w:hAnsi="Times New Roman" w:cs="SBL Hebrew"/>
                        <w:b/>
                        <w:bCs/>
                        <w:i/>
                        <w:iCs/>
                        <w:noProof/>
                        <w:color w:val="000000"/>
                        <w:kern w:val="3"/>
                        <w:sz w:val="24"/>
                        <w:szCs w:val="24"/>
                        <w:lang w:val="en-US" w:eastAsia="zh-CN" w:bidi="hi-IN"/>
                      </w:rPr>
                      <w:t xml:space="preserve">C. a. M. C37.244-2013 - IEEE Guide for Phasor Data Concentrator Requirements for Power System Protection, 2013. </w:t>
                    </w:r>
                  </w:p>
                </w:tc>
              </w:tr>
              <w:tr w:rsidR="004B15AC" w:rsidRPr="004B15AC" w14:paraId="074B3B66" w14:textId="77777777" w:rsidTr="004B15AC">
                <w:trPr>
                  <w:tblCellSpacing w:w="15" w:type="dxa"/>
                </w:trPr>
                <w:tc>
                  <w:tcPr>
                    <w:tcW w:w="333" w:type="pct"/>
                    <w:hideMark/>
                  </w:tcPr>
                  <w:p w14:paraId="7035E13F" w14:textId="77777777" w:rsidR="004B15AC" w:rsidRPr="004B15AC" w:rsidRDefault="004B15AC" w:rsidP="008B5D52">
                    <w:pPr>
                      <w:spacing w:after="240" w:line="240" w:lineRule="exact"/>
                      <w:ind w:left="504" w:hanging="504"/>
                      <w:rPr>
                        <w:rFonts w:ascii="Times New Roman" w:eastAsia="SimSun" w:hAnsi="Times New Roman" w:cs="SBL Hebrew"/>
                        <w:b/>
                        <w:bCs/>
                        <w:i/>
                        <w:iCs/>
                        <w:noProof/>
                        <w:color w:val="000000"/>
                        <w:kern w:val="3"/>
                        <w:sz w:val="24"/>
                        <w:szCs w:val="24"/>
                        <w:lang w:val="en-US" w:eastAsia="zh-CN" w:bidi="hi-IN"/>
                      </w:rPr>
                    </w:pPr>
                    <w:r w:rsidRPr="004B15AC">
                      <w:rPr>
                        <w:rFonts w:ascii="Times New Roman" w:eastAsia="SimSun" w:hAnsi="Times New Roman" w:cs="SBL Hebrew"/>
                        <w:b/>
                        <w:bCs/>
                        <w:i/>
                        <w:iCs/>
                        <w:noProof/>
                        <w:color w:val="000000"/>
                        <w:kern w:val="3"/>
                        <w:sz w:val="24"/>
                        <w:szCs w:val="24"/>
                        <w:lang w:val="en-US" w:eastAsia="zh-CN" w:bidi="hi-IN"/>
                      </w:rPr>
                      <w:t xml:space="preserve">[18] </w:t>
                    </w:r>
                  </w:p>
                </w:tc>
                <w:tc>
                  <w:tcPr>
                    <w:tcW w:w="4616" w:type="pct"/>
                    <w:hideMark/>
                  </w:tcPr>
                  <w:p w14:paraId="5E0F2D57" w14:textId="77777777" w:rsidR="004B15AC" w:rsidRPr="004B15AC" w:rsidRDefault="004B15AC" w:rsidP="008B5D52">
                    <w:pPr>
                      <w:spacing w:after="240" w:line="240" w:lineRule="exact"/>
                      <w:ind w:left="504" w:hanging="504"/>
                      <w:rPr>
                        <w:rFonts w:ascii="Times New Roman" w:eastAsia="SimSun" w:hAnsi="Times New Roman" w:cs="SBL Hebrew"/>
                        <w:b/>
                        <w:bCs/>
                        <w:i/>
                        <w:iCs/>
                        <w:noProof/>
                        <w:color w:val="000000"/>
                        <w:kern w:val="3"/>
                        <w:sz w:val="24"/>
                        <w:szCs w:val="24"/>
                        <w:lang w:val="en-US" w:eastAsia="zh-CN" w:bidi="hi-IN"/>
                      </w:rPr>
                    </w:pPr>
                    <w:r w:rsidRPr="004B15AC">
                      <w:rPr>
                        <w:rFonts w:ascii="Times New Roman" w:eastAsia="SimSun" w:hAnsi="Times New Roman" w:cs="SBL Hebrew"/>
                        <w:b/>
                        <w:bCs/>
                        <w:i/>
                        <w:iCs/>
                        <w:noProof/>
                        <w:color w:val="000000"/>
                        <w:kern w:val="3"/>
                        <w:sz w:val="24"/>
                        <w:szCs w:val="24"/>
                        <w:lang w:val="en-US" w:eastAsia="zh-CN" w:bidi="hi-IN"/>
                      </w:rPr>
                      <w:t>C. A. Kent and J. C. Mogul, "Fragmentation Considered Harmful," Proceedings of Frontiers in Computer Communications Technology, Stowe, Vermont, 1987.</w:t>
                    </w:r>
                  </w:p>
                </w:tc>
              </w:tr>
              <w:tr w:rsidR="004B15AC" w:rsidRPr="004B15AC" w14:paraId="3DA81710" w14:textId="77777777" w:rsidTr="004B15AC">
                <w:trPr>
                  <w:tblCellSpacing w:w="15" w:type="dxa"/>
                </w:trPr>
                <w:tc>
                  <w:tcPr>
                    <w:tcW w:w="333" w:type="pct"/>
                    <w:hideMark/>
                  </w:tcPr>
                  <w:p w14:paraId="6C3274E5" w14:textId="77777777" w:rsidR="004B15AC" w:rsidRPr="004B15AC" w:rsidRDefault="004B15AC" w:rsidP="008B5D52">
                    <w:pPr>
                      <w:spacing w:after="240" w:line="240" w:lineRule="exact"/>
                      <w:ind w:left="504" w:hanging="504"/>
                      <w:rPr>
                        <w:rFonts w:ascii="Times New Roman" w:eastAsia="SimSun" w:hAnsi="Times New Roman" w:cs="SBL Hebrew"/>
                        <w:b/>
                        <w:bCs/>
                        <w:i/>
                        <w:iCs/>
                        <w:noProof/>
                        <w:color w:val="000000"/>
                        <w:kern w:val="3"/>
                        <w:sz w:val="24"/>
                        <w:szCs w:val="24"/>
                        <w:lang w:val="en-US" w:eastAsia="zh-CN" w:bidi="hi-IN"/>
                      </w:rPr>
                    </w:pPr>
                    <w:r w:rsidRPr="004B15AC">
                      <w:rPr>
                        <w:rFonts w:ascii="Times New Roman" w:eastAsia="SimSun" w:hAnsi="Times New Roman" w:cs="SBL Hebrew"/>
                        <w:b/>
                        <w:bCs/>
                        <w:i/>
                        <w:iCs/>
                        <w:noProof/>
                        <w:color w:val="000000"/>
                        <w:kern w:val="3"/>
                        <w:sz w:val="24"/>
                        <w:szCs w:val="24"/>
                        <w:lang w:val="en-US" w:eastAsia="zh-CN" w:bidi="hi-IN"/>
                      </w:rPr>
                      <w:t xml:space="preserve">[19] </w:t>
                    </w:r>
                  </w:p>
                </w:tc>
                <w:tc>
                  <w:tcPr>
                    <w:tcW w:w="4616" w:type="pct"/>
                    <w:hideMark/>
                  </w:tcPr>
                  <w:p w14:paraId="66BB61E9" w14:textId="77777777" w:rsidR="004B15AC" w:rsidRPr="004B15AC" w:rsidRDefault="004B15AC" w:rsidP="008B5D52">
                    <w:pPr>
                      <w:spacing w:after="240" w:line="240" w:lineRule="exact"/>
                      <w:ind w:left="504" w:hanging="504"/>
                      <w:rPr>
                        <w:rFonts w:ascii="Times New Roman" w:eastAsia="SimSun" w:hAnsi="Times New Roman" w:cs="SBL Hebrew"/>
                        <w:b/>
                        <w:bCs/>
                        <w:i/>
                        <w:iCs/>
                        <w:noProof/>
                        <w:color w:val="000000"/>
                        <w:kern w:val="3"/>
                        <w:sz w:val="24"/>
                        <w:szCs w:val="24"/>
                        <w:lang w:val="en-US" w:eastAsia="zh-CN" w:bidi="hi-IN"/>
                      </w:rPr>
                    </w:pPr>
                    <w:r w:rsidRPr="004B15AC">
                      <w:rPr>
                        <w:rFonts w:ascii="Times New Roman" w:eastAsia="SimSun" w:hAnsi="Times New Roman" w:cs="SBL Hebrew"/>
                        <w:b/>
                        <w:bCs/>
                        <w:i/>
                        <w:iCs/>
                        <w:noProof/>
                        <w:color w:val="000000"/>
                        <w:kern w:val="3"/>
                        <w:sz w:val="24"/>
                        <w:szCs w:val="24"/>
                        <w:lang w:val="en-US" w:eastAsia="zh-CN" w:bidi="hi-IN"/>
                      </w:rPr>
                      <w:t>Google, "Protocol Buffers - Techniques - Large Data Sets," 14 December 2017. [Online]. Available: https://developers.google.com/protocol-buffers/docs/techniques#large-data.</w:t>
                    </w:r>
                  </w:p>
                </w:tc>
              </w:tr>
              <w:tr w:rsidR="004B15AC" w:rsidRPr="004B15AC" w14:paraId="0AAC5D7F" w14:textId="77777777" w:rsidTr="004B15AC">
                <w:trPr>
                  <w:tblCellSpacing w:w="15" w:type="dxa"/>
                </w:trPr>
                <w:tc>
                  <w:tcPr>
                    <w:tcW w:w="333" w:type="pct"/>
                    <w:hideMark/>
                  </w:tcPr>
                  <w:p w14:paraId="74899E78" w14:textId="77777777" w:rsidR="004B15AC" w:rsidRPr="004B15AC" w:rsidRDefault="004B15AC" w:rsidP="008B5D52">
                    <w:pPr>
                      <w:spacing w:after="240" w:line="240" w:lineRule="exact"/>
                      <w:ind w:left="504" w:hanging="504"/>
                      <w:rPr>
                        <w:rFonts w:ascii="Times New Roman" w:eastAsia="SimSun" w:hAnsi="Times New Roman" w:cs="SBL Hebrew"/>
                        <w:b/>
                        <w:bCs/>
                        <w:i/>
                        <w:iCs/>
                        <w:noProof/>
                        <w:color w:val="000000"/>
                        <w:kern w:val="3"/>
                        <w:sz w:val="24"/>
                        <w:szCs w:val="24"/>
                        <w:lang w:val="en-US" w:eastAsia="zh-CN" w:bidi="hi-IN"/>
                      </w:rPr>
                    </w:pPr>
                    <w:r w:rsidRPr="004B15AC">
                      <w:rPr>
                        <w:rFonts w:ascii="Times New Roman" w:eastAsia="SimSun" w:hAnsi="Times New Roman" w:cs="SBL Hebrew"/>
                        <w:b/>
                        <w:bCs/>
                        <w:i/>
                        <w:iCs/>
                        <w:noProof/>
                        <w:color w:val="000000"/>
                        <w:kern w:val="3"/>
                        <w:sz w:val="24"/>
                        <w:szCs w:val="24"/>
                        <w:lang w:val="en-US" w:eastAsia="zh-CN" w:bidi="hi-IN"/>
                      </w:rPr>
                      <w:t xml:space="preserve">[20] </w:t>
                    </w:r>
                  </w:p>
                </w:tc>
                <w:tc>
                  <w:tcPr>
                    <w:tcW w:w="4616" w:type="pct"/>
                    <w:hideMark/>
                  </w:tcPr>
                  <w:p w14:paraId="5E9163BE" w14:textId="77777777" w:rsidR="004B15AC" w:rsidRPr="004B15AC" w:rsidRDefault="004B15AC" w:rsidP="008B5D52">
                    <w:pPr>
                      <w:spacing w:after="240" w:line="240" w:lineRule="exact"/>
                      <w:ind w:left="504" w:hanging="504"/>
                      <w:rPr>
                        <w:rFonts w:ascii="Times New Roman" w:eastAsia="SimSun" w:hAnsi="Times New Roman" w:cs="SBL Hebrew"/>
                        <w:b/>
                        <w:bCs/>
                        <w:i/>
                        <w:iCs/>
                        <w:noProof/>
                        <w:color w:val="000000"/>
                        <w:kern w:val="3"/>
                        <w:sz w:val="24"/>
                        <w:szCs w:val="24"/>
                        <w:lang w:val="en-US" w:eastAsia="zh-CN" w:bidi="hi-IN"/>
                      </w:rPr>
                    </w:pPr>
                    <w:r w:rsidRPr="004B15AC">
                      <w:rPr>
                        <w:rFonts w:ascii="Times New Roman" w:eastAsia="SimSun" w:hAnsi="Times New Roman" w:cs="SBL Hebrew"/>
                        <w:b/>
                        <w:bCs/>
                        <w:i/>
                        <w:iCs/>
                        <w:noProof/>
                        <w:color w:val="000000"/>
                        <w:kern w:val="3"/>
                        <w:sz w:val="24"/>
                        <w:szCs w:val="24"/>
                        <w:lang w:val="en-US" w:eastAsia="zh-CN" w:bidi="hi-IN"/>
                      </w:rPr>
                      <w:t>Apache Software Foundation, "Thrift Remote Procedure Call - Protocol considerations - Framed vs. unframed transport," 21 September 2016. [Online]. Available: https://github.com/apache/thrift/blob/master/doc/specs/thrift-rpc.md#framed-vs-unframed-transport.</w:t>
                    </w:r>
                  </w:p>
                </w:tc>
              </w:tr>
              <w:tr w:rsidR="004B15AC" w:rsidRPr="004B15AC" w14:paraId="42806A0B" w14:textId="77777777" w:rsidTr="004B15AC">
                <w:trPr>
                  <w:tblCellSpacing w:w="15" w:type="dxa"/>
                </w:trPr>
                <w:tc>
                  <w:tcPr>
                    <w:tcW w:w="333" w:type="pct"/>
                    <w:hideMark/>
                  </w:tcPr>
                  <w:p w14:paraId="118B9314" w14:textId="77777777" w:rsidR="004B15AC" w:rsidRPr="004B15AC" w:rsidRDefault="004B15AC" w:rsidP="008B5D52">
                    <w:pPr>
                      <w:spacing w:after="240" w:line="240" w:lineRule="exact"/>
                      <w:ind w:left="504" w:hanging="504"/>
                      <w:rPr>
                        <w:rFonts w:ascii="Times New Roman" w:eastAsia="SimSun" w:hAnsi="Times New Roman" w:cs="SBL Hebrew"/>
                        <w:b/>
                        <w:bCs/>
                        <w:i/>
                        <w:iCs/>
                        <w:noProof/>
                        <w:color w:val="000000"/>
                        <w:kern w:val="3"/>
                        <w:sz w:val="24"/>
                        <w:szCs w:val="24"/>
                        <w:lang w:val="en-US" w:eastAsia="zh-CN" w:bidi="hi-IN"/>
                      </w:rPr>
                    </w:pPr>
                    <w:r w:rsidRPr="004B15AC">
                      <w:rPr>
                        <w:rFonts w:ascii="Times New Roman" w:eastAsia="SimSun" w:hAnsi="Times New Roman" w:cs="SBL Hebrew"/>
                        <w:b/>
                        <w:bCs/>
                        <w:i/>
                        <w:iCs/>
                        <w:noProof/>
                        <w:color w:val="000000"/>
                        <w:kern w:val="3"/>
                        <w:sz w:val="24"/>
                        <w:szCs w:val="24"/>
                        <w:lang w:val="en-US" w:eastAsia="zh-CN" w:bidi="hi-IN"/>
                      </w:rPr>
                      <w:t xml:space="preserve">[21] </w:t>
                    </w:r>
                  </w:p>
                </w:tc>
                <w:tc>
                  <w:tcPr>
                    <w:tcW w:w="4616" w:type="pct"/>
                    <w:hideMark/>
                  </w:tcPr>
                  <w:p w14:paraId="329613C0" w14:textId="77777777" w:rsidR="004B15AC" w:rsidRPr="004B15AC" w:rsidRDefault="004B15AC" w:rsidP="008B5D52">
                    <w:pPr>
                      <w:spacing w:after="240" w:line="240" w:lineRule="exact"/>
                      <w:ind w:left="504" w:hanging="504"/>
                      <w:rPr>
                        <w:rFonts w:ascii="Times New Roman" w:eastAsia="SimSun" w:hAnsi="Times New Roman" w:cs="SBL Hebrew"/>
                        <w:b/>
                        <w:bCs/>
                        <w:i/>
                        <w:iCs/>
                        <w:noProof/>
                        <w:color w:val="000000"/>
                        <w:kern w:val="3"/>
                        <w:sz w:val="24"/>
                        <w:szCs w:val="24"/>
                        <w:lang w:val="en-US" w:eastAsia="zh-CN" w:bidi="hi-IN"/>
                      </w:rPr>
                    </w:pPr>
                    <w:r w:rsidRPr="004B15AC">
                      <w:rPr>
                        <w:rFonts w:ascii="Times New Roman" w:eastAsia="SimSun" w:hAnsi="Times New Roman" w:cs="SBL Hebrew"/>
                        <w:b/>
                        <w:bCs/>
                        <w:i/>
                        <w:iCs/>
                        <w:noProof/>
                        <w:color w:val="000000"/>
                        <w:kern w:val="3"/>
                        <w:sz w:val="24"/>
                        <w:szCs w:val="24"/>
                        <w:lang w:val="en-US" w:eastAsia="zh-CN" w:bidi="hi-IN"/>
                      </w:rPr>
                      <w:t>E. Brosh, S. A. Baset, V. Misra, D. Rubenstein and H. Schulzrinne, "The Delay-Friendliness of TCP," Columbia University, NY, USA, 2010.</w:t>
                    </w:r>
                  </w:p>
                </w:tc>
              </w:tr>
              <w:tr w:rsidR="004B15AC" w:rsidRPr="004B15AC" w14:paraId="25B7774C" w14:textId="77777777" w:rsidTr="004B15AC">
                <w:trPr>
                  <w:tblCellSpacing w:w="15" w:type="dxa"/>
                </w:trPr>
                <w:tc>
                  <w:tcPr>
                    <w:tcW w:w="333" w:type="pct"/>
                    <w:hideMark/>
                  </w:tcPr>
                  <w:p w14:paraId="5370F1CD" w14:textId="77777777" w:rsidR="004B15AC" w:rsidRPr="004B15AC" w:rsidRDefault="004B15AC" w:rsidP="008B5D52">
                    <w:pPr>
                      <w:spacing w:after="240" w:line="240" w:lineRule="exact"/>
                      <w:ind w:left="504" w:hanging="504"/>
                      <w:rPr>
                        <w:rFonts w:ascii="Times New Roman" w:eastAsia="SimSun" w:hAnsi="Times New Roman" w:cs="SBL Hebrew"/>
                        <w:b/>
                        <w:bCs/>
                        <w:i/>
                        <w:iCs/>
                        <w:noProof/>
                        <w:color w:val="000000"/>
                        <w:kern w:val="3"/>
                        <w:sz w:val="24"/>
                        <w:szCs w:val="24"/>
                        <w:lang w:val="en-US" w:eastAsia="zh-CN" w:bidi="hi-IN"/>
                      </w:rPr>
                    </w:pPr>
                    <w:r w:rsidRPr="004B15AC">
                      <w:rPr>
                        <w:rFonts w:ascii="Times New Roman" w:eastAsia="SimSun" w:hAnsi="Times New Roman" w:cs="SBL Hebrew"/>
                        <w:b/>
                        <w:bCs/>
                        <w:i/>
                        <w:iCs/>
                        <w:noProof/>
                        <w:color w:val="000000"/>
                        <w:kern w:val="3"/>
                        <w:sz w:val="24"/>
                        <w:szCs w:val="24"/>
                        <w:lang w:val="en-US" w:eastAsia="zh-CN" w:bidi="hi-IN"/>
                      </w:rPr>
                      <w:t xml:space="preserve">[22] </w:t>
                    </w:r>
                  </w:p>
                </w:tc>
                <w:tc>
                  <w:tcPr>
                    <w:tcW w:w="4616" w:type="pct"/>
                    <w:hideMark/>
                  </w:tcPr>
                  <w:p w14:paraId="2EF91C17" w14:textId="77777777" w:rsidR="004B15AC" w:rsidRPr="004B15AC" w:rsidRDefault="004B15AC" w:rsidP="008B5D52">
                    <w:pPr>
                      <w:spacing w:after="240" w:line="240" w:lineRule="exact"/>
                      <w:ind w:left="504" w:hanging="504"/>
                      <w:rPr>
                        <w:rFonts w:ascii="Times New Roman" w:eastAsia="SimSun" w:hAnsi="Times New Roman" w:cs="SBL Hebrew"/>
                        <w:b/>
                        <w:bCs/>
                        <w:i/>
                        <w:iCs/>
                        <w:noProof/>
                        <w:color w:val="000000"/>
                        <w:kern w:val="3"/>
                        <w:sz w:val="24"/>
                        <w:szCs w:val="24"/>
                        <w:lang w:val="en-US" w:eastAsia="zh-CN" w:bidi="hi-IN"/>
                      </w:rPr>
                    </w:pPr>
                    <w:r w:rsidRPr="004B15AC">
                      <w:rPr>
                        <w:rFonts w:ascii="Times New Roman" w:eastAsia="SimSun" w:hAnsi="Times New Roman" w:cs="SBL Hebrew"/>
                        <w:b/>
                        <w:bCs/>
                        <w:i/>
                        <w:iCs/>
                        <w:noProof/>
                        <w:color w:val="000000"/>
                        <w:kern w:val="3"/>
                        <w:sz w:val="24"/>
                        <w:szCs w:val="24"/>
                        <w:lang w:val="en-US" w:eastAsia="zh-CN" w:bidi="hi-IN"/>
                      </w:rPr>
                      <w:t>RAPIR Task Force, "Real-Time Application of Synchrophasors for Improving Reliability," 2010.</w:t>
                    </w:r>
                  </w:p>
                </w:tc>
              </w:tr>
              <w:tr w:rsidR="004B15AC" w:rsidRPr="004B15AC" w14:paraId="2A4BE225" w14:textId="77777777" w:rsidTr="004B15AC">
                <w:trPr>
                  <w:tblCellSpacing w:w="15" w:type="dxa"/>
                </w:trPr>
                <w:tc>
                  <w:tcPr>
                    <w:tcW w:w="333" w:type="pct"/>
                    <w:hideMark/>
                  </w:tcPr>
                  <w:p w14:paraId="0A686964" w14:textId="77777777" w:rsidR="004B15AC" w:rsidRPr="004B15AC" w:rsidRDefault="004B15AC" w:rsidP="008B5D52">
                    <w:pPr>
                      <w:spacing w:after="240" w:line="240" w:lineRule="exact"/>
                      <w:ind w:left="504" w:hanging="504"/>
                      <w:rPr>
                        <w:rFonts w:ascii="Times New Roman" w:eastAsia="SimSun" w:hAnsi="Times New Roman" w:cs="SBL Hebrew"/>
                        <w:b/>
                        <w:bCs/>
                        <w:i/>
                        <w:iCs/>
                        <w:noProof/>
                        <w:color w:val="000000"/>
                        <w:kern w:val="3"/>
                        <w:sz w:val="24"/>
                        <w:szCs w:val="24"/>
                        <w:lang w:val="en-US" w:eastAsia="zh-CN" w:bidi="hi-IN"/>
                      </w:rPr>
                    </w:pPr>
                    <w:r w:rsidRPr="004B15AC">
                      <w:rPr>
                        <w:rFonts w:ascii="Times New Roman" w:eastAsia="SimSun" w:hAnsi="Times New Roman" w:cs="SBL Hebrew"/>
                        <w:b/>
                        <w:bCs/>
                        <w:i/>
                        <w:iCs/>
                        <w:noProof/>
                        <w:color w:val="000000"/>
                        <w:kern w:val="3"/>
                        <w:sz w:val="24"/>
                        <w:szCs w:val="24"/>
                        <w:lang w:val="en-US" w:eastAsia="zh-CN" w:bidi="hi-IN"/>
                      </w:rPr>
                      <w:t xml:space="preserve">[23] </w:t>
                    </w:r>
                  </w:p>
                </w:tc>
                <w:tc>
                  <w:tcPr>
                    <w:tcW w:w="4616" w:type="pct"/>
                    <w:hideMark/>
                  </w:tcPr>
                  <w:p w14:paraId="629FDF71" w14:textId="77777777" w:rsidR="004B15AC" w:rsidRPr="004B15AC" w:rsidRDefault="004B15AC" w:rsidP="008B5D52">
                    <w:pPr>
                      <w:spacing w:after="240" w:line="240" w:lineRule="exact"/>
                      <w:ind w:left="504" w:hanging="504"/>
                      <w:rPr>
                        <w:rFonts w:ascii="Times New Roman" w:eastAsia="SimSun" w:hAnsi="Times New Roman" w:cs="SBL Hebrew"/>
                        <w:b/>
                        <w:bCs/>
                        <w:i/>
                        <w:iCs/>
                        <w:noProof/>
                        <w:color w:val="000000"/>
                        <w:kern w:val="3"/>
                        <w:sz w:val="24"/>
                        <w:szCs w:val="24"/>
                        <w:lang w:val="en-US" w:eastAsia="zh-CN" w:bidi="hi-IN"/>
                      </w:rPr>
                    </w:pPr>
                    <w:r w:rsidRPr="004B15AC">
                      <w:rPr>
                        <w:rFonts w:ascii="Times New Roman" w:eastAsia="SimSun" w:hAnsi="Times New Roman" w:cs="SBL Hebrew"/>
                        <w:b/>
                        <w:bCs/>
                        <w:i/>
                        <w:iCs/>
                        <w:noProof/>
                        <w:color w:val="000000"/>
                        <w:kern w:val="3"/>
                        <w:sz w:val="24"/>
                        <w:szCs w:val="24"/>
                        <w:lang w:val="en-US" w:eastAsia="zh-CN" w:bidi="hi-IN"/>
                      </w:rPr>
                      <w:t xml:space="preserve">R. Khan, K. McLaughlin, D. Laverty and S. Sezer, "Analysis of IEEE C37.118 and IEC 61850-90-5 Synchrophasor Communication Frameworks," Boston, USA, 2016. </w:t>
                    </w:r>
                  </w:p>
                </w:tc>
              </w:tr>
              <w:tr w:rsidR="004B15AC" w:rsidRPr="004B15AC" w14:paraId="71676346" w14:textId="77777777" w:rsidTr="004B15AC">
                <w:trPr>
                  <w:tblCellSpacing w:w="15" w:type="dxa"/>
                </w:trPr>
                <w:tc>
                  <w:tcPr>
                    <w:tcW w:w="333" w:type="pct"/>
                  </w:tcPr>
                  <w:p w14:paraId="3C2F7517" w14:textId="77777777" w:rsidR="004B15AC" w:rsidRPr="004B15AC" w:rsidRDefault="004B15AC" w:rsidP="008B5D52">
                    <w:pPr>
                      <w:spacing w:after="240" w:line="240" w:lineRule="exact"/>
                      <w:ind w:left="504" w:hanging="504"/>
                      <w:rPr>
                        <w:rFonts w:ascii="Times New Roman" w:eastAsia="SimSun" w:hAnsi="Times New Roman" w:cs="SBL Hebrew"/>
                        <w:b/>
                        <w:bCs/>
                        <w:i/>
                        <w:iCs/>
                        <w:noProof/>
                        <w:color w:val="000000"/>
                        <w:kern w:val="3"/>
                        <w:sz w:val="24"/>
                        <w:szCs w:val="24"/>
                        <w:lang w:val="en-US" w:eastAsia="zh-CN" w:bidi="hi-IN"/>
                      </w:rPr>
                    </w:pPr>
                  </w:p>
                </w:tc>
                <w:tc>
                  <w:tcPr>
                    <w:tcW w:w="4616" w:type="pct"/>
                  </w:tcPr>
                  <w:p w14:paraId="03ABD06C" w14:textId="77777777" w:rsidR="004B15AC" w:rsidRPr="004B15AC" w:rsidRDefault="004B15AC" w:rsidP="008B5D52">
                    <w:pPr>
                      <w:spacing w:after="240" w:line="240" w:lineRule="exact"/>
                      <w:ind w:left="504" w:hanging="504"/>
                      <w:rPr>
                        <w:rFonts w:ascii="Times New Roman" w:eastAsia="SimSun" w:hAnsi="Times New Roman" w:cs="SBL Hebrew"/>
                        <w:b/>
                        <w:bCs/>
                        <w:i/>
                        <w:iCs/>
                        <w:noProof/>
                        <w:color w:val="000000"/>
                        <w:kern w:val="3"/>
                        <w:sz w:val="24"/>
                        <w:szCs w:val="24"/>
                        <w:lang w:val="en-US" w:eastAsia="zh-CN" w:bidi="hi-IN"/>
                      </w:rPr>
                    </w:pPr>
                  </w:p>
                </w:tc>
              </w:tr>
              <w:tr w:rsidR="004B15AC" w:rsidRPr="004B15AC" w14:paraId="4B6A1F62" w14:textId="77777777" w:rsidTr="004B15AC">
                <w:trPr>
                  <w:tblCellSpacing w:w="15" w:type="dxa"/>
                </w:trPr>
                <w:tc>
                  <w:tcPr>
                    <w:tcW w:w="333" w:type="pct"/>
                    <w:hideMark/>
                  </w:tcPr>
                  <w:p w14:paraId="26585C6F" w14:textId="77777777" w:rsidR="004B15AC" w:rsidRPr="004B15AC" w:rsidRDefault="004B15AC" w:rsidP="008B5D52">
                    <w:pPr>
                      <w:spacing w:after="240" w:line="240" w:lineRule="exact"/>
                      <w:ind w:left="504" w:hanging="504"/>
                      <w:rPr>
                        <w:rFonts w:ascii="Times New Roman" w:eastAsia="SimSun" w:hAnsi="Times New Roman" w:cs="SBL Hebrew"/>
                        <w:b/>
                        <w:bCs/>
                        <w:i/>
                        <w:iCs/>
                        <w:noProof/>
                        <w:color w:val="000000"/>
                        <w:kern w:val="3"/>
                        <w:sz w:val="24"/>
                        <w:szCs w:val="24"/>
                        <w:lang w:val="en-US" w:eastAsia="zh-CN" w:bidi="hi-IN"/>
                      </w:rPr>
                    </w:pPr>
                    <w:r w:rsidRPr="004B15AC">
                      <w:rPr>
                        <w:rFonts w:ascii="Times New Roman" w:eastAsia="SimSun" w:hAnsi="Times New Roman" w:cs="SBL Hebrew"/>
                        <w:b/>
                        <w:bCs/>
                        <w:i/>
                        <w:iCs/>
                        <w:noProof/>
                        <w:color w:val="000000"/>
                        <w:kern w:val="3"/>
                        <w:sz w:val="24"/>
                        <w:szCs w:val="24"/>
                        <w:lang w:val="en-US" w:eastAsia="zh-CN" w:bidi="hi-IN"/>
                      </w:rPr>
                      <w:t xml:space="preserve">[24] </w:t>
                    </w:r>
                  </w:p>
                </w:tc>
                <w:tc>
                  <w:tcPr>
                    <w:tcW w:w="4616" w:type="pct"/>
                    <w:hideMark/>
                  </w:tcPr>
                  <w:p w14:paraId="26DEC64C" w14:textId="77777777" w:rsidR="004B15AC" w:rsidRPr="004B15AC" w:rsidRDefault="004B15AC" w:rsidP="008B5D52">
                    <w:pPr>
                      <w:spacing w:after="240" w:line="240" w:lineRule="exact"/>
                      <w:ind w:left="504" w:hanging="504"/>
                      <w:rPr>
                        <w:rFonts w:ascii="Times New Roman" w:eastAsia="SimSun" w:hAnsi="Times New Roman" w:cs="SBL Hebrew"/>
                        <w:b/>
                        <w:bCs/>
                        <w:i/>
                        <w:iCs/>
                        <w:noProof/>
                        <w:color w:val="000000"/>
                        <w:kern w:val="3"/>
                        <w:sz w:val="24"/>
                        <w:szCs w:val="24"/>
                        <w:lang w:val="en-US" w:eastAsia="zh-CN" w:bidi="hi-IN"/>
                      </w:rPr>
                    </w:pPr>
                    <w:r w:rsidRPr="004B15AC">
                      <w:rPr>
                        <w:rFonts w:ascii="Times New Roman" w:eastAsia="SimSun" w:hAnsi="Times New Roman" w:cs="SBL Hebrew"/>
                        <w:b/>
                        <w:bCs/>
                        <w:i/>
                        <w:iCs/>
                        <w:noProof/>
                        <w:color w:val="000000"/>
                        <w:kern w:val="3"/>
                        <w:sz w:val="24"/>
                        <w:szCs w:val="24"/>
                        <w:lang w:val="en-US" w:eastAsia="zh-CN" w:bidi="hi-IN"/>
                      </w:rPr>
                      <w:t>Peak Reliability, "PRSP Phasor Gateway Evaluation Report," NASPI - https://www.naspi.org/naspi/sites/default/files/2017-03/PRSP_Phasor_Gateway_Whitepaper_Final_with_disclaimer_Final.pdf, Vancouver,WA, 2016.</w:t>
                    </w:r>
                  </w:p>
                </w:tc>
              </w:tr>
              <w:tr w:rsidR="004B15AC" w:rsidRPr="004B15AC" w14:paraId="61FC7C33" w14:textId="77777777" w:rsidTr="004B15AC">
                <w:trPr>
                  <w:tblCellSpacing w:w="15" w:type="dxa"/>
                </w:trPr>
                <w:tc>
                  <w:tcPr>
                    <w:tcW w:w="333" w:type="pct"/>
                    <w:hideMark/>
                  </w:tcPr>
                  <w:p w14:paraId="4142E145" w14:textId="77777777" w:rsidR="004B15AC" w:rsidRPr="004B15AC" w:rsidRDefault="004B15AC" w:rsidP="008B5D52">
                    <w:pPr>
                      <w:spacing w:after="240" w:line="240" w:lineRule="exact"/>
                      <w:ind w:left="504" w:hanging="504"/>
                      <w:rPr>
                        <w:rFonts w:ascii="Times New Roman" w:eastAsia="SimSun" w:hAnsi="Times New Roman" w:cs="SBL Hebrew"/>
                        <w:b/>
                        <w:bCs/>
                        <w:i/>
                        <w:iCs/>
                        <w:noProof/>
                        <w:color w:val="000000"/>
                        <w:kern w:val="3"/>
                        <w:sz w:val="24"/>
                        <w:szCs w:val="24"/>
                        <w:lang w:val="en-US" w:eastAsia="zh-CN" w:bidi="hi-IN"/>
                      </w:rPr>
                    </w:pPr>
                    <w:r w:rsidRPr="004B15AC">
                      <w:rPr>
                        <w:rFonts w:ascii="Times New Roman" w:eastAsia="SimSun" w:hAnsi="Times New Roman" w:cs="SBL Hebrew"/>
                        <w:b/>
                        <w:bCs/>
                        <w:i/>
                        <w:iCs/>
                        <w:noProof/>
                        <w:color w:val="000000"/>
                        <w:kern w:val="3"/>
                        <w:sz w:val="24"/>
                        <w:szCs w:val="24"/>
                        <w:lang w:val="en-US" w:eastAsia="zh-CN" w:bidi="hi-IN"/>
                      </w:rPr>
                      <w:t xml:space="preserve">[25] </w:t>
                    </w:r>
                  </w:p>
                </w:tc>
                <w:tc>
                  <w:tcPr>
                    <w:tcW w:w="4616" w:type="pct"/>
                    <w:hideMark/>
                  </w:tcPr>
                  <w:p w14:paraId="3DC8F8C5" w14:textId="77777777" w:rsidR="004B15AC" w:rsidRPr="004B15AC" w:rsidRDefault="004B15AC" w:rsidP="008B5D52">
                    <w:pPr>
                      <w:spacing w:after="240" w:line="240" w:lineRule="exact"/>
                      <w:ind w:left="504" w:hanging="504"/>
                      <w:rPr>
                        <w:rFonts w:ascii="Times New Roman" w:eastAsia="SimSun" w:hAnsi="Times New Roman" w:cs="SBL Hebrew"/>
                        <w:b/>
                        <w:bCs/>
                        <w:i/>
                        <w:iCs/>
                        <w:noProof/>
                        <w:color w:val="000000"/>
                        <w:kern w:val="3"/>
                        <w:sz w:val="24"/>
                        <w:szCs w:val="24"/>
                        <w:lang w:val="en-US" w:eastAsia="zh-CN" w:bidi="hi-IN"/>
                      </w:rPr>
                    </w:pPr>
                    <w:r w:rsidRPr="004B15AC">
                      <w:rPr>
                        <w:rFonts w:ascii="Times New Roman" w:eastAsia="SimSun" w:hAnsi="Times New Roman" w:cs="SBL Hebrew"/>
                        <w:b/>
                        <w:bCs/>
                        <w:i/>
                        <w:iCs/>
                        <w:noProof/>
                        <w:color w:val="000000"/>
                        <w:kern w:val="3"/>
                        <w:sz w:val="24"/>
                        <w:szCs w:val="24"/>
                        <w:lang w:val="en-US" w:eastAsia="zh-CN" w:bidi="hi-IN"/>
                      </w:rPr>
                      <w:t xml:space="preserve">H. Falk, "IEC 61850-90-5 - an Overview (https://www.pacw.org/issue/december_2012_issue/iec_61850905_an_overview/iec_61850905_an_overview/complete_article/1.html)," PAC World, no. December, 2012. </w:t>
                    </w:r>
                  </w:p>
                </w:tc>
              </w:tr>
              <w:tr w:rsidR="004B15AC" w:rsidRPr="004B15AC" w14:paraId="1B30DD9C" w14:textId="77777777" w:rsidTr="004B15AC">
                <w:trPr>
                  <w:tblCellSpacing w:w="15" w:type="dxa"/>
                </w:trPr>
                <w:tc>
                  <w:tcPr>
                    <w:tcW w:w="333" w:type="pct"/>
                    <w:hideMark/>
                  </w:tcPr>
                  <w:p w14:paraId="2E359A2D" w14:textId="77777777" w:rsidR="004B15AC" w:rsidRPr="004B15AC" w:rsidRDefault="004B15AC" w:rsidP="008B5D52">
                    <w:pPr>
                      <w:spacing w:after="240" w:line="240" w:lineRule="exact"/>
                      <w:ind w:left="504" w:hanging="504"/>
                      <w:rPr>
                        <w:rFonts w:ascii="Times New Roman" w:eastAsia="SimSun" w:hAnsi="Times New Roman" w:cs="SBL Hebrew"/>
                        <w:b/>
                        <w:bCs/>
                        <w:i/>
                        <w:iCs/>
                        <w:noProof/>
                        <w:color w:val="000000"/>
                        <w:kern w:val="3"/>
                        <w:sz w:val="24"/>
                        <w:szCs w:val="24"/>
                        <w:lang w:val="en-US" w:eastAsia="zh-CN" w:bidi="hi-IN"/>
                      </w:rPr>
                    </w:pPr>
                    <w:r w:rsidRPr="004B15AC">
                      <w:rPr>
                        <w:rFonts w:ascii="Times New Roman" w:eastAsia="SimSun" w:hAnsi="Times New Roman" w:cs="SBL Hebrew"/>
                        <w:b/>
                        <w:bCs/>
                        <w:i/>
                        <w:iCs/>
                        <w:noProof/>
                        <w:color w:val="000000"/>
                        <w:kern w:val="3"/>
                        <w:sz w:val="24"/>
                        <w:szCs w:val="24"/>
                        <w:lang w:val="en-US" w:eastAsia="zh-CN" w:bidi="hi-IN"/>
                      </w:rPr>
                      <w:t xml:space="preserve">[26] </w:t>
                    </w:r>
                  </w:p>
                </w:tc>
                <w:tc>
                  <w:tcPr>
                    <w:tcW w:w="4616" w:type="pct"/>
                    <w:hideMark/>
                  </w:tcPr>
                  <w:p w14:paraId="59688E88" w14:textId="77777777" w:rsidR="004B15AC" w:rsidRPr="004B15AC" w:rsidRDefault="004B15AC" w:rsidP="008B5D52">
                    <w:pPr>
                      <w:spacing w:after="240" w:line="240" w:lineRule="exact"/>
                      <w:ind w:left="504" w:hanging="504"/>
                      <w:rPr>
                        <w:rFonts w:ascii="Times New Roman" w:eastAsia="SimSun" w:hAnsi="Times New Roman" w:cs="SBL Hebrew"/>
                        <w:b/>
                        <w:bCs/>
                        <w:i/>
                        <w:iCs/>
                        <w:noProof/>
                        <w:color w:val="000000"/>
                        <w:kern w:val="3"/>
                        <w:sz w:val="24"/>
                        <w:szCs w:val="24"/>
                        <w:lang w:val="en-US" w:eastAsia="zh-CN" w:bidi="hi-IN"/>
                      </w:rPr>
                    </w:pPr>
                    <w:r w:rsidRPr="004B15AC">
                      <w:rPr>
                        <w:rFonts w:ascii="Times New Roman" w:eastAsia="SimSun" w:hAnsi="Times New Roman" w:cs="SBL Hebrew"/>
                        <w:b/>
                        <w:bCs/>
                        <w:i/>
                        <w:iCs/>
                        <w:noProof/>
                        <w:color w:val="000000"/>
                        <w:kern w:val="3"/>
                        <w:sz w:val="24"/>
                        <w:szCs w:val="24"/>
                        <w:lang w:val="en-US" w:eastAsia="zh-CN" w:bidi="hi-IN"/>
                      </w:rPr>
                      <w:t>S. R. Firouzi, "Design, Implementation and Validation of an IEC 61850-90-5 Gateway for IEEE C37.118.2 Synchrophasor Data Transfer," Escola Tecnica Superior d'Enginyeria Industrial de Barcelona, Barcelona, Spain, 2015.</w:t>
                    </w:r>
                  </w:p>
                </w:tc>
              </w:tr>
              <w:tr w:rsidR="004B15AC" w:rsidRPr="004B15AC" w14:paraId="0CB73B4A" w14:textId="77777777" w:rsidTr="004B15AC">
                <w:trPr>
                  <w:tblCellSpacing w:w="15" w:type="dxa"/>
                </w:trPr>
                <w:tc>
                  <w:tcPr>
                    <w:tcW w:w="333" w:type="pct"/>
                    <w:hideMark/>
                  </w:tcPr>
                  <w:p w14:paraId="3CB27A38" w14:textId="77777777" w:rsidR="004B15AC" w:rsidRPr="004B15AC" w:rsidRDefault="004B15AC" w:rsidP="008B5D52">
                    <w:pPr>
                      <w:spacing w:after="240" w:line="240" w:lineRule="exact"/>
                      <w:ind w:left="504" w:hanging="504"/>
                      <w:rPr>
                        <w:rFonts w:ascii="Times New Roman" w:eastAsia="SimSun" w:hAnsi="Times New Roman" w:cs="SBL Hebrew"/>
                        <w:b/>
                        <w:bCs/>
                        <w:i/>
                        <w:iCs/>
                        <w:noProof/>
                        <w:color w:val="000000"/>
                        <w:kern w:val="3"/>
                        <w:sz w:val="24"/>
                        <w:szCs w:val="24"/>
                        <w:lang w:val="en-US" w:eastAsia="zh-CN" w:bidi="hi-IN"/>
                      </w:rPr>
                    </w:pPr>
                    <w:r w:rsidRPr="004B15AC">
                      <w:rPr>
                        <w:rFonts w:ascii="Times New Roman" w:eastAsia="SimSun" w:hAnsi="Times New Roman" w:cs="SBL Hebrew"/>
                        <w:b/>
                        <w:bCs/>
                        <w:i/>
                        <w:iCs/>
                        <w:noProof/>
                        <w:color w:val="000000"/>
                        <w:kern w:val="3"/>
                        <w:sz w:val="24"/>
                        <w:szCs w:val="24"/>
                        <w:lang w:val="en-US" w:eastAsia="zh-CN" w:bidi="hi-IN"/>
                      </w:rPr>
                      <w:t xml:space="preserve">[27] </w:t>
                    </w:r>
                  </w:p>
                </w:tc>
                <w:tc>
                  <w:tcPr>
                    <w:tcW w:w="4616" w:type="pct"/>
                    <w:hideMark/>
                  </w:tcPr>
                  <w:p w14:paraId="26079A4D" w14:textId="77777777" w:rsidR="004B15AC" w:rsidRPr="004B15AC" w:rsidRDefault="004B15AC" w:rsidP="008B5D52">
                    <w:pPr>
                      <w:spacing w:after="240" w:line="240" w:lineRule="exact"/>
                      <w:ind w:left="504" w:hanging="504"/>
                      <w:rPr>
                        <w:rFonts w:ascii="Times New Roman" w:eastAsia="SimSun" w:hAnsi="Times New Roman" w:cs="SBL Hebrew"/>
                        <w:b/>
                        <w:bCs/>
                        <w:i/>
                        <w:iCs/>
                        <w:noProof/>
                        <w:color w:val="000000"/>
                        <w:kern w:val="3"/>
                        <w:sz w:val="24"/>
                        <w:szCs w:val="24"/>
                        <w:lang w:val="en-US" w:eastAsia="zh-CN" w:bidi="hi-IN"/>
                      </w:rPr>
                    </w:pPr>
                    <w:r w:rsidRPr="004B15AC">
                      <w:rPr>
                        <w:rFonts w:ascii="Times New Roman" w:eastAsia="SimSun" w:hAnsi="Times New Roman" w:cs="SBL Hebrew"/>
                        <w:b/>
                        <w:bCs/>
                        <w:i/>
                        <w:iCs/>
                        <w:noProof/>
                        <w:color w:val="000000"/>
                        <w:kern w:val="3"/>
                        <w:sz w:val="24"/>
                        <w:szCs w:val="24"/>
                        <w:lang w:val="en-US" w:eastAsia="zh-CN" w:bidi="hi-IN"/>
                      </w:rPr>
                      <w:t>V. Madani, R. Farquharson, M. Adamiak, R. Mackiewicz, H. Falk, C. Brunner and F. Rahmatian, "NASPI Synchrophasor Technical Report - NASPI IEC 61850-90-5 Tutorial," smartgrid.gov, Atlanta, GA, 2016.</w:t>
                    </w:r>
                  </w:p>
                </w:tc>
              </w:tr>
              <w:tr w:rsidR="004B15AC" w:rsidRPr="004B15AC" w14:paraId="3BB580F5" w14:textId="77777777" w:rsidTr="004B15AC">
                <w:trPr>
                  <w:tblCellSpacing w:w="15" w:type="dxa"/>
                </w:trPr>
                <w:tc>
                  <w:tcPr>
                    <w:tcW w:w="333" w:type="pct"/>
                    <w:hideMark/>
                  </w:tcPr>
                  <w:p w14:paraId="6C6A4C03" w14:textId="77777777" w:rsidR="004B15AC" w:rsidRPr="004B15AC" w:rsidRDefault="004B15AC" w:rsidP="008B5D52">
                    <w:pPr>
                      <w:spacing w:after="240" w:line="240" w:lineRule="exact"/>
                      <w:ind w:left="504" w:hanging="504"/>
                      <w:rPr>
                        <w:rFonts w:ascii="Times New Roman" w:eastAsia="SimSun" w:hAnsi="Times New Roman" w:cs="SBL Hebrew"/>
                        <w:b/>
                        <w:bCs/>
                        <w:i/>
                        <w:iCs/>
                        <w:noProof/>
                        <w:color w:val="000000"/>
                        <w:kern w:val="3"/>
                        <w:sz w:val="24"/>
                        <w:szCs w:val="24"/>
                        <w:lang w:val="en-US" w:eastAsia="zh-CN" w:bidi="hi-IN"/>
                      </w:rPr>
                    </w:pPr>
                    <w:r w:rsidRPr="004B15AC">
                      <w:rPr>
                        <w:rFonts w:ascii="Times New Roman" w:eastAsia="SimSun" w:hAnsi="Times New Roman" w:cs="SBL Hebrew"/>
                        <w:b/>
                        <w:bCs/>
                        <w:i/>
                        <w:iCs/>
                        <w:noProof/>
                        <w:color w:val="000000"/>
                        <w:kern w:val="3"/>
                        <w:sz w:val="24"/>
                        <w:szCs w:val="24"/>
                        <w:lang w:val="en-US" w:eastAsia="zh-CN" w:bidi="hi-IN"/>
                      </w:rPr>
                      <w:t xml:space="preserve">[28] </w:t>
                    </w:r>
                  </w:p>
                </w:tc>
                <w:tc>
                  <w:tcPr>
                    <w:tcW w:w="4616" w:type="pct"/>
                    <w:hideMark/>
                  </w:tcPr>
                  <w:p w14:paraId="44F30FE4" w14:textId="77777777" w:rsidR="004B15AC" w:rsidRPr="004B15AC" w:rsidRDefault="004B15AC" w:rsidP="008B5D52">
                    <w:pPr>
                      <w:spacing w:after="240" w:line="240" w:lineRule="exact"/>
                      <w:ind w:left="504" w:hanging="504"/>
                      <w:rPr>
                        <w:rFonts w:ascii="Times New Roman" w:eastAsia="SimSun" w:hAnsi="Times New Roman" w:cs="SBL Hebrew"/>
                        <w:b/>
                        <w:bCs/>
                        <w:i/>
                        <w:iCs/>
                        <w:noProof/>
                        <w:color w:val="000000"/>
                        <w:kern w:val="3"/>
                        <w:sz w:val="24"/>
                        <w:szCs w:val="24"/>
                        <w:lang w:val="en-US" w:eastAsia="zh-CN" w:bidi="hi-IN"/>
                      </w:rPr>
                    </w:pPr>
                    <w:r w:rsidRPr="004B15AC">
                      <w:rPr>
                        <w:rFonts w:ascii="Times New Roman" w:eastAsia="SimSun" w:hAnsi="Times New Roman" w:cs="SBL Hebrew"/>
                        <w:b/>
                        <w:bCs/>
                        <w:i/>
                        <w:iCs/>
                        <w:noProof/>
                        <w:color w:val="000000"/>
                        <w:kern w:val="3"/>
                        <w:sz w:val="24"/>
                        <w:szCs w:val="24"/>
                        <w:lang w:val="en-US" w:eastAsia="zh-CN" w:bidi="hi-IN"/>
                      </w:rPr>
                      <w:t xml:space="preserve">I. Ali, M. A. Aftab and S. M. S. Hussain, "Performance comparison of IEC 61850-90-5 and IEEE C37.118.2 based wide area PMU communication networks," Journal of Modern Power Systems and Clean Energy, vol. 4, no. 3, pp. 487-495, 2016. </w:t>
                    </w:r>
                  </w:p>
                </w:tc>
              </w:tr>
              <w:tr w:rsidR="004B15AC" w:rsidRPr="004B15AC" w14:paraId="051E0316" w14:textId="77777777" w:rsidTr="004B15AC">
                <w:trPr>
                  <w:tblCellSpacing w:w="15" w:type="dxa"/>
                </w:trPr>
                <w:tc>
                  <w:tcPr>
                    <w:tcW w:w="333" w:type="pct"/>
                    <w:hideMark/>
                  </w:tcPr>
                  <w:p w14:paraId="3D211CC2" w14:textId="77777777" w:rsidR="004B15AC" w:rsidRPr="004B15AC" w:rsidRDefault="004B15AC" w:rsidP="008B5D52">
                    <w:pPr>
                      <w:spacing w:after="240" w:line="240" w:lineRule="exact"/>
                      <w:ind w:left="504" w:hanging="504"/>
                      <w:rPr>
                        <w:rFonts w:ascii="Times New Roman" w:eastAsia="SimSun" w:hAnsi="Times New Roman" w:cs="SBL Hebrew"/>
                        <w:b/>
                        <w:bCs/>
                        <w:i/>
                        <w:iCs/>
                        <w:noProof/>
                        <w:color w:val="000000"/>
                        <w:kern w:val="3"/>
                        <w:sz w:val="24"/>
                        <w:szCs w:val="24"/>
                        <w:lang w:val="en-US" w:eastAsia="zh-CN" w:bidi="hi-IN"/>
                      </w:rPr>
                    </w:pPr>
                    <w:r w:rsidRPr="004B15AC">
                      <w:rPr>
                        <w:rFonts w:ascii="Times New Roman" w:eastAsia="SimSun" w:hAnsi="Times New Roman" w:cs="SBL Hebrew"/>
                        <w:b/>
                        <w:bCs/>
                        <w:i/>
                        <w:iCs/>
                        <w:noProof/>
                        <w:color w:val="000000"/>
                        <w:kern w:val="3"/>
                        <w:sz w:val="24"/>
                        <w:szCs w:val="24"/>
                        <w:lang w:val="en-US" w:eastAsia="zh-CN" w:bidi="hi-IN"/>
                      </w:rPr>
                      <w:lastRenderedPageBreak/>
                      <w:t xml:space="preserve">[29] </w:t>
                    </w:r>
                  </w:p>
                </w:tc>
                <w:tc>
                  <w:tcPr>
                    <w:tcW w:w="4616" w:type="pct"/>
                    <w:hideMark/>
                  </w:tcPr>
                  <w:p w14:paraId="3A590B94" w14:textId="77777777" w:rsidR="004B15AC" w:rsidRPr="004B15AC" w:rsidRDefault="004B15AC" w:rsidP="008B5D52">
                    <w:pPr>
                      <w:spacing w:after="240" w:line="240" w:lineRule="exact"/>
                      <w:ind w:left="504" w:hanging="504"/>
                      <w:rPr>
                        <w:rFonts w:ascii="Times New Roman" w:eastAsia="SimSun" w:hAnsi="Times New Roman" w:cs="SBL Hebrew"/>
                        <w:b/>
                        <w:bCs/>
                        <w:i/>
                        <w:iCs/>
                        <w:noProof/>
                        <w:color w:val="000000"/>
                        <w:kern w:val="3"/>
                        <w:sz w:val="24"/>
                        <w:szCs w:val="24"/>
                        <w:lang w:val="en-US" w:eastAsia="zh-CN" w:bidi="hi-IN"/>
                      </w:rPr>
                    </w:pPr>
                    <w:r w:rsidRPr="004B15AC">
                      <w:rPr>
                        <w:rFonts w:ascii="Times New Roman" w:eastAsia="SimSun" w:hAnsi="Times New Roman" w:cs="SBL Hebrew"/>
                        <w:b/>
                        <w:bCs/>
                        <w:i/>
                        <w:iCs/>
                        <w:noProof/>
                        <w:color w:val="000000"/>
                        <w:kern w:val="3"/>
                        <w:sz w:val="24"/>
                        <w:szCs w:val="24"/>
                        <w:lang w:val="en-US" w:eastAsia="zh-CN" w:bidi="hi-IN"/>
                      </w:rPr>
                      <w:t xml:space="preserve">D. Kosterev, L. Carter and S. Lissit, "The Pulse of the Grid," vol. 66, no. 1, 2013. </w:t>
                    </w:r>
                  </w:p>
                </w:tc>
              </w:tr>
            </w:tbl>
            <w:p w14:paraId="6B69200E" w14:textId="77777777" w:rsidR="004B15AC" w:rsidRPr="004B15AC" w:rsidRDefault="004B15AC" w:rsidP="008B5D52">
              <w:pPr>
                <w:widowControl w:val="0"/>
                <w:suppressAutoHyphens/>
                <w:autoSpaceDN w:val="0"/>
                <w:textAlignment w:val="baseline"/>
                <w:rPr>
                  <w:rFonts w:ascii="Times New Roman" w:eastAsia="Times New Roman" w:hAnsi="Times New Roman" w:cs="Mangal"/>
                  <w:noProof/>
                  <w:kern w:val="3"/>
                  <w:sz w:val="24"/>
                  <w:szCs w:val="24"/>
                  <w:lang w:val="en-US" w:eastAsia="zh-CN" w:bidi="hi-IN"/>
                </w:rPr>
              </w:pPr>
            </w:p>
            <w:p w14:paraId="3AFFBAB6" w14:textId="77777777" w:rsidR="004B15AC" w:rsidRPr="004B15AC" w:rsidRDefault="004B15AC" w:rsidP="008B5D52">
              <w:pPr>
                <w:spacing w:after="240" w:line="240" w:lineRule="exact"/>
                <w:ind w:left="504" w:hanging="504"/>
                <w:rPr>
                  <w:rFonts w:ascii="Times New Roman" w:eastAsia="SimSun" w:hAnsi="Times New Roman" w:cs="SBL Hebrew"/>
                  <w:b/>
                  <w:bCs/>
                  <w:i/>
                  <w:iCs/>
                  <w:noProof/>
                  <w:color w:val="000000"/>
                  <w:kern w:val="3"/>
                  <w:sz w:val="24"/>
                  <w:szCs w:val="24"/>
                  <w:lang w:val="en-US" w:eastAsia="zh-CN" w:bidi="hi-IN"/>
                </w:rPr>
              </w:pPr>
              <w:r w:rsidRPr="004B15AC">
                <w:rPr>
                  <w:rFonts w:ascii="Times New Roman" w:eastAsia="SimSun" w:hAnsi="Times New Roman" w:cs="SBL Hebrew"/>
                  <w:b/>
                  <w:bCs/>
                  <w:i/>
                  <w:iCs/>
                  <w:noProof/>
                  <w:color w:val="000000"/>
                  <w:kern w:val="3"/>
                  <w:sz w:val="24"/>
                  <w:szCs w:val="24"/>
                  <w:lang w:val="en-US" w:eastAsia="zh-CN" w:bidi="hi-IN"/>
                </w:rPr>
                <w:fldChar w:fldCharType="end"/>
              </w:r>
            </w:p>
          </w:sdtContent>
        </w:sdt>
      </w:sdtContent>
    </w:sdt>
    <w:p w14:paraId="7FAABB3E" w14:textId="77777777" w:rsidR="004B15AC" w:rsidRPr="004B15AC" w:rsidRDefault="004B15AC" w:rsidP="008B5D52">
      <w:pPr>
        <w:spacing w:after="200" w:line="276" w:lineRule="auto"/>
        <w:rPr>
          <w:rFonts w:ascii="Times New Roman" w:eastAsia="SimSun" w:hAnsi="Times New Roman" w:cs="SBL Hebrew"/>
          <w:b/>
          <w:bCs/>
          <w:i/>
          <w:iCs/>
          <w:noProof/>
          <w:color w:val="000000"/>
          <w:kern w:val="3"/>
          <w:sz w:val="24"/>
          <w:szCs w:val="24"/>
          <w:lang w:val="en-US" w:eastAsia="zh-CN" w:bidi="hi-IN"/>
        </w:rPr>
      </w:pPr>
      <w:r w:rsidRPr="004B15AC">
        <w:rPr>
          <w:rFonts w:ascii="Times New Roman" w:eastAsia="SimSun" w:hAnsi="Times New Roman" w:cs="Mangal"/>
          <w:kern w:val="3"/>
          <w:sz w:val="24"/>
          <w:szCs w:val="24"/>
          <w:lang w:val="en-US" w:eastAsia="zh-CN" w:bidi="hi-IN"/>
        </w:rPr>
        <w:br w:type="page"/>
      </w:r>
    </w:p>
    <w:p w14:paraId="53DE45A3" w14:textId="77777777" w:rsidR="004B15AC" w:rsidRPr="004B15AC" w:rsidRDefault="004B15AC" w:rsidP="008B5D52">
      <w:pPr>
        <w:spacing w:after="240" w:line="240" w:lineRule="exact"/>
        <w:ind w:left="504" w:hanging="504"/>
        <w:rPr>
          <w:rFonts w:ascii="Times New Roman" w:eastAsia="SimSun" w:hAnsi="Times New Roman" w:cs="SBL Hebrew"/>
          <w:b/>
          <w:bCs/>
          <w:i/>
          <w:iCs/>
          <w:noProof/>
          <w:color w:val="000000"/>
          <w:kern w:val="3"/>
          <w:sz w:val="24"/>
          <w:szCs w:val="24"/>
          <w:lang w:val="en-US" w:eastAsia="zh-CN" w:bidi="hi-IN"/>
        </w:rPr>
      </w:pPr>
    </w:p>
    <w:p w14:paraId="112271D5" w14:textId="77777777" w:rsidR="004B15AC" w:rsidRPr="004B15AC" w:rsidRDefault="004B15AC" w:rsidP="008B5D52">
      <w:pPr>
        <w:keepNext/>
        <w:keepLines/>
        <w:widowControl w:val="0"/>
        <w:suppressAutoHyphens/>
        <w:autoSpaceDN w:val="0"/>
        <w:spacing w:before="240" w:line="480" w:lineRule="exact"/>
        <w:jc w:val="center"/>
        <w:textAlignment w:val="baseline"/>
        <w:outlineLvl w:val="1"/>
        <w:rPr>
          <w:rFonts w:ascii="Times New Roman" w:eastAsia="MS Gothic" w:hAnsi="Times New Roman" w:cs="SBL Hebrew"/>
          <w:b/>
          <w:bCs/>
          <w:kern w:val="3"/>
          <w:sz w:val="28"/>
          <w:szCs w:val="24"/>
          <w:lang w:val="en-US" w:eastAsia="zh-CN" w:bidi="hi-IN"/>
        </w:rPr>
      </w:pPr>
      <w:bookmarkStart w:id="325" w:name="_Ref524010126"/>
      <w:bookmarkStart w:id="326" w:name="_Toc530140541"/>
      <w:bookmarkStart w:id="327" w:name="_Toc24551583"/>
      <w:r w:rsidRPr="004B15AC">
        <w:rPr>
          <w:rFonts w:ascii="Times New Roman" w:eastAsia="MS Gothic" w:hAnsi="Times New Roman" w:cs="SBL Hebrew"/>
          <w:b/>
          <w:bCs/>
          <w:kern w:val="3"/>
          <w:sz w:val="28"/>
          <w:szCs w:val="24"/>
          <w:lang w:val="en-US" w:eastAsia="zh-CN" w:bidi="hi-IN"/>
        </w:rPr>
        <w:t>APPENDIX A – STTP FILTER EXPRESSIONS</w:t>
      </w:r>
      <w:bookmarkEnd w:id="325"/>
      <w:bookmarkEnd w:id="326"/>
      <w:bookmarkEnd w:id="327"/>
    </w:p>
    <w:p w14:paraId="7175B644"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 xml:space="preserve">Subscribers use filter expressions to condense XML-based datasets, e.g., metadata, provided by STTP publishers to a desired set of information. The metadata defined by STTP is in tabular format – such as the data from tables in a database – so the syntax used for filter expressions is like that defined in Structured Query Language (SQL). Filter expressions focus on operations that work in a similar fashion to the SQL expression syntax associated with the WHERE clause in a SELECT statement but does not implement the full set of SQL language options for the clause. </w:t>
      </w:r>
    </w:p>
    <w:p w14:paraId="4BDE5041" w14:textId="77777777" w:rsidR="004B15AC" w:rsidRPr="004B15AC" w:rsidRDefault="004B15AC" w:rsidP="008B5D52">
      <w:pPr>
        <w:keepNext/>
        <w:keepLines/>
        <w:widowControl w:val="0"/>
        <w:suppressAutoHyphens/>
        <w:autoSpaceDN w:val="0"/>
        <w:spacing w:before="240" w:line="480" w:lineRule="exact"/>
        <w:ind w:right="2934"/>
        <w:contextualSpacing/>
        <w:textAlignment w:val="baseline"/>
        <w:outlineLvl w:val="2"/>
        <w:rPr>
          <w:rFonts w:ascii="Times New Roman" w:eastAsia="MS Gothic" w:hAnsi="Times New Roman" w:cs="Mangal"/>
          <w:b/>
          <w:bCs/>
          <w:kern w:val="3"/>
          <w:sz w:val="24"/>
          <w:szCs w:val="23"/>
          <w:lang w:val="en-US" w:eastAsia="zh-CN" w:bidi="hi-IN"/>
        </w:rPr>
      </w:pPr>
      <w:bookmarkStart w:id="328" w:name="_Toc530140542"/>
      <w:bookmarkStart w:id="329" w:name="_Toc24551584"/>
      <w:r w:rsidRPr="004B15AC">
        <w:rPr>
          <w:rFonts w:ascii="Times New Roman" w:eastAsia="MS Gothic" w:hAnsi="Times New Roman" w:cs="Mangal"/>
          <w:b/>
          <w:bCs/>
          <w:kern w:val="3"/>
          <w:sz w:val="24"/>
          <w:szCs w:val="23"/>
          <w:lang w:val="en-US" w:eastAsia="zh-CN" w:bidi="hi-IN"/>
        </w:rPr>
        <w:t>Limited Implementation Requirements</w:t>
      </w:r>
      <w:bookmarkEnd w:id="328"/>
      <w:bookmarkEnd w:id="329"/>
    </w:p>
    <w:p w14:paraId="2AB9A9B4"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The purpose of a filter expression is to reduce the set of available metadata down to the desired set of values, as such, any of the more complex SQL WHERE expression operations, like those that use aggregation functions or parent-child foreign-key relationships, need not be implemented.</w:t>
      </w:r>
    </w:p>
    <w:p w14:paraId="2FB01AEF"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 xml:space="preserve">At a minimum, filter expressions should allow string literals demarked by single quotes, e.g., </w:t>
      </w:r>
      <w:r w:rsidRPr="004B15AC">
        <w:rPr>
          <w:rFonts w:ascii="Consolas" w:eastAsia="SimSun" w:hAnsi="Consolas" w:cs="SBL Hebrew"/>
          <w:color w:val="000000"/>
          <w:kern w:val="3"/>
          <w:sz w:val="20"/>
          <w:szCs w:val="24"/>
          <w:lang w:val="en-US" w:eastAsia="zh-CN" w:bidi="hi-IN"/>
        </w:rPr>
        <w:t>'String Literal'</w:t>
      </w:r>
      <w:r w:rsidRPr="004B15AC">
        <w:rPr>
          <w:rFonts w:ascii="Times New Roman" w:eastAsia="SimSun" w:hAnsi="Times New Roman" w:cs="SBL Hebrew"/>
          <w:color w:val="000000"/>
          <w:kern w:val="3"/>
          <w:sz w:val="20"/>
          <w:szCs w:val="24"/>
          <w:lang w:val="en-US" w:eastAsia="zh-CN" w:bidi="hi-IN"/>
        </w:rPr>
        <w:t xml:space="preserve">, </w:t>
      </w:r>
      <w:r w:rsidRPr="004B15AC">
        <w:rPr>
          <w:rFonts w:ascii="Times New Roman" w:eastAsia="SimSun" w:hAnsi="Times New Roman" w:cs="SBL Hebrew"/>
          <w:color w:val="000000"/>
          <w:kern w:val="3"/>
          <w:sz w:val="24"/>
          <w:szCs w:val="24"/>
          <w:lang w:val="en-US" w:eastAsia="zh-CN" w:bidi="hi-IN"/>
        </w:rPr>
        <w:t xml:space="preserve">and numeric literals. Expressions should also support comparison operators of </w:t>
      </w:r>
      <w:r w:rsidRPr="004B15AC">
        <w:rPr>
          <w:rFonts w:ascii="Consolas" w:eastAsia="SimSun" w:hAnsi="Consolas" w:cs="SBL Hebrew"/>
          <w:color w:val="000000"/>
          <w:kern w:val="3"/>
          <w:sz w:val="20"/>
          <w:szCs w:val="24"/>
          <w:lang w:val="en-US" w:eastAsia="zh-CN" w:bidi="hi-IN"/>
        </w:rPr>
        <w:t>=</w:t>
      </w:r>
      <w:r w:rsidRPr="004B15AC">
        <w:rPr>
          <w:rFonts w:ascii="Times New Roman" w:eastAsia="SimSun" w:hAnsi="Times New Roman" w:cs="SBL Hebrew"/>
          <w:color w:val="000000"/>
          <w:kern w:val="3"/>
          <w:sz w:val="24"/>
          <w:szCs w:val="24"/>
          <w:lang w:val="en-US" w:eastAsia="zh-CN" w:bidi="hi-IN"/>
        </w:rPr>
        <w:t xml:space="preserve">, </w:t>
      </w:r>
      <w:r w:rsidRPr="004B15AC">
        <w:rPr>
          <w:rFonts w:ascii="Consolas" w:eastAsia="SimSun" w:hAnsi="Consolas" w:cs="SBL Hebrew"/>
          <w:color w:val="000000"/>
          <w:kern w:val="3"/>
          <w:sz w:val="20"/>
          <w:szCs w:val="24"/>
          <w:lang w:val="en-US" w:eastAsia="zh-CN" w:bidi="hi-IN"/>
        </w:rPr>
        <w:t>&lt;&gt;</w:t>
      </w:r>
      <w:r w:rsidRPr="004B15AC">
        <w:rPr>
          <w:rFonts w:ascii="Times New Roman" w:eastAsia="SimSun" w:hAnsi="Times New Roman" w:cs="SBL Hebrew"/>
          <w:color w:val="000000"/>
          <w:kern w:val="3"/>
          <w:sz w:val="24"/>
          <w:szCs w:val="24"/>
          <w:lang w:val="en-US" w:eastAsia="zh-CN" w:bidi="hi-IN"/>
        </w:rPr>
        <w:t xml:space="preserve">, </w:t>
      </w:r>
      <w:r w:rsidRPr="004B15AC">
        <w:rPr>
          <w:rFonts w:ascii="Consolas" w:eastAsia="SimSun" w:hAnsi="Consolas" w:cs="SBL Hebrew"/>
          <w:color w:val="000000"/>
          <w:kern w:val="3"/>
          <w:sz w:val="20"/>
          <w:szCs w:val="24"/>
          <w:lang w:val="en-US" w:eastAsia="zh-CN" w:bidi="hi-IN"/>
        </w:rPr>
        <w:t>&lt;</w:t>
      </w:r>
      <w:r w:rsidRPr="004B15AC">
        <w:rPr>
          <w:rFonts w:ascii="Times New Roman" w:eastAsia="SimSun" w:hAnsi="Times New Roman" w:cs="SBL Hebrew"/>
          <w:color w:val="000000"/>
          <w:kern w:val="3"/>
          <w:sz w:val="24"/>
          <w:szCs w:val="24"/>
          <w:lang w:val="en-US" w:eastAsia="zh-CN" w:bidi="hi-IN"/>
        </w:rPr>
        <w:t xml:space="preserve">, </w:t>
      </w:r>
      <w:r w:rsidRPr="004B15AC">
        <w:rPr>
          <w:rFonts w:ascii="Consolas" w:eastAsia="SimSun" w:hAnsi="Consolas" w:cs="SBL Hebrew"/>
          <w:color w:val="000000"/>
          <w:kern w:val="3"/>
          <w:sz w:val="20"/>
          <w:szCs w:val="24"/>
          <w:lang w:val="en-US" w:eastAsia="zh-CN" w:bidi="hi-IN"/>
        </w:rPr>
        <w:t>&lt;=</w:t>
      </w:r>
      <w:r w:rsidRPr="004B15AC">
        <w:rPr>
          <w:rFonts w:ascii="Times New Roman" w:eastAsia="SimSun" w:hAnsi="Times New Roman" w:cs="SBL Hebrew"/>
          <w:color w:val="000000"/>
          <w:kern w:val="3"/>
          <w:sz w:val="24"/>
          <w:szCs w:val="24"/>
          <w:lang w:val="en-US" w:eastAsia="zh-CN" w:bidi="hi-IN"/>
        </w:rPr>
        <w:t xml:space="preserve">, </w:t>
      </w:r>
      <w:r w:rsidRPr="004B15AC">
        <w:rPr>
          <w:rFonts w:ascii="Consolas" w:eastAsia="SimSun" w:hAnsi="Consolas" w:cs="SBL Hebrew"/>
          <w:color w:val="000000"/>
          <w:kern w:val="3"/>
          <w:sz w:val="20"/>
          <w:szCs w:val="24"/>
          <w:lang w:val="en-US" w:eastAsia="zh-CN" w:bidi="hi-IN"/>
        </w:rPr>
        <w:t>&gt;</w:t>
      </w:r>
      <w:r w:rsidRPr="004B15AC">
        <w:rPr>
          <w:rFonts w:ascii="Times New Roman" w:eastAsia="SimSun" w:hAnsi="Times New Roman" w:cs="SBL Hebrew"/>
          <w:color w:val="000000"/>
          <w:kern w:val="3"/>
          <w:sz w:val="24"/>
          <w:szCs w:val="24"/>
          <w:lang w:val="en-US" w:eastAsia="zh-CN" w:bidi="hi-IN"/>
        </w:rPr>
        <w:t xml:space="preserve">, and </w:t>
      </w:r>
      <w:r w:rsidRPr="004B15AC">
        <w:rPr>
          <w:rFonts w:ascii="Consolas" w:eastAsia="SimSun" w:hAnsi="Consolas" w:cs="SBL Hebrew"/>
          <w:color w:val="000000"/>
          <w:kern w:val="3"/>
          <w:sz w:val="20"/>
          <w:szCs w:val="24"/>
          <w:lang w:val="en-US" w:eastAsia="zh-CN" w:bidi="hi-IN"/>
        </w:rPr>
        <w:t>&gt;=</w:t>
      </w:r>
      <w:r w:rsidRPr="004B15AC">
        <w:rPr>
          <w:rFonts w:ascii="Times New Roman" w:eastAsia="SimSun" w:hAnsi="Times New Roman" w:cs="SBL Hebrew"/>
          <w:color w:val="000000"/>
          <w:kern w:val="3"/>
          <w:sz w:val="24"/>
          <w:szCs w:val="24"/>
          <w:lang w:val="en-US" w:eastAsia="zh-CN" w:bidi="hi-IN"/>
        </w:rPr>
        <w:t xml:space="preserve">, where strings comparisons operate as case-insensitive in the locale of the host system. A SQL </w:t>
      </w:r>
      <w:r w:rsidRPr="004B15AC">
        <w:rPr>
          <w:rFonts w:ascii="Consolas" w:eastAsia="SimSun" w:hAnsi="Consolas" w:cs="SBL Hebrew"/>
          <w:color w:val="000000"/>
          <w:kern w:val="3"/>
          <w:sz w:val="20"/>
          <w:szCs w:val="24"/>
          <w:lang w:val="en-US" w:eastAsia="zh-CN" w:bidi="hi-IN"/>
        </w:rPr>
        <w:t>LIKE</w:t>
      </w:r>
      <w:r w:rsidRPr="004B15AC">
        <w:rPr>
          <w:rFonts w:ascii="Times New Roman" w:eastAsia="SimSun" w:hAnsi="Times New Roman" w:cs="SBL Hebrew"/>
          <w:color w:val="000000"/>
          <w:kern w:val="3"/>
          <w:sz w:val="24"/>
          <w:szCs w:val="24"/>
          <w:lang w:val="en-US" w:eastAsia="zh-CN" w:bidi="hi-IN"/>
        </w:rPr>
        <w:t xml:space="preserve"> expression should so also be supported with an </w:t>
      </w:r>
      <w:r w:rsidRPr="004B15AC">
        <w:rPr>
          <w:rFonts w:ascii="Consolas" w:eastAsia="SimSun" w:hAnsi="Consolas" w:cs="SBL Hebrew"/>
          <w:color w:val="000000"/>
          <w:kern w:val="3"/>
          <w:sz w:val="20"/>
          <w:szCs w:val="24"/>
          <w:lang w:val="en-US" w:eastAsia="zh-CN" w:bidi="hi-IN"/>
        </w:rPr>
        <w:t>*</w:t>
      </w:r>
      <w:r w:rsidRPr="004B15AC">
        <w:rPr>
          <w:rFonts w:ascii="Times New Roman" w:eastAsia="SimSun" w:hAnsi="Times New Roman" w:cs="SBL Hebrew"/>
          <w:color w:val="000000"/>
          <w:kern w:val="3"/>
          <w:sz w:val="24"/>
          <w:szCs w:val="24"/>
          <w:lang w:val="en-US" w:eastAsia="zh-CN" w:bidi="hi-IN"/>
        </w:rPr>
        <w:t xml:space="preserve"> or </w:t>
      </w:r>
      <w:r w:rsidRPr="004B15AC">
        <w:rPr>
          <w:rFonts w:ascii="Consolas" w:eastAsia="SimSun" w:hAnsi="Consolas" w:cs="SBL Hebrew"/>
          <w:color w:val="000000"/>
          <w:kern w:val="3"/>
          <w:sz w:val="20"/>
          <w:szCs w:val="24"/>
          <w:lang w:val="en-US" w:eastAsia="zh-CN" w:bidi="hi-IN"/>
        </w:rPr>
        <w:t>%</w:t>
      </w:r>
      <w:r w:rsidRPr="004B15AC">
        <w:rPr>
          <w:rFonts w:ascii="Times New Roman" w:eastAsia="SimSun" w:hAnsi="Times New Roman" w:cs="SBL Hebrew"/>
          <w:color w:val="000000"/>
          <w:kern w:val="3"/>
          <w:sz w:val="24"/>
          <w:szCs w:val="24"/>
          <w:lang w:val="en-US" w:eastAsia="zh-CN" w:bidi="hi-IN"/>
        </w:rPr>
        <w:t xml:space="preserve"> representing a wildcard for pattern matching that can be at the beginning of a pattern </w:t>
      </w:r>
      <w:r w:rsidRPr="004B15AC">
        <w:rPr>
          <w:rFonts w:ascii="Consolas" w:eastAsia="SimSun" w:hAnsi="Consolas" w:cs="SBL Hebrew"/>
          <w:color w:val="000000"/>
          <w:kern w:val="3"/>
          <w:sz w:val="20"/>
          <w:szCs w:val="24"/>
          <w:lang w:val="en-US" w:eastAsia="zh-CN" w:bidi="hi-IN"/>
        </w:rPr>
        <w:t>'*value'</w:t>
      </w:r>
      <w:r w:rsidRPr="004B15AC">
        <w:rPr>
          <w:rFonts w:ascii="Times New Roman" w:eastAsia="SimSun" w:hAnsi="Times New Roman" w:cs="SBL Hebrew"/>
          <w:color w:val="000000"/>
          <w:kern w:val="3"/>
          <w:sz w:val="24"/>
          <w:szCs w:val="24"/>
          <w:lang w:val="en-US" w:eastAsia="zh-CN" w:bidi="hi-IN"/>
        </w:rPr>
        <w:t xml:space="preserve">, at the end </w:t>
      </w:r>
      <w:r w:rsidRPr="004B15AC">
        <w:rPr>
          <w:rFonts w:ascii="Consolas" w:eastAsia="SimSun" w:hAnsi="Consolas" w:cs="SBL Hebrew"/>
          <w:color w:val="000000"/>
          <w:kern w:val="3"/>
          <w:sz w:val="20"/>
          <w:szCs w:val="24"/>
          <w:lang w:val="en-US" w:eastAsia="zh-CN" w:bidi="hi-IN"/>
        </w:rPr>
        <w:t>'value*'</w:t>
      </w:r>
      <w:r w:rsidRPr="004B15AC">
        <w:rPr>
          <w:rFonts w:ascii="Times New Roman" w:eastAsia="SimSun" w:hAnsi="Times New Roman" w:cs="SBL Hebrew"/>
          <w:color w:val="000000"/>
          <w:kern w:val="3"/>
          <w:sz w:val="24"/>
          <w:szCs w:val="24"/>
          <w:lang w:val="en-US" w:eastAsia="zh-CN" w:bidi="hi-IN"/>
        </w:rPr>
        <w:t xml:space="preserve">, or at both </w:t>
      </w:r>
      <w:r w:rsidRPr="004B15AC">
        <w:rPr>
          <w:rFonts w:ascii="Consolas" w:eastAsia="SimSun" w:hAnsi="Consolas" w:cs="SBL Hebrew"/>
          <w:color w:val="000000"/>
          <w:kern w:val="3"/>
          <w:sz w:val="20"/>
          <w:szCs w:val="24"/>
          <w:lang w:val="en-US" w:eastAsia="zh-CN" w:bidi="hi-IN"/>
        </w:rPr>
        <w:t>'*value*'</w:t>
      </w:r>
      <w:r w:rsidRPr="004B15AC">
        <w:rPr>
          <w:rFonts w:ascii="Times New Roman" w:eastAsia="SimSun" w:hAnsi="Times New Roman" w:cs="SBL Hebrew"/>
          <w:color w:val="000000"/>
          <w:kern w:val="3"/>
          <w:sz w:val="24"/>
          <w:szCs w:val="24"/>
          <w:lang w:val="en-US" w:eastAsia="zh-CN" w:bidi="hi-IN"/>
        </w:rPr>
        <w:t xml:space="preserve">. A wildcard in the middle of a pattern </w:t>
      </w:r>
      <w:r w:rsidRPr="004B15AC">
        <w:rPr>
          <w:rFonts w:ascii="Consolas" w:eastAsia="SimSun" w:hAnsi="Consolas" w:cs="SBL Hebrew"/>
          <w:noProof/>
          <w:color w:val="000000"/>
          <w:kern w:val="3"/>
          <w:sz w:val="20"/>
          <w:szCs w:val="24"/>
          <w:lang w:val="en-US" w:eastAsia="zh-CN" w:bidi="hi-IN"/>
        </w:rPr>
        <w:t>'va*lue'</w:t>
      </w:r>
      <w:r w:rsidRPr="004B15AC">
        <w:rPr>
          <w:rFonts w:ascii="Times New Roman" w:eastAsia="SimSun" w:hAnsi="Times New Roman" w:cs="SBL Hebrew"/>
          <w:color w:val="000000"/>
          <w:kern w:val="3"/>
          <w:sz w:val="24"/>
          <w:szCs w:val="24"/>
          <w:lang w:val="en-US" w:eastAsia="zh-CN" w:bidi="hi-IN"/>
        </w:rPr>
        <w:t xml:space="preserve"> is not allowed. Boolean operators </w:t>
      </w:r>
      <w:r w:rsidRPr="004B15AC">
        <w:rPr>
          <w:rFonts w:ascii="Consolas" w:eastAsia="SimSun" w:hAnsi="Consolas" w:cs="SBL Hebrew"/>
          <w:color w:val="000000"/>
          <w:kern w:val="3"/>
          <w:sz w:val="20"/>
          <w:szCs w:val="24"/>
          <w:lang w:val="en-US" w:eastAsia="zh-CN" w:bidi="hi-IN"/>
        </w:rPr>
        <w:t>AND</w:t>
      </w:r>
      <w:r w:rsidRPr="004B15AC">
        <w:rPr>
          <w:rFonts w:ascii="Times New Roman" w:eastAsia="SimSun" w:hAnsi="Times New Roman" w:cs="SBL Hebrew"/>
          <w:color w:val="000000"/>
          <w:kern w:val="3"/>
          <w:sz w:val="24"/>
          <w:szCs w:val="24"/>
          <w:lang w:val="en-US" w:eastAsia="zh-CN" w:bidi="hi-IN"/>
        </w:rPr>
        <w:t xml:space="preserve">, </w:t>
      </w:r>
      <w:r w:rsidRPr="004B15AC">
        <w:rPr>
          <w:rFonts w:ascii="Consolas" w:eastAsia="SimSun" w:hAnsi="Consolas" w:cs="SBL Hebrew"/>
          <w:color w:val="000000"/>
          <w:kern w:val="3"/>
          <w:sz w:val="20"/>
          <w:szCs w:val="24"/>
          <w:lang w:val="en-US" w:eastAsia="zh-CN" w:bidi="hi-IN"/>
        </w:rPr>
        <w:t>OR</w:t>
      </w:r>
      <w:r w:rsidRPr="004B15AC">
        <w:rPr>
          <w:rFonts w:ascii="Times New Roman" w:eastAsia="SimSun" w:hAnsi="Times New Roman" w:cs="SBL Hebrew"/>
          <w:color w:val="000000"/>
          <w:kern w:val="3"/>
          <w:sz w:val="24"/>
          <w:szCs w:val="24"/>
          <w:lang w:val="en-US" w:eastAsia="zh-CN" w:bidi="hi-IN"/>
        </w:rPr>
        <w:t xml:space="preserve"> and </w:t>
      </w:r>
      <w:r w:rsidRPr="004B15AC">
        <w:rPr>
          <w:rFonts w:ascii="Consolas" w:eastAsia="SimSun" w:hAnsi="Consolas" w:cs="SBL Hebrew"/>
          <w:color w:val="000000"/>
          <w:kern w:val="3"/>
          <w:sz w:val="20"/>
          <w:szCs w:val="24"/>
          <w:lang w:val="en-US" w:eastAsia="zh-CN" w:bidi="hi-IN"/>
        </w:rPr>
        <w:t>NOT</w:t>
      </w:r>
      <w:r w:rsidRPr="004B15AC">
        <w:rPr>
          <w:rFonts w:ascii="Times New Roman" w:eastAsia="SimSun" w:hAnsi="Times New Roman" w:cs="SBL Hebrew"/>
          <w:color w:val="000000"/>
          <w:kern w:val="3"/>
          <w:sz w:val="24"/>
          <w:szCs w:val="24"/>
          <w:lang w:val="en-US" w:eastAsia="zh-CN" w:bidi="hi-IN"/>
        </w:rPr>
        <w:t xml:space="preserve"> should be supported to allow concatenation of expressions. The </w:t>
      </w:r>
      <w:r w:rsidRPr="004B15AC">
        <w:rPr>
          <w:rFonts w:ascii="Consolas" w:eastAsia="SimSun" w:hAnsi="Consolas" w:cs="SBL Hebrew"/>
          <w:color w:val="000000"/>
          <w:kern w:val="3"/>
          <w:sz w:val="20"/>
          <w:szCs w:val="24"/>
          <w:lang w:val="en-US" w:eastAsia="zh-CN" w:bidi="hi-IN"/>
        </w:rPr>
        <w:t>NOT</w:t>
      </w:r>
      <w:r w:rsidRPr="004B15AC">
        <w:rPr>
          <w:rFonts w:ascii="Times New Roman" w:eastAsia="SimSun" w:hAnsi="Times New Roman" w:cs="SBL Hebrew"/>
          <w:color w:val="000000"/>
          <w:kern w:val="3"/>
          <w:sz w:val="24"/>
          <w:szCs w:val="24"/>
          <w:lang w:val="en-US" w:eastAsia="zh-CN" w:bidi="hi-IN"/>
        </w:rPr>
        <w:t xml:space="preserve"> operator has precedence over the </w:t>
      </w:r>
      <w:r w:rsidRPr="004B15AC">
        <w:rPr>
          <w:rFonts w:ascii="Consolas" w:eastAsia="SimSun" w:hAnsi="Consolas" w:cs="SBL Hebrew"/>
          <w:color w:val="000000"/>
          <w:kern w:val="3"/>
          <w:sz w:val="20"/>
          <w:szCs w:val="24"/>
          <w:lang w:val="en-US" w:eastAsia="zh-CN" w:bidi="hi-IN"/>
        </w:rPr>
        <w:t>AND</w:t>
      </w:r>
      <w:r w:rsidRPr="004B15AC">
        <w:rPr>
          <w:rFonts w:ascii="Times New Roman" w:eastAsia="SimSun" w:hAnsi="Times New Roman" w:cs="SBL Hebrew"/>
          <w:color w:val="000000"/>
          <w:kern w:val="3"/>
          <w:sz w:val="24"/>
          <w:szCs w:val="24"/>
          <w:lang w:val="en-US" w:eastAsia="zh-CN" w:bidi="hi-IN"/>
        </w:rPr>
        <w:t xml:space="preserve"> operator and it has precedence over the </w:t>
      </w:r>
      <w:r w:rsidRPr="004B15AC">
        <w:rPr>
          <w:rFonts w:ascii="Consolas" w:eastAsia="SimSun" w:hAnsi="Consolas" w:cs="SBL Hebrew"/>
          <w:color w:val="000000"/>
          <w:kern w:val="3"/>
          <w:sz w:val="20"/>
          <w:szCs w:val="24"/>
          <w:lang w:val="en-US" w:eastAsia="zh-CN" w:bidi="hi-IN"/>
        </w:rPr>
        <w:t>OR</w:t>
      </w:r>
      <w:r w:rsidRPr="004B15AC">
        <w:rPr>
          <w:rFonts w:ascii="Times New Roman" w:eastAsia="SimSun" w:hAnsi="Times New Roman" w:cs="SBL Hebrew"/>
          <w:color w:val="000000"/>
          <w:kern w:val="3"/>
          <w:sz w:val="24"/>
          <w:szCs w:val="24"/>
          <w:lang w:val="en-US" w:eastAsia="zh-CN" w:bidi="hi-IN"/>
        </w:rPr>
        <w:t xml:space="preserve"> operator. Other operators, such as standard SQL arithmetic operations are encouraged, but not required.</w:t>
      </w:r>
    </w:p>
    <w:p w14:paraId="120613AD"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Implementations of STTP are encouraged not to pass filter expressions along to an actual database engine for parsing since this could introduce security issues on the host database related to SQL injection. Instead implementations should a use a custom SQL expression parser, with limited implementation, against a read-only or in-memory dataset.</w:t>
      </w:r>
    </w:p>
    <w:p w14:paraId="0E2D86F4" w14:textId="77777777" w:rsidR="004B15AC" w:rsidRPr="004B15AC" w:rsidRDefault="004B15AC" w:rsidP="008B5D52">
      <w:pPr>
        <w:keepNext/>
        <w:keepLines/>
        <w:widowControl w:val="0"/>
        <w:suppressAutoHyphens/>
        <w:autoSpaceDN w:val="0"/>
        <w:spacing w:before="240" w:line="480" w:lineRule="exact"/>
        <w:ind w:right="2934"/>
        <w:contextualSpacing/>
        <w:textAlignment w:val="baseline"/>
        <w:outlineLvl w:val="2"/>
        <w:rPr>
          <w:rFonts w:ascii="Times New Roman" w:eastAsia="MS Gothic" w:hAnsi="Times New Roman" w:cs="Mangal"/>
          <w:b/>
          <w:bCs/>
          <w:kern w:val="3"/>
          <w:sz w:val="24"/>
          <w:szCs w:val="23"/>
          <w:lang w:val="en-US" w:eastAsia="zh-CN" w:bidi="hi-IN"/>
        </w:rPr>
      </w:pPr>
      <w:bookmarkStart w:id="330" w:name="_Toc530140543"/>
      <w:bookmarkStart w:id="331" w:name="_Toc24551585"/>
      <w:r w:rsidRPr="004B15AC">
        <w:rPr>
          <w:rFonts w:ascii="Times New Roman" w:eastAsia="MS Gothic" w:hAnsi="Times New Roman" w:cs="Mangal"/>
          <w:b/>
          <w:bCs/>
          <w:kern w:val="3"/>
          <w:sz w:val="24"/>
          <w:szCs w:val="23"/>
          <w:lang w:val="en-US" w:eastAsia="zh-CN" w:bidi="hi-IN"/>
        </w:rPr>
        <w:t>Syntax</w:t>
      </w:r>
      <w:bookmarkEnd w:id="330"/>
      <w:bookmarkEnd w:id="331"/>
    </w:p>
    <w:p w14:paraId="039EED7A"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 xml:space="preserve">The filtering syntax uses the custom key word </w:t>
      </w:r>
      <w:r w:rsidRPr="004B15AC">
        <w:rPr>
          <w:rFonts w:ascii="Consolas" w:eastAsia="SimSun" w:hAnsi="Consolas" w:cs="SBL Hebrew"/>
          <w:color w:val="000000"/>
          <w:kern w:val="3"/>
          <w:sz w:val="20"/>
          <w:szCs w:val="24"/>
          <w:lang w:val="en-US" w:eastAsia="zh-CN" w:bidi="hi-IN"/>
        </w:rPr>
        <w:t>FILTER</w:t>
      </w:r>
      <w:r w:rsidRPr="004B15AC">
        <w:rPr>
          <w:rFonts w:ascii="Times New Roman" w:eastAsia="SimSun" w:hAnsi="Times New Roman" w:cs="SBL Hebrew"/>
          <w:color w:val="000000"/>
          <w:kern w:val="3"/>
          <w:sz w:val="24"/>
          <w:szCs w:val="24"/>
          <w:lang w:val="en-US" w:eastAsia="zh-CN" w:bidi="hi-IN"/>
        </w:rPr>
        <w:t xml:space="preserve"> instead of the standard SQL </w:t>
      </w:r>
      <w:r w:rsidRPr="004B15AC">
        <w:rPr>
          <w:rFonts w:ascii="Consolas" w:eastAsia="SimSun" w:hAnsi="Consolas" w:cs="SBL Hebrew"/>
          <w:color w:val="000000"/>
          <w:kern w:val="3"/>
          <w:sz w:val="20"/>
          <w:szCs w:val="24"/>
          <w:lang w:val="en-US" w:eastAsia="zh-CN" w:bidi="hi-IN"/>
        </w:rPr>
        <w:t>SELECT</w:t>
      </w:r>
      <w:r w:rsidRPr="004B15AC">
        <w:rPr>
          <w:rFonts w:ascii="Times New Roman" w:eastAsia="SimSun" w:hAnsi="Times New Roman" w:cs="SBL Hebrew"/>
          <w:color w:val="000000"/>
          <w:kern w:val="3"/>
          <w:sz w:val="24"/>
          <w:szCs w:val="24"/>
          <w:lang w:val="en-US" w:eastAsia="zh-CN" w:bidi="hi-IN"/>
        </w:rPr>
        <w:t xml:space="preserve"> so that it is clear to the user that the operation is not a standard SQL operation and hence restriction to capabilities of the expression may apply. The structure of an expression should be as follows:</w:t>
      </w:r>
    </w:p>
    <w:p w14:paraId="03090298" w14:textId="77777777" w:rsidR="004B15AC" w:rsidRPr="004B15AC" w:rsidRDefault="004B15AC" w:rsidP="008B5D52">
      <w:pPr>
        <w:shd w:val="clear" w:color="auto"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Consolas" w:eastAsia="Times New Roman" w:hAnsi="Consolas" w:cs="Courier New"/>
          <w:noProof/>
          <w:color w:val="24292E"/>
          <w:sz w:val="20"/>
          <w:szCs w:val="20"/>
          <w:lang w:val="en-US" w:eastAsia="en-US"/>
        </w:rPr>
      </w:pPr>
      <w:r w:rsidRPr="004B15AC">
        <w:rPr>
          <w:rFonts w:ascii="Consolas" w:eastAsia="Times New Roman" w:hAnsi="Consolas" w:cs="Courier New"/>
          <w:color w:val="24292E"/>
          <w:sz w:val="10"/>
          <w:szCs w:val="10"/>
          <w:lang w:val="en-US" w:eastAsia="en-US"/>
        </w:rPr>
        <w:br/>
      </w:r>
      <w:r w:rsidRPr="004B15AC">
        <w:rPr>
          <w:rFonts w:ascii="Consolas" w:eastAsia="Times New Roman" w:hAnsi="Consolas" w:cs="Courier New"/>
          <w:noProof/>
          <w:color w:val="24292E"/>
          <w:sz w:val="20"/>
          <w:szCs w:val="20"/>
          <w:lang w:val="en-US" w:eastAsia="en-US"/>
        </w:rPr>
        <w:t xml:space="preserve">FILTER </w:t>
      </w:r>
      <w:r w:rsidRPr="004B15AC">
        <w:rPr>
          <w:rFonts w:ascii="Consolas" w:eastAsia="Times New Roman" w:hAnsi="Consolas" w:cs="Courier New"/>
          <w:noProof/>
          <w:color w:val="D73A49"/>
          <w:sz w:val="20"/>
          <w:szCs w:val="20"/>
          <w:lang w:val="en-US" w:eastAsia="en-US"/>
        </w:rPr>
        <w:t>&lt;</w:t>
      </w:r>
      <w:r w:rsidRPr="004B15AC">
        <w:rPr>
          <w:rFonts w:ascii="Consolas" w:eastAsia="Times New Roman" w:hAnsi="Consolas" w:cs="Courier New"/>
          <w:noProof/>
          <w:color w:val="24292E"/>
          <w:sz w:val="20"/>
          <w:szCs w:val="20"/>
          <w:lang w:val="en-US" w:eastAsia="en-US"/>
        </w:rPr>
        <w:t>TableName</w:t>
      </w:r>
      <w:r w:rsidRPr="004B15AC">
        <w:rPr>
          <w:rFonts w:ascii="Consolas" w:eastAsia="Times New Roman" w:hAnsi="Consolas" w:cs="Courier New"/>
          <w:noProof/>
          <w:color w:val="D73A49"/>
          <w:sz w:val="20"/>
          <w:szCs w:val="20"/>
          <w:lang w:val="en-US" w:eastAsia="en-US"/>
        </w:rPr>
        <w:t>&gt;</w:t>
      </w:r>
      <w:r w:rsidRPr="004B15AC">
        <w:rPr>
          <w:rFonts w:ascii="Consolas" w:eastAsia="Times New Roman" w:hAnsi="Consolas" w:cs="Courier New"/>
          <w:noProof/>
          <w:color w:val="24292E"/>
          <w:sz w:val="20"/>
          <w:szCs w:val="20"/>
          <w:lang w:val="en-US" w:eastAsia="en-US"/>
        </w:rPr>
        <w:t xml:space="preserve"> [TOP n] </w:t>
      </w:r>
      <w:r w:rsidRPr="004B15AC">
        <w:rPr>
          <w:rFonts w:ascii="Consolas" w:eastAsia="Times New Roman" w:hAnsi="Consolas" w:cs="Courier New"/>
          <w:noProof/>
          <w:color w:val="D73A49"/>
          <w:sz w:val="20"/>
          <w:szCs w:val="20"/>
          <w:lang w:val="en-US" w:eastAsia="en-US"/>
        </w:rPr>
        <w:t>WHERE</w:t>
      </w:r>
      <w:r w:rsidRPr="004B15AC">
        <w:rPr>
          <w:rFonts w:ascii="Consolas" w:eastAsia="Times New Roman" w:hAnsi="Consolas" w:cs="Courier New"/>
          <w:noProof/>
          <w:color w:val="24292E"/>
          <w:sz w:val="20"/>
          <w:szCs w:val="20"/>
          <w:lang w:val="en-US" w:eastAsia="en-US"/>
        </w:rPr>
        <w:t xml:space="preserve"> </w:t>
      </w:r>
      <w:r w:rsidRPr="004B15AC">
        <w:rPr>
          <w:rFonts w:ascii="Consolas" w:eastAsia="Times New Roman" w:hAnsi="Consolas" w:cs="Courier New"/>
          <w:noProof/>
          <w:color w:val="D73A49"/>
          <w:sz w:val="20"/>
          <w:szCs w:val="20"/>
          <w:lang w:val="en-US" w:eastAsia="en-US"/>
        </w:rPr>
        <w:t>&lt;</w:t>
      </w:r>
      <w:r w:rsidRPr="004B15AC">
        <w:rPr>
          <w:rFonts w:ascii="Consolas" w:eastAsia="Times New Roman" w:hAnsi="Consolas" w:cs="Courier New"/>
          <w:noProof/>
          <w:color w:val="24292E"/>
          <w:sz w:val="20"/>
          <w:szCs w:val="20"/>
          <w:lang w:val="en-US" w:eastAsia="en-US"/>
        </w:rPr>
        <w:t>Expression</w:t>
      </w:r>
      <w:r w:rsidRPr="004B15AC">
        <w:rPr>
          <w:rFonts w:ascii="Consolas" w:eastAsia="Times New Roman" w:hAnsi="Consolas" w:cs="Courier New"/>
          <w:noProof/>
          <w:color w:val="D73A49"/>
          <w:sz w:val="20"/>
          <w:szCs w:val="20"/>
          <w:lang w:val="en-US" w:eastAsia="en-US"/>
        </w:rPr>
        <w:t>&gt;</w:t>
      </w:r>
      <w:r w:rsidRPr="004B15AC">
        <w:rPr>
          <w:rFonts w:ascii="Consolas" w:eastAsia="Times New Roman" w:hAnsi="Consolas" w:cs="Courier New"/>
          <w:noProof/>
          <w:color w:val="24292E"/>
          <w:sz w:val="20"/>
          <w:szCs w:val="20"/>
          <w:lang w:val="en-US" w:eastAsia="en-US"/>
        </w:rPr>
        <w:t xml:space="preserve"> [</w:t>
      </w:r>
      <w:r w:rsidRPr="004B15AC">
        <w:rPr>
          <w:rFonts w:ascii="Consolas" w:eastAsia="Times New Roman" w:hAnsi="Consolas" w:cs="Courier New"/>
          <w:noProof/>
          <w:color w:val="D73A49"/>
          <w:sz w:val="20"/>
          <w:szCs w:val="20"/>
          <w:lang w:val="en-US" w:eastAsia="en-US"/>
        </w:rPr>
        <w:t>ORDER BY</w:t>
      </w:r>
      <w:r w:rsidRPr="004B15AC">
        <w:rPr>
          <w:rFonts w:ascii="Consolas" w:eastAsia="Times New Roman" w:hAnsi="Consolas" w:cs="Courier New"/>
          <w:noProof/>
          <w:color w:val="24292E"/>
          <w:sz w:val="20"/>
          <w:szCs w:val="20"/>
          <w:lang w:val="en-US" w:eastAsia="en-US"/>
        </w:rPr>
        <w:t xml:space="preserve"> </w:t>
      </w:r>
      <w:r w:rsidRPr="004B15AC">
        <w:rPr>
          <w:rFonts w:ascii="Consolas" w:eastAsia="Times New Roman" w:hAnsi="Consolas" w:cs="Courier New"/>
          <w:noProof/>
          <w:color w:val="D73A49"/>
          <w:sz w:val="20"/>
          <w:szCs w:val="20"/>
          <w:lang w:val="en-US" w:eastAsia="en-US"/>
        </w:rPr>
        <w:t>&lt;</w:t>
      </w:r>
      <w:r w:rsidRPr="004B15AC">
        <w:rPr>
          <w:rFonts w:ascii="Consolas" w:eastAsia="Times New Roman" w:hAnsi="Consolas" w:cs="Courier New"/>
          <w:noProof/>
          <w:color w:val="24292E"/>
          <w:sz w:val="20"/>
          <w:szCs w:val="20"/>
          <w:lang w:val="en-US" w:eastAsia="en-US"/>
        </w:rPr>
        <w:t>SortField</w:t>
      </w:r>
      <w:r w:rsidRPr="004B15AC">
        <w:rPr>
          <w:rFonts w:ascii="Consolas" w:eastAsia="Times New Roman" w:hAnsi="Consolas" w:cs="Courier New"/>
          <w:noProof/>
          <w:color w:val="D73A49"/>
          <w:sz w:val="20"/>
          <w:szCs w:val="20"/>
          <w:lang w:val="en-US" w:eastAsia="en-US"/>
        </w:rPr>
        <w:t>&gt;</w:t>
      </w:r>
      <w:r w:rsidRPr="004B15AC">
        <w:rPr>
          <w:rFonts w:ascii="Consolas" w:eastAsia="Times New Roman" w:hAnsi="Consolas" w:cs="Courier New"/>
          <w:noProof/>
          <w:color w:val="24292E"/>
          <w:sz w:val="20"/>
          <w:szCs w:val="20"/>
          <w:lang w:val="en-US" w:eastAsia="en-US"/>
        </w:rPr>
        <w:t>]</w:t>
      </w:r>
      <w:r w:rsidRPr="004B15AC">
        <w:rPr>
          <w:rFonts w:ascii="Consolas" w:eastAsia="Times New Roman" w:hAnsi="Consolas" w:cs="Courier New"/>
          <w:noProof/>
          <w:color w:val="24292E"/>
          <w:sz w:val="20"/>
          <w:szCs w:val="20"/>
          <w:lang w:val="en-US" w:eastAsia="en-US"/>
        </w:rPr>
        <w:br/>
      </w:r>
    </w:p>
    <w:p w14:paraId="0BB52736" w14:textId="77777777" w:rsidR="004B15AC" w:rsidRPr="004B15AC" w:rsidRDefault="004B15AC" w:rsidP="008B5D52">
      <w:pPr>
        <w:spacing w:line="400" w:lineRule="exact"/>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The following table defines the options and clauses that make up the STTP filter expression:</w:t>
      </w:r>
    </w:p>
    <w:p w14:paraId="3FADF99E" w14:textId="77777777" w:rsidR="004B15AC" w:rsidRPr="004B15AC" w:rsidRDefault="004B15AC" w:rsidP="008B5D52">
      <w:pPr>
        <w:spacing w:line="120" w:lineRule="auto"/>
        <w:jc w:val="both"/>
        <w:rPr>
          <w:rFonts w:ascii="Times New Roman" w:eastAsia="SimSun" w:hAnsi="Times New Roman" w:cs="SBL Hebrew"/>
          <w:color w:val="000000"/>
          <w:kern w:val="3"/>
          <w:sz w:val="24"/>
          <w:szCs w:val="24"/>
          <w:lang w:val="en-US" w:eastAsia="zh-CN" w:bidi="hi-IN"/>
        </w:rPr>
      </w:pPr>
    </w:p>
    <w:tbl>
      <w:tblPr>
        <w:tblStyle w:val="TableGridLight1"/>
        <w:tblW w:w="8905" w:type="dxa"/>
        <w:jc w:val="center"/>
        <w:tblLook w:val="04A0" w:firstRow="1" w:lastRow="0" w:firstColumn="1" w:lastColumn="0" w:noHBand="0" w:noVBand="1"/>
      </w:tblPr>
      <w:tblGrid>
        <w:gridCol w:w="1609"/>
        <w:gridCol w:w="2256"/>
        <w:gridCol w:w="3922"/>
        <w:gridCol w:w="1118"/>
      </w:tblGrid>
      <w:tr w:rsidR="004B15AC" w:rsidRPr="004B15AC" w14:paraId="5A0A3F1C" w14:textId="77777777" w:rsidTr="00FA4B68">
        <w:trPr>
          <w:trHeight w:val="511"/>
          <w:jc w:val="center"/>
        </w:trPr>
        <w:tc>
          <w:tcPr>
            <w:tcW w:w="1609" w:type="dxa"/>
            <w:shd w:val="clear" w:color="auto" w:fill="EAF1DD"/>
            <w:vAlign w:val="center"/>
            <w:hideMark/>
          </w:tcPr>
          <w:p w14:paraId="104DF94F" w14:textId="77777777" w:rsidR="004B15AC" w:rsidRPr="004B15AC" w:rsidRDefault="004B15AC" w:rsidP="008B5D52">
            <w:pPr>
              <w:spacing w:before="120" w:after="120"/>
              <w:jc w:val="center"/>
              <w:rPr>
                <w:rFonts w:eastAsia="Times New Roman" w:cs="Segoe UI"/>
                <w:b/>
                <w:bCs/>
                <w:color w:val="24292E"/>
                <w:sz w:val="24"/>
                <w:szCs w:val="24"/>
                <w:lang w:eastAsia="en-US"/>
              </w:rPr>
            </w:pPr>
            <w:r w:rsidRPr="004B15AC">
              <w:rPr>
                <w:rFonts w:eastAsia="SimSun" w:cs="Segoe UI"/>
                <w:b/>
                <w:bCs/>
                <w:color w:val="24292E"/>
                <w:kern w:val="3"/>
                <w:sz w:val="24"/>
                <w:szCs w:val="24"/>
                <w:lang w:eastAsia="zh-CN" w:bidi="hi-IN"/>
              </w:rPr>
              <w:t>Keyword</w:t>
            </w:r>
          </w:p>
        </w:tc>
        <w:tc>
          <w:tcPr>
            <w:tcW w:w="2256" w:type="dxa"/>
            <w:shd w:val="clear" w:color="auto" w:fill="EAF1DD"/>
            <w:vAlign w:val="center"/>
            <w:hideMark/>
          </w:tcPr>
          <w:p w14:paraId="1A620ADE" w14:textId="77777777" w:rsidR="004B15AC" w:rsidRPr="004B15AC" w:rsidRDefault="004B15AC" w:rsidP="008B5D52">
            <w:pPr>
              <w:widowControl w:val="0"/>
              <w:suppressAutoHyphens/>
              <w:autoSpaceDN w:val="0"/>
              <w:spacing w:before="120" w:after="120"/>
              <w:jc w:val="center"/>
              <w:textAlignment w:val="baseline"/>
              <w:rPr>
                <w:rFonts w:eastAsia="SimSun" w:cs="Segoe UI"/>
                <w:b/>
                <w:bCs/>
                <w:color w:val="24292E"/>
                <w:kern w:val="3"/>
                <w:sz w:val="24"/>
                <w:szCs w:val="24"/>
                <w:lang w:eastAsia="zh-CN" w:bidi="hi-IN"/>
              </w:rPr>
            </w:pPr>
            <w:r w:rsidRPr="004B15AC">
              <w:rPr>
                <w:rFonts w:eastAsia="SimSun" w:cs="Segoe UI"/>
                <w:b/>
                <w:bCs/>
                <w:color w:val="24292E"/>
                <w:kern w:val="3"/>
                <w:sz w:val="24"/>
                <w:szCs w:val="24"/>
                <w:lang w:eastAsia="zh-CN" w:bidi="hi-IN"/>
              </w:rPr>
              <w:t>Example</w:t>
            </w:r>
          </w:p>
        </w:tc>
        <w:tc>
          <w:tcPr>
            <w:tcW w:w="3922" w:type="dxa"/>
            <w:shd w:val="clear" w:color="auto" w:fill="EAF1DD"/>
            <w:vAlign w:val="center"/>
            <w:hideMark/>
          </w:tcPr>
          <w:p w14:paraId="3E479ED8" w14:textId="77777777" w:rsidR="004B15AC" w:rsidRPr="004B15AC" w:rsidRDefault="004B15AC" w:rsidP="008B5D52">
            <w:pPr>
              <w:widowControl w:val="0"/>
              <w:suppressAutoHyphens/>
              <w:autoSpaceDN w:val="0"/>
              <w:spacing w:before="120" w:after="120"/>
              <w:jc w:val="center"/>
              <w:textAlignment w:val="baseline"/>
              <w:rPr>
                <w:rFonts w:eastAsia="SimSun" w:cs="Segoe UI"/>
                <w:b/>
                <w:bCs/>
                <w:color w:val="24292E"/>
                <w:kern w:val="3"/>
                <w:sz w:val="24"/>
                <w:szCs w:val="24"/>
                <w:lang w:eastAsia="zh-CN" w:bidi="hi-IN"/>
              </w:rPr>
            </w:pPr>
            <w:r w:rsidRPr="004B15AC">
              <w:rPr>
                <w:rFonts w:eastAsia="SimSun" w:cs="Segoe UI"/>
                <w:b/>
                <w:bCs/>
                <w:color w:val="24292E"/>
                <w:kern w:val="3"/>
                <w:sz w:val="24"/>
                <w:szCs w:val="24"/>
                <w:lang w:eastAsia="zh-CN" w:bidi="hi-IN"/>
              </w:rPr>
              <w:t>Description</w:t>
            </w:r>
          </w:p>
        </w:tc>
        <w:tc>
          <w:tcPr>
            <w:tcW w:w="1118" w:type="dxa"/>
            <w:shd w:val="clear" w:color="auto" w:fill="EAF1DD"/>
            <w:vAlign w:val="center"/>
            <w:hideMark/>
          </w:tcPr>
          <w:p w14:paraId="5CA5A726" w14:textId="77777777" w:rsidR="004B15AC" w:rsidRPr="004B15AC" w:rsidRDefault="004B15AC" w:rsidP="008B5D52">
            <w:pPr>
              <w:widowControl w:val="0"/>
              <w:suppressAutoHyphens/>
              <w:autoSpaceDN w:val="0"/>
              <w:spacing w:before="120" w:after="120"/>
              <w:jc w:val="center"/>
              <w:textAlignment w:val="baseline"/>
              <w:rPr>
                <w:rFonts w:eastAsia="SimSun" w:cs="Segoe UI"/>
                <w:b/>
                <w:bCs/>
                <w:color w:val="24292E"/>
                <w:kern w:val="3"/>
                <w:sz w:val="24"/>
                <w:szCs w:val="24"/>
                <w:lang w:eastAsia="zh-CN" w:bidi="hi-IN"/>
              </w:rPr>
            </w:pPr>
            <w:r w:rsidRPr="004B15AC">
              <w:rPr>
                <w:rFonts w:eastAsia="SimSun" w:cs="Segoe UI"/>
                <w:b/>
                <w:bCs/>
                <w:color w:val="24292E"/>
                <w:kern w:val="3"/>
                <w:sz w:val="24"/>
                <w:szCs w:val="24"/>
                <w:lang w:eastAsia="zh-CN" w:bidi="hi-IN"/>
              </w:rPr>
              <w:t>Required</w:t>
            </w:r>
          </w:p>
        </w:tc>
      </w:tr>
      <w:tr w:rsidR="004B15AC" w:rsidRPr="004B15AC" w14:paraId="373B4030" w14:textId="77777777" w:rsidTr="00FA4B68">
        <w:trPr>
          <w:trHeight w:val="638"/>
          <w:jc w:val="center"/>
        </w:trPr>
        <w:tc>
          <w:tcPr>
            <w:tcW w:w="1609" w:type="dxa"/>
            <w:vAlign w:val="center"/>
            <w:hideMark/>
          </w:tcPr>
          <w:p w14:paraId="5623FB00" w14:textId="77777777" w:rsidR="004B15AC" w:rsidRPr="004B15AC" w:rsidRDefault="004B15AC" w:rsidP="008B5D52">
            <w:pPr>
              <w:widowControl w:val="0"/>
              <w:suppressAutoHyphens/>
              <w:autoSpaceDN w:val="0"/>
              <w:spacing w:before="120" w:after="120"/>
              <w:textAlignment w:val="baseline"/>
              <w:rPr>
                <w:rFonts w:ascii="Consolas" w:eastAsia="SimSun" w:hAnsi="Consolas" w:cs="Segoe UI"/>
                <w:noProof/>
                <w:color w:val="24292E"/>
                <w:kern w:val="3"/>
                <w:sz w:val="20"/>
                <w:szCs w:val="24"/>
                <w:lang w:eastAsia="zh-CN" w:bidi="hi-IN"/>
              </w:rPr>
            </w:pPr>
            <w:r w:rsidRPr="004B15AC">
              <w:rPr>
                <w:rFonts w:ascii="Consolas" w:eastAsia="SimSun" w:hAnsi="Consolas" w:cs="Segoe UI"/>
                <w:noProof/>
                <w:color w:val="24292E"/>
                <w:kern w:val="3"/>
                <w:sz w:val="20"/>
                <w:szCs w:val="24"/>
                <w:lang w:eastAsia="zh-CN" w:bidi="hi-IN"/>
              </w:rPr>
              <w:lastRenderedPageBreak/>
              <w:t>FILTER</w:t>
            </w:r>
          </w:p>
        </w:tc>
        <w:tc>
          <w:tcPr>
            <w:tcW w:w="2256" w:type="dxa"/>
            <w:vAlign w:val="center"/>
            <w:hideMark/>
          </w:tcPr>
          <w:p w14:paraId="3D610312" w14:textId="77777777" w:rsidR="004B15AC" w:rsidRPr="004B15AC" w:rsidRDefault="004B15AC" w:rsidP="008B5D52">
            <w:pPr>
              <w:widowControl w:val="0"/>
              <w:suppressAutoHyphens/>
              <w:autoSpaceDN w:val="0"/>
              <w:spacing w:before="120" w:after="120"/>
              <w:textAlignment w:val="baseline"/>
              <w:rPr>
                <w:rFonts w:eastAsia="SimSun" w:cs="Segoe UI"/>
                <w:color w:val="24292E"/>
                <w:kern w:val="3"/>
                <w:sz w:val="24"/>
                <w:szCs w:val="24"/>
                <w:lang w:eastAsia="zh-CN" w:bidi="hi-IN"/>
              </w:rPr>
            </w:pPr>
            <w:r w:rsidRPr="004B15AC">
              <w:rPr>
                <w:rFonts w:eastAsia="SimSun" w:cs="Segoe UI"/>
                <w:color w:val="24292E"/>
                <w:kern w:val="3"/>
                <w:sz w:val="24"/>
                <w:szCs w:val="24"/>
                <w:lang w:eastAsia="zh-CN" w:bidi="hi-IN"/>
              </w:rPr>
              <w:t xml:space="preserve">See </w:t>
            </w:r>
            <w:r w:rsidRPr="004B15AC">
              <w:rPr>
                <w:rFonts w:eastAsia="SimSun" w:cs="Segoe UI"/>
                <w:color w:val="24292E"/>
                <w:kern w:val="3"/>
                <w:sz w:val="24"/>
                <w:szCs w:val="24"/>
                <w:lang w:eastAsia="zh-CN" w:bidi="hi-IN"/>
              </w:rPr>
              <w:fldChar w:fldCharType="begin"/>
            </w:r>
            <w:r w:rsidRPr="004B15AC">
              <w:rPr>
                <w:rFonts w:eastAsia="SimSun" w:cs="Segoe UI"/>
                <w:color w:val="24292E"/>
                <w:kern w:val="3"/>
                <w:sz w:val="24"/>
                <w:szCs w:val="24"/>
                <w:lang w:eastAsia="zh-CN" w:bidi="hi-IN"/>
              </w:rPr>
              <w:instrText xml:space="preserve"> REF _Ref524008358 \h  \* MERGEFORMAT </w:instrText>
            </w:r>
            <w:r w:rsidRPr="004B15AC">
              <w:rPr>
                <w:rFonts w:eastAsia="SimSun" w:cs="Segoe UI"/>
                <w:color w:val="24292E"/>
                <w:kern w:val="3"/>
                <w:sz w:val="24"/>
                <w:szCs w:val="24"/>
                <w:lang w:eastAsia="zh-CN" w:bidi="hi-IN"/>
              </w:rPr>
            </w:r>
            <w:r w:rsidRPr="004B15AC">
              <w:rPr>
                <w:rFonts w:eastAsia="SimSun" w:cs="Segoe UI"/>
                <w:color w:val="24292E"/>
                <w:kern w:val="3"/>
                <w:sz w:val="24"/>
                <w:szCs w:val="24"/>
                <w:lang w:eastAsia="zh-CN" w:bidi="hi-IN"/>
              </w:rPr>
              <w:fldChar w:fldCharType="separate"/>
            </w:r>
            <w:r w:rsidRPr="004B15AC">
              <w:rPr>
                <w:rFonts w:eastAsia="SimSun" w:cs="Segoe UI"/>
                <w:color w:val="24292E"/>
                <w:kern w:val="3"/>
                <w:sz w:val="24"/>
                <w:szCs w:val="24"/>
                <w:lang w:eastAsia="zh-CN" w:bidi="hi-IN"/>
              </w:rPr>
              <w:t>Examples</w:t>
            </w:r>
            <w:r w:rsidRPr="004B15AC">
              <w:rPr>
                <w:rFonts w:eastAsia="SimSun" w:cs="Segoe UI"/>
                <w:color w:val="24292E"/>
                <w:kern w:val="3"/>
                <w:sz w:val="24"/>
                <w:szCs w:val="24"/>
                <w:lang w:eastAsia="zh-CN" w:bidi="hi-IN"/>
              </w:rPr>
              <w:fldChar w:fldCharType="end"/>
            </w:r>
            <w:r w:rsidRPr="004B15AC">
              <w:rPr>
                <w:rFonts w:eastAsia="SimSun" w:cs="Segoe UI"/>
                <w:color w:val="24292E"/>
                <w:kern w:val="3"/>
                <w:sz w:val="24"/>
                <w:szCs w:val="24"/>
                <w:lang w:eastAsia="zh-CN" w:bidi="hi-IN"/>
              </w:rPr>
              <w:t xml:space="preserve"> below</w:t>
            </w:r>
          </w:p>
        </w:tc>
        <w:tc>
          <w:tcPr>
            <w:tcW w:w="3922" w:type="dxa"/>
            <w:vAlign w:val="center"/>
            <w:hideMark/>
          </w:tcPr>
          <w:p w14:paraId="4DBF9BBC" w14:textId="77777777" w:rsidR="004B15AC" w:rsidRPr="004B15AC" w:rsidRDefault="004B15AC" w:rsidP="008B5D52">
            <w:pPr>
              <w:widowControl w:val="0"/>
              <w:suppressAutoHyphens/>
              <w:autoSpaceDN w:val="0"/>
              <w:spacing w:before="120" w:after="120"/>
              <w:textAlignment w:val="baseline"/>
              <w:rPr>
                <w:rFonts w:eastAsia="SimSun" w:cs="Segoe UI"/>
                <w:color w:val="24292E"/>
                <w:kern w:val="3"/>
                <w:sz w:val="24"/>
                <w:szCs w:val="24"/>
                <w:lang w:eastAsia="zh-CN" w:bidi="hi-IN"/>
              </w:rPr>
            </w:pPr>
            <w:r w:rsidRPr="004B15AC">
              <w:rPr>
                <w:rFonts w:eastAsia="SimSun" w:cs="Segoe UI"/>
                <w:color w:val="24292E"/>
                <w:kern w:val="3"/>
                <w:sz w:val="24"/>
                <w:szCs w:val="24"/>
                <w:lang w:eastAsia="zh-CN" w:bidi="hi-IN"/>
              </w:rPr>
              <w:t>Starts the filter expression</w:t>
            </w:r>
          </w:p>
        </w:tc>
        <w:tc>
          <w:tcPr>
            <w:tcW w:w="1118" w:type="dxa"/>
            <w:vAlign w:val="center"/>
            <w:hideMark/>
          </w:tcPr>
          <w:p w14:paraId="4AC65F1A" w14:textId="77777777" w:rsidR="004B15AC" w:rsidRPr="004B15AC" w:rsidRDefault="004B15AC" w:rsidP="008B5D52">
            <w:pPr>
              <w:widowControl w:val="0"/>
              <w:suppressAutoHyphens/>
              <w:autoSpaceDN w:val="0"/>
              <w:spacing w:before="120" w:after="120"/>
              <w:jc w:val="center"/>
              <w:textAlignment w:val="baseline"/>
              <w:rPr>
                <w:rFonts w:eastAsia="SimSun" w:cs="Segoe UI"/>
                <w:color w:val="24292E"/>
                <w:kern w:val="3"/>
                <w:sz w:val="24"/>
                <w:szCs w:val="24"/>
                <w:lang w:eastAsia="zh-CN" w:bidi="hi-IN"/>
              </w:rPr>
            </w:pPr>
            <w:r w:rsidRPr="004B15AC">
              <w:rPr>
                <w:rFonts w:eastAsia="SimSun" w:cs="Segoe UI"/>
                <w:color w:val="24292E"/>
                <w:kern w:val="3"/>
                <w:sz w:val="24"/>
                <w:szCs w:val="24"/>
                <w:lang w:eastAsia="zh-CN" w:bidi="hi-IN"/>
              </w:rPr>
              <w:t>Yes</w:t>
            </w:r>
          </w:p>
        </w:tc>
      </w:tr>
      <w:tr w:rsidR="004B15AC" w:rsidRPr="004B15AC" w14:paraId="1D9B0719" w14:textId="77777777" w:rsidTr="00FA4B68">
        <w:trPr>
          <w:trHeight w:val="692"/>
          <w:jc w:val="center"/>
        </w:trPr>
        <w:tc>
          <w:tcPr>
            <w:tcW w:w="1609" w:type="dxa"/>
            <w:vAlign w:val="center"/>
            <w:hideMark/>
          </w:tcPr>
          <w:p w14:paraId="771A3FCF" w14:textId="77777777" w:rsidR="004B15AC" w:rsidRPr="004B15AC" w:rsidRDefault="004B15AC" w:rsidP="008B5D52">
            <w:pPr>
              <w:widowControl w:val="0"/>
              <w:suppressAutoHyphens/>
              <w:autoSpaceDN w:val="0"/>
              <w:spacing w:before="120" w:after="120"/>
              <w:textAlignment w:val="baseline"/>
              <w:rPr>
                <w:rFonts w:ascii="Consolas" w:eastAsia="SimSun" w:hAnsi="Consolas" w:cs="Segoe UI"/>
                <w:noProof/>
                <w:color w:val="24292E"/>
                <w:kern w:val="3"/>
                <w:sz w:val="20"/>
                <w:szCs w:val="24"/>
                <w:lang w:eastAsia="zh-CN" w:bidi="hi-IN"/>
              </w:rPr>
            </w:pPr>
            <w:r w:rsidRPr="004B15AC">
              <w:rPr>
                <w:rFonts w:ascii="Consolas" w:eastAsia="SimSun" w:hAnsi="Consolas" w:cs="Segoe UI"/>
                <w:noProof/>
                <w:color w:val="24292E"/>
                <w:kern w:val="3"/>
                <w:sz w:val="20"/>
                <w:szCs w:val="24"/>
                <w:lang w:eastAsia="zh-CN" w:bidi="hi-IN"/>
              </w:rPr>
              <w:t>TOP n</w:t>
            </w:r>
          </w:p>
        </w:tc>
        <w:tc>
          <w:tcPr>
            <w:tcW w:w="2256" w:type="dxa"/>
            <w:vAlign w:val="center"/>
            <w:hideMark/>
          </w:tcPr>
          <w:p w14:paraId="450EE840" w14:textId="77777777" w:rsidR="004B15AC" w:rsidRPr="004B15AC" w:rsidRDefault="004B15AC" w:rsidP="008B5D52">
            <w:pPr>
              <w:widowControl w:val="0"/>
              <w:suppressAutoHyphens/>
              <w:autoSpaceDN w:val="0"/>
              <w:spacing w:before="120" w:after="120"/>
              <w:textAlignment w:val="baseline"/>
              <w:rPr>
                <w:rFonts w:ascii="Consolas" w:eastAsia="SimSun" w:hAnsi="Consolas" w:cs="Segoe UI"/>
                <w:noProof/>
                <w:color w:val="24292E"/>
                <w:kern w:val="3"/>
                <w:sz w:val="20"/>
                <w:szCs w:val="24"/>
                <w:lang w:eastAsia="zh-CN" w:bidi="hi-IN"/>
              </w:rPr>
            </w:pPr>
            <w:r w:rsidRPr="004B15AC">
              <w:rPr>
                <w:rFonts w:ascii="Consolas" w:eastAsia="SimSun" w:hAnsi="Consolas" w:cs="Segoe UI"/>
                <w:noProof/>
                <w:color w:val="24292E"/>
                <w:kern w:val="3"/>
                <w:sz w:val="20"/>
                <w:szCs w:val="24"/>
                <w:lang w:eastAsia="zh-CN" w:bidi="hi-IN"/>
              </w:rPr>
              <w:t>TOP 100</w:t>
            </w:r>
          </w:p>
        </w:tc>
        <w:tc>
          <w:tcPr>
            <w:tcW w:w="3922" w:type="dxa"/>
            <w:vAlign w:val="center"/>
            <w:hideMark/>
          </w:tcPr>
          <w:p w14:paraId="67F0C96C" w14:textId="77777777" w:rsidR="004B15AC" w:rsidRPr="004B15AC" w:rsidRDefault="004B15AC" w:rsidP="008B5D52">
            <w:pPr>
              <w:widowControl w:val="0"/>
              <w:suppressAutoHyphens/>
              <w:autoSpaceDN w:val="0"/>
              <w:spacing w:before="120" w:after="120"/>
              <w:textAlignment w:val="baseline"/>
              <w:rPr>
                <w:rFonts w:eastAsia="SimSun" w:cs="Segoe UI"/>
                <w:color w:val="24292E"/>
                <w:kern w:val="3"/>
                <w:sz w:val="24"/>
                <w:szCs w:val="24"/>
                <w:lang w:eastAsia="zh-CN" w:bidi="hi-IN"/>
              </w:rPr>
            </w:pPr>
            <w:r w:rsidRPr="004B15AC">
              <w:rPr>
                <w:rFonts w:eastAsia="SimSun" w:cs="Segoe UI"/>
                <w:color w:val="24292E"/>
                <w:kern w:val="3"/>
                <w:sz w:val="24"/>
                <w:szCs w:val="24"/>
                <w:lang w:eastAsia="zh-CN" w:bidi="hi-IN"/>
              </w:rPr>
              <w:t>Selects only the first number of items</w:t>
            </w:r>
          </w:p>
        </w:tc>
        <w:tc>
          <w:tcPr>
            <w:tcW w:w="1118" w:type="dxa"/>
            <w:vAlign w:val="center"/>
            <w:hideMark/>
          </w:tcPr>
          <w:p w14:paraId="1B6C1CD6" w14:textId="77777777" w:rsidR="004B15AC" w:rsidRPr="004B15AC" w:rsidRDefault="004B15AC" w:rsidP="008B5D52">
            <w:pPr>
              <w:widowControl w:val="0"/>
              <w:suppressAutoHyphens/>
              <w:autoSpaceDN w:val="0"/>
              <w:spacing w:before="120" w:after="120"/>
              <w:jc w:val="center"/>
              <w:textAlignment w:val="baseline"/>
              <w:rPr>
                <w:rFonts w:eastAsia="SimSun" w:cs="Segoe UI"/>
                <w:color w:val="24292E"/>
                <w:kern w:val="3"/>
                <w:sz w:val="24"/>
                <w:szCs w:val="24"/>
                <w:lang w:eastAsia="zh-CN" w:bidi="hi-IN"/>
              </w:rPr>
            </w:pPr>
            <w:r w:rsidRPr="004B15AC">
              <w:rPr>
                <w:rFonts w:eastAsia="SimSun" w:cs="Segoe UI"/>
                <w:color w:val="24292E"/>
                <w:kern w:val="3"/>
                <w:sz w:val="24"/>
                <w:szCs w:val="24"/>
                <w:lang w:eastAsia="zh-CN" w:bidi="hi-IN"/>
              </w:rPr>
              <w:t>No</w:t>
            </w:r>
          </w:p>
        </w:tc>
      </w:tr>
      <w:tr w:rsidR="004B15AC" w:rsidRPr="004B15AC" w14:paraId="4FA6B687" w14:textId="77777777" w:rsidTr="00FA4B68">
        <w:trPr>
          <w:trHeight w:val="548"/>
          <w:jc w:val="center"/>
        </w:trPr>
        <w:tc>
          <w:tcPr>
            <w:tcW w:w="1609" w:type="dxa"/>
            <w:vAlign w:val="center"/>
            <w:hideMark/>
          </w:tcPr>
          <w:p w14:paraId="5F6C1D40" w14:textId="77777777" w:rsidR="004B15AC" w:rsidRPr="004B15AC" w:rsidRDefault="004B15AC" w:rsidP="008B5D52">
            <w:pPr>
              <w:widowControl w:val="0"/>
              <w:suppressAutoHyphens/>
              <w:autoSpaceDN w:val="0"/>
              <w:spacing w:before="120" w:after="120"/>
              <w:textAlignment w:val="baseline"/>
              <w:rPr>
                <w:rFonts w:ascii="Consolas" w:eastAsia="SimSun" w:hAnsi="Consolas" w:cs="Segoe UI"/>
                <w:noProof/>
                <w:color w:val="24292E"/>
                <w:kern w:val="3"/>
                <w:sz w:val="20"/>
                <w:szCs w:val="24"/>
                <w:lang w:eastAsia="zh-CN" w:bidi="hi-IN"/>
              </w:rPr>
            </w:pPr>
            <w:r w:rsidRPr="004B15AC">
              <w:rPr>
                <w:rFonts w:ascii="Consolas" w:eastAsia="SimSun" w:hAnsi="Consolas" w:cs="Segoe UI"/>
                <w:noProof/>
                <w:color w:val="24292E"/>
                <w:kern w:val="3"/>
                <w:sz w:val="20"/>
                <w:szCs w:val="24"/>
                <w:lang w:eastAsia="zh-CN" w:bidi="hi-IN"/>
              </w:rPr>
              <w:t>WHERE &lt;Expression&gt;</w:t>
            </w:r>
          </w:p>
        </w:tc>
        <w:tc>
          <w:tcPr>
            <w:tcW w:w="2256" w:type="dxa"/>
            <w:vAlign w:val="center"/>
            <w:hideMark/>
          </w:tcPr>
          <w:p w14:paraId="51AB11EA" w14:textId="77777777" w:rsidR="004B15AC" w:rsidRPr="004B15AC" w:rsidRDefault="004B15AC" w:rsidP="008B5D52">
            <w:pPr>
              <w:widowControl w:val="0"/>
              <w:suppressAutoHyphens/>
              <w:autoSpaceDN w:val="0"/>
              <w:spacing w:before="120" w:after="120"/>
              <w:textAlignment w:val="baseline"/>
              <w:rPr>
                <w:rFonts w:ascii="Consolas" w:eastAsia="SimSun" w:hAnsi="Consolas" w:cs="Segoe UI"/>
                <w:noProof/>
                <w:color w:val="24292E"/>
                <w:kern w:val="3"/>
                <w:sz w:val="20"/>
                <w:szCs w:val="24"/>
                <w:lang w:eastAsia="zh-CN" w:bidi="hi-IN"/>
              </w:rPr>
            </w:pPr>
            <w:r w:rsidRPr="004B15AC">
              <w:rPr>
                <w:rFonts w:ascii="Consolas" w:eastAsia="SimSun" w:hAnsi="Consolas" w:cs="Segoe UI"/>
                <w:noProof/>
                <w:color w:val="24292E"/>
                <w:kern w:val="3"/>
                <w:sz w:val="20"/>
                <w:szCs w:val="24"/>
                <w:lang w:eastAsia="zh-CN" w:bidi="hi-IN"/>
              </w:rPr>
              <w:t>WHERE SignalType='FREQ'</w:t>
            </w:r>
          </w:p>
        </w:tc>
        <w:tc>
          <w:tcPr>
            <w:tcW w:w="3922" w:type="dxa"/>
            <w:vAlign w:val="center"/>
          </w:tcPr>
          <w:p w14:paraId="2ADB2CE7" w14:textId="77777777" w:rsidR="004B15AC" w:rsidRPr="004B15AC" w:rsidRDefault="004B15AC" w:rsidP="008B5D52">
            <w:pPr>
              <w:widowControl w:val="0"/>
              <w:suppressAutoHyphens/>
              <w:autoSpaceDN w:val="0"/>
              <w:spacing w:before="120" w:after="120"/>
              <w:textAlignment w:val="baseline"/>
              <w:rPr>
                <w:rFonts w:eastAsia="SimSun" w:cs="Segoe UI"/>
                <w:color w:val="24292E"/>
                <w:kern w:val="3"/>
                <w:sz w:val="24"/>
                <w:szCs w:val="24"/>
                <w:lang w:eastAsia="zh-CN" w:bidi="hi-IN"/>
              </w:rPr>
            </w:pPr>
            <w:r w:rsidRPr="004B15AC">
              <w:rPr>
                <w:rFonts w:eastAsia="SimSun" w:cs="Segoe UI"/>
                <w:color w:val="24292E"/>
                <w:kern w:val="3"/>
                <w:sz w:val="24"/>
                <w:szCs w:val="24"/>
                <w:lang w:eastAsia="zh-CN" w:bidi="hi-IN"/>
              </w:rPr>
              <w:t xml:space="preserve">SQL </w:t>
            </w:r>
            <w:r w:rsidRPr="004B15AC">
              <w:rPr>
                <w:rFonts w:ascii="Consolas" w:eastAsia="SimSun" w:hAnsi="Consolas" w:cs="SBL Hebrew"/>
                <w:color w:val="000000"/>
                <w:kern w:val="3"/>
                <w:sz w:val="20"/>
                <w:szCs w:val="24"/>
                <w:lang w:eastAsia="zh-CN" w:bidi="hi-IN"/>
              </w:rPr>
              <w:t>WHERE</w:t>
            </w:r>
            <w:r w:rsidRPr="004B15AC">
              <w:rPr>
                <w:rFonts w:eastAsia="SimSun" w:cs="Segoe UI"/>
                <w:color w:val="24292E"/>
                <w:kern w:val="3"/>
                <w:sz w:val="24"/>
                <w:szCs w:val="24"/>
                <w:lang w:eastAsia="zh-CN" w:bidi="hi-IN"/>
              </w:rPr>
              <w:t xml:space="preserve"> expression with limited functionality support</w:t>
            </w:r>
          </w:p>
        </w:tc>
        <w:tc>
          <w:tcPr>
            <w:tcW w:w="1118" w:type="dxa"/>
            <w:vAlign w:val="center"/>
            <w:hideMark/>
          </w:tcPr>
          <w:p w14:paraId="35566D2A" w14:textId="77777777" w:rsidR="004B15AC" w:rsidRPr="004B15AC" w:rsidRDefault="004B15AC" w:rsidP="008B5D52">
            <w:pPr>
              <w:widowControl w:val="0"/>
              <w:suppressAutoHyphens/>
              <w:autoSpaceDN w:val="0"/>
              <w:spacing w:before="120" w:after="120"/>
              <w:jc w:val="center"/>
              <w:textAlignment w:val="baseline"/>
              <w:rPr>
                <w:rFonts w:eastAsia="SimSun" w:cs="Segoe UI"/>
                <w:color w:val="24292E"/>
                <w:kern w:val="3"/>
                <w:sz w:val="24"/>
                <w:szCs w:val="24"/>
                <w:lang w:eastAsia="zh-CN" w:bidi="hi-IN"/>
              </w:rPr>
            </w:pPr>
            <w:r w:rsidRPr="004B15AC">
              <w:rPr>
                <w:rFonts w:eastAsia="SimSun" w:cs="Segoe UI"/>
                <w:color w:val="24292E"/>
                <w:kern w:val="3"/>
                <w:sz w:val="24"/>
                <w:szCs w:val="24"/>
                <w:lang w:eastAsia="zh-CN" w:bidi="hi-IN"/>
              </w:rPr>
              <w:t>Yes</w:t>
            </w:r>
          </w:p>
        </w:tc>
      </w:tr>
      <w:tr w:rsidR="004B15AC" w:rsidRPr="004B15AC" w14:paraId="0BF9E89A" w14:textId="77777777" w:rsidTr="00FA4B68">
        <w:trPr>
          <w:trHeight w:val="683"/>
          <w:jc w:val="center"/>
        </w:trPr>
        <w:tc>
          <w:tcPr>
            <w:tcW w:w="1609" w:type="dxa"/>
            <w:vAlign w:val="center"/>
            <w:hideMark/>
          </w:tcPr>
          <w:p w14:paraId="49B543D1" w14:textId="77777777" w:rsidR="004B15AC" w:rsidRPr="004B15AC" w:rsidRDefault="004B15AC" w:rsidP="008B5D52">
            <w:pPr>
              <w:widowControl w:val="0"/>
              <w:suppressAutoHyphens/>
              <w:autoSpaceDN w:val="0"/>
              <w:spacing w:before="120" w:after="120"/>
              <w:textAlignment w:val="baseline"/>
              <w:rPr>
                <w:rFonts w:ascii="Consolas" w:eastAsia="SimSun" w:hAnsi="Consolas" w:cs="Segoe UI"/>
                <w:noProof/>
                <w:color w:val="24292E"/>
                <w:kern w:val="3"/>
                <w:sz w:val="20"/>
                <w:szCs w:val="24"/>
                <w:lang w:eastAsia="zh-CN" w:bidi="hi-IN"/>
              </w:rPr>
            </w:pPr>
            <w:r w:rsidRPr="004B15AC">
              <w:rPr>
                <w:rFonts w:ascii="Consolas" w:eastAsia="SimSun" w:hAnsi="Consolas" w:cs="Segoe UI"/>
                <w:noProof/>
                <w:color w:val="24292E"/>
                <w:kern w:val="3"/>
                <w:sz w:val="20"/>
                <w:szCs w:val="24"/>
                <w:lang w:eastAsia="zh-CN" w:bidi="hi-IN"/>
              </w:rPr>
              <w:t>ORDER BY &lt;ColumnName&gt;</w:t>
            </w:r>
          </w:p>
        </w:tc>
        <w:tc>
          <w:tcPr>
            <w:tcW w:w="2256" w:type="dxa"/>
            <w:vAlign w:val="center"/>
            <w:hideMark/>
          </w:tcPr>
          <w:p w14:paraId="49F77C8C" w14:textId="77777777" w:rsidR="004B15AC" w:rsidRPr="004B15AC" w:rsidRDefault="004B15AC" w:rsidP="008B5D52">
            <w:pPr>
              <w:widowControl w:val="0"/>
              <w:suppressAutoHyphens/>
              <w:autoSpaceDN w:val="0"/>
              <w:spacing w:before="120" w:after="120"/>
              <w:textAlignment w:val="baseline"/>
              <w:rPr>
                <w:rFonts w:ascii="Consolas" w:eastAsia="SimSun" w:hAnsi="Consolas" w:cs="Segoe UI"/>
                <w:noProof/>
                <w:color w:val="24292E"/>
                <w:kern w:val="3"/>
                <w:sz w:val="20"/>
                <w:szCs w:val="24"/>
                <w:lang w:eastAsia="zh-CN" w:bidi="hi-IN"/>
              </w:rPr>
            </w:pPr>
            <w:r w:rsidRPr="004B15AC">
              <w:rPr>
                <w:rFonts w:ascii="Consolas" w:eastAsia="SimSun" w:hAnsi="Consolas" w:cs="Segoe UI"/>
                <w:noProof/>
                <w:color w:val="24292E"/>
                <w:kern w:val="3"/>
                <w:sz w:val="20"/>
                <w:szCs w:val="24"/>
                <w:lang w:eastAsia="zh-CN" w:bidi="hi-IN"/>
              </w:rPr>
              <w:t>ORDER BY SignalType</w:t>
            </w:r>
          </w:p>
        </w:tc>
        <w:tc>
          <w:tcPr>
            <w:tcW w:w="3922" w:type="dxa"/>
            <w:vAlign w:val="center"/>
            <w:hideMark/>
          </w:tcPr>
          <w:p w14:paraId="3671D59C" w14:textId="77777777" w:rsidR="004B15AC" w:rsidRPr="004B15AC" w:rsidRDefault="004B15AC" w:rsidP="008B5D52">
            <w:pPr>
              <w:widowControl w:val="0"/>
              <w:suppressAutoHyphens/>
              <w:autoSpaceDN w:val="0"/>
              <w:spacing w:before="120" w:after="120"/>
              <w:textAlignment w:val="baseline"/>
              <w:rPr>
                <w:rFonts w:eastAsia="SimSun" w:cs="Segoe UI"/>
                <w:color w:val="24292E"/>
                <w:kern w:val="3"/>
                <w:sz w:val="24"/>
                <w:szCs w:val="24"/>
                <w:lang w:eastAsia="zh-CN" w:bidi="hi-IN"/>
              </w:rPr>
            </w:pPr>
            <w:r w:rsidRPr="004B15AC">
              <w:rPr>
                <w:rFonts w:eastAsia="SimSun" w:cs="Segoe UI"/>
                <w:color w:val="24292E"/>
                <w:kern w:val="3"/>
                <w:sz w:val="24"/>
                <w:szCs w:val="24"/>
                <w:lang w:eastAsia="zh-CN" w:bidi="hi-IN"/>
              </w:rPr>
              <w:t>Orders the results by the</w:t>
            </w:r>
            <w:r w:rsidRPr="004B15AC">
              <w:rPr>
                <w:rFonts w:eastAsia="SimSun" w:cs="Segoe UI"/>
                <w:color w:val="24292E"/>
                <w:kern w:val="3"/>
                <w:sz w:val="24"/>
                <w:szCs w:val="24"/>
                <w:lang w:eastAsia="zh-CN" w:bidi="hi-IN"/>
              </w:rPr>
              <w:br/>
              <w:t>selected field</w:t>
            </w:r>
          </w:p>
        </w:tc>
        <w:tc>
          <w:tcPr>
            <w:tcW w:w="1118" w:type="dxa"/>
            <w:vAlign w:val="center"/>
            <w:hideMark/>
          </w:tcPr>
          <w:p w14:paraId="481C97D7" w14:textId="77777777" w:rsidR="004B15AC" w:rsidRPr="004B15AC" w:rsidRDefault="004B15AC" w:rsidP="008B5D52">
            <w:pPr>
              <w:widowControl w:val="0"/>
              <w:suppressAutoHyphens/>
              <w:autoSpaceDN w:val="0"/>
              <w:spacing w:before="120" w:after="120"/>
              <w:jc w:val="center"/>
              <w:textAlignment w:val="baseline"/>
              <w:rPr>
                <w:rFonts w:eastAsia="SimSun" w:cs="Mangal"/>
                <w:kern w:val="3"/>
                <w:sz w:val="24"/>
                <w:szCs w:val="20"/>
                <w:lang w:eastAsia="zh-CN" w:bidi="hi-IN"/>
              </w:rPr>
            </w:pPr>
            <w:r w:rsidRPr="004B15AC">
              <w:rPr>
                <w:rFonts w:eastAsia="SimSun" w:cs="Mangal"/>
                <w:kern w:val="3"/>
                <w:sz w:val="24"/>
                <w:szCs w:val="20"/>
                <w:lang w:eastAsia="zh-CN" w:bidi="hi-IN"/>
              </w:rPr>
              <w:t>No</w:t>
            </w:r>
          </w:p>
        </w:tc>
      </w:tr>
    </w:tbl>
    <w:p w14:paraId="0D5D1917" w14:textId="77777777" w:rsidR="004B15AC" w:rsidRPr="004B15AC" w:rsidRDefault="004B15AC" w:rsidP="008B5D52">
      <w:pPr>
        <w:spacing w:before="240" w:line="240" w:lineRule="atLeast"/>
        <w:ind w:firstLine="547"/>
        <w:jc w:val="center"/>
        <w:rPr>
          <w:rFonts w:ascii="Times New Roman" w:eastAsia="SimSun" w:hAnsi="Times New Roman" w:cs="SBL Hebrew"/>
          <w:noProof/>
          <w:color w:val="000000"/>
          <w:kern w:val="3"/>
          <w:sz w:val="24"/>
          <w:szCs w:val="24"/>
          <w:lang w:val="en-US" w:eastAsia="zh-CN" w:bidi="hi-IN"/>
        </w:rPr>
      </w:pPr>
      <w:r w:rsidRPr="004B15AC">
        <w:rPr>
          <w:rFonts w:ascii="Times New Roman" w:eastAsia="SimSun" w:hAnsi="Times New Roman" w:cs="SBL Hebrew"/>
          <w:noProof/>
          <w:color w:val="000000"/>
          <w:kern w:val="3"/>
          <w:sz w:val="24"/>
          <w:szCs w:val="24"/>
          <w:lang w:val="en-US" w:eastAsia="zh-CN" w:bidi="hi-IN"/>
        </w:rPr>
        <w:t xml:space="preserve">Table </w:t>
      </w:r>
      <w:r w:rsidRPr="004B15AC">
        <w:rPr>
          <w:rFonts w:ascii="Times New Roman" w:eastAsia="SimSun" w:hAnsi="Times New Roman" w:cs="SBL Hebrew"/>
          <w:noProof/>
          <w:color w:val="000000"/>
          <w:kern w:val="3"/>
          <w:sz w:val="24"/>
          <w:szCs w:val="24"/>
          <w:lang w:val="en-US" w:eastAsia="zh-CN" w:bidi="hi-IN"/>
        </w:rPr>
        <w:fldChar w:fldCharType="begin"/>
      </w:r>
      <w:r w:rsidRPr="004B15AC">
        <w:rPr>
          <w:rFonts w:ascii="Times New Roman" w:eastAsia="SimSun" w:hAnsi="Times New Roman" w:cs="SBL Hebrew"/>
          <w:noProof/>
          <w:color w:val="000000"/>
          <w:kern w:val="3"/>
          <w:sz w:val="24"/>
          <w:szCs w:val="24"/>
          <w:lang w:val="en-US" w:eastAsia="zh-CN" w:bidi="hi-IN"/>
        </w:rPr>
        <w:instrText xml:space="preserve"> SEQ Table \* ARABIC </w:instrText>
      </w:r>
      <w:r w:rsidRPr="004B15AC">
        <w:rPr>
          <w:rFonts w:ascii="Times New Roman" w:eastAsia="SimSun" w:hAnsi="Times New Roman" w:cs="SBL Hebrew"/>
          <w:noProof/>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15</w:t>
      </w:r>
      <w:r w:rsidRPr="004B15AC">
        <w:rPr>
          <w:rFonts w:ascii="Times New Roman" w:eastAsia="SimSun" w:hAnsi="Times New Roman" w:cs="SBL Hebrew"/>
          <w:noProof/>
          <w:color w:val="000000"/>
          <w:kern w:val="3"/>
          <w:sz w:val="24"/>
          <w:szCs w:val="24"/>
          <w:lang w:val="en-US" w:eastAsia="zh-CN" w:bidi="hi-IN"/>
        </w:rPr>
        <w:fldChar w:fldCharType="end"/>
      </w:r>
      <w:r w:rsidRPr="004B15AC">
        <w:rPr>
          <w:rFonts w:ascii="Times New Roman" w:eastAsia="SimSun" w:hAnsi="Times New Roman" w:cs="SBL Hebrew"/>
          <w:noProof/>
          <w:color w:val="000000"/>
          <w:kern w:val="3"/>
          <w:sz w:val="24"/>
          <w:szCs w:val="24"/>
          <w:lang w:val="en-US" w:eastAsia="zh-CN" w:bidi="hi-IN"/>
        </w:rPr>
        <w:t>. STTP Filter Expression Structure</w:t>
      </w:r>
    </w:p>
    <w:p w14:paraId="47984339" w14:textId="77777777" w:rsidR="004B15AC" w:rsidRPr="004B15AC" w:rsidRDefault="004B15AC" w:rsidP="008B5D52">
      <w:pPr>
        <w:keepNext/>
        <w:keepLines/>
        <w:widowControl w:val="0"/>
        <w:suppressAutoHyphens/>
        <w:autoSpaceDN w:val="0"/>
        <w:spacing w:before="240" w:line="480" w:lineRule="exact"/>
        <w:ind w:right="2934"/>
        <w:contextualSpacing/>
        <w:textAlignment w:val="baseline"/>
        <w:outlineLvl w:val="2"/>
        <w:rPr>
          <w:rFonts w:ascii="Times New Roman" w:eastAsia="MS Gothic" w:hAnsi="Times New Roman" w:cs="Mangal"/>
          <w:b/>
          <w:bCs/>
          <w:kern w:val="3"/>
          <w:sz w:val="24"/>
          <w:szCs w:val="23"/>
          <w:lang w:val="en-US" w:eastAsia="zh-CN" w:bidi="hi-IN"/>
        </w:rPr>
      </w:pPr>
      <w:bookmarkStart w:id="332" w:name="_Ref524008358"/>
      <w:bookmarkStart w:id="333" w:name="_Toc530140544"/>
      <w:bookmarkStart w:id="334" w:name="_Toc24551586"/>
      <w:r w:rsidRPr="004B15AC">
        <w:rPr>
          <w:rFonts w:ascii="Times New Roman" w:eastAsia="MS Gothic" w:hAnsi="Times New Roman" w:cs="Mangal"/>
          <w:b/>
          <w:bCs/>
          <w:kern w:val="3"/>
          <w:sz w:val="24"/>
          <w:szCs w:val="23"/>
          <w:lang w:val="en-US" w:eastAsia="zh-CN" w:bidi="hi-IN"/>
        </w:rPr>
        <w:t>Examples</w:t>
      </w:r>
      <w:bookmarkEnd w:id="332"/>
      <w:bookmarkEnd w:id="333"/>
      <w:bookmarkEnd w:id="334"/>
    </w:p>
    <w:p w14:paraId="3757C091"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 xml:space="preserve">The following </w:t>
      </w:r>
      <w:r w:rsidRPr="004B15AC">
        <w:rPr>
          <w:rFonts w:ascii="Times New Roman" w:eastAsia="SimSun" w:hAnsi="Times New Roman" w:cs="SBL Hebrew"/>
          <w:color w:val="000000"/>
          <w:kern w:val="3"/>
          <w:sz w:val="24"/>
          <w:szCs w:val="24"/>
          <w:lang w:val="en-US" w:eastAsia="en-US"/>
        </w:rPr>
        <w:t xml:space="preserve">filter expression </w:t>
      </w:r>
      <w:r w:rsidRPr="004B15AC">
        <w:rPr>
          <w:rFonts w:ascii="Times New Roman" w:eastAsia="SimSun" w:hAnsi="Times New Roman" w:cs="SBL Hebrew"/>
          <w:color w:val="000000"/>
          <w:kern w:val="3"/>
          <w:sz w:val="24"/>
          <w:szCs w:val="24"/>
          <w:lang w:val="en-US" w:eastAsia="zh-CN" w:bidi="hi-IN"/>
        </w:rPr>
        <w:t>will request to subscribe to the first 20 measurements with the company name of BPA and signal type of frequency (FREQ):</w:t>
      </w:r>
    </w:p>
    <w:p w14:paraId="3C8352DE" w14:textId="77777777" w:rsidR="004B15AC" w:rsidRPr="004B15AC" w:rsidRDefault="004B15AC" w:rsidP="008B5D52">
      <w:pPr>
        <w:shd w:val="clear" w:color="auto"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Consolas" w:eastAsia="Times New Roman" w:hAnsi="Consolas" w:cs="Courier New"/>
          <w:noProof/>
          <w:color w:val="24292E"/>
          <w:sz w:val="20"/>
          <w:szCs w:val="20"/>
          <w:lang w:val="en-US" w:eastAsia="en-US"/>
        </w:rPr>
      </w:pPr>
      <w:r w:rsidRPr="004B15AC">
        <w:rPr>
          <w:rFonts w:ascii="Consolas" w:eastAsia="Times New Roman" w:hAnsi="Consolas" w:cs="Courier New"/>
          <w:color w:val="24292E"/>
          <w:sz w:val="10"/>
          <w:szCs w:val="10"/>
          <w:lang w:val="en-US" w:eastAsia="en-US"/>
        </w:rPr>
        <w:br/>
      </w:r>
      <w:r w:rsidRPr="004B15AC">
        <w:rPr>
          <w:rFonts w:ascii="Consolas" w:eastAsia="Times New Roman" w:hAnsi="Consolas" w:cs="Courier New"/>
          <w:noProof/>
          <w:color w:val="24292E"/>
          <w:sz w:val="20"/>
          <w:szCs w:val="20"/>
          <w:lang w:val="en-US" w:eastAsia="en-US"/>
        </w:rPr>
        <w:t xml:space="preserve">FILTER TOP </w:t>
      </w:r>
      <w:r w:rsidRPr="004B15AC">
        <w:rPr>
          <w:rFonts w:ascii="Consolas" w:eastAsia="Times New Roman" w:hAnsi="Consolas" w:cs="Courier New"/>
          <w:noProof/>
          <w:color w:val="005CC5"/>
          <w:sz w:val="20"/>
          <w:szCs w:val="20"/>
          <w:lang w:val="en-US" w:eastAsia="en-US"/>
        </w:rPr>
        <w:t>20</w:t>
      </w:r>
      <w:r w:rsidRPr="004B15AC">
        <w:rPr>
          <w:rFonts w:ascii="Consolas" w:eastAsia="Times New Roman" w:hAnsi="Consolas" w:cs="Courier New"/>
          <w:noProof/>
          <w:color w:val="24292E"/>
          <w:sz w:val="20"/>
          <w:szCs w:val="20"/>
          <w:lang w:val="en-US" w:eastAsia="en-US"/>
        </w:rPr>
        <w:t xml:space="preserve"> ActiveMeasurements </w:t>
      </w:r>
      <w:r w:rsidRPr="004B15AC">
        <w:rPr>
          <w:rFonts w:ascii="Consolas" w:eastAsia="Times New Roman" w:hAnsi="Consolas" w:cs="Courier New"/>
          <w:noProof/>
          <w:color w:val="D73A49"/>
          <w:sz w:val="20"/>
          <w:szCs w:val="20"/>
          <w:lang w:val="en-US" w:eastAsia="en-US"/>
        </w:rPr>
        <w:t>WHERE</w:t>
      </w:r>
      <w:r w:rsidRPr="004B15AC">
        <w:rPr>
          <w:rFonts w:ascii="Consolas" w:eastAsia="Times New Roman" w:hAnsi="Consolas" w:cs="Courier New"/>
          <w:noProof/>
          <w:color w:val="24292E"/>
          <w:sz w:val="20"/>
          <w:szCs w:val="20"/>
          <w:lang w:val="en-US" w:eastAsia="en-US"/>
        </w:rPr>
        <w:t xml:space="preserve"> Company</w:t>
      </w:r>
      <w:r w:rsidRPr="004B15AC">
        <w:rPr>
          <w:rFonts w:ascii="Consolas" w:eastAsia="Times New Roman" w:hAnsi="Consolas" w:cs="Courier New"/>
          <w:noProof/>
          <w:color w:val="D73A49"/>
          <w:sz w:val="20"/>
          <w:szCs w:val="20"/>
          <w:lang w:val="en-US" w:eastAsia="en-US"/>
        </w:rPr>
        <w:t>=</w:t>
      </w:r>
      <w:r w:rsidRPr="004B15AC">
        <w:rPr>
          <w:rFonts w:ascii="Consolas" w:eastAsia="SimSun" w:hAnsi="Consolas" w:cs="Courier New"/>
          <w:noProof/>
          <w:color w:val="032F62"/>
          <w:sz w:val="20"/>
          <w:szCs w:val="20"/>
          <w:lang w:val="en-US" w:eastAsia="en-US"/>
        </w:rPr>
        <w:t>'</w:t>
      </w:r>
      <w:r w:rsidRPr="004B15AC">
        <w:rPr>
          <w:rFonts w:ascii="Consolas" w:eastAsia="Times New Roman" w:hAnsi="Consolas" w:cs="Courier New"/>
          <w:noProof/>
          <w:color w:val="032F62"/>
          <w:sz w:val="20"/>
          <w:szCs w:val="20"/>
          <w:lang w:val="en-US" w:eastAsia="en-US"/>
        </w:rPr>
        <w:t>BPA</w:t>
      </w:r>
      <w:r w:rsidRPr="004B15AC">
        <w:rPr>
          <w:rFonts w:ascii="Consolas" w:eastAsia="SimSun" w:hAnsi="Consolas" w:cs="Courier New"/>
          <w:noProof/>
          <w:color w:val="032F62"/>
          <w:sz w:val="20"/>
          <w:szCs w:val="20"/>
          <w:lang w:val="en-US" w:eastAsia="en-US"/>
        </w:rPr>
        <w:t>'</w:t>
      </w:r>
      <w:r w:rsidRPr="004B15AC">
        <w:rPr>
          <w:rFonts w:ascii="Consolas" w:eastAsia="Times New Roman" w:hAnsi="Consolas" w:cs="Courier New"/>
          <w:noProof/>
          <w:color w:val="24292E"/>
          <w:sz w:val="20"/>
          <w:szCs w:val="20"/>
          <w:lang w:val="en-US" w:eastAsia="en-US"/>
        </w:rPr>
        <w:t xml:space="preserve"> </w:t>
      </w:r>
      <w:r w:rsidRPr="004B15AC">
        <w:rPr>
          <w:rFonts w:ascii="Consolas" w:eastAsia="Times New Roman" w:hAnsi="Consolas" w:cs="Courier New"/>
          <w:noProof/>
          <w:color w:val="D73A49"/>
          <w:sz w:val="20"/>
          <w:szCs w:val="20"/>
          <w:lang w:val="en-US" w:eastAsia="en-US"/>
        </w:rPr>
        <w:t>AND</w:t>
      </w:r>
      <w:r w:rsidRPr="004B15AC">
        <w:rPr>
          <w:rFonts w:ascii="Consolas" w:eastAsia="Times New Roman" w:hAnsi="Consolas" w:cs="Courier New"/>
          <w:noProof/>
          <w:color w:val="24292E"/>
          <w:sz w:val="20"/>
          <w:szCs w:val="20"/>
          <w:lang w:val="en-US" w:eastAsia="en-US"/>
        </w:rPr>
        <w:t xml:space="preserve"> SignalType</w:t>
      </w:r>
      <w:r w:rsidRPr="004B15AC">
        <w:rPr>
          <w:rFonts w:ascii="Consolas" w:eastAsia="Times New Roman" w:hAnsi="Consolas" w:cs="Courier New"/>
          <w:noProof/>
          <w:color w:val="D73A49"/>
          <w:sz w:val="20"/>
          <w:szCs w:val="20"/>
          <w:lang w:val="en-US" w:eastAsia="en-US"/>
        </w:rPr>
        <w:t>=</w:t>
      </w:r>
      <w:r w:rsidRPr="004B15AC">
        <w:rPr>
          <w:rFonts w:ascii="Consolas" w:eastAsia="SimSun" w:hAnsi="Consolas" w:cs="Courier New"/>
          <w:noProof/>
          <w:color w:val="032F62"/>
          <w:sz w:val="20"/>
          <w:szCs w:val="20"/>
          <w:lang w:val="en-US" w:eastAsia="en-US"/>
        </w:rPr>
        <w:t>'</w:t>
      </w:r>
      <w:r w:rsidRPr="004B15AC">
        <w:rPr>
          <w:rFonts w:ascii="Consolas" w:eastAsia="Times New Roman" w:hAnsi="Consolas" w:cs="Courier New"/>
          <w:noProof/>
          <w:color w:val="032F62"/>
          <w:sz w:val="20"/>
          <w:szCs w:val="20"/>
          <w:lang w:val="en-US" w:eastAsia="en-US"/>
        </w:rPr>
        <w:t>FREQ</w:t>
      </w:r>
      <w:r w:rsidRPr="004B15AC">
        <w:rPr>
          <w:rFonts w:ascii="Consolas" w:eastAsia="SimSun" w:hAnsi="Consolas" w:cs="Courier New"/>
          <w:noProof/>
          <w:color w:val="032F62"/>
          <w:sz w:val="20"/>
          <w:szCs w:val="20"/>
          <w:lang w:val="en-US" w:eastAsia="en-US"/>
        </w:rPr>
        <w:t>'</w:t>
      </w:r>
    </w:p>
    <w:p w14:paraId="150EE079"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p>
    <w:p w14:paraId="76C642EB"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en-US"/>
        </w:rPr>
      </w:pPr>
      <w:r w:rsidRPr="004B15AC">
        <w:rPr>
          <w:rFonts w:ascii="Times New Roman" w:eastAsia="SimSun" w:hAnsi="Times New Roman" w:cs="SBL Hebrew"/>
          <w:color w:val="000000"/>
          <w:kern w:val="3"/>
          <w:sz w:val="24"/>
          <w:szCs w:val="24"/>
          <w:lang w:val="en-US" w:eastAsia="en-US"/>
        </w:rPr>
        <w:t>The following filter expression will request to subscribe to only positive sequence current and voltage phase angles:</w:t>
      </w:r>
    </w:p>
    <w:p w14:paraId="2F021DB8" w14:textId="77777777" w:rsidR="004B15AC" w:rsidRPr="004B15AC" w:rsidRDefault="004B15AC" w:rsidP="008B5D52">
      <w:pPr>
        <w:keepNext/>
        <w:shd w:val="clear" w:color="auto"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Consolas" w:eastAsia="Times New Roman" w:hAnsi="Consolas" w:cs="Courier New"/>
          <w:noProof/>
          <w:color w:val="24292E"/>
          <w:sz w:val="20"/>
          <w:szCs w:val="20"/>
          <w:lang w:val="en-US" w:eastAsia="en-US"/>
        </w:rPr>
      </w:pPr>
      <w:r w:rsidRPr="004B15AC">
        <w:rPr>
          <w:rFonts w:ascii="Consolas" w:eastAsia="Times New Roman" w:hAnsi="Consolas" w:cs="Courier New"/>
          <w:color w:val="24292E"/>
          <w:sz w:val="10"/>
          <w:szCs w:val="10"/>
          <w:lang w:val="en-US" w:eastAsia="en-US"/>
        </w:rPr>
        <w:br/>
      </w:r>
      <w:r w:rsidRPr="004B15AC">
        <w:rPr>
          <w:rFonts w:ascii="Consolas" w:eastAsia="Times New Roman" w:hAnsi="Consolas" w:cs="Courier New"/>
          <w:noProof/>
          <w:color w:val="24292E"/>
          <w:sz w:val="20"/>
          <w:szCs w:val="20"/>
          <w:lang w:val="en-US" w:eastAsia="en-US"/>
        </w:rPr>
        <w:t xml:space="preserve">FILTER ActiveMeasurements </w:t>
      </w:r>
      <w:r w:rsidRPr="004B15AC">
        <w:rPr>
          <w:rFonts w:ascii="Consolas" w:eastAsia="Times New Roman" w:hAnsi="Consolas" w:cs="Courier New"/>
          <w:noProof/>
          <w:color w:val="D73A49"/>
          <w:sz w:val="20"/>
          <w:szCs w:val="20"/>
          <w:lang w:val="en-US" w:eastAsia="en-US"/>
        </w:rPr>
        <w:t>WHERE</w:t>
      </w:r>
      <w:r w:rsidRPr="004B15AC">
        <w:rPr>
          <w:rFonts w:ascii="Consolas" w:eastAsia="Times New Roman" w:hAnsi="Consolas" w:cs="Courier New"/>
          <w:noProof/>
          <w:color w:val="24292E"/>
          <w:sz w:val="20"/>
          <w:szCs w:val="20"/>
          <w:lang w:val="en-US" w:eastAsia="en-US"/>
        </w:rPr>
        <w:t xml:space="preserve"> SignalType </w:t>
      </w:r>
      <w:r w:rsidRPr="004B15AC">
        <w:rPr>
          <w:rFonts w:ascii="Consolas" w:eastAsia="Times New Roman" w:hAnsi="Consolas" w:cs="Courier New"/>
          <w:noProof/>
          <w:color w:val="D73A49"/>
          <w:sz w:val="20"/>
          <w:szCs w:val="20"/>
          <w:lang w:val="en-US" w:eastAsia="en-US"/>
        </w:rPr>
        <w:t>IN</w:t>
      </w:r>
      <w:r w:rsidRPr="004B15AC">
        <w:rPr>
          <w:rFonts w:ascii="Consolas" w:eastAsia="Times New Roman" w:hAnsi="Consolas" w:cs="Courier New"/>
          <w:noProof/>
          <w:color w:val="24292E"/>
          <w:sz w:val="20"/>
          <w:szCs w:val="20"/>
          <w:lang w:val="en-US" w:eastAsia="en-US"/>
        </w:rPr>
        <w:t xml:space="preserve"> (</w:t>
      </w:r>
      <w:r w:rsidRPr="004B15AC">
        <w:rPr>
          <w:rFonts w:ascii="Consolas" w:eastAsia="SimSun" w:hAnsi="Consolas" w:cs="Courier New"/>
          <w:noProof/>
          <w:color w:val="032F62"/>
          <w:sz w:val="20"/>
          <w:szCs w:val="20"/>
          <w:lang w:val="en-US" w:eastAsia="en-US"/>
        </w:rPr>
        <w:t>'</w:t>
      </w:r>
      <w:r w:rsidRPr="004B15AC">
        <w:rPr>
          <w:rFonts w:ascii="Consolas" w:eastAsia="Times New Roman" w:hAnsi="Consolas" w:cs="Courier New"/>
          <w:noProof/>
          <w:color w:val="032F62"/>
          <w:sz w:val="20"/>
          <w:szCs w:val="20"/>
          <w:lang w:val="en-US" w:eastAsia="en-US"/>
        </w:rPr>
        <w:t>IPHA</w:t>
      </w:r>
      <w:r w:rsidRPr="004B15AC">
        <w:rPr>
          <w:rFonts w:ascii="Consolas" w:eastAsia="SimSun" w:hAnsi="Consolas" w:cs="Courier New"/>
          <w:noProof/>
          <w:color w:val="032F62"/>
          <w:sz w:val="20"/>
          <w:szCs w:val="20"/>
          <w:lang w:val="en-US" w:eastAsia="en-US"/>
        </w:rPr>
        <w:t>'</w:t>
      </w:r>
      <w:r w:rsidRPr="004B15AC">
        <w:rPr>
          <w:rFonts w:ascii="Consolas" w:eastAsia="Times New Roman" w:hAnsi="Consolas" w:cs="Courier New"/>
          <w:noProof/>
          <w:color w:val="24292E"/>
          <w:sz w:val="20"/>
          <w:szCs w:val="20"/>
          <w:lang w:val="en-US" w:eastAsia="en-US"/>
        </w:rPr>
        <w:t>,</w:t>
      </w:r>
      <w:r w:rsidRPr="004B15AC">
        <w:rPr>
          <w:rFonts w:ascii="Consolas" w:eastAsia="SimSun" w:hAnsi="Consolas" w:cs="Courier New"/>
          <w:noProof/>
          <w:color w:val="032F62"/>
          <w:sz w:val="20"/>
          <w:szCs w:val="20"/>
          <w:lang w:val="en-US" w:eastAsia="en-US"/>
        </w:rPr>
        <w:t>'</w:t>
      </w:r>
      <w:r w:rsidRPr="004B15AC">
        <w:rPr>
          <w:rFonts w:ascii="Consolas" w:eastAsia="Times New Roman" w:hAnsi="Consolas" w:cs="Courier New"/>
          <w:noProof/>
          <w:color w:val="032F62"/>
          <w:sz w:val="20"/>
          <w:szCs w:val="20"/>
          <w:lang w:val="en-US" w:eastAsia="en-US"/>
        </w:rPr>
        <w:t>VPHA</w:t>
      </w:r>
      <w:r w:rsidRPr="004B15AC">
        <w:rPr>
          <w:rFonts w:ascii="Consolas" w:eastAsia="SimSun" w:hAnsi="Consolas" w:cs="Courier New"/>
          <w:noProof/>
          <w:color w:val="032F62"/>
          <w:sz w:val="20"/>
          <w:szCs w:val="20"/>
          <w:lang w:val="en-US" w:eastAsia="en-US"/>
        </w:rPr>
        <w:t>'</w:t>
      </w:r>
      <w:r w:rsidRPr="004B15AC">
        <w:rPr>
          <w:rFonts w:ascii="Consolas" w:eastAsia="Times New Roman" w:hAnsi="Consolas" w:cs="Courier New"/>
          <w:noProof/>
          <w:color w:val="24292E"/>
          <w:sz w:val="20"/>
          <w:szCs w:val="20"/>
          <w:lang w:val="en-US" w:eastAsia="en-US"/>
        </w:rPr>
        <w:t xml:space="preserve">) </w:t>
      </w:r>
      <w:r w:rsidRPr="004B15AC">
        <w:rPr>
          <w:rFonts w:ascii="Consolas" w:eastAsia="Times New Roman" w:hAnsi="Consolas" w:cs="Courier New"/>
          <w:noProof/>
          <w:color w:val="D73A49"/>
          <w:sz w:val="20"/>
          <w:szCs w:val="20"/>
          <w:lang w:val="en-US" w:eastAsia="en-US"/>
        </w:rPr>
        <w:t>AND</w:t>
      </w:r>
      <w:r w:rsidRPr="004B15AC">
        <w:rPr>
          <w:rFonts w:ascii="Consolas" w:eastAsia="Times New Roman" w:hAnsi="Consolas" w:cs="Courier New"/>
          <w:noProof/>
          <w:color w:val="24292E"/>
          <w:sz w:val="20"/>
          <w:szCs w:val="20"/>
          <w:lang w:val="en-US" w:eastAsia="en-US"/>
        </w:rPr>
        <w:t xml:space="preserve"> Phase</w:t>
      </w:r>
      <w:r w:rsidRPr="004B15AC">
        <w:rPr>
          <w:rFonts w:ascii="Consolas" w:eastAsia="Times New Roman" w:hAnsi="Consolas" w:cs="Courier New"/>
          <w:noProof/>
          <w:color w:val="D73A49"/>
          <w:sz w:val="20"/>
          <w:szCs w:val="20"/>
          <w:lang w:val="en-US" w:eastAsia="en-US"/>
        </w:rPr>
        <w:t>=</w:t>
      </w:r>
      <w:r w:rsidRPr="004B15AC">
        <w:rPr>
          <w:rFonts w:ascii="Consolas" w:eastAsia="SimSun" w:hAnsi="Consolas" w:cs="Courier New"/>
          <w:noProof/>
          <w:color w:val="032F62"/>
          <w:sz w:val="20"/>
          <w:szCs w:val="20"/>
          <w:lang w:val="en-US" w:eastAsia="en-US"/>
        </w:rPr>
        <w:t>'</w:t>
      </w:r>
      <w:r w:rsidRPr="004B15AC">
        <w:rPr>
          <w:rFonts w:ascii="Consolas" w:eastAsia="Times New Roman" w:hAnsi="Consolas" w:cs="Courier New"/>
          <w:noProof/>
          <w:color w:val="032F62"/>
          <w:sz w:val="20"/>
          <w:szCs w:val="20"/>
          <w:lang w:val="en-US" w:eastAsia="en-US"/>
        </w:rPr>
        <w:t>+</w:t>
      </w:r>
      <w:r w:rsidRPr="004B15AC">
        <w:rPr>
          <w:rFonts w:ascii="Consolas" w:eastAsia="SimSun" w:hAnsi="Consolas" w:cs="Courier New"/>
          <w:noProof/>
          <w:color w:val="032F62"/>
          <w:sz w:val="20"/>
          <w:szCs w:val="20"/>
          <w:lang w:val="en-US" w:eastAsia="en-US"/>
        </w:rPr>
        <w:t>'</w:t>
      </w:r>
      <w:r w:rsidRPr="004B15AC">
        <w:rPr>
          <w:rFonts w:ascii="Consolas" w:eastAsia="Times New Roman" w:hAnsi="Consolas" w:cs="Courier New"/>
          <w:noProof/>
          <w:color w:val="24292E"/>
          <w:sz w:val="20"/>
          <w:szCs w:val="20"/>
          <w:lang w:val="en-US" w:eastAsia="en-US"/>
        </w:rPr>
        <w:t xml:space="preserve"> </w:t>
      </w:r>
      <w:r w:rsidRPr="004B15AC">
        <w:rPr>
          <w:rFonts w:ascii="Consolas" w:eastAsia="Times New Roman" w:hAnsi="Consolas" w:cs="Courier New"/>
          <w:noProof/>
          <w:color w:val="D73A49"/>
          <w:sz w:val="20"/>
          <w:szCs w:val="20"/>
          <w:lang w:val="en-US" w:eastAsia="en-US"/>
        </w:rPr>
        <w:t>ORDER BY</w:t>
      </w:r>
      <w:r w:rsidRPr="004B15AC">
        <w:rPr>
          <w:rFonts w:ascii="Consolas" w:eastAsia="Times New Roman" w:hAnsi="Consolas" w:cs="Courier New"/>
          <w:noProof/>
          <w:color w:val="24292E"/>
          <w:sz w:val="20"/>
          <w:szCs w:val="20"/>
          <w:lang w:val="en-US" w:eastAsia="en-US"/>
        </w:rPr>
        <w:t xml:space="preserve"> PhasorID</w:t>
      </w:r>
    </w:p>
    <w:p w14:paraId="7F3AE87E"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p>
    <w:p w14:paraId="11F62303"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en-US"/>
        </w:rPr>
      </w:pPr>
      <w:r w:rsidRPr="004B15AC">
        <w:rPr>
          <w:rFonts w:ascii="Times New Roman" w:eastAsia="SimSun" w:hAnsi="Times New Roman" w:cs="SBL Hebrew"/>
          <w:color w:val="000000"/>
          <w:kern w:val="3"/>
          <w:sz w:val="24"/>
          <w:szCs w:val="24"/>
          <w:lang w:val="en-US" w:eastAsia="en-US"/>
        </w:rPr>
        <w:t>The following filter expression will request to filter incoming metadata to exclude statistics, such as might be used with the METADATA REFRESH command payload:</w:t>
      </w:r>
    </w:p>
    <w:p w14:paraId="2AA9D9AC" w14:textId="77777777" w:rsidR="004B15AC" w:rsidRPr="004B15AC" w:rsidRDefault="004B15AC" w:rsidP="008B5D52">
      <w:pPr>
        <w:shd w:val="clear" w:color="auto"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Courier New" w:eastAsia="MS Gothic" w:hAnsi="Courier New" w:cs="SBL Hebrew"/>
          <w:b/>
          <w:bCs/>
          <w:noProof/>
          <w:sz w:val="28"/>
          <w:szCs w:val="20"/>
          <w:lang w:val="en-US" w:eastAsia="en-US"/>
        </w:rPr>
      </w:pPr>
      <w:r w:rsidRPr="004B15AC">
        <w:rPr>
          <w:rFonts w:ascii="Consolas" w:eastAsia="Times New Roman" w:hAnsi="Consolas" w:cs="Courier New"/>
          <w:color w:val="24292E"/>
          <w:sz w:val="10"/>
          <w:szCs w:val="10"/>
          <w:lang w:val="en-US" w:eastAsia="en-US"/>
        </w:rPr>
        <w:br/>
      </w:r>
      <w:r w:rsidRPr="004B15AC">
        <w:rPr>
          <w:rFonts w:ascii="Consolas" w:eastAsia="Times New Roman" w:hAnsi="Consolas" w:cs="Courier New"/>
          <w:noProof/>
          <w:color w:val="24292E"/>
          <w:sz w:val="20"/>
          <w:szCs w:val="20"/>
          <w:lang w:val="en-US" w:eastAsia="en-US"/>
        </w:rPr>
        <w:t xml:space="preserve">FILTER MeasurementDetail </w:t>
      </w:r>
      <w:r w:rsidRPr="004B15AC">
        <w:rPr>
          <w:rFonts w:ascii="Consolas" w:eastAsia="Times New Roman" w:hAnsi="Consolas" w:cs="Courier New"/>
          <w:noProof/>
          <w:color w:val="D73A49"/>
          <w:sz w:val="20"/>
          <w:szCs w:val="20"/>
          <w:lang w:val="en-US" w:eastAsia="en-US"/>
        </w:rPr>
        <w:t>WHERE</w:t>
      </w:r>
      <w:r w:rsidRPr="004B15AC">
        <w:rPr>
          <w:rFonts w:ascii="Consolas" w:eastAsia="Times New Roman" w:hAnsi="Consolas" w:cs="Courier New"/>
          <w:noProof/>
          <w:color w:val="24292E"/>
          <w:sz w:val="20"/>
          <w:szCs w:val="20"/>
          <w:lang w:val="en-US" w:eastAsia="en-US"/>
        </w:rPr>
        <w:t xml:space="preserve"> SignalAcronym </w:t>
      </w:r>
      <w:r w:rsidRPr="004B15AC">
        <w:rPr>
          <w:rFonts w:ascii="Consolas" w:eastAsia="Times New Roman" w:hAnsi="Consolas" w:cs="Courier New"/>
          <w:noProof/>
          <w:color w:val="D73A49"/>
          <w:sz w:val="20"/>
          <w:szCs w:val="20"/>
          <w:lang w:val="en-US" w:eastAsia="en-US"/>
        </w:rPr>
        <w:t xml:space="preserve">&lt;&gt; </w:t>
      </w:r>
      <w:r w:rsidRPr="004B15AC">
        <w:rPr>
          <w:rFonts w:ascii="Consolas" w:eastAsia="SimSun" w:hAnsi="Consolas" w:cs="Courier New"/>
          <w:noProof/>
          <w:color w:val="032F62"/>
          <w:sz w:val="20"/>
          <w:szCs w:val="20"/>
          <w:lang w:val="en-US" w:eastAsia="en-US"/>
        </w:rPr>
        <w:t>'STAT'</w:t>
      </w:r>
      <w:bookmarkStart w:id="335" w:name="_Ref524356980"/>
      <w:r w:rsidRPr="004B15AC">
        <w:rPr>
          <w:rFonts w:ascii="Courier New" w:eastAsia="Times New Roman" w:hAnsi="Courier New" w:cs="Courier New"/>
          <w:noProof/>
          <w:sz w:val="20"/>
          <w:szCs w:val="20"/>
          <w:lang w:val="en-US" w:eastAsia="en-US"/>
        </w:rPr>
        <w:br w:type="page"/>
      </w:r>
    </w:p>
    <w:p w14:paraId="51105C12" w14:textId="77777777" w:rsidR="004B15AC" w:rsidRPr="004B15AC" w:rsidRDefault="004B15AC" w:rsidP="008B5D52">
      <w:pPr>
        <w:keepNext/>
        <w:keepLines/>
        <w:widowControl w:val="0"/>
        <w:suppressAutoHyphens/>
        <w:autoSpaceDN w:val="0"/>
        <w:spacing w:before="240" w:line="480" w:lineRule="exact"/>
        <w:jc w:val="center"/>
        <w:textAlignment w:val="baseline"/>
        <w:outlineLvl w:val="1"/>
        <w:rPr>
          <w:rFonts w:ascii="Times New Roman" w:eastAsia="MS Gothic" w:hAnsi="Times New Roman" w:cs="SBL Hebrew"/>
          <w:b/>
          <w:bCs/>
          <w:kern w:val="3"/>
          <w:sz w:val="28"/>
          <w:szCs w:val="24"/>
          <w:lang w:val="en-US" w:eastAsia="zh-CN" w:bidi="hi-IN"/>
        </w:rPr>
      </w:pPr>
      <w:bookmarkStart w:id="336" w:name="_Ref524534882"/>
      <w:bookmarkStart w:id="337" w:name="_Toc530140545"/>
      <w:bookmarkStart w:id="338" w:name="_Toc24551587"/>
      <w:r w:rsidRPr="004B15AC">
        <w:rPr>
          <w:rFonts w:ascii="Times New Roman" w:eastAsia="MS Gothic" w:hAnsi="Times New Roman" w:cs="SBL Hebrew"/>
          <w:b/>
          <w:bCs/>
          <w:kern w:val="3"/>
          <w:sz w:val="28"/>
          <w:szCs w:val="24"/>
          <w:lang w:val="en-US" w:eastAsia="zh-CN" w:bidi="hi-IN"/>
        </w:rPr>
        <w:lastRenderedPageBreak/>
        <w:t>APPENDIX B – STTP METADATA</w:t>
      </w:r>
      <w:bookmarkEnd w:id="335"/>
      <w:bookmarkEnd w:id="336"/>
      <w:bookmarkEnd w:id="337"/>
      <w:bookmarkEnd w:id="338"/>
    </w:p>
    <w:p w14:paraId="7BA90E67"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Metadata in STTP is XML data that is represented in a tabular format, specifically with an XML Schema (</w:t>
      </w:r>
      <w:hyperlink r:id="rId264" w:history="1">
        <w:r w:rsidRPr="004B15AC">
          <w:rPr>
            <w:rFonts w:ascii="Times New Roman" w:eastAsia="SimSun" w:hAnsi="Times New Roman" w:cs="SBL Hebrew"/>
            <w:color w:val="0000FF"/>
            <w:kern w:val="3"/>
            <w:sz w:val="24"/>
            <w:szCs w:val="24"/>
            <w:u w:val="single"/>
            <w:lang w:val="en-US" w:eastAsia="zh-CN" w:bidi="hi-IN"/>
          </w:rPr>
          <w:t>https://www.w3.org/TR/xmlschema-2/</w:t>
        </w:r>
      </w:hyperlink>
      <w:r w:rsidRPr="004B15AC">
        <w:rPr>
          <w:rFonts w:ascii="Times New Roman" w:eastAsia="SimSun" w:hAnsi="Times New Roman" w:cs="SBL Hebrew"/>
          <w:color w:val="000000"/>
          <w:kern w:val="3"/>
          <w:sz w:val="24"/>
          <w:szCs w:val="24"/>
          <w:lang w:val="en-US" w:eastAsia="zh-CN" w:bidi="hi-IN"/>
        </w:rPr>
        <w:t xml:space="preserve">), much like that of data that can be found in a spreadsheet or table of data in a database, see </w:t>
      </w:r>
      <w:r w:rsidRPr="004B15AC">
        <w:rPr>
          <w:rFonts w:ascii="Times New Roman" w:eastAsia="SimSun" w:hAnsi="Times New Roman" w:cs="SBL Hebrew"/>
          <w:color w:val="000000"/>
          <w:kern w:val="3"/>
          <w:sz w:val="24"/>
          <w:szCs w:val="24"/>
          <w:lang w:val="en-US" w:eastAsia="zh-CN" w:bidi="hi-IN"/>
        </w:rPr>
        <w:fldChar w:fldCharType="begin"/>
      </w:r>
      <w:r w:rsidRPr="004B15AC">
        <w:rPr>
          <w:rFonts w:ascii="Times New Roman" w:eastAsia="SimSun" w:hAnsi="Times New Roman" w:cs="SBL Hebrew"/>
          <w:color w:val="000000"/>
          <w:kern w:val="3"/>
          <w:sz w:val="24"/>
          <w:szCs w:val="24"/>
          <w:lang w:val="en-US" w:eastAsia="zh-CN" w:bidi="hi-IN"/>
        </w:rPr>
        <w:instrText xml:space="preserve"> REF _Ref527541769 \h </w:instrText>
      </w:r>
      <w:r w:rsidRPr="004B15AC">
        <w:rPr>
          <w:rFonts w:ascii="Times New Roman" w:eastAsia="SimSun" w:hAnsi="Times New Roman" w:cs="SBL Hebrew"/>
          <w:color w:val="000000"/>
          <w:kern w:val="3"/>
          <w:sz w:val="24"/>
          <w:szCs w:val="24"/>
          <w:lang w:val="en-US" w:eastAsia="zh-CN" w:bidi="hi-IN"/>
        </w:rPr>
      </w:r>
      <w:r w:rsidRPr="004B15AC">
        <w:rPr>
          <w:rFonts w:ascii="Times New Roman" w:eastAsia="SimSun" w:hAnsi="Times New Roman" w:cs="SBL Hebrew"/>
          <w:color w:val="000000"/>
          <w:kern w:val="3"/>
          <w:sz w:val="24"/>
          <w:szCs w:val="24"/>
          <w:lang w:val="en-US" w:eastAsia="zh-CN" w:bidi="hi-IN"/>
        </w:rPr>
        <w:fldChar w:fldCharType="separate"/>
      </w:r>
      <w:r w:rsidRPr="004B15AC">
        <w:rPr>
          <w:rFonts w:ascii="Times New Roman" w:eastAsia="SimSun" w:hAnsi="Times New Roman" w:cs="SBL Hebrew"/>
          <w:color w:val="000000"/>
          <w:kern w:val="3"/>
          <w:sz w:val="24"/>
          <w:szCs w:val="24"/>
          <w:lang w:val="en-US" w:eastAsia="zh-CN" w:bidi="hi-IN"/>
        </w:rPr>
        <w:t>Example Metadata</w:t>
      </w:r>
      <w:r w:rsidRPr="004B15AC">
        <w:rPr>
          <w:rFonts w:ascii="Times New Roman" w:eastAsia="SimSun" w:hAnsi="Times New Roman" w:cs="SBL Hebrew"/>
          <w:color w:val="000000"/>
          <w:kern w:val="3"/>
          <w:sz w:val="24"/>
          <w:szCs w:val="24"/>
          <w:lang w:val="en-US" w:eastAsia="zh-CN" w:bidi="hi-IN"/>
        </w:rPr>
        <w:fldChar w:fldCharType="end"/>
      </w:r>
      <w:r w:rsidRPr="004B15AC">
        <w:rPr>
          <w:rFonts w:ascii="Times New Roman" w:eastAsia="SimSun" w:hAnsi="Times New Roman" w:cs="SBL Hebrew"/>
          <w:color w:val="000000"/>
          <w:kern w:val="3"/>
          <w:sz w:val="24"/>
          <w:szCs w:val="24"/>
          <w:lang w:val="en-US" w:eastAsia="zh-CN" w:bidi="hi-IN"/>
        </w:rPr>
        <w:t xml:space="preserve"> below. Additionally, STTP allows for the transport of multiple tables of data in a single dataset, such as, a table of devices and measurements. This flexibility allows for the transport of any number of tables of metadata that may be required to describe measurements in enough detail to accommodate a given use case. Regardless, a minimum set of metadata is required for STTP to function, specifically all measurements need a unique GUID based identifier along with its data type, an alpha-numeric tag name, description, and last update timestamp.</w:t>
      </w:r>
    </w:p>
    <w:p w14:paraId="1F9A8CE4" w14:textId="77777777" w:rsidR="004B15AC" w:rsidRPr="004B15AC" w:rsidRDefault="004B15AC" w:rsidP="008B5D52">
      <w:pPr>
        <w:keepNext/>
        <w:keepLines/>
        <w:widowControl w:val="0"/>
        <w:suppressAutoHyphens/>
        <w:autoSpaceDN w:val="0"/>
        <w:spacing w:before="240" w:line="480" w:lineRule="exact"/>
        <w:ind w:right="2934"/>
        <w:contextualSpacing/>
        <w:textAlignment w:val="baseline"/>
        <w:outlineLvl w:val="2"/>
        <w:rPr>
          <w:rFonts w:ascii="Times New Roman" w:eastAsia="MS Gothic" w:hAnsi="Times New Roman" w:cs="Mangal"/>
          <w:b/>
          <w:bCs/>
          <w:kern w:val="3"/>
          <w:sz w:val="24"/>
          <w:szCs w:val="23"/>
          <w:lang w:val="en-US" w:eastAsia="zh-CN" w:bidi="hi-IN"/>
        </w:rPr>
      </w:pPr>
      <w:bookmarkStart w:id="339" w:name="_Toc530140546"/>
      <w:bookmarkStart w:id="340" w:name="_Toc24551588"/>
      <w:r w:rsidRPr="004B15AC">
        <w:rPr>
          <w:rFonts w:ascii="Times New Roman" w:eastAsia="MS Gothic" w:hAnsi="Times New Roman" w:cs="Mangal"/>
          <w:b/>
          <w:bCs/>
          <w:kern w:val="3"/>
          <w:sz w:val="24"/>
          <w:szCs w:val="23"/>
          <w:lang w:val="en-US" w:eastAsia="zh-CN" w:bidi="hi-IN"/>
        </w:rPr>
        <w:t>Metadata Tables and Fields</w:t>
      </w:r>
      <w:bookmarkEnd w:id="339"/>
      <w:bookmarkEnd w:id="340"/>
    </w:p>
    <w:p w14:paraId="071BC9E5"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The following tables detail the metadata that are currently used in STTP, specific for the utility industry, that allow for interoperability with other synchrophasor protocols such as IEEE C37.118.</w:t>
      </w:r>
    </w:p>
    <w:p w14:paraId="501CF91B" w14:textId="77777777" w:rsidR="004B15AC" w:rsidRPr="004B15AC" w:rsidRDefault="004B15AC" w:rsidP="008B5D52">
      <w:pPr>
        <w:suppressAutoHyphens/>
        <w:autoSpaceDN w:val="0"/>
        <w:spacing w:before="240" w:line="480" w:lineRule="exact"/>
        <w:ind w:firstLine="1008"/>
        <w:textAlignment w:val="baseline"/>
        <w:outlineLvl w:val="3"/>
        <w:rPr>
          <w:rFonts w:ascii="Times New Roman" w:eastAsia="MS Gothic" w:hAnsi="Times New Roman" w:cs="SBL Hebrew"/>
          <w:b/>
          <w:bCs/>
          <w:kern w:val="3"/>
          <w:sz w:val="24"/>
          <w:szCs w:val="24"/>
          <w:lang w:val="en-US" w:eastAsia="zh-CN" w:bidi="hi-IN"/>
        </w:rPr>
      </w:pPr>
      <w:bookmarkStart w:id="341" w:name="_Toc530140547"/>
      <w:r w:rsidRPr="004B15AC">
        <w:rPr>
          <w:rFonts w:ascii="Times New Roman" w:eastAsia="MS Gothic" w:hAnsi="Times New Roman" w:cs="SBL Hebrew"/>
          <w:b/>
          <w:bCs/>
          <w:noProof/>
          <w:kern w:val="3"/>
          <w:sz w:val="24"/>
          <w:szCs w:val="24"/>
          <w:lang w:val="en-US" w:eastAsia="zh-CN" w:bidi="hi-IN"/>
        </w:rPr>
        <w:t>MeasurementDetail</w:t>
      </w:r>
      <w:r w:rsidRPr="004B15AC">
        <w:rPr>
          <w:rFonts w:ascii="Times New Roman" w:eastAsia="MS Gothic" w:hAnsi="Times New Roman" w:cs="SBL Hebrew"/>
          <w:b/>
          <w:bCs/>
          <w:kern w:val="3"/>
          <w:sz w:val="24"/>
          <w:szCs w:val="24"/>
          <w:lang w:val="en-US" w:eastAsia="zh-CN" w:bidi="hi-IN"/>
        </w:rPr>
        <w:t xml:space="preserve"> Table</w:t>
      </w:r>
      <w:bookmarkEnd w:id="341"/>
    </w:p>
    <w:p w14:paraId="028D7361"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 xml:space="preserve">At a minimum, STTP will require a table of measurements </w:t>
      </w:r>
      <w:r w:rsidRPr="004B15AC">
        <w:rPr>
          <w:rFonts w:ascii="Times New Roman" w:eastAsia="SimSun" w:hAnsi="Times New Roman" w:cs="SBL Hebrew"/>
          <w:noProof/>
          <w:color w:val="000000"/>
          <w:kern w:val="3"/>
          <w:sz w:val="24"/>
          <w:szCs w:val="24"/>
          <w:lang w:val="en-US" w:eastAsia="zh-CN" w:bidi="hi-IN"/>
        </w:rPr>
        <w:t>in order to</w:t>
      </w:r>
      <w:r w:rsidRPr="004B15AC">
        <w:rPr>
          <w:rFonts w:ascii="Times New Roman" w:eastAsia="SimSun" w:hAnsi="Times New Roman" w:cs="SBL Hebrew"/>
          <w:color w:val="000000"/>
          <w:kern w:val="3"/>
          <w:sz w:val="24"/>
          <w:szCs w:val="24"/>
          <w:lang w:val="en-US" w:eastAsia="zh-CN" w:bidi="hi-IN"/>
        </w:rPr>
        <w:t xml:space="preserve"> function. Of the fields in this table, only four fields are required, that is: SignalID, PointTag, Description and UpdatedOn. All other fields are optional from the perspective of STTP but may be required for an industry specific use case.</w:t>
      </w:r>
    </w:p>
    <w:p w14:paraId="078FF94E" w14:textId="77777777" w:rsidR="004B15AC" w:rsidRPr="004B15AC" w:rsidRDefault="004B15AC" w:rsidP="008B5D52">
      <w:pPr>
        <w:spacing w:line="120" w:lineRule="auto"/>
        <w:ind w:firstLine="547"/>
        <w:jc w:val="both"/>
        <w:rPr>
          <w:rFonts w:ascii="Times New Roman" w:eastAsia="SimSun" w:hAnsi="Times New Roman" w:cs="SBL Hebrew"/>
          <w:color w:val="000000"/>
          <w:kern w:val="3"/>
          <w:sz w:val="24"/>
          <w:szCs w:val="24"/>
          <w:lang w:val="en-US" w:eastAsia="zh-CN" w:bidi="hi-IN"/>
        </w:rPr>
      </w:pPr>
    </w:p>
    <w:tbl>
      <w:tblPr>
        <w:tblStyle w:val="TableGrid0"/>
        <w:tblW w:w="9180" w:type="dxa"/>
        <w:jc w:val="center"/>
        <w:tblCellMar>
          <w:left w:w="58" w:type="dxa"/>
          <w:right w:w="58" w:type="dxa"/>
        </w:tblCellMar>
        <w:tblLook w:val="04A0" w:firstRow="1" w:lastRow="0" w:firstColumn="1" w:lastColumn="0" w:noHBand="0" w:noVBand="1"/>
      </w:tblPr>
      <w:tblGrid>
        <w:gridCol w:w="1996"/>
        <w:gridCol w:w="1071"/>
        <w:gridCol w:w="5081"/>
        <w:gridCol w:w="1032"/>
      </w:tblGrid>
      <w:tr w:rsidR="004B15AC" w:rsidRPr="004B15AC" w14:paraId="4905B1F1" w14:textId="77777777" w:rsidTr="00FA4B68">
        <w:trPr>
          <w:jc w:val="center"/>
        </w:trPr>
        <w:tc>
          <w:tcPr>
            <w:tcW w:w="1996" w:type="dxa"/>
            <w:shd w:val="clear" w:color="auto" w:fill="EAF1DD"/>
            <w:vAlign w:val="center"/>
          </w:tcPr>
          <w:p w14:paraId="395BC722" w14:textId="77777777" w:rsidR="004B15AC" w:rsidRPr="004B15AC" w:rsidRDefault="004B15AC" w:rsidP="008B5D52">
            <w:pPr>
              <w:widowControl w:val="0"/>
              <w:suppressAutoHyphens/>
              <w:autoSpaceDN w:val="0"/>
              <w:spacing w:before="60" w:after="60" w:line="257" w:lineRule="auto"/>
              <w:ind w:right="14"/>
              <w:jc w:val="center"/>
              <w:textAlignment w:val="baseline"/>
              <w:rPr>
                <w:rFonts w:eastAsia="SimSun"/>
                <w:b/>
                <w:noProof/>
                <w:kern w:val="3"/>
                <w:sz w:val="24"/>
                <w:szCs w:val="24"/>
                <w:lang w:eastAsia="zh-CN" w:bidi="hi-IN"/>
              </w:rPr>
            </w:pPr>
            <w:r w:rsidRPr="004B15AC">
              <w:rPr>
                <w:rFonts w:eastAsia="SimSun"/>
                <w:b/>
                <w:noProof/>
                <w:kern w:val="3"/>
                <w:sz w:val="24"/>
                <w:szCs w:val="24"/>
                <w:lang w:eastAsia="zh-CN" w:bidi="hi-IN"/>
              </w:rPr>
              <w:t>Field</w:t>
            </w:r>
          </w:p>
        </w:tc>
        <w:tc>
          <w:tcPr>
            <w:tcW w:w="1071" w:type="dxa"/>
            <w:shd w:val="clear" w:color="auto" w:fill="EAF1DD"/>
            <w:vAlign w:val="center"/>
          </w:tcPr>
          <w:p w14:paraId="10F32AC1" w14:textId="77777777" w:rsidR="004B15AC" w:rsidRPr="004B15AC" w:rsidRDefault="004B15AC" w:rsidP="008B5D52">
            <w:pPr>
              <w:widowControl w:val="0"/>
              <w:suppressAutoHyphens/>
              <w:autoSpaceDN w:val="0"/>
              <w:spacing w:before="60" w:after="6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Type</w:t>
            </w:r>
          </w:p>
        </w:tc>
        <w:tc>
          <w:tcPr>
            <w:tcW w:w="5081" w:type="dxa"/>
            <w:shd w:val="clear" w:color="auto" w:fill="EAF1DD"/>
            <w:vAlign w:val="center"/>
          </w:tcPr>
          <w:p w14:paraId="5BBBD646" w14:textId="77777777" w:rsidR="004B15AC" w:rsidRPr="004B15AC" w:rsidRDefault="004B15AC" w:rsidP="008B5D52">
            <w:pPr>
              <w:widowControl w:val="0"/>
              <w:suppressAutoHyphens/>
              <w:autoSpaceDN w:val="0"/>
              <w:spacing w:before="60" w:after="6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Description</w:t>
            </w:r>
          </w:p>
        </w:tc>
        <w:tc>
          <w:tcPr>
            <w:tcW w:w="1032" w:type="dxa"/>
            <w:shd w:val="clear" w:color="auto" w:fill="EAF1DD"/>
            <w:vAlign w:val="center"/>
          </w:tcPr>
          <w:p w14:paraId="5018230E" w14:textId="77777777" w:rsidR="004B15AC" w:rsidRPr="004B15AC" w:rsidRDefault="004B15AC" w:rsidP="008B5D52">
            <w:pPr>
              <w:widowControl w:val="0"/>
              <w:suppressAutoHyphens/>
              <w:autoSpaceDN w:val="0"/>
              <w:spacing w:before="60" w:after="6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Required</w:t>
            </w:r>
          </w:p>
        </w:tc>
      </w:tr>
      <w:tr w:rsidR="004B15AC" w:rsidRPr="004B15AC" w14:paraId="0F384868" w14:textId="77777777" w:rsidTr="00FA4B68">
        <w:trPr>
          <w:jc w:val="center"/>
        </w:trPr>
        <w:tc>
          <w:tcPr>
            <w:tcW w:w="1996" w:type="dxa"/>
            <w:vAlign w:val="center"/>
          </w:tcPr>
          <w:p w14:paraId="7A884CEE" w14:textId="77777777" w:rsidR="004B15AC" w:rsidRPr="004B15AC" w:rsidRDefault="004B15AC" w:rsidP="008B5D52">
            <w:pPr>
              <w:widowControl w:val="0"/>
              <w:suppressAutoHyphens/>
              <w:autoSpaceDN w:val="0"/>
              <w:spacing w:before="60" w:after="60" w:line="257" w:lineRule="auto"/>
              <w:ind w:right="14"/>
              <w:jc w:val="center"/>
              <w:textAlignment w:val="baseline"/>
              <w:rPr>
                <w:rFonts w:eastAsia="SimSun"/>
                <w:noProof/>
                <w:kern w:val="3"/>
                <w:sz w:val="24"/>
                <w:szCs w:val="24"/>
                <w:lang w:eastAsia="zh-CN" w:bidi="hi-IN"/>
              </w:rPr>
            </w:pPr>
            <w:r w:rsidRPr="004B15AC">
              <w:rPr>
                <w:rFonts w:eastAsia="SimSun"/>
                <w:noProof/>
                <w:kern w:val="3"/>
                <w:sz w:val="24"/>
                <w:szCs w:val="24"/>
                <w:lang w:eastAsia="zh-CN" w:bidi="hi-IN"/>
              </w:rPr>
              <w:t>SignalID</w:t>
            </w:r>
          </w:p>
        </w:tc>
        <w:tc>
          <w:tcPr>
            <w:tcW w:w="1071" w:type="dxa"/>
            <w:vAlign w:val="center"/>
          </w:tcPr>
          <w:p w14:paraId="59FC3341" w14:textId="77777777" w:rsidR="004B15AC" w:rsidRPr="004B15AC" w:rsidRDefault="004B15AC" w:rsidP="008B5D52">
            <w:pPr>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Guid</w:t>
            </w:r>
          </w:p>
        </w:tc>
        <w:tc>
          <w:tcPr>
            <w:tcW w:w="5081" w:type="dxa"/>
            <w:vAlign w:val="center"/>
          </w:tcPr>
          <w:p w14:paraId="3B473AED" w14:textId="77777777" w:rsidR="004B15AC" w:rsidRPr="004B15AC" w:rsidRDefault="004B15AC" w:rsidP="008B5D52">
            <w:pPr>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Unique UUID of this individual measurement</w:t>
            </w:r>
          </w:p>
        </w:tc>
        <w:tc>
          <w:tcPr>
            <w:tcW w:w="1032" w:type="dxa"/>
            <w:vAlign w:val="center"/>
          </w:tcPr>
          <w:p w14:paraId="36AC68AB" w14:textId="77777777" w:rsidR="004B15AC" w:rsidRPr="004B15AC" w:rsidRDefault="004B15AC" w:rsidP="008B5D52">
            <w:pPr>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Yes</w:t>
            </w:r>
          </w:p>
        </w:tc>
      </w:tr>
      <w:tr w:rsidR="004B15AC" w:rsidRPr="004B15AC" w14:paraId="50B69197" w14:textId="77777777" w:rsidTr="00FA4B68">
        <w:trPr>
          <w:jc w:val="center"/>
        </w:trPr>
        <w:tc>
          <w:tcPr>
            <w:tcW w:w="1996" w:type="dxa"/>
            <w:vAlign w:val="center"/>
          </w:tcPr>
          <w:p w14:paraId="7D3E80EA" w14:textId="77777777" w:rsidR="004B15AC" w:rsidRPr="004B15AC" w:rsidRDefault="004B15AC" w:rsidP="008B5D52">
            <w:pPr>
              <w:keepNext/>
              <w:widowControl w:val="0"/>
              <w:suppressAutoHyphens/>
              <w:autoSpaceDN w:val="0"/>
              <w:spacing w:before="60" w:after="60" w:line="257" w:lineRule="auto"/>
              <w:ind w:right="14"/>
              <w:jc w:val="center"/>
              <w:textAlignment w:val="baseline"/>
              <w:rPr>
                <w:rFonts w:eastAsia="SimSun"/>
                <w:noProof/>
                <w:kern w:val="3"/>
                <w:sz w:val="24"/>
                <w:szCs w:val="24"/>
                <w:lang w:eastAsia="zh-CN" w:bidi="hi-IN"/>
              </w:rPr>
            </w:pPr>
            <w:r w:rsidRPr="004B15AC">
              <w:rPr>
                <w:rFonts w:eastAsia="SimSun"/>
                <w:noProof/>
                <w:kern w:val="3"/>
                <w:sz w:val="24"/>
                <w:szCs w:val="24"/>
                <w:lang w:eastAsia="zh-CN" w:bidi="hi-IN"/>
              </w:rPr>
              <w:t>PointTag</w:t>
            </w:r>
          </w:p>
        </w:tc>
        <w:tc>
          <w:tcPr>
            <w:tcW w:w="1071" w:type="dxa"/>
            <w:vAlign w:val="center"/>
          </w:tcPr>
          <w:p w14:paraId="61E4879E" w14:textId="77777777" w:rsidR="004B15AC" w:rsidRPr="004B15AC" w:rsidRDefault="004B15AC" w:rsidP="008B5D52">
            <w:pPr>
              <w:keepNext/>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String</w:t>
            </w:r>
          </w:p>
        </w:tc>
        <w:tc>
          <w:tcPr>
            <w:tcW w:w="5081" w:type="dxa"/>
            <w:vAlign w:val="center"/>
          </w:tcPr>
          <w:p w14:paraId="1733A6EC" w14:textId="77777777" w:rsidR="004B15AC" w:rsidRPr="004B15AC" w:rsidRDefault="004B15AC" w:rsidP="008B5D52">
            <w:pPr>
              <w:keepNext/>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Well formatted tag name for historians</w:t>
            </w:r>
          </w:p>
        </w:tc>
        <w:tc>
          <w:tcPr>
            <w:tcW w:w="1032" w:type="dxa"/>
            <w:vAlign w:val="center"/>
          </w:tcPr>
          <w:p w14:paraId="33975C24" w14:textId="77777777" w:rsidR="004B15AC" w:rsidRPr="004B15AC" w:rsidRDefault="004B15AC" w:rsidP="008B5D52">
            <w:pPr>
              <w:keepNext/>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Yes</w:t>
            </w:r>
          </w:p>
        </w:tc>
      </w:tr>
      <w:tr w:rsidR="004B15AC" w:rsidRPr="004B15AC" w14:paraId="7BB26E2F" w14:textId="77777777" w:rsidTr="00FA4B68">
        <w:trPr>
          <w:jc w:val="center"/>
        </w:trPr>
        <w:tc>
          <w:tcPr>
            <w:tcW w:w="1996" w:type="dxa"/>
            <w:vAlign w:val="center"/>
          </w:tcPr>
          <w:p w14:paraId="06FC36C2" w14:textId="77777777" w:rsidR="004B15AC" w:rsidRPr="004B15AC" w:rsidRDefault="004B15AC" w:rsidP="008B5D52">
            <w:pPr>
              <w:keepNext/>
              <w:widowControl w:val="0"/>
              <w:suppressAutoHyphens/>
              <w:autoSpaceDN w:val="0"/>
              <w:spacing w:before="60" w:after="60" w:line="257" w:lineRule="auto"/>
              <w:ind w:right="14"/>
              <w:jc w:val="center"/>
              <w:textAlignment w:val="baseline"/>
              <w:rPr>
                <w:rFonts w:eastAsia="SimSun"/>
                <w:noProof/>
                <w:kern w:val="3"/>
                <w:sz w:val="24"/>
                <w:szCs w:val="24"/>
                <w:lang w:eastAsia="zh-CN" w:bidi="hi-IN"/>
              </w:rPr>
            </w:pPr>
            <w:r w:rsidRPr="004B15AC">
              <w:rPr>
                <w:rFonts w:eastAsia="SimSun"/>
                <w:noProof/>
                <w:kern w:val="3"/>
                <w:sz w:val="24"/>
                <w:szCs w:val="24"/>
                <w:lang w:eastAsia="zh-CN" w:bidi="hi-IN"/>
              </w:rPr>
              <w:t>Description</w:t>
            </w:r>
          </w:p>
        </w:tc>
        <w:tc>
          <w:tcPr>
            <w:tcW w:w="1071" w:type="dxa"/>
            <w:vAlign w:val="center"/>
          </w:tcPr>
          <w:p w14:paraId="14CD6F58" w14:textId="77777777" w:rsidR="004B15AC" w:rsidRPr="004B15AC" w:rsidRDefault="004B15AC" w:rsidP="008B5D52">
            <w:pPr>
              <w:keepNext/>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String</w:t>
            </w:r>
          </w:p>
        </w:tc>
        <w:tc>
          <w:tcPr>
            <w:tcW w:w="5081" w:type="dxa"/>
            <w:vAlign w:val="center"/>
          </w:tcPr>
          <w:p w14:paraId="283545A8" w14:textId="77777777" w:rsidR="004B15AC" w:rsidRPr="004B15AC" w:rsidRDefault="004B15AC" w:rsidP="008B5D52">
            <w:pPr>
              <w:keepNext/>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Detailed measurement description (free-form)</w:t>
            </w:r>
          </w:p>
        </w:tc>
        <w:tc>
          <w:tcPr>
            <w:tcW w:w="1032" w:type="dxa"/>
            <w:vAlign w:val="center"/>
          </w:tcPr>
          <w:p w14:paraId="1EBE0AD6" w14:textId="77777777" w:rsidR="004B15AC" w:rsidRPr="004B15AC" w:rsidRDefault="004B15AC" w:rsidP="008B5D52">
            <w:pPr>
              <w:keepNext/>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Yes</w:t>
            </w:r>
          </w:p>
        </w:tc>
      </w:tr>
      <w:tr w:rsidR="004B15AC" w:rsidRPr="004B15AC" w14:paraId="15D5425A" w14:textId="77777777" w:rsidTr="00FA4B68">
        <w:trPr>
          <w:jc w:val="center"/>
        </w:trPr>
        <w:tc>
          <w:tcPr>
            <w:tcW w:w="1996" w:type="dxa"/>
            <w:vAlign w:val="center"/>
          </w:tcPr>
          <w:p w14:paraId="0739F4FE" w14:textId="77777777" w:rsidR="004B15AC" w:rsidRPr="004B15AC" w:rsidRDefault="004B15AC" w:rsidP="008B5D52">
            <w:pPr>
              <w:keepNext/>
              <w:widowControl w:val="0"/>
              <w:suppressAutoHyphens/>
              <w:autoSpaceDN w:val="0"/>
              <w:spacing w:before="60" w:after="60" w:line="257" w:lineRule="auto"/>
              <w:ind w:right="14"/>
              <w:jc w:val="center"/>
              <w:textAlignment w:val="baseline"/>
              <w:rPr>
                <w:rFonts w:eastAsia="SimSun"/>
                <w:noProof/>
                <w:kern w:val="3"/>
                <w:sz w:val="24"/>
                <w:szCs w:val="24"/>
                <w:lang w:eastAsia="zh-CN" w:bidi="hi-IN"/>
              </w:rPr>
            </w:pPr>
            <w:r w:rsidRPr="004B15AC">
              <w:rPr>
                <w:rFonts w:eastAsia="SimSun"/>
                <w:noProof/>
                <w:kern w:val="3"/>
                <w:sz w:val="24"/>
                <w:szCs w:val="24"/>
                <w:lang w:eastAsia="zh-CN" w:bidi="hi-IN"/>
              </w:rPr>
              <w:t>ID</w:t>
            </w:r>
          </w:p>
        </w:tc>
        <w:tc>
          <w:tcPr>
            <w:tcW w:w="1071" w:type="dxa"/>
            <w:vAlign w:val="center"/>
          </w:tcPr>
          <w:p w14:paraId="557867C0" w14:textId="77777777" w:rsidR="004B15AC" w:rsidRPr="004B15AC" w:rsidRDefault="004B15AC" w:rsidP="008B5D52">
            <w:pPr>
              <w:keepNext/>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String</w:t>
            </w:r>
          </w:p>
        </w:tc>
        <w:tc>
          <w:tcPr>
            <w:tcW w:w="5081" w:type="dxa"/>
            <w:vAlign w:val="center"/>
          </w:tcPr>
          <w:p w14:paraId="0731026D" w14:textId="77777777" w:rsidR="004B15AC" w:rsidRPr="004B15AC" w:rsidRDefault="004B15AC" w:rsidP="008B5D52">
            <w:pPr>
              <w:keepNext/>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Measurement key string, format: "source:index"</w:t>
            </w:r>
          </w:p>
        </w:tc>
        <w:tc>
          <w:tcPr>
            <w:tcW w:w="1032" w:type="dxa"/>
            <w:vAlign w:val="center"/>
          </w:tcPr>
          <w:p w14:paraId="7E36C29F" w14:textId="77777777" w:rsidR="004B15AC" w:rsidRPr="004B15AC" w:rsidRDefault="004B15AC" w:rsidP="008B5D52">
            <w:pPr>
              <w:keepNext/>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No</w:t>
            </w:r>
          </w:p>
        </w:tc>
      </w:tr>
      <w:tr w:rsidR="004B15AC" w:rsidRPr="004B15AC" w14:paraId="180E042D" w14:textId="77777777" w:rsidTr="00FA4B68">
        <w:trPr>
          <w:jc w:val="center"/>
        </w:trPr>
        <w:tc>
          <w:tcPr>
            <w:tcW w:w="1996" w:type="dxa"/>
            <w:vAlign w:val="center"/>
          </w:tcPr>
          <w:p w14:paraId="315F4273" w14:textId="77777777" w:rsidR="004B15AC" w:rsidRPr="004B15AC" w:rsidRDefault="004B15AC" w:rsidP="008B5D52">
            <w:pPr>
              <w:keepNext/>
              <w:widowControl w:val="0"/>
              <w:suppressAutoHyphens/>
              <w:autoSpaceDN w:val="0"/>
              <w:spacing w:before="60" w:after="60" w:line="257" w:lineRule="auto"/>
              <w:ind w:right="14"/>
              <w:jc w:val="center"/>
              <w:textAlignment w:val="baseline"/>
              <w:rPr>
                <w:rFonts w:eastAsia="SimSun"/>
                <w:noProof/>
                <w:kern w:val="3"/>
                <w:sz w:val="24"/>
                <w:szCs w:val="24"/>
                <w:lang w:eastAsia="zh-CN" w:bidi="hi-IN"/>
              </w:rPr>
            </w:pPr>
            <w:r w:rsidRPr="004B15AC">
              <w:rPr>
                <w:rFonts w:eastAsia="SimSun"/>
                <w:noProof/>
                <w:kern w:val="3"/>
                <w:sz w:val="24"/>
                <w:szCs w:val="24"/>
                <w:lang w:eastAsia="zh-CN" w:bidi="hi-IN"/>
              </w:rPr>
              <w:t>SignalReference</w:t>
            </w:r>
          </w:p>
        </w:tc>
        <w:tc>
          <w:tcPr>
            <w:tcW w:w="1071" w:type="dxa"/>
            <w:vAlign w:val="center"/>
          </w:tcPr>
          <w:p w14:paraId="2E8501C2" w14:textId="77777777" w:rsidR="004B15AC" w:rsidRPr="004B15AC" w:rsidRDefault="004B15AC" w:rsidP="008B5D52">
            <w:pPr>
              <w:keepNext/>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String</w:t>
            </w:r>
          </w:p>
        </w:tc>
        <w:tc>
          <w:tcPr>
            <w:tcW w:w="5081" w:type="dxa"/>
            <w:vAlign w:val="center"/>
          </w:tcPr>
          <w:p w14:paraId="3FA129FF" w14:textId="77777777" w:rsidR="004B15AC" w:rsidRPr="004B15AC" w:rsidRDefault="004B15AC" w:rsidP="008B5D52">
            <w:pPr>
              <w:keepNext/>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Frame-based protocol mapping field (type / index)</w:t>
            </w:r>
          </w:p>
        </w:tc>
        <w:tc>
          <w:tcPr>
            <w:tcW w:w="1032" w:type="dxa"/>
            <w:vAlign w:val="center"/>
          </w:tcPr>
          <w:p w14:paraId="24D4F028" w14:textId="77777777" w:rsidR="004B15AC" w:rsidRPr="004B15AC" w:rsidRDefault="004B15AC" w:rsidP="008B5D52">
            <w:pPr>
              <w:keepNext/>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No</w:t>
            </w:r>
          </w:p>
        </w:tc>
      </w:tr>
      <w:tr w:rsidR="004B15AC" w:rsidRPr="004B15AC" w14:paraId="57F94015" w14:textId="77777777" w:rsidTr="00FA4B68">
        <w:trPr>
          <w:jc w:val="center"/>
        </w:trPr>
        <w:tc>
          <w:tcPr>
            <w:tcW w:w="1996" w:type="dxa"/>
            <w:vAlign w:val="center"/>
          </w:tcPr>
          <w:p w14:paraId="6CC2FD6C" w14:textId="77777777" w:rsidR="004B15AC" w:rsidRPr="004B15AC" w:rsidRDefault="004B15AC" w:rsidP="008B5D52">
            <w:pPr>
              <w:keepNext/>
              <w:widowControl w:val="0"/>
              <w:suppressAutoHyphens/>
              <w:autoSpaceDN w:val="0"/>
              <w:spacing w:before="60" w:after="60" w:line="257" w:lineRule="auto"/>
              <w:ind w:right="14"/>
              <w:jc w:val="center"/>
              <w:textAlignment w:val="baseline"/>
              <w:rPr>
                <w:rFonts w:eastAsia="SimSun"/>
                <w:noProof/>
                <w:kern w:val="3"/>
                <w:sz w:val="24"/>
                <w:szCs w:val="24"/>
                <w:lang w:eastAsia="zh-CN" w:bidi="hi-IN"/>
              </w:rPr>
            </w:pPr>
            <w:r w:rsidRPr="004B15AC">
              <w:rPr>
                <w:rFonts w:eastAsia="SimSun"/>
                <w:noProof/>
                <w:kern w:val="3"/>
                <w:sz w:val="24"/>
                <w:szCs w:val="24"/>
                <w:lang w:eastAsia="zh-CN" w:bidi="hi-IN"/>
              </w:rPr>
              <w:t>PhasorSourceIndex</w:t>
            </w:r>
          </w:p>
        </w:tc>
        <w:tc>
          <w:tcPr>
            <w:tcW w:w="1071" w:type="dxa"/>
            <w:vAlign w:val="center"/>
          </w:tcPr>
          <w:p w14:paraId="0F811897" w14:textId="77777777" w:rsidR="004B15AC" w:rsidRPr="004B15AC" w:rsidRDefault="004B15AC" w:rsidP="008B5D52">
            <w:pPr>
              <w:keepNext/>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Integer</w:t>
            </w:r>
          </w:p>
        </w:tc>
        <w:tc>
          <w:tcPr>
            <w:tcW w:w="5081" w:type="dxa"/>
            <w:vAlign w:val="center"/>
          </w:tcPr>
          <w:p w14:paraId="6699122C" w14:textId="77777777" w:rsidR="004B15AC" w:rsidRPr="004B15AC" w:rsidRDefault="004B15AC" w:rsidP="008B5D52">
            <w:pPr>
              <w:keepNext/>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Phasor ordered index, uses 1-based indexing</w:t>
            </w:r>
          </w:p>
        </w:tc>
        <w:tc>
          <w:tcPr>
            <w:tcW w:w="1032" w:type="dxa"/>
            <w:vAlign w:val="center"/>
          </w:tcPr>
          <w:p w14:paraId="195B2077" w14:textId="77777777" w:rsidR="004B15AC" w:rsidRPr="004B15AC" w:rsidRDefault="004B15AC" w:rsidP="008B5D52">
            <w:pPr>
              <w:keepNext/>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No</w:t>
            </w:r>
          </w:p>
        </w:tc>
      </w:tr>
      <w:tr w:rsidR="004B15AC" w:rsidRPr="004B15AC" w14:paraId="25931B62" w14:textId="77777777" w:rsidTr="00FA4B68">
        <w:trPr>
          <w:jc w:val="center"/>
        </w:trPr>
        <w:tc>
          <w:tcPr>
            <w:tcW w:w="1996" w:type="dxa"/>
            <w:vAlign w:val="center"/>
          </w:tcPr>
          <w:p w14:paraId="101C5114" w14:textId="77777777" w:rsidR="004B15AC" w:rsidRPr="004B15AC" w:rsidRDefault="004B15AC" w:rsidP="008B5D52">
            <w:pPr>
              <w:keepNext/>
              <w:widowControl w:val="0"/>
              <w:suppressAutoHyphens/>
              <w:autoSpaceDN w:val="0"/>
              <w:spacing w:before="60" w:after="60" w:line="257" w:lineRule="auto"/>
              <w:ind w:right="14"/>
              <w:jc w:val="center"/>
              <w:textAlignment w:val="baseline"/>
              <w:rPr>
                <w:rFonts w:eastAsia="SimSun"/>
                <w:noProof/>
                <w:kern w:val="3"/>
                <w:sz w:val="24"/>
                <w:szCs w:val="24"/>
                <w:lang w:eastAsia="zh-CN" w:bidi="hi-IN"/>
              </w:rPr>
            </w:pPr>
            <w:r w:rsidRPr="004B15AC">
              <w:rPr>
                <w:rFonts w:eastAsia="SimSun"/>
                <w:noProof/>
                <w:kern w:val="3"/>
                <w:sz w:val="24"/>
                <w:szCs w:val="24"/>
                <w:lang w:eastAsia="zh-CN" w:bidi="hi-IN"/>
              </w:rPr>
              <w:t>DeviceAcronym</w:t>
            </w:r>
          </w:p>
        </w:tc>
        <w:tc>
          <w:tcPr>
            <w:tcW w:w="1071" w:type="dxa"/>
            <w:vAlign w:val="center"/>
          </w:tcPr>
          <w:p w14:paraId="295F31E0" w14:textId="77777777" w:rsidR="004B15AC" w:rsidRPr="004B15AC" w:rsidRDefault="004B15AC" w:rsidP="008B5D52">
            <w:pPr>
              <w:keepNext/>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String</w:t>
            </w:r>
          </w:p>
        </w:tc>
        <w:tc>
          <w:tcPr>
            <w:tcW w:w="5081" w:type="dxa"/>
            <w:vAlign w:val="center"/>
          </w:tcPr>
          <w:p w14:paraId="44092E66" w14:textId="77777777" w:rsidR="004B15AC" w:rsidRPr="004B15AC" w:rsidRDefault="004B15AC" w:rsidP="008B5D52">
            <w:pPr>
              <w:keepNext/>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Name of associated parent device (if any)</w:t>
            </w:r>
          </w:p>
        </w:tc>
        <w:tc>
          <w:tcPr>
            <w:tcW w:w="1032" w:type="dxa"/>
            <w:vAlign w:val="center"/>
          </w:tcPr>
          <w:p w14:paraId="2F45D898" w14:textId="77777777" w:rsidR="004B15AC" w:rsidRPr="004B15AC" w:rsidRDefault="004B15AC" w:rsidP="008B5D52">
            <w:pPr>
              <w:keepNext/>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No</w:t>
            </w:r>
          </w:p>
        </w:tc>
      </w:tr>
      <w:tr w:rsidR="004B15AC" w:rsidRPr="004B15AC" w14:paraId="488545FE" w14:textId="77777777" w:rsidTr="00FA4B68">
        <w:trPr>
          <w:jc w:val="center"/>
        </w:trPr>
        <w:tc>
          <w:tcPr>
            <w:tcW w:w="1996" w:type="dxa"/>
            <w:vAlign w:val="center"/>
          </w:tcPr>
          <w:p w14:paraId="178E421D" w14:textId="77777777" w:rsidR="004B15AC" w:rsidRPr="004B15AC" w:rsidRDefault="004B15AC" w:rsidP="008B5D52">
            <w:pPr>
              <w:keepNext/>
              <w:widowControl w:val="0"/>
              <w:suppressAutoHyphens/>
              <w:autoSpaceDN w:val="0"/>
              <w:spacing w:before="60" w:after="60" w:line="257" w:lineRule="auto"/>
              <w:ind w:right="14"/>
              <w:jc w:val="center"/>
              <w:textAlignment w:val="baseline"/>
              <w:rPr>
                <w:rFonts w:eastAsia="SimSun"/>
                <w:noProof/>
                <w:kern w:val="3"/>
                <w:sz w:val="24"/>
                <w:szCs w:val="24"/>
                <w:lang w:eastAsia="zh-CN" w:bidi="hi-IN"/>
              </w:rPr>
            </w:pPr>
            <w:r w:rsidRPr="004B15AC">
              <w:rPr>
                <w:rFonts w:eastAsia="SimSun"/>
                <w:noProof/>
                <w:kern w:val="3"/>
                <w:sz w:val="24"/>
                <w:szCs w:val="24"/>
                <w:lang w:eastAsia="zh-CN" w:bidi="hi-IN"/>
              </w:rPr>
              <w:t>UpdatedOn</w:t>
            </w:r>
          </w:p>
        </w:tc>
        <w:tc>
          <w:tcPr>
            <w:tcW w:w="1071" w:type="dxa"/>
            <w:vAlign w:val="center"/>
          </w:tcPr>
          <w:p w14:paraId="478B1F43" w14:textId="77777777" w:rsidR="004B15AC" w:rsidRPr="004B15AC" w:rsidRDefault="004B15AC" w:rsidP="008B5D52">
            <w:pPr>
              <w:keepNext/>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DateTime</w:t>
            </w:r>
          </w:p>
        </w:tc>
        <w:tc>
          <w:tcPr>
            <w:tcW w:w="5081" w:type="dxa"/>
            <w:vAlign w:val="center"/>
          </w:tcPr>
          <w:p w14:paraId="3F3B272E" w14:textId="77777777" w:rsidR="004B15AC" w:rsidRPr="004B15AC" w:rsidRDefault="004B15AC" w:rsidP="008B5D52">
            <w:pPr>
              <w:keepNext/>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Time of last meta-data update</w:t>
            </w:r>
          </w:p>
        </w:tc>
        <w:tc>
          <w:tcPr>
            <w:tcW w:w="1032" w:type="dxa"/>
            <w:vAlign w:val="center"/>
          </w:tcPr>
          <w:p w14:paraId="5B5AE162" w14:textId="77777777" w:rsidR="004B15AC" w:rsidRPr="004B15AC" w:rsidRDefault="004B15AC" w:rsidP="008B5D52">
            <w:pPr>
              <w:keepNext/>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Yes</w:t>
            </w:r>
          </w:p>
        </w:tc>
      </w:tr>
    </w:tbl>
    <w:p w14:paraId="3BDAEF80" w14:textId="77777777" w:rsidR="004B15AC" w:rsidRPr="004B15AC" w:rsidRDefault="004B15AC" w:rsidP="008B5D52">
      <w:pPr>
        <w:spacing w:line="400" w:lineRule="exact"/>
        <w:jc w:val="both"/>
        <w:rPr>
          <w:rFonts w:ascii="Times New Roman" w:eastAsia="SimSun" w:hAnsi="Times New Roman" w:cs="SBL Hebrew"/>
          <w:color w:val="000000"/>
          <w:kern w:val="3"/>
          <w:sz w:val="24"/>
          <w:szCs w:val="24"/>
          <w:lang w:val="en-US" w:eastAsia="zh-CN" w:bidi="hi-IN"/>
        </w:rPr>
      </w:pPr>
    </w:p>
    <w:p w14:paraId="5922CD40" w14:textId="77777777" w:rsidR="004B15AC" w:rsidRPr="004B15AC" w:rsidRDefault="004B15AC" w:rsidP="008B5D52">
      <w:pPr>
        <w:suppressAutoHyphens/>
        <w:autoSpaceDN w:val="0"/>
        <w:spacing w:before="240" w:line="480" w:lineRule="exact"/>
        <w:ind w:firstLine="1008"/>
        <w:textAlignment w:val="baseline"/>
        <w:outlineLvl w:val="3"/>
        <w:rPr>
          <w:rFonts w:ascii="Times New Roman" w:eastAsia="MS Gothic" w:hAnsi="Times New Roman" w:cs="SBL Hebrew"/>
          <w:b/>
          <w:bCs/>
          <w:kern w:val="3"/>
          <w:sz w:val="24"/>
          <w:szCs w:val="24"/>
          <w:lang w:val="en-US" w:eastAsia="zh-CN" w:bidi="hi-IN"/>
        </w:rPr>
      </w:pPr>
      <w:r w:rsidRPr="004B15AC">
        <w:rPr>
          <w:rFonts w:ascii="Times New Roman" w:eastAsia="MS Gothic" w:hAnsi="Times New Roman" w:cs="SBL Hebrew"/>
          <w:b/>
          <w:bCs/>
          <w:kern w:val="3"/>
          <w:sz w:val="24"/>
          <w:szCs w:val="24"/>
          <w:lang w:val="en-US" w:eastAsia="zh-CN" w:bidi="hi-IN"/>
        </w:rPr>
        <w:br w:type="page"/>
      </w:r>
      <w:bookmarkStart w:id="342" w:name="_Toc530140548"/>
      <w:r w:rsidRPr="004B15AC">
        <w:rPr>
          <w:rFonts w:ascii="Times New Roman" w:eastAsia="MS Gothic" w:hAnsi="Times New Roman" w:cs="SBL Hebrew"/>
          <w:b/>
          <w:bCs/>
          <w:noProof/>
          <w:kern w:val="3"/>
          <w:sz w:val="24"/>
          <w:szCs w:val="24"/>
          <w:lang w:val="en-US" w:eastAsia="zh-CN" w:bidi="hi-IN"/>
        </w:rPr>
        <w:lastRenderedPageBreak/>
        <w:t>DeviceDetail</w:t>
      </w:r>
      <w:r w:rsidRPr="004B15AC">
        <w:rPr>
          <w:rFonts w:ascii="Times New Roman" w:eastAsia="MS Gothic" w:hAnsi="Times New Roman" w:cs="SBL Hebrew"/>
          <w:b/>
          <w:bCs/>
          <w:kern w:val="3"/>
          <w:sz w:val="24"/>
          <w:szCs w:val="24"/>
          <w:lang w:val="en-US" w:eastAsia="zh-CN" w:bidi="hi-IN"/>
        </w:rPr>
        <w:t xml:space="preserve"> Table</w:t>
      </w:r>
      <w:bookmarkEnd w:id="342"/>
    </w:p>
    <w:p w14:paraId="27290298"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The device table defines the devices, such as PMUs, that are the sources of measurements. This table is useful for mapping STTP to and from IEEE C37.118.</w:t>
      </w:r>
    </w:p>
    <w:p w14:paraId="6B553BBC" w14:textId="77777777" w:rsidR="004B15AC" w:rsidRPr="004B15AC" w:rsidRDefault="004B15AC" w:rsidP="008B5D52">
      <w:pPr>
        <w:spacing w:line="120" w:lineRule="auto"/>
        <w:ind w:firstLine="547"/>
        <w:jc w:val="both"/>
        <w:rPr>
          <w:rFonts w:ascii="Times New Roman" w:eastAsia="SimSun" w:hAnsi="Times New Roman" w:cs="SBL Hebrew"/>
          <w:color w:val="000000"/>
          <w:kern w:val="3"/>
          <w:sz w:val="24"/>
          <w:szCs w:val="24"/>
          <w:lang w:val="en-US" w:eastAsia="zh-CN" w:bidi="hi-IN"/>
        </w:rPr>
      </w:pPr>
    </w:p>
    <w:tbl>
      <w:tblPr>
        <w:tblStyle w:val="TableGrid0"/>
        <w:tblW w:w="9180" w:type="dxa"/>
        <w:jc w:val="center"/>
        <w:tblCellMar>
          <w:left w:w="58" w:type="dxa"/>
          <w:right w:w="58" w:type="dxa"/>
        </w:tblCellMar>
        <w:tblLook w:val="04A0" w:firstRow="1" w:lastRow="0" w:firstColumn="1" w:lastColumn="0" w:noHBand="0" w:noVBand="1"/>
      </w:tblPr>
      <w:tblGrid>
        <w:gridCol w:w="2356"/>
        <w:gridCol w:w="1071"/>
        <w:gridCol w:w="5753"/>
      </w:tblGrid>
      <w:tr w:rsidR="004B15AC" w:rsidRPr="004B15AC" w14:paraId="176706B5" w14:textId="77777777" w:rsidTr="00FA4B68">
        <w:trPr>
          <w:jc w:val="center"/>
        </w:trPr>
        <w:tc>
          <w:tcPr>
            <w:tcW w:w="1996" w:type="dxa"/>
            <w:shd w:val="clear" w:color="auto" w:fill="EAF1DD"/>
            <w:vAlign w:val="center"/>
          </w:tcPr>
          <w:p w14:paraId="3FE1962E" w14:textId="77777777" w:rsidR="004B15AC" w:rsidRPr="004B15AC" w:rsidRDefault="004B15AC" w:rsidP="008B5D52">
            <w:pPr>
              <w:widowControl w:val="0"/>
              <w:suppressAutoHyphens/>
              <w:autoSpaceDN w:val="0"/>
              <w:spacing w:before="60" w:after="6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Field</w:t>
            </w:r>
          </w:p>
        </w:tc>
        <w:tc>
          <w:tcPr>
            <w:tcW w:w="1071" w:type="dxa"/>
            <w:shd w:val="clear" w:color="auto" w:fill="EAF1DD"/>
            <w:vAlign w:val="center"/>
          </w:tcPr>
          <w:p w14:paraId="4C4B385B" w14:textId="77777777" w:rsidR="004B15AC" w:rsidRPr="004B15AC" w:rsidRDefault="004B15AC" w:rsidP="008B5D52">
            <w:pPr>
              <w:widowControl w:val="0"/>
              <w:suppressAutoHyphens/>
              <w:autoSpaceDN w:val="0"/>
              <w:spacing w:before="60" w:after="6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Type</w:t>
            </w:r>
          </w:p>
        </w:tc>
        <w:tc>
          <w:tcPr>
            <w:tcW w:w="6113" w:type="dxa"/>
            <w:shd w:val="clear" w:color="auto" w:fill="EAF1DD"/>
            <w:vAlign w:val="center"/>
          </w:tcPr>
          <w:p w14:paraId="7CBDC622" w14:textId="77777777" w:rsidR="004B15AC" w:rsidRPr="004B15AC" w:rsidRDefault="004B15AC" w:rsidP="008B5D52">
            <w:pPr>
              <w:widowControl w:val="0"/>
              <w:suppressAutoHyphens/>
              <w:autoSpaceDN w:val="0"/>
              <w:spacing w:before="60" w:after="6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Description</w:t>
            </w:r>
          </w:p>
        </w:tc>
      </w:tr>
      <w:tr w:rsidR="004B15AC" w:rsidRPr="004B15AC" w14:paraId="2861C992" w14:textId="77777777" w:rsidTr="00FA4B68">
        <w:trPr>
          <w:jc w:val="center"/>
        </w:trPr>
        <w:tc>
          <w:tcPr>
            <w:tcW w:w="1996" w:type="dxa"/>
            <w:vAlign w:val="center"/>
          </w:tcPr>
          <w:p w14:paraId="66790712" w14:textId="77777777" w:rsidR="004B15AC" w:rsidRPr="004B15AC" w:rsidRDefault="004B15AC" w:rsidP="008B5D52">
            <w:pPr>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Acronym</w:t>
            </w:r>
          </w:p>
        </w:tc>
        <w:tc>
          <w:tcPr>
            <w:tcW w:w="1071" w:type="dxa"/>
            <w:vAlign w:val="center"/>
          </w:tcPr>
          <w:p w14:paraId="4C113C05" w14:textId="77777777" w:rsidR="004B15AC" w:rsidRPr="004B15AC" w:rsidRDefault="004B15AC" w:rsidP="008B5D52">
            <w:pPr>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String</w:t>
            </w:r>
          </w:p>
        </w:tc>
        <w:tc>
          <w:tcPr>
            <w:tcW w:w="6113" w:type="dxa"/>
            <w:vAlign w:val="center"/>
          </w:tcPr>
          <w:p w14:paraId="4C3856AB" w14:textId="77777777" w:rsidR="004B15AC" w:rsidRPr="004B15AC" w:rsidRDefault="004B15AC" w:rsidP="008B5D52">
            <w:pPr>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Alpha-numeric device, e.g., pmu/station name (all-caps)</w:t>
            </w:r>
          </w:p>
        </w:tc>
      </w:tr>
      <w:tr w:rsidR="004B15AC" w:rsidRPr="004B15AC" w14:paraId="08852C54" w14:textId="77777777" w:rsidTr="00FA4B68">
        <w:trPr>
          <w:jc w:val="center"/>
        </w:trPr>
        <w:tc>
          <w:tcPr>
            <w:tcW w:w="1996" w:type="dxa"/>
            <w:vAlign w:val="center"/>
          </w:tcPr>
          <w:p w14:paraId="4A7EABA6" w14:textId="77777777" w:rsidR="004B15AC" w:rsidRPr="004B15AC" w:rsidRDefault="004B15AC" w:rsidP="008B5D52">
            <w:pPr>
              <w:keepNext/>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Name</w:t>
            </w:r>
          </w:p>
        </w:tc>
        <w:tc>
          <w:tcPr>
            <w:tcW w:w="1071" w:type="dxa"/>
            <w:vAlign w:val="center"/>
          </w:tcPr>
          <w:p w14:paraId="788BCF53" w14:textId="77777777" w:rsidR="004B15AC" w:rsidRPr="004B15AC" w:rsidRDefault="004B15AC" w:rsidP="008B5D52">
            <w:pPr>
              <w:keepNext/>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String</w:t>
            </w:r>
          </w:p>
        </w:tc>
        <w:tc>
          <w:tcPr>
            <w:tcW w:w="6113" w:type="dxa"/>
            <w:vAlign w:val="center"/>
          </w:tcPr>
          <w:p w14:paraId="269DA30F" w14:textId="77777777" w:rsidR="004B15AC" w:rsidRPr="004B15AC" w:rsidRDefault="004B15AC" w:rsidP="008B5D52">
            <w:pPr>
              <w:keepNext/>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User-defined device name / description (free-form)</w:t>
            </w:r>
          </w:p>
        </w:tc>
      </w:tr>
      <w:tr w:rsidR="004B15AC" w:rsidRPr="004B15AC" w14:paraId="6927AFDD" w14:textId="77777777" w:rsidTr="00FA4B68">
        <w:trPr>
          <w:jc w:val="center"/>
        </w:trPr>
        <w:tc>
          <w:tcPr>
            <w:tcW w:w="1996" w:type="dxa"/>
            <w:vAlign w:val="center"/>
          </w:tcPr>
          <w:p w14:paraId="780236A1" w14:textId="77777777" w:rsidR="004B15AC" w:rsidRPr="004B15AC" w:rsidRDefault="004B15AC" w:rsidP="008B5D52">
            <w:pPr>
              <w:keepNext/>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UniqueID</w:t>
            </w:r>
          </w:p>
        </w:tc>
        <w:tc>
          <w:tcPr>
            <w:tcW w:w="1071" w:type="dxa"/>
            <w:vAlign w:val="center"/>
          </w:tcPr>
          <w:p w14:paraId="07F6AD76" w14:textId="77777777" w:rsidR="004B15AC" w:rsidRPr="004B15AC" w:rsidRDefault="004B15AC" w:rsidP="008B5D52">
            <w:pPr>
              <w:keepNext/>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Guid</w:t>
            </w:r>
          </w:p>
        </w:tc>
        <w:tc>
          <w:tcPr>
            <w:tcW w:w="6113" w:type="dxa"/>
            <w:vAlign w:val="center"/>
          </w:tcPr>
          <w:p w14:paraId="1D693BCC" w14:textId="77777777" w:rsidR="004B15AC" w:rsidRPr="004B15AC" w:rsidRDefault="004B15AC" w:rsidP="008B5D52">
            <w:pPr>
              <w:keepNext/>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Device unique UUID (used for IEEE C37.118 CFG-3 frame)</w:t>
            </w:r>
          </w:p>
        </w:tc>
      </w:tr>
      <w:tr w:rsidR="004B15AC" w:rsidRPr="004B15AC" w14:paraId="3F9216EA" w14:textId="77777777" w:rsidTr="00FA4B68">
        <w:trPr>
          <w:jc w:val="center"/>
        </w:trPr>
        <w:tc>
          <w:tcPr>
            <w:tcW w:w="1996" w:type="dxa"/>
            <w:vAlign w:val="center"/>
          </w:tcPr>
          <w:p w14:paraId="32929850" w14:textId="77777777" w:rsidR="004B15AC" w:rsidRPr="004B15AC" w:rsidRDefault="004B15AC" w:rsidP="008B5D52">
            <w:pPr>
              <w:keepNext/>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AccessID</w:t>
            </w:r>
          </w:p>
        </w:tc>
        <w:tc>
          <w:tcPr>
            <w:tcW w:w="1071" w:type="dxa"/>
            <w:vAlign w:val="center"/>
          </w:tcPr>
          <w:p w14:paraId="3CEA0589" w14:textId="77777777" w:rsidR="004B15AC" w:rsidRPr="004B15AC" w:rsidRDefault="004B15AC" w:rsidP="008B5D52">
            <w:pPr>
              <w:keepNext/>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Integer</w:t>
            </w:r>
          </w:p>
        </w:tc>
        <w:tc>
          <w:tcPr>
            <w:tcW w:w="6113" w:type="dxa"/>
            <w:vAlign w:val="center"/>
          </w:tcPr>
          <w:p w14:paraId="78E335C1" w14:textId="77777777" w:rsidR="004B15AC" w:rsidRPr="004B15AC" w:rsidRDefault="004B15AC" w:rsidP="008B5D52">
            <w:pPr>
              <w:keepNext/>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ID code used for device connection / reference</w:t>
            </w:r>
          </w:p>
        </w:tc>
      </w:tr>
      <w:tr w:rsidR="004B15AC" w:rsidRPr="004B15AC" w14:paraId="03AB5980" w14:textId="77777777" w:rsidTr="00FA4B68">
        <w:trPr>
          <w:jc w:val="center"/>
        </w:trPr>
        <w:tc>
          <w:tcPr>
            <w:tcW w:w="1996" w:type="dxa"/>
            <w:vAlign w:val="center"/>
          </w:tcPr>
          <w:p w14:paraId="6285D4C4" w14:textId="77777777" w:rsidR="004B15AC" w:rsidRPr="004B15AC" w:rsidRDefault="004B15AC" w:rsidP="008B5D52">
            <w:pPr>
              <w:keepNext/>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ParentAcronym</w:t>
            </w:r>
          </w:p>
        </w:tc>
        <w:tc>
          <w:tcPr>
            <w:tcW w:w="1071" w:type="dxa"/>
            <w:vAlign w:val="center"/>
          </w:tcPr>
          <w:p w14:paraId="4340412A" w14:textId="77777777" w:rsidR="004B15AC" w:rsidRPr="004B15AC" w:rsidRDefault="004B15AC" w:rsidP="008B5D52">
            <w:pPr>
              <w:keepNext/>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String</w:t>
            </w:r>
          </w:p>
        </w:tc>
        <w:tc>
          <w:tcPr>
            <w:tcW w:w="6113" w:type="dxa"/>
            <w:vAlign w:val="center"/>
          </w:tcPr>
          <w:p w14:paraId="1310B98F" w14:textId="77777777" w:rsidR="004B15AC" w:rsidRPr="004B15AC" w:rsidRDefault="004B15AC" w:rsidP="008B5D52">
            <w:pPr>
              <w:keepNext/>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Original PDC name (none for direct connected devices)</w:t>
            </w:r>
          </w:p>
        </w:tc>
      </w:tr>
      <w:tr w:rsidR="004B15AC" w:rsidRPr="004B15AC" w14:paraId="5ADE36E3" w14:textId="77777777" w:rsidTr="00FA4B68">
        <w:trPr>
          <w:jc w:val="center"/>
        </w:trPr>
        <w:tc>
          <w:tcPr>
            <w:tcW w:w="1996" w:type="dxa"/>
            <w:vAlign w:val="center"/>
          </w:tcPr>
          <w:p w14:paraId="5F953FF7" w14:textId="77777777" w:rsidR="004B15AC" w:rsidRPr="004B15AC" w:rsidRDefault="004B15AC" w:rsidP="008B5D52">
            <w:pPr>
              <w:keepNext/>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ProtocolName</w:t>
            </w:r>
          </w:p>
        </w:tc>
        <w:tc>
          <w:tcPr>
            <w:tcW w:w="1071" w:type="dxa"/>
            <w:vAlign w:val="center"/>
          </w:tcPr>
          <w:p w14:paraId="7BC3D6F8" w14:textId="77777777" w:rsidR="004B15AC" w:rsidRPr="004B15AC" w:rsidRDefault="004B15AC" w:rsidP="008B5D52">
            <w:pPr>
              <w:keepNext/>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String</w:t>
            </w:r>
          </w:p>
        </w:tc>
        <w:tc>
          <w:tcPr>
            <w:tcW w:w="6113" w:type="dxa"/>
            <w:vAlign w:val="center"/>
          </w:tcPr>
          <w:p w14:paraId="231AEC0B" w14:textId="77777777" w:rsidR="004B15AC" w:rsidRPr="004B15AC" w:rsidRDefault="004B15AC" w:rsidP="008B5D52">
            <w:pPr>
              <w:keepNext/>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Original protocol name</w:t>
            </w:r>
          </w:p>
        </w:tc>
      </w:tr>
      <w:tr w:rsidR="004B15AC" w:rsidRPr="004B15AC" w14:paraId="7A1EBC0D" w14:textId="77777777" w:rsidTr="00FA4B68">
        <w:trPr>
          <w:jc w:val="center"/>
        </w:trPr>
        <w:tc>
          <w:tcPr>
            <w:tcW w:w="1996" w:type="dxa"/>
            <w:vAlign w:val="center"/>
          </w:tcPr>
          <w:p w14:paraId="19EC9AF4" w14:textId="77777777" w:rsidR="004B15AC" w:rsidRPr="004B15AC" w:rsidRDefault="004B15AC" w:rsidP="008B5D52">
            <w:pPr>
              <w:keepNext/>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FramesPerSecond</w:t>
            </w:r>
          </w:p>
        </w:tc>
        <w:tc>
          <w:tcPr>
            <w:tcW w:w="1071" w:type="dxa"/>
            <w:vAlign w:val="center"/>
          </w:tcPr>
          <w:p w14:paraId="2501391E" w14:textId="77777777" w:rsidR="004B15AC" w:rsidRPr="004B15AC" w:rsidRDefault="004B15AC" w:rsidP="008B5D52">
            <w:pPr>
              <w:keepNext/>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Integer</w:t>
            </w:r>
          </w:p>
        </w:tc>
        <w:tc>
          <w:tcPr>
            <w:tcW w:w="6113" w:type="dxa"/>
            <w:vAlign w:val="center"/>
          </w:tcPr>
          <w:p w14:paraId="3AF8E966" w14:textId="77777777" w:rsidR="004B15AC" w:rsidRPr="004B15AC" w:rsidRDefault="004B15AC" w:rsidP="008B5D52">
            <w:pPr>
              <w:keepNext/>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Device reporting rate, e.g., 30 fps</w:t>
            </w:r>
          </w:p>
        </w:tc>
      </w:tr>
      <w:tr w:rsidR="004B15AC" w:rsidRPr="004B15AC" w14:paraId="05BDB782" w14:textId="77777777" w:rsidTr="00FA4B68">
        <w:trPr>
          <w:jc w:val="center"/>
        </w:trPr>
        <w:tc>
          <w:tcPr>
            <w:tcW w:w="1996" w:type="dxa"/>
            <w:vAlign w:val="center"/>
          </w:tcPr>
          <w:p w14:paraId="0821424D" w14:textId="77777777" w:rsidR="004B15AC" w:rsidRPr="004B15AC" w:rsidRDefault="004B15AC" w:rsidP="008B5D52">
            <w:pPr>
              <w:keepNext/>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CompanyAcronym</w:t>
            </w:r>
          </w:p>
        </w:tc>
        <w:tc>
          <w:tcPr>
            <w:tcW w:w="1071" w:type="dxa"/>
            <w:vAlign w:val="center"/>
          </w:tcPr>
          <w:p w14:paraId="7EF935F2" w14:textId="77777777" w:rsidR="004B15AC" w:rsidRPr="004B15AC" w:rsidRDefault="004B15AC" w:rsidP="008B5D52">
            <w:pPr>
              <w:keepNext/>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String</w:t>
            </w:r>
          </w:p>
        </w:tc>
        <w:tc>
          <w:tcPr>
            <w:tcW w:w="6113" w:type="dxa"/>
            <w:vAlign w:val="center"/>
          </w:tcPr>
          <w:p w14:paraId="39978B09" w14:textId="77777777" w:rsidR="004B15AC" w:rsidRPr="004B15AC" w:rsidRDefault="004B15AC" w:rsidP="008B5D52">
            <w:pPr>
              <w:keepNext/>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Original device company name</w:t>
            </w:r>
          </w:p>
        </w:tc>
      </w:tr>
      <w:tr w:rsidR="004B15AC" w:rsidRPr="004B15AC" w14:paraId="71988E1F" w14:textId="77777777" w:rsidTr="00FA4B68">
        <w:trPr>
          <w:jc w:val="center"/>
        </w:trPr>
        <w:tc>
          <w:tcPr>
            <w:tcW w:w="1996" w:type="dxa"/>
            <w:vAlign w:val="center"/>
          </w:tcPr>
          <w:p w14:paraId="5A35A488" w14:textId="77777777" w:rsidR="004B15AC" w:rsidRPr="004B15AC" w:rsidRDefault="004B15AC" w:rsidP="008B5D52">
            <w:pPr>
              <w:keepNext/>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VendorAcronym</w:t>
            </w:r>
          </w:p>
        </w:tc>
        <w:tc>
          <w:tcPr>
            <w:tcW w:w="1071" w:type="dxa"/>
            <w:vAlign w:val="center"/>
          </w:tcPr>
          <w:p w14:paraId="56F5D8FC" w14:textId="77777777" w:rsidR="004B15AC" w:rsidRPr="004B15AC" w:rsidRDefault="004B15AC" w:rsidP="008B5D52">
            <w:pPr>
              <w:keepNext/>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String</w:t>
            </w:r>
          </w:p>
        </w:tc>
        <w:tc>
          <w:tcPr>
            <w:tcW w:w="6113" w:type="dxa"/>
            <w:vAlign w:val="center"/>
          </w:tcPr>
          <w:p w14:paraId="309224BF" w14:textId="77777777" w:rsidR="004B15AC" w:rsidRPr="004B15AC" w:rsidRDefault="004B15AC" w:rsidP="008B5D52">
            <w:pPr>
              <w:keepNext/>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Original device vendor name (if provided)</w:t>
            </w:r>
          </w:p>
        </w:tc>
      </w:tr>
      <w:tr w:rsidR="004B15AC" w:rsidRPr="004B15AC" w14:paraId="1F08DD43" w14:textId="77777777" w:rsidTr="00FA4B68">
        <w:trPr>
          <w:jc w:val="center"/>
        </w:trPr>
        <w:tc>
          <w:tcPr>
            <w:tcW w:w="1996" w:type="dxa"/>
            <w:vAlign w:val="center"/>
          </w:tcPr>
          <w:p w14:paraId="04913A32" w14:textId="77777777" w:rsidR="004B15AC" w:rsidRPr="004B15AC" w:rsidRDefault="004B15AC" w:rsidP="008B5D52">
            <w:pPr>
              <w:keepNext/>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VendorDeviceAcronym</w:t>
            </w:r>
          </w:p>
        </w:tc>
        <w:tc>
          <w:tcPr>
            <w:tcW w:w="1071" w:type="dxa"/>
            <w:vAlign w:val="center"/>
          </w:tcPr>
          <w:p w14:paraId="52723840" w14:textId="77777777" w:rsidR="004B15AC" w:rsidRPr="004B15AC" w:rsidRDefault="004B15AC" w:rsidP="008B5D52">
            <w:pPr>
              <w:keepNext/>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String</w:t>
            </w:r>
          </w:p>
        </w:tc>
        <w:tc>
          <w:tcPr>
            <w:tcW w:w="6113" w:type="dxa"/>
            <w:vAlign w:val="center"/>
          </w:tcPr>
          <w:p w14:paraId="02E4CFE9" w14:textId="77777777" w:rsidR="004B15AC" w:rsidRPr="004B15AC" w:rsidRDefault="004B15AC" w:rsidP="008B5D52">
            <w:pPr>
              <w:keepNext/>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Original vendor device name, e.g., PMU brand</w:t>
            </w:r>
          </w:p>
        </w:tc>
      </w:tr>
      <w:tr w:rsidR="004B15AC" w:rsidRPr="004B15AC" w14:paraId="0E43C838" w14:textId="77777777" w:rsidTr="00FA4B68">
        <w:trPr>
          <w:jc w:val="center"/>
        </w:trPr>
        <w:tc>
          <w:tcPr>
            <w:tcW w:w="1996" w:type="dxa"/>
            <w:vAlign w:val="center"/>
          </w:tcPr>
          <w:p w14:paraId="321D0EFC" w14:textId="77777777" w:rsidR="004B15AC" w:rsidRPr="004B15AC" w:rsidRDefault="004B15AC" w:rsidP="008B5D52">
            <w:pPr>
              <w:keepNext/>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Longitude</w:t>
            </w:r>
          </w:p>
        </w:tc>
        <w:tc>
          <w:tcPr>
            <w:tcW w:w="1071" w:type="dxa"/>
            <w:vAlign w:val="center"/>
          </w:tcPr>
          <w:p w14:paraId="1FD4BA82" w14:textId="77777777" w:rsidR="004B15AC" w:rsidRPr="004B15AC" w:rsidRDefault="004B15AC" w:rsidP="008B5D52">
            <w:pPr>
              <w:keepNext/>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Float</w:t>
            </w:r>
          </w:p>
        </w:tc>
        <w:tc>
          <w:tcPr>
            <w:tcW w:w="6113" w:type="dxa"/>
            <w:vAlign w:val="center"/>
          </w:tcPr>
          <w:p w14:paraId="3F03C25A" w14:textId="77777777" w:rsidR="004B15AC" w:rsidRPr="004B15AC" w:rsidRDefault="004B15AC" w:rsidP="008B5D52">
            <w:pPr>
              <w:keepNext/>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Device longitude (if reported)</w:t>
            </w:r>
          </w:p>
        </w:tc>
      </w:tr>
      <w:tr w:rsidR="004B15AC" w:rsidRPr="004B15AC" w14:paraId="5C7B4B96" w14:textId="77777777" w:rsidTr="00FA4B68">
        <w:trPr>
          <w:jc w:val="center"/>
        </w:trPr>
        <w:tc>
          <w:tcPr>
            <w:tcW w:w="1996" w:type="dxa"/>
            <w:vAlign w:val="center"/>
          </w:tcPr>
          <w:p w14:paraId="5964D7CC" w14:textId="77777777" w:rsidR="004B15AC" w:rsidRPr="004B15AC" w:rsidRDefault="004B15AC" w:rsidP="008B5D52">
            <w:pPr>
              <w:keepNext/>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Latitude</w:t>
            </w:r>
          </w:p>
        </w:tc>
        <w:tc>
          <w:tcPr>
            <w:tcW w:w="1071" w:type="dxa"/>
            <w:vAlign w:val="center"/>
          </w:tcPr>
          <w:p w14:paraId="0CB78395" w14:textId="77777777" w:rsidR="004B15AC" w:rsidRPr="004B15AC" w:rsidRDefault="004B15AC" w:rsidP="008B5D52">
            <w:pPr>
              <w:keepNext/>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Float</w:t>
            </w:r>
          </w:p>
        </w:tc>
        <w:tc>
          <w:tcPr>
            <w:tcW w:w="6113" w:type="dxa"/>
            <w:vAlign w:val="center"/>
          </w:tcPr>
          <w:p w14:paraId="773F8FC4" w14:textId="77777777" w:rsidR="004B15AC" w:rsidRPr="004B15AC" w:rsidRDefault="004B15AC" w:rsidP="008B5D52">
            <w:pPr>
              <w:keepNext/>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Device latitude (if reported)</w:t>
            </w:r>
          </w:p>
        </w:tc>
      </w:tr>
      <w:tr w:rsidR="004B15AC" w:rsidRPr="004B15AC" w14:paraId="24FDEA7E" w14:textId="77777777" w:rsidTr="00FA4B68">
        <w:trPr>
          <w:jc w:val="center"/>
        </w:trPr>
        <w:tc>
          <w:tcPr>
            <w:tcW w:w="1996" w:type="dxa"/>
            <w:vAlign w:val="center"/>
          </w:tcPr>
          <w:p w14:paraId="010F9D3A" w14:textId="77777777" w:rsidR="004B15AC" w:rsidRPr="004B15AC" w:rsidRDefault="004B15AC" w:rsidP="008B5D52">
            <w:pPr>
              <w:keepNext/>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UpdatedOn</w:t>
            </w:r>
          </w:p>
        </w:tc>
        <w:tc>
          <w:tcPr>
            <w:tcW w:w="1071" w:type="dxa"/>
            <w:vAlign w:val="center"/>
          </w:tcPr>
          <w:p w14:paraId="4F0F647B" w14:textId="77777777" w:rsidR="004B15AC" w:rsidRPr="004B15AC" w:rsidRDefault="004B15AC" w:rsidP="008B5D52">
            <w:pPr>
              <w:keepNext/>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DateTime</w:t>
            </w:r>
          </w:p>
        </w:tc>
        <w:tc>
          <w:tcPr>
            <w:tcW w:w="6113" w:type="dxa"/>
            <w:vAlign w:val="center"/>
          </w:tcPr>
          <w:p w14:paraId="1C8E952F" w14:textId="77777777" w:rsidR="004B15AC" w:rsidRPr="004B15AC" w:rsidRDefault="004B15AC" w:rsidP="008B5D52">
            <w:pPr>
              <w:keepNext/>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Time of last meta-data update</w:t>
            </w:r>
          </w:p>
        </w:tc>
      </w:tr>
    </w:tbl>
    <w:p w14:paraId="3C19A303" w14:textId="77777777" w:rsidR="004B15AC" w:rsidRPr="004B15AC" w:rsidRDefault="004B15AC" w:rsidP="008B5D52">
      <w:pPr>
        <w:suppressAutoHyphens/>
        <w:autoSpaceDN w:val="0"/>
        <w:spacing w:before="240" w:line="480" w:lineRule="exact"/>
        <w:ind w:firstLine="1008"/>
        <w:textAlignment w:val="baseline"/>
        <w:outlineLvl w:val="3"/>
        <w:rPr>
          <w:rFonts w:ascii="Times New Roman" w:eastAsia="MS Gothic" w:hAnsi="Times New Roman" w:cs="SBL Hebrew"/>
          <w:b/>
          <w:bCs/>
          <w:kern w:val="3"/>
          <w:sz w:val="24"/>
          <w:szCs w:val="24"/>
          <w:lang w:val="en-US" w:eastAsia="zh-CN" w:bidi="hi-IN"/>
        </w:rPr>
      </w:pPr>
      <w:bookmarkStart w:id="343" w:name="_Toc530140549"/>
      <w:r w:rsidRPr="004B15AC">
        <w:rPr>
          <w:rFonts w:ascii="Times New Roman" w:eastAsia="MS Gothic" w:hAnsi="Times New Roman" w:cs="SBL Hebrew"/>
          <w:b/>
          <w:bCs/>
          <w:noProof/>
          <w:kern w:val="3"/>
          <w:sz w:val="24"/>
          <w:szCs w:val="24"/>
          <w:lang w:val="en-US" w:eastAsia="zh-CN" w:bidi="hi-IN"/>
        </w:rPr>
        <w:t>PhasorDetail</w:t>
      </w:r>
      <w:r w:rsidRPr="004B15AC">
        <w:rPr>
          <w:rFonts w:ascii="Times New Roman" w:eastAsia="MS Gothic" w:hAnsi="Times New Roman" w:cs="SBL Hebrew"/>
          <w:b/>
          <w:bCs/>
          <w:kern w:val="3"/>
          <w:sz w:val="24"/>
          <w:szCs w:val="24"/>
          <w:lang w:val="en-US" w:eastAsia="zh-CN" w:bidi="hi-IN"/>
        </w:rPr>
        <w:t xml:space="preserve"> Table</w:t>
      </w:r>
      <w:bookmarkEnd w:id="343"/>
    </w:p>
    <w:p w14:paraId="3E8F8F9E"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The phasor table defines phasors, as described in IEEE C37.118, that are associated with devices. This table is required to construct a frame of data in IEEE C37.118 format using input measurements received from STTP.</w:t>
      </w:r>
    </w:p>
    <w:p w14:paraId="24857EF6" w14:textId="77777777" w:rsidR="004B15AC" w:rsidRPr="004B15AC" w:rsidRDefault="004B15AC" w:rsidP="008B5D52">
      <w:pPr>
        <w:spacing w:line="120" w:lineRule="auto"/>
        <w:ind w:firstLine="547"/>
        <w:jc w:val="both"/>
        <w:rPr>
          <w:rFonts w:ascii="Times New Roman" w:eastAsia="SimSun" w:hAnsi="Times New Roman" w:cs="SBL Hebrew"/>
          <w:color w:val="000000"/>
          <w:kern w:val="3"/>
          <w:sz w:val="24"/>
          <w:szCs w:val="24"/>
          <w:lang w:val="en-US" w:eastAsia="zh-CN" w:bidi="hi-IN"/>
        </w:rPr>
      </w:pPr>
    </w:p>
    <w:tbl>
      <w:tblPr>
        <w:tblStyle w:val="TableGrid0"/>
        <w:tblW w:w="9180" w:type="dxa"/>
        <w:jc w:val="center"/>
        <w:tblCellMar>
          <w:left w:w="58" w:type="dxa"/>
          <w:right w:w="58" w:type="dxa"/>
        </w:tblCellMar>
        <w:tblLook w:val="04A0" w:firstRow="1" w:lastRow="0" w:firstColumn="1" w:lastColumn="0" w:noHBand="0" w:noVBand="1"/>
      </w:tblPr>
      <w:tblGrid>
        <w:gridCol w:w="2356"/>
        <w:gridCol w:w="1071"/>
        <w:gridCol w:w="5753"/>
      </w:tblGrid>
      <w:tr w:rsidR="004B15AC" w:rsidRPr="004B15AC" w14:paraId="6530A5BE" w14:textId="77777777" w:rsidTr="00FA4B68">
        <w:trPr>
          <w:jc w:val="center"/>
        </w:trPr>
        <w:tc>
          <w:tcPr>
            <w:tcW w:w="2356" w:type="dxa"/>
            <w:shd w:val="clear" w:color="auto" w:fill="EAF1DD"/>
            <w:vAlign w:val="center"/>
          </w:tcPr>
          <w:p w14:paraId="30645FB0" w14:textId="77777777" w:rsidR="004B15AC" w:rsidRPr="004B15AC" w:rsidRDefault="004B15AC" w:rsidP="008B5D52">
            <w:pPr>
              <w:widowControl w:val="0"/>
              <w:suppressAutoHyphens/>
              <w:autoSpaceDN w:val="0"/>
              <w:spacing w:before="60" w:after="6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Field</w:t>
            </w:r>
          </w:p>
        </w:tc>
        <w:tc>
          <w:tcPr>
            <w:tcW w:w="1071" w:type="dxa"/>
            <w:shd w:val="clear" w:color="auto" w:fill="EAF1DD"/>
            <w:vAlign w:val="center"/>
          </w:tcPr>
          <w:p w14:paraId="15B79EE2" w14:textId="77777777" w:rsidR="004B15AC" w:rsidRPr="004B15AC" w:rsidRDefault="004B15AC" w:rsidP="008B5D52">
            <w:pPr>
              <w:widowControl w:val="0"/>
              <w:suppressAutoHyphens/>
              <w:autoSpaceDN w:val="0"/>
              <w:spacing w:before="60" w:after="6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Type</w:t>
            </w:r>
          </w:p>
        </w:tc>
        <w:tc>
          <w:tcPr>
            <w:tcW w:w="5753" w:type="dxa"/>
            <w:shd w:val="clear" w:color="auto" w:fill="EAF1DD"/>
            <w:vAlign w:val="center"/>
          </w:tcPr>
          <w:p w14:paraId="40570391" w14:textId="77777777" w:rsidR="004B15AC" w:rsidRPr="004B15AC" w:rsidRDefault="004B15AC" w:rsidP="008B5D52">
            <w:pPr>
              <w:widowControl w:val="0"/>
              <w:suppressAutoHyphens/>
              <w:autoSpaceDN w:val="0"/>
              <w:spacing w:before="60" w:after="6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Description</w:t>
            </w:r>
          </w:p>
        </w:tc>
      </w:tr>
      <w:tr w:rsidR="004B15AC" w:rsidRPr="004B15AC" w14:paraId="6631AA0C" w14:textId="77777777" w:rsidTr="00FA4B68">
        <w:trPr>
          <w:jc w:val="center"/>
        </w:trPr>
        <w:tc>
          <w:tcPr>
            <w:tcW w:w="2356" w:type="dxa"/>
            <w:vAlign w:val="center"/>
          </w:tcPr>
          <w:p w14:paraId="16536296" w14:textId="77777777" w:rsidR="004B15AC" w:rsidRPr="004B15AC" w:rsidRDefault="004B15AC" w:rsidP="008B5D52">
            <w:pPr>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DeviceAcronym</w:t>
            </w:r>
          </w:p>
        </w:tc>
        <w:tc>
          <w:tcPr>
            <w:tcW w:w="1071" w:type="dxa"/>
            <w:vAlign w:val="center"/>
          </w:tcPr>
          <w:p w14:paraId="17F9D1F0" w14:textId="77777777" w:rsidR="004B15AC" w:rsidRPr="004B15AC" w:rsidRDefault="004B15AC" w:rsidP="008B5D52">
            <w:pPr>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String</w:t>
            </w:r>
          </w:p>
        </w:tc>
        <w:tc>
          <w:tcPr>
            <w:tcW w:w="5753" w:type="dxa"/>
            <w:vAlign w:val="center"/>
          </w:tcPr>
          <w:p w14:paraId="65F79590" w14:textId="77777777" w:rsidR="004B15AC" w:rsidRPr="004B15AC" w:rsidRDefault="004B15AC" w:rsidP="008B5D52">
            <w:pPr>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Name of associated parent device (required)</w:t>
            </w:r>
          </w:p>
        </w:tc>
      </w:tr>
      <w:tr w:rsidR="004B15AC" w:rsidRPr="004B15AC" w14:paraId="6B50E401" w14:textId="77777777" w:rsidTr="00FA4B68">
        <w:trPr>
          <w:jc w:val="center"/>
        </w:trPr>
        <w:tc>
          <w:tcPr>
            <w:tcW w:w="2356" w:type="dxa"/>
            <w:vAlign w:val="center"/>
          </w:tcPr>
          <w:p w14:paraId="1A558E6A" w14:textId="77777777" w:rsidR="004B15AC" w:rsidRPr="004B15AC" w:rsidRDefault="004B15AC" w:rsidP="008B5D52">
            <w:pPr>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Label</w:t>
            </w:r>
          </w:p>
        </w:tc>
        <w:tc>
          <w:tcPr>
            <w:tcW w:w="1071" w:type="dxa"/>
            <w:vAlign w:val="center"/>
          </w:tcPr>
          <w:p w14:paraId="5F453C3E" w14:textId="77777777" w:rsidR="004B15AC" w:rsidRPr="004B15AC" w:rsidRDefault="004B15AC" w:rsidP="008B5D52">
            <w:pPr>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String</w:t>
            </w:r>
          </w:p>
        </w:tc>
        <w:tc>
          <w:tcPr>
            <w:tcW w:w="5753" w:type="dxa"/>
            <w:vAlign w:val="center"/>
          </w:tcPr>
          <w:p w14:paraId="7E24F827" w14:textId="77777777" w:rsidR="004B15AC" w:rsidRPr="004B15AC" w:rsidRDefault="004B15AC" w:rsidP="008B5D52">
            <w:pPr>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Phasor label (16-characters) for CHNAM</w:t>
            </w:r>
          </w:p>
        </w:tc>
      </w:tr>
      <w:tr w:rsidR="004B15AC" w:rsidRPr="004B15AC" w14:paraId="20B2FFD2" w14:textId="77777777" w:rsidTr="00FA4B68">
        <w:trPr>
          <w:jc w:val="center"/>
        </w:trPr>
        <w:tc>
          <w:tcPr>
            <w:tcW w:w="2356" w:type="dxa"/>
            <w:vAlign w:val="center"/>
          </w:tcPr>
          <w:p w14:paraId="1947F3AD" w14:textId="77777777" w:rsidR="004B15AC" w:rsidRPr="004B15AC" w:rsidRDefault="004B15AC" w:rsidP="008B5D52">
            <w:pPr>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Type</w:t>
            </w:r>
          </w:p>
        </w:tc>
        <w:tc>
          <w:tcPr>
            <w:tcW w:w="1071" w:type="dxa"/>
            <w:vAlign w:val="center"/>
          </w:tcPr>
          <w:p w14:paraId="785BEA51" w14:textId="77777777" w:rsidR="004B15AC" w:rsidRPr="004B15AC" w:rsidRDefault="004B15AC" w:rsidP="008B5D52">
            <w:pPr>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String</w:t>
            </w:r>
          </w:p>
        </w:tc>
        <w:tc>
          <w:tcPr>
            <w:tcW w:w="5753" w:type="dxa"/>
            <w:vAlign w:val="center"/>
          </w:tcPr>
          <w:p w14:paraId="793927A6" w14:textId="77777777" w:rsidR="004B15AC" w:rsidRPr="004B15AC" w:rsidRDefault="004B15AC" w:rsidP="008B5D52">
            <w:pPr>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Current (I) or Voltage (V)</w:t>
            </w:r>
          </w:p>
        </w:tc>
      </w:tr>
      <w:tr w:rsidR="004B15AC" w:rsidRPr="004B15AC" w14:paraId="36AB1479" w14:textId="77777777" w:rsidTr="00FA4B68">
        <w:trPr>
          <w:jc w:val="center"/>
        </w:trPr>
        <w:tc>
          <w:tcPr>
            <w:tcW w:w="2356" w:type="dxa"/>
            <w:vAlign w:val="center"/>
          </w:tcPr>
          <w:p w14:paraId="0E0CE027" w14:textId="77777777" w:rsidR="004B15AC" w:rsidRPr="004B15AC" w:rsidRDefault="004B15AC" w:rsidP="008B5D52">
            <w:pPr>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Phase</w:t>
            </w:r>
          </w:p>
        </w:tc>
        <w:tc>
          <w:tcPr>
            <w:tcW w:w="1071" w:type="dxa"/>
            <w:vAlign w:val="center"/>
          </w:tcPr>
          <w:p w14:paraId="1EFFE8E0" w14:textId="77777777" w:rsidR="004B15AC" w:rsidRPr="004B15AC" w:rsidRDefault="004B15AC" w:rsidP="008B5D52">
            <w:pPr>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String</w:t>
            </w:r>
          </w:p>
        </w:tc>
        <w:tc>
          <w:tcPr>
            <w:tcW w:w="5753" w:type="dxa"/>
            <w:vAlign w:val="center"/>
          </w:tcPr>
          <w:p w14:paraId="5A958F66" w14:textId="77777777" w:rsidR="004B15AC" w:rsidRPr="004B15AC" w:rsidRDefault="004B15AC" w:rsidP="008B5D52">
            <w:pPr>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Phase, e.g., A, B, C, +, -, 0</w:t>
            </w:r>
          </w:p>
        </w:tc>
      </w:tr>
      <w:tr w:rsidR="004B15AC" w:rsidRPr="004B15AC" w14:paraId="410055A5" w14:textId="77777777" w:rsidTr="00FA4B68">
        <w:trPr>
          <w:jc w:val="center"/>
        </w:trPr>
        <w:tc>
          <w:tcPr>
            <w:tcW w:w="2356" w:type="dxa"/>
            <w:vAlign w:val="center"/>
          </w:tcPr>
          <w:p w14:paraId="5C3D2652" w14:textId="77777777" w:rsidR="004B15AC" w:rsidRPr="004B15AC" w:rsidRDefault="004B15AC" w:rsidP="008B5D52">
            <w:pPr>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SourceIndex</w:t>
            </w:r>
          </w:p>
        </w:tc>
        <w:tc>
          <w:tcPr>
            <w:tcW w:w="1071" w:type="dxa"/>
            <w:vAlign w:val="center"/>
          </w:tcPr>
          <w:p w14:paraId="30F3F2C1" w14:textId="77777777" w:rsidR="004B15AC" w:rsidRPr="004B15AC" w:rsidRDefault="004B15AC" w:rsidP="008B5D52">
            <w:pPr>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Integer</w:t>
            </w:r>
          </w:p>
        </w:tc>
        <w:tc>
          <w:tcPr>
            <w:tcW w:w="5753" w:type="dxa"/>
            <w:vAlign w:val="center"/>
          </w:tcPr>
          <w:p w14:paraId="19B49D39" w14:textId="77777777" w:rsidR="004B15AC" w:rsidRPr="004B15AC" w:rsidRDefault="004B15AC" w:rsidP="008B5D52">
            <w:pPr>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Phasor ordered index, uses 1-based indexing</w:t>
            </w:r>
          </w:p>
        </w:tc>
      </w:tr>
      <w:tr w:rsidR="004B15AC" w:rsidRPr="004B15AC" w14:paraId="32D4B349" w14:textId="77777777" w:rsidTr="00FA4B68">
        <w:trPr>
          <w:jc w:val="center"/>
        </w:trPr>
        <w:tc>
          <w:tcPr>
            <w:tcW w:w="2356" w:type="dxa"/>
            <w:vAlign w:val="center"/>
          </w:tcPr>
          <w:p w14:paraId="44E26EC9" w14:textId="77777777" w:rsidR="004B15AC" w:rsidRPr="004B15AC" w:rsidRDefault="004B15AC" w:rsidP="008B5D52">
            <w:pPr>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UpdatedOn</w:t>
            </w:r>
          </w:p>
        </w:tc>
        <w:tc>
          <w:tcPr>
            <w:tcW w:w="1071" w:type="dxa"/>
            <w:vAlign w:val="center"/>
          </w:tcPr>
          <w:p w14:paraId="3DC0F8AD" w14:textId="77777777" w:rsidR="004B15AC" w:rsidRPr="004B15AC" w:rsidRDefault="004B15AC" w:rsidP="008B5D52">
            <w:pPr>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DateTime</w:t>
            </w:r>
          </w:p>
        </w:tc>
        <w:tc>
          <w:tcPr>
            <w:tcW w:w="5753" w:type="dxa"/>
            <w:vAlign w:val="center"/>
          </w:tcPr>
          <w:p w14:paraId="2F10CEA7" w14:textId="77777777" w:rsidR="004B15AC" w:rsidRPr="004B15AC" w:rsidRDefault="004B15AC" w:rsidP="008B5D52">
            <w:pPr>
              <w:widowControl w:val="0"/>
              <w:suppressAutoHyphens/>
              <w:autoSpaceDN w:val="0"/>
              <w:spacing w:before="60" w:after="6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Time of last meta-data update</w:t>
            </w:r>
          </w:p>
        </w:tc>
      </w:tr>
    </w:tbl>
    <w:p w14:paraId="24EED076" w14:textId="77777777" w:rsidR="004B15AC" w:rsidRPr="004B15AC" w:rsidRDefault="004B15AC" w:rsidP="008B5D52">
      <w:pPr>
        <w:keepNext/>
        <w:keepLines/>
        <w:widowControl w:val="0"/>
        <w:suppressAutoHyphens/>
        <w:autoSpaceDN w:val="0"/>
        <w:spacing w:before="240" w:line="480" w:lineRule="exact"/>
        <w:ind w:right="2934"/>
        <w:contextualSpacing/>
        <w:textAlignment w:val="baseline"/>
        <w:outlineLvl w:val="2"/>
        <w:rPr>
          <w:rFonts w:ascii="Times New Roman" w:eastAsia="MS Gothic" w:hAnsi="Times New Roman" w:cs="Mangal"/>
          <w:b/>
          <w:bCs/>
          <w:kern w:val="3"/>
          <w:sz w:val="24"/>
          <w:szCs w:val="23"/>
          <w:lang w:val="en-US" w:eastAsia="zh-CN" w:bidi="hi-IN"/>
        </w:rPr>
      </w:pPr>
      <w:bookmarkStart w:id="344" w:name="_Ref527541769"/>
      <w:bookmarkStart w:id="345" w:name="_Toc530140550"/>
      <w:bookmarkStart w:id="346" w:name="_Toc24551589"/>
      <w:r w:rsidRPr="004B15AC">
        <w:rPr>
          <w:rFonts w:ascii="Times New Roman" w:eastAsia="MS Gothic" w:hAnsi="Times New Roman" w:cs="Mangal"/>
          <w:b/>
          <w:bCs/>
          <w:kern w:val="3"/>
          <w:sz w:val="24"/>
          <w:szCs w:val="23"/>
          <w:lang w:val="en-US" w:eastAsia="zh-CN" w:bidi="hi-IN"/>
        </w:rPr>
        <w:t>Example Metadata</w:t>
      </w:r>
      <w:bookmarkEnd w:id="344"/>
      <w:bookmarkEnd w:id="345"/>
      <w:bookmarkEnd w:id="346"/>
    </w:p>
    <w:p w14:paraId="78C009A4" w14:textId="77777777" w:rsidR="004B15AC" w:rsidRPr="004B15AC" w:rsidRDefault="004B15AC" w:rsidP="008B5D52">
      <w:pPr>
        <w:autoSpaceDE w:val="0"/>
        <w:autoSpaceDN w:val="0"/>
        <w:adjustRightInd w:val="0"/>
        <w:rPr>
          <w:rFonts w:ascii="Consolas" w:eastAsia="Calibri" w:hAnsi="Consolas" w:cs="Consolas"/>
          <w:color w:val="0000FF"/>
          <w:sz w:val="19"/>
          <w:szCs w:val="19"/>
          <w:lang w:val="en-US" w:eastAsia="en-US"/>
        </w:rPr>
      </w:pPr>
    </w:p>
    <w:p w14:paraId="7A3EE36B"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&lt;?</w:t>
      </w:r>
      <w:r w:rsidRPr="004B15AC">
        <w:rPr>
          <w:rFonts w:ascii="Consolas" w:eastAsia="Calibri" w:hAnsi="Consolas" w:cs="Consolas"/>
          <w:noProof/>
          <w:color w:val="A31515"/>
          <w:sz w:val="18"/>
          <w:szCs w:val="19"/>
          <w:lang w:val="en-US" w:eastAsia="en-US"/>
        </w:rPr>
        <w:t>xml</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version</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1.0</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standalone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yes</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?&gt;</w:t>
      </w:r>
    </w:p>
    <w:p w14:paraId="59A7700A"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lastRenderedPageBreak/>
        <w:t>&lt;</w:t>
      </w:r>
      <w:r w:rsidRPr="004B15AC">
        <w:rPr>
          <w:rFonts w:ascii="Consolas" w:eastAsia="Calibri" w:hAnsi="Consolas" w:cs="Consolas"/>
          <w:noProof/>
          <w:color w:val="A31515"/>
          <w:sz w:val="18"/>
          <w:szCs w:val="19"/>
          <w:lang w:val="en-US" w:eastAsia="en-US"/>
        </w:rPr>
        <w:t>Metadata</w:t>
      </w:r>
      <w:r w:rsidRPr="004B15AC">
        <w:rPr>
          <w:rFonts w:ascii="Consolas" w:eastAsia="Calibri" w:hAnsi="Consolas" w:cs="Consolas"/>
          <w:noProof/>
          <w:color w:val="0000FF"/>
          <w:sz w:val="18"/>
          <w:szCs w:val="19"/>
          <w:lang w:val="en-US" w:eastAsia="en-US"/>
        </w:rPr>
        <w:t>&gt;</w:t>
      </w:r>
    </w:p>
    <w:p w14:paraId="07820654"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xs:schema</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id</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Metadata</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xmlns</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xmlns:xs</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http://www.w3.org/2001/XMLSchema</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&gt;</w:t>
      </w:r>
    </w:p>
    <w:p w14:paraId="22397E10"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xs:element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name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Metadata</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&gt;</w:t>
      </w:r>
    </w:p>
    <w:p w14:paraId="12A5F279"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xs:complexType</w:t>
      </w:r>
      <w:r w:rsidRPr="004B15AC">
        <w:rPr>
          <w:rFonts w:ascii="Consolas" w:eastAsia="Calibri" w:hAnsi="Consolas" w:cs="Consolas"/>
          <w:noProof/>
          <w:color w:val="0000FF"/>
          <w:sz w:val="18"/>
          <w:szCs w:val="19"/>
          <w:lang w:val="en-US" w:eastAsia="en-US"/>
        </w:rPr>
        <w:t>&gt;</w:t>
      </w:r>
    </w:p>
    <w:p w14:paraId="0353CA74"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xs:choice</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minOccurs</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0</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maxOccurs</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unbounded</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&gt;</w:t>
      </w:r>
    </w:p>
    <w:p w14:paraId="408A63FC"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xs:element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name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DeviceDetail</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&gt;</w:t>
      </w:r>
    </w:p>
    <w:p w14:paraId="182A9BF5"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xs:complexType</w:t>
      </w:r>
      <w:r w:rsidRPr="004B15AC">
        <w:rPr>
          <w:rFonts w:ascii="Consolas" w:eastAsia="Calibri" w:hAnsi="Consolas" w:cs="Consolas"/>
          <w:noProof/>
          <w:color w:val="0000FF"/>
          <w:sz w:val="18"/>
          <w:szCs w:val="19"/>
          <w:lang w:val="en-US" w:eastAsia="en-US"/>
        </w:rPr>
        <w:t>&gt;</w:t>
      </w:r>
    </w:p>
    <w:p w14:paraId="35ADD594"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xs:sequence</w:t>
      </w:r>
      <w:r w:rsidRPr="004B15AC">
        <w:rPr>
          <w:rFonts w:ascii="Consolas" w:eastAsia="Calibri" w:hAnsi="Consolas" w:cs="Consolas"/>
          <w:noProof/>
          <w:color w:val="0000FF"/>
          <w:sz w:val="18"/>
          <w:szCs w:val="19"/>
          <w:lang w:val="en-US" w:eastAsia="en-US"/>
        </w:rPr>
        <w:t>&gt;</w:t>
      </w:r>
    </w:p>
    <w:p w14:paraId="68E764DB"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xs:element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name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NodeID</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type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xs:string</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minOccurs</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0</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/&gt;</w:t>
      </w:r>
    </w:p>
    <w:p w14:paraId="10151A73"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xs:element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name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UniqueID</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type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xs:string</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minOccurs</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0</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/&gt;</w:t>
      </w:r>
    </w:p>
    <w:p w14:paraId="14A46F0B"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xs:element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name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OriginalSource</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type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xs:string</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minOccurs</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0</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/&gt;</w:t>
      </w:r>
    </w:p>
    <w:p w14:paraId="0344B47E"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xs:element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name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IsConcentrator</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type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xs:boolean</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minOccurs</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0</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/&gt;</w:t>
      </w:r>
    </w:p>
    <w:p w14:paraId="7DCD01CA"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xs:element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name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Acronym</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type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xs:string</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minOccurs</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0</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/&gt;</w:t>
      </w:r>
    </w:p>
    <w:p w14:paraId="3CCA8F2E"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xs:element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name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Name</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type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xs:string</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minOccurs</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0</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/&gt;</w:t>
      </w:r>
    </w:p>
    <w:p w14:paraId="41E3BEBD"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xs:element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name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AccessID</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type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xs:long</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minOccurs</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0</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/&gt;</w:t>
      </w:r>
    </w:p>
    <w:p w14:paraId="59192922"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xs:element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name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ParentAcronym</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type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xs:string</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minOccurs</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0</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/&gt;</w:t>
      </w:r>
    </w:p>
    <w:p w14:paraId="354BDA57"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xs:element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name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ProtocolName</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type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xs:string</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minOccurs</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0</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/&gt;</w:t>
      </w:r>
    </w:p>
    <w:p w14:paraId="3A03FF0B"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xs:element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name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FramesPerSecond</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type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xs:long</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minOccurs</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0</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/&gt;</w:t>
      </w:r>
    </w:p>
    <w:p w14:paraId="465C0EC1"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xs:element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name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CompanyAcronym</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type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xs:string</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minOccurs</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0</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/&gt;</w:t>
      </w:r>
    </w:p>
    <w:p w14:paraId="54AEE013"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xs:element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name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VendorAcronym</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type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xs:string</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minOccurs</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0</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/&gt;</w:t>
      </w:r>
    </w:p>
    <w:p w14:paraId="53D70A33"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xs:element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name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VendorDeviceName</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type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xs:string</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minOccurs</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0</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/&gt;</w:t>
      </w:r>
    </w:p>
    <w:p w14:paraId="7BAF236F"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xs:element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name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Longitude</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type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xs:decimal</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minOccurs</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0</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/&gt;</w:t>
      </w:r>
    </w:p>
    <w:p w14:paraId="08EF6286"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xs:element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name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Latitude</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type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xs:decimal</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minOccurs</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0</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/&gt;</w:t>
      </w:r>
    </w:p>
    <w:p w14:paraId="62A35245"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xs:element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name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InterconnectionName</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type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xs:string</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minOccurs</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0</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/&gt;</w:t>
      </w:r>
    </w:p>
    <w:p w14:paraId="2E98059F"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xs:element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name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ContactList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type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xs:string</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minOccurs</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0</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/&gt;</w:t>
      </w:r>
    </w:p>
    <w:p w14:paraId="191C7576"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xs:element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name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Enabled</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type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xs:boolean</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minOccurs</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0</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/&gt;</w:t>
      </w:r>
    </w:p>
    <w:p w14:paraId="73D2FB64"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xs:element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name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UpdatedOn</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type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xs:dateTime</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minOccurs</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0</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/&gt;</w:t>
      </w:r>
    </w:p>
    <w:p w14:paraId="00032F22"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xs:sequence</w:t>
      </w:r>
      <w:r w:rsidRPr="004B15AC">
        <w:rPr>
          <w:rFonts w:ascii="Consolas" w:eastAsia="Calibri" w:hAnsi="Consolas" w:cs="Consolas"/>
          <w:noProof/>
          <w:color w:val="0000FF"/>
          <w:sz w:val="18"/>
          <w:szCs w:val="19"/>
          <w:lang w:val="en-US" w:eastAsia="en-US"/>
        </w:rPr>
        <w:t>&gt;</w:t>
      </w:r>
    </w:p>
    <w:p w14:paraId="1533CBF3"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xs:complexType</w:t>
      </w:r>
      <w:r w:rsidRPr="004B15AC">
        <w:rPr>
          <w:rFonts w:ascii="Consolas" w:eastAsia="Calibri" w:hAnsi="Consolas" w:cs="Consolas"/>
          <w:noProof/>
          <w:color w:val="0000FF"/>
          <w:sz w:val="18"/>
          <w:szCs w:val="19"/>
          <w:lang w:val="en-US" w:eastAsia="en-US"/>
        </w:rPr>
        <w:t>&gt;</w:t>
      </w:r>
    </w:p>
    <w:p w14:paraId="7F23DD47"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xs:element</w:t>
      </w:r>
      <w:r w:rsidRPr="004B15AC">
        <w:rPr>
          <w:rFonts w:ascii="Consolas" w:eastAsia="Calibri" w:hAnsi="Consolas" w:cs="Consolas"/>
          <w:noProof/>
          <w:color w:val="0000FF"/>
          <w:sz w:val="18"/>
          <w:szCs w:val="19"/>
          <w:lang w:val="en-US" w:eastAsia="en-US"/>
        </w:rPr>
        <w:t>&gt;</w:t>
      </w:r>
    </w:p>
    <w:p w14:paraId="1DECD6B5"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xs:element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name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MeasurementDetail</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&gt;</w:t>
      </w:r>
    </w:p>
    <w:p w14:paraId="21F59AD3"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xs:complexType</w:t>
      </w:r>
      <w:r w:rsidRPr="004B15AC">
        <w:rPr>
          <w:rFonts w:ascii="Consolas" w:eastAsia="Calibri" w:hAnsi="Consolas" w:cs="Consolas"/>
          <w:noProof/>
          <w:color w:val="0000FF"/>
          <w:sz w:val="18"/>
          <w:szCs w:val="19"/>
          <w:lang w:val="en-US" w:eastAsia="en-US"/>
        </w:rPr>
        <w:t>&gt;</w:t>
      </w:r>
    </w:p>
    <w:p w14:paraId="6641458D"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xs:sequence</w:t>
      </w:r>
      <w:r w:rsidRPr="004B15AC">
        <w:rPr>
          <w:rFonts w:ascii="Consolas" w:eastAsia="Calibri" w:hAnsi="Consolas" w:cs="Consolas"/>
          <w:noProof/>
          <w:color w:val="0000FF"/>
          <w:sz w:val="18"/>
          <w:szCs w:val="19"/>
          <w:lang w:val="en-US" w:eastAsia="en-US"/>
        </w:rPr>
        <w:t>&gt;</w:t>
      </w:r>
    </w:p>
    <w:p w14:paraId="71161533"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xs:element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name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DeviceAcronym</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type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xs:string</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minOccurs</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0</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/&gt;</w:t>
      </w:r>
    </w:p>
    <w:p w14:paraId="773843B4"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xs:element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name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ID</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type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xs:string</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minOccurs</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0</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/&gt;</w:t>
      </w:r>
    </w:p>
    <w:p w14:paraId="448A4C19"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xs:element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name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SignalID</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type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xs:string</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minOccurs</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0</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/&gt;</w:t>
      </w:r>
    </w:p>
    <w:p w14:paraId="089630BB"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xs:element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name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PointTag</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type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xs:string</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minOccurs</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0</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/&gt;</w:t>
      </w:r>
    </w:p>
    <w:p w14:paraId="04D81AA7"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xs:element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name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SignalReference</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type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xs:string</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minOccurs</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0</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/&gt;</w:t>
      </w:r>
    </w:p>
    <w:p w14:paraId="71832C4A"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xs:element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name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SignalAcronym</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type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xs:string</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minOccurs</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0</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/&gt;</w:t>
      </w:r>
    </w:p>
    <w:p w14:paraId="504718DB"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xs:element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name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PhasorSourceIndex</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type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xs:long</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minOccurs</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0</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/&gt;</w:t>
      </w:r>
    </w:p>
    <w:p w14:paraId="52915AB5"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xs:element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name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Description</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type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xs:string</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minOccurs</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0</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/&gt;</w:t>
      </w:r>
    </w:p>
    <w:p w14:paraId="2D51A0BB"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xs:element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name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Internal</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type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xs:boolean</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minOccurs</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0</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/&gt;</w:t>
      </w:r>
    </w:p>
    <w:p w14:paraId="2F8FEAA5"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xs:element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name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Enabled</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type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xs:boolean</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minOccurs</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0</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/&gt;</w:t>
      </w:r>
    </w:p>
    <w:p w14:paraId="3F298512"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xs:element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name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UpdatedOn</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type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xs:dateTime</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minOccurs</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0</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/&gt;</w:t>
      </w:r>
    </w:p>
    <w:p w14:paraId="36E2E82B"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xs:sequence</w:t>
      </w:r>
      <w:r w:rsidRPr="004B15AC">
        <w:rPr>
          <w:rFonts w:ascii="Consolas" w:eastAsia="Calibri" w:hAnsi="Consolas" w:cs="Consolas"/>
          <w:noProof/>
          <w:color w:val="0000FF"/>
          <w:sz w:val="18"/>
          <w:szCs w:val="19"/>
          <w:lang w:val="en-US" w:eastAsia="en-US"/>
        </w:rPr>
        <w:t>&gt;</w:t>
      </w:r>
    </w:p>
    <w:p w14:paraId="39F1914A"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xs:complexType</w:t>
      </w:r>
      <w:r w:rsidRPr="004B15AC">
        <w:rPr>
          <w:rFonts w:ascii="Consolas" w:eastAsia="Calibri" w:hAnsi="Consolas" w:cs="Consolas"/>
          <w:noProof/>
          <w:color w:val="0000FF"/>
          <w:sz w:val="18"/>
          <w:szCs w:val="19"/>
          <w:lang w:val="en-US" w:eastAsia="en-US"/>
        </w:rPr>
        <w:t>&gt;</w:t>
      </w:r>
    </w:p>
    <w:p w14:paraId="035F8B4B"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xs:element</w:t>
      </w:r>
      <w:r w:rsidRPr="004B15AC">
        <w:rPr>
          <w:rFonts w:ascii="Consolas" w:eastAsia="Calibri" w:hAnsi="Consolas" w:cs="Consolas"/>
          <w:noProof/>
          <w:color w:val="0000FF"/>
          <w:sz w:val="18"/>
          <w:szCs w:val="19"/>
          <w:lang w:val="en-US" w:eastAsia="en-US"/>
        </w:rPr>
        <w:t>&gt;</w:t>
      </w:r>
    </w:p>
    <w:p w14:paraId="036F73B2"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xs:element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name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PhasorDetail</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&gt;</w:t>
      </w:r>
    </w:p>
    <w:p w14:paraId="65B63706"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xs:complexType</w:t>
      </w:r>
      <w:r w:rsidRPr="004B15AC">
        <w:rPr>
          <w:rFonts w:ascii="Consolas" w:eastAsia="Calibri" w:hAnsi="Consolas" w:cs="Consolas"/>
          <w:noProof/>
          <w:color w:val="0000FF"/>
          <w:sz w:val="18"/>
          <w:szCs w:val="19"/>
          <w:lang w:val="en-US" w:eastAsia="en-US"/>
        </w:rPr>
        <w:t>&gt;</w:t>
      </w:r>
    </w:p>
    <w:p w14:paraId="1A69C656"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xs:sequence</w:t>
      </w:r>
      <w:r w:rsidRPr="004B15AC">
        <w:rPr>
          <w:rFonts w:ascii="Consolas" w:eastAsia="Calibri" w:hAnsi="Consolas" w:cs="Consolas"/>
          <w:noProof/>
          <w:color w:val="0000FF"/>
          <w:sz w:val="18"/>
          <w:szCs w:val="19"/>
          <w:lang w:val="en-US" w:eastAsia="en-US"/>
        </w:rPr>
        <w:t>&gt;</w:t>
      </w:r>
    </w:p>
    <w:p w14:paraId="66EA8CF5"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xs:element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name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ID</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type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xs:long</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minOccurs</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0</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/&gt;</w:t>
      </w:r>
    </w:p>
    <w:p w14:paraId="4F2E8A4A"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xs:element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name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DeviceAcronym</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type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xs:string</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minOccurs</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0</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/&gt;</w:t>
      </w:r>
    </w:p>
    <w:p w14:paraId="477C1951"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xs:element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name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Label</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type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xs:string</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minOccurs</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0</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/&gt;</w:t>
      </w:r>
    </w:p>
    <w:p w14:paraId="7EE4097F"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xs:element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name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Type</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type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xs:string</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minOccurs</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0</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/&gt;</w:t>
      </w:r>
    </w:p>
    <w:p w14:paraId="0D4D3B82"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xs:element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name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Phase</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type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xs:string</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minOccurs</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0</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/&gt;</w:t>
      </w:r>
    </w:p>
    <w:p w14:paraId="66F0B321"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xs:element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name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DestinationPhasorID</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type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xs:long</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minOccurs</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0</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/&gt;</w:t>
      </w:r>
    </w:p>
    <w:p w14:paraId="3B14EF13"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xs:element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name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SourceIndex</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type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xs:long</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minOccurs</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0</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/&gt;</w:t>
      </w:r>
    </w:p>
    <w:p w14:paraId="2D248FEF"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xs:element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name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UpdatedOn</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type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xs:dateTime</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minOccurs</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0</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/&gt;</w:t>
      </w:r>
    </w:p>
    <w:p w14:paraId="6EB28A1B"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xs:sequence</w:t>
      </w:r>
      <w:r w:rsidRPr="004B15AC">
        <w:rPr>
          <w:rFonts w:ascii="Consolas" w:eastAsia="Calibri" w:hAnsi="Consolas" w:cs="Consolas"/>
          <w:noProof/>
          <w:color w:val="0000FF"/>
          <w:sz w:val="18"/>
          <w:szCs w:val="19"/>
          <w:lang w:val="en-US" w:eastAsia="en-US"/>
        </w:rPr>
        <w:t>&gt;</w:t>
      </w:r>
    </w:p>
    <w:p w14:paraId="5269162F"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xs:complexType</w:t>
      </w:r>
      <w:r w:rsidRPr="004B15AC">
        <w:rPr>
          <w:rFonts w:ascii="Consolas" w:eastAsia="Calibri" w:hAnsi="Consolas" w:cs="Consolas"/>
          <w:noProof/>
          <w:color w:val="0000FF"/>
          <w:sz w:val="18"/>
          <w:szCs w:val="19"/>
          <w:lang w:val="en-US" w:eastAsia="en-US"/>
        </w:rPr>
        <w:t>&gt;</w:t>
      </w:r>
    </w:p>
    <w:p w14:paraId="2484E3F7"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xs:element</w:t>
      </w:r>
      <w:r w:rsidRPr="004B15AC">
        <w:rPr>
          <w:rFonts w:ascii="Consolas" w:eastAsia="Calibri" w:hAnsi="Consolas" w:cs="Consolas"/>
          <w:noProof/>
          <w:color w:val="0000FF"/>
          <w:sz w:val="18"/>
          <w:szCs w:val="19"/>
          <w:lang w:val="en-US" w:eastAsia="en-US"/>
        </w:rPr>
        <w:t>&gt;</w:t>
      </w:r>
    </w:p>
    <w:p w14:paraId="192A3ADF"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xs:element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name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SchemaVersion</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&gt;</w:t>
      </w:r>
    </w:p>
    <w:p w14:paraId="04214313"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xs:complexType</w:t>
      </w:r>
      <w:r w:rsidRPr="004B15AC">
        <w:rPr>
          <w:rFonts w:ascii="Consolas" w:eastAsia="Calibri" w:hAnsi="Consolas" w:cs="Consolas"/>
          <w:noProof/>
          <w:color w:val="0000FF"/>
          <w:sz w:val="18"/>
          <w:szCs w:val="19"/>
          <w:lang w:val="en-US" w:eastAsia="en-US"/>
        </w:rPr>
        <w:t>&gt;</w:t>
      </w:r>
    </w:p>
    <w:p w14:paraId="0B16DD03"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xs:sequence</w:t>
      </w:r>
      <w:r w:rsidRPr="004B15AC">
        <w:rPr>
          <w:rFonts w:ascii="Consolas" w:eastAsia="Calibri" w:hAnsi="Consolas" w:cs="Consolas"/>
          <w:noProof/>
          <w:color w:val="0000FF"/>
          <w:sz w:val="18"/>
          <w:szCs w:val="19"/>
          <w:lang w:val="en-US" w:eastAsia="en-US"/>
        </w:rPr>
        <w:t>&gt;</w:t>
      </w:r>
    </w:p>
    <w:p w14:paraId="07297CE8"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xs:element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name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VersionNumber</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type</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xs:long</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FF0000"/>
          <w:sz w:val="18"/>
          <w:szCs w:val="19"/>
          <w:lang w:val="en-US" w:eastAsia="en-US"/>
        </w:rPr>
        <w:t>minOccurs</w:t>
      </w:r>
      <w:r w:rsidRPr="004B15AC">
        <w:rPr>
          <w:rFonts w:ascii="Consolas" w:eastAsia="Calibri" w:hAnsi="Consolas" w:cs="Consolas"/>
          <w:noProof/>
          <w:color w:val="0000FF"/>
          <w:sz w:val="18"/>
          <w:szCs w:val="19"/>
          <w:lang w:val="en-US" w:eastAsia="en-US"/>
        </w:rPr>
        <w: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0</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 xml:space="preserve"> /&gt;</w:t>
      </w:r>
    </w:p>
    <w:p w14:paraId="5DA98853"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lastRenderedPageBreak/>
        <w:t xml:space="preserve">              &lt;/</w:t>
      </w:r>
      <w:r w:rsidRPr="004B15AC">
        <w:rPr>
          <w:rFonts w:ascii="Consolas" w:eastAsia="Calibri" w:hAnsi="Consolas" w:cs="Consolas"/>
          <w:noProof/>
          <w:color w:val="A31515"/>
          <w:sz w:val="18"/>
          <w:szCs w:val="19"/>
          <w:lang w:val="en-US" w:eastAsia="en-US"/>
        </w:rPr>
        <w:t>xs:sequence</w:t>
      </w:r>
      <w:r w:rsidRPr="004B15AC">
        <w:rPr>
          <w:rFonts w:ascii="Consolas" w:eastAsia="Calibri" w:hAnsi="Consolas" w:cs="Consolas"/>
          <w:noProof/>
          <w:color w:val="0000FF"/>
          <w:sz w:val="18"/>
          <w:szCs w:val="19"/>
          <w:lang w:val="en-US" w:eastAsia="en-US"/>
        </w:rPr>
        <w:t>&gt;</w:t>
      </w:r>
    </w:p>
    <w:p w14:paraId="4BDFD342"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xs:complexType</w:t>
      </w:r>
      <w:r w:rsidRPr="004B15AC">
        <w:rPr>
          <w:rFonts w:ascii="Consolas" w:eastAsia="Calibri" w:hAnsi="Consolas" w:cs="Consolas"/>
          <w:noProof/>
          <w:color w:val="0000FF"/>
          <w:sz w:val="18"/>
          <w:szCs w:val="19"/>
          <w:lang w:val="en-US" w:eastAsia="en-US"/>
        </w:rPr>
        <w:t>&gt;</w:t>
      </w:r>
    </w:p>
    <w:p w14:paraId="64B87586"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xs:element</w:t>
      </w:r>
      <w:r w:rsidRPr="004B15AC">
        <w:rPr>
          <w:rFonts w:ascii="Consolas" w:eastAsia="Calibri" w:hAnsi="Consolas" w:cs="Consolas"/>
          <w:noProof/>
          <w:color w:val="0000FF"/>
          <w:sz w:val="18"/>
          <w:szCs w:val="19"/>
          <w:lang w:val="en-US" w:eastAsia="en-US"/>
        </w:rPr>
        <w:t>&gt;</w:t>
      </w:r>
    </w:p>
    <w:p w14:paraId="13817AC3"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xs:choice</w:t>
      </w:r>
      <w:r w:rsidRPr="004B15AC">
        <w:rPr>
          <w:rFonts w:ascii="Consolas" w:eastAsia="Calibri" w:hAnsi="Consolas" w:cs="Consolas"/>
          <w:noProof/>
          <w:color w:val="0000FF"/>
          <w:sz w:val="18"/>
          <w:szCs w:val="19"/>
          <w:lang w:val="en-US" w:eastAsia="en-US"/>
        </w:rPr>
        <w:t>&gt;</w:t>
      </w:r>
    </w:p>
    <w:p w14:paraId="694F3F96"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xs:complexType</w:t>
      </w:r>
      <w:r w:rsidRPr="004B15AC">
        <w:rPr>
          <w:rFonts w:ascii="Consolas" w:eastAsia="Calibri" w:hAnsi="Consolas" w:cs="Consolas"/>
          <w:noProof/>
          <w:color w:val="0000FF"/>
          <w:sz w:val="18"/>
          <w:szCs w:val="19"/>
          <w:lang w:val="en-US" w:eastAsia="en-US"/>
        </w:rPr>
        <w:t>&gt;</w:t>
      </w:r>
    </w:p>
    <w:p w14:paraId="204758E7"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xs:element</w:t>
      </w:r>
      <w:r w:rsidRPr="004B15AC">
        <w:rPr>
          <w:rFonts w:ascii="Consolas" w:eastAsia="Calibri" w:hAnsi="Consolas" w:cs="Consolas"/>
          <w:noProof/>
          <w:color w:val="0000FF"/>
          <w:sz w:val="18"/>
          <w:szCs w:val="19"/>
          <w:lang w:val="en-US" w:eastAsia="en-US"/>
        </w:rPr>
        <w:t>&gt;</w:t>
      </w:r>
    </w:p>
    <w:p w14:paraId="6C2A4F9C"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xs:schema</w:t>
      </w:r>
      <w:r w:rsidRPr="004B15AC">
        <w:rPr>
          <w:rFonts w:ascii="Consolas" w:eastAsia="Calibri" w:hAnsi="Consolas" w:cs="Consolas"/>
          <w:noProof/>
          <w:color w:val="0000FF"/>
          <w:sz w:val="18"/>
          <w:szCs w:val="19"/>
          <w:lang w:val="en-US" w:eastAsia="en-US"/>
        </w:rPr>
        <w:t>&gt;</w:t>
      </w:r>
    </w:p>
    <w:p w14:paraId="2E3D0EA1"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DeviceDetail</w:t>
      </w:r>
      <w:r w:rsidRPr="004B15AC">
        <w:rPr>
          <w:rFonts w:ascii="Consolas" w:eastAsia="Calibri" w:hAnsi="Consolas" w:cs="Consolas"/>
          <w:noProof/>
          <w:color w:val="0000FF"/>
          <w:sz w:val="18"/>
          <w:szCs w:val="19"/>
          <w:lang w:val="en-US" w:eastAsia="en-US"/>
        </w:rPr>
        <w:t>&gt;</w:t>
      </w:r>
    </w:p>
    <w:p w14:paraId="7767132C"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NodeID</w:t>
      </w:r>
      <w:r w:rsidRPr="004B15AC">
        <w:rPr>
          <w:rFonts w:ascii="Consolas" w:eastAsia="Calibri" w:hAnsi="Consolas" w:cs="Consolas"/>
          <w:noProof/>
          <w:color w:val="0000FF"/>
          <w:sz w:val="18"/>
          <w:szCs w:val="19"/>
          <w:lang w:val="en-US" w:eastAsia="en-US"/>
        </w:rPr>
        <w:t>&gt;</w:t>
      </w:r>
      <w:r w:rsidRPr="004B15AC">
        <w:rPr>
          <w:rFonts w:ascii="Consolas" w:eastAsia="Calibri" w:hAnsi="Consolas" w:cs="Consolas"/>
          <w:noProof/>
          <w:color w:val="000000"/>
          <w:sz w:val="18"/>
          <w:szCs w:val="19"/>
          <w:lang w:val="en-US" w:eastAsia="en-US"/>
        </w:rPr>
        <w:t>8736f6c7-ad41-4b43-b4f6-e684e0d4ad20</w:t>
      </w:r>
      <w:r w:rsidRPr="004B15AC">
        <w:rPr>
          <w:rFonts w:ascii="Consolas" w:eastAsia="Calibri" w:hAnsi="Consolas" w:cs="Consolas"/>
          <w:noProof/>
          <w:color w:val="0000FF"/>
          <w:sz w:val="18"/>
          <w:szCs w:val="19"/>
          <w:lang w:val="en-US" w:eastAsia="en-US"/>
        </w:rPr>
        <w:t>&lt;/</w:t>
      </w:r>
      <w:r w:rsidRPr="004B15AC">
        <w:rPr>
          <w:rFonts w:ascii="Consolas" w:eastAsia="Calibri" w:hAnsi="Consolas" w:cs="Consolas"/>
          <w:noProof/>
          <w:color w:val="A31515"/>
          <w:sz w:val="18"/>
          <w:szCs w:val="19"/>
          <w:lang w:val="en-US" w:eastAsia="en-US"/>
        </w:rPr>
        <w:t>NodeID</w:t>
      </w:r>
      <w:r w:rsidRPr="004B15AC">
        <w:rPr>
          <w:rFonts w:ascii="Consolas" w:eastAsia="Calibri" w:hAnsi="Consolas" w:cs="Consolas"/>
          <w:noProof/>
          <w:color w:val="0000FF"/>
          <w:sz w:val="18"/>
          <w:szCs w:val="19"/>
          <w:lang w:val="en-US" w:eastAsia="en-US"/>
        </w:rPr>
        <w:t>&gt;</w:t>
      </w:r>
    </w:p>
    <w:p w14:paraId="48577346"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UniqueID</w:t>
      </w:r>
      <w:r w:rsidRPr="004B15AC">
        <w:rPr>
          <w:rFonts w:ascii="Consolas" w:eastAsia="Calibri" w:hAnsi="Consolas" w:cs="Consolas"/>
          <w:noProof/>
          <w:color w:val="0000FF"/>
          <w:sz w:val="18"/>
          <w:szCs w:val="19"/>
          <w:lang w:val="en-US" w:eastAsia="en-US"/>
        </w:rPr>
        <w:t>&gt;</w:t>
      </w:r>
      <w:r w:rsidRPr="004B15AC">
        <w:rPr>
          <w:rFonts w:ascii="Consolas" w:eastAsia="Calibri" w:hAnsi="Consolas" w:cs="Consolas"/>
          <w:noProof/>
          <w:color w:val="000000"/>
          <w:sz w:val="18"/>
          <w:szCs w:val="19"/>
          <w:lang w:val="en-US" w:eastAsia="en-US"/>
        </w:rPr>
        <w:t>c8283c22-8aed-4a0d-bf9d-76111932afd9</w:t>
      </w:r>
      <w:r w:rsidRPr="004B15AC">
        <w:rPr>
          <w:rFonts w:ascii="Consolas" w:eastAsia="Calibri" w:hAnsi="Consolas" w:cs="Consolas"/>
          <w:noProof/>
          <w:color w:val="0000FF"/>
          <w:sz w:val="18"/>
          <w:szCs w:val="19"/>
          <w:lang w:val="en-US" w:eastAsia="en-US"/>
        </w:rPr>
        <w:t>&lt;/</w:t>
      </w:r>
      <w:r w:rsidRPr="004B15AC">
        <w:rPr>
          <w:rFonts w:ascii="Consolas" w:eastAsia="Calibri" w:hAnsi="Consolas" w:cs="Consolas"/>
          <w:noProof/>
          <w:color w:val="A31515"/>
          <w:sz w:val="18"/>
          <w:szCs w:val="19"/>
          <w:lang w:val="en-US" w:eastAsia="en-US"/>
        </w:rPr>
        <w:t>UniqueID</w:t>
      </w:r>
      <w:r w:rsidRPr="004B15AC">
        <w:rPr>
          <w:rFonts w:ascii="Consolas" w:eastAsia="Calibri" w:hAnsi="Consolas" w:cs="Consolas"/>
          <w:noProof/>
          <w:color w:val="0000FF"/>
          <w:sz w:val="18"/>
          <w:szCs w:val="19"/>
          <w:lang w:val="en-US" w:eastAsia="en-US"/>
        </w:rPr>
        <w:t>&gt;</w:t>
      </w:r>
    </w:p>
    <w:p w14:paraId="5DEE1AAC"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IsConcentrator</w:t>
      </w:r>
      <w:r w:rsidRPr="004B15AC">
        <w:rPr>
          <w:rFonts w:ascii="Consolas" w:eastAsia="Calibri" w:hAnsi="Consolas" w:cs="Consolas"/>
          <w:noProof/>
          <w:color w:val="0000FF"/>
          <w:sz w:val="18"/>
          <w:szCs w:val="19"/>
          <w:lang w:val="en-US" w:eastAsia="en-US"/>
        </w:rPr>
        <w:t>&gt;</w:t>
      </w:r>
      <w:r w:rsidRPr="004B15AC">
        <w:rPr>
          <w:rFonts w:ascii="Consolas" w:eastAsia="Calibri" w:hAnsi="Consolas" w:cs="Consolas"/>
          <w:noProof/>
          <w:color w:val="000000"/>
          <w:sz w:val="18"/>
          <w:szCs w:val="19"/>
          <w:lang w:val="en-US" w:eastAsia="en-US"/>
        </w:rPr>
        <w:t>false</w:t>
      </w:r>
      <w:r w:rsidRPr="004B15AC">
        <w:rPr>
          <w:rFonts w:ascii="Consolas" w:eastAsia="Calibri" w:hAnsi="Consolas" w:cs="Consolas"/>
          <w:noProof/>
          <w:color w:val="0000FF"/>
          <w:sz w:val="18"/>
          <w:szCs w:val="19"/>
          <w:lang w:val="en-US" w:eastAsia="en-US"/>
        </w:rPr>
        <w:t>&lt;/</w:t>
      </w:r>
      <w:r w:rsidRPr="004B15AC">
        <w:rPr>
          <w:rFonts w:ascii="Consolas" w:eastAsia="Calibri" w:hAnsi="Consolas" w:cs="Consolas"/>
          <w:noProof/>
          <w:color w:val="A31515"/>
          <w:sz w:val="18"/>
          <w:szCs w:val="19"/>
          <w:lang w:val="en-US" w:eastAsia="en-US"/>
        </w:rPr>
        <w:t>IsConcentrator</w:t>
      </w:r>
      <w:r w:rsidRPr="004B15AC">
        <w:rPr>
          <w:rFonts w:ascii="Consolas" w:eastAsia="Calibri" w:hAnsi="Consolas" w:cs="Consolas"/>
          <w:noProof/>
          <w:color w:val="0000FF"/>
          <w:sz w:val="18"/>
          <w:szCs w:val="19"/>
          <w:lang w:val="en-US" w:eastAsia="en-US"/>
        </w:rPr>
        <w:t>&gt;</w:t>
      </w:r>
    </w:p>
    <w:p w14:paraId="128214F3"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Acronym</w:t>
      </w:r>
      <w:r w:rsidRPr="004B15AC">
        <w:rPr>
          <w:rFonts w:ascii="Consolas" w:eastAsia="Calibri" w:hAnsi="Consolas" w:cs="Consolas"/>
          <w:noProof/>
          <w:color w:val="0000FF"/>
          <w:sz w:val="18"/>
          <w:szCs w:val="19"/>
          <w:lang w:val="en-US" w:eastAsia="en-US"/>
        </w:rPr>
        <w:t>&gt;</w:t>
      </w:r>
      <w:r w:rsidRPr="004B15AC">
        <w:rPr>
          <w:rFonts w:ascii="Consolas" w:eastAsia="Calibri" w:hAnsi="Consolas" w:cs="Consolas"/>
          <w:noProof/>
          <w:color w:val="000000"/>
          <w:sz w:val="18"/>
          <w:szCs w:val="19"/>
          <w:lang w:val="en-US" w:eastAsia="en-US"/>
        </w:rPr>
        <w:t>TESTDEVICE</w:t>
      </w:r>
      <w:r w:rsidRPr="004B15AC">
        <w:rPr>
          <w:rFonts w:ascii="Consolas" w:eastAsia="Calibri" w:hAnsi="Consolas" w:cs="Consolas"/>
          <w:noProof/>
          <w:color w:val="0000FF"/>
          <w:sz w:val="18"/>
          <w:szCs w:val="19"/>
          <w:lang w:val="en-US" w:eastAsia="en-US"/>
        </w:rPr>
        <w:t>&lt;/</w:t>
      </w:r>
      <w:r w:rsidRPr="004B15AC">
        <w:rPr>
          <w:rFonts w:ascii="Consolas" w:eastAsia="Calibri" w:hAnsi="Consolas" w:cs="Consolas"/>
          <w:noProof/>
          <w:color w:val="A31515"/>
          <w:sz w:val="18"/>
          <w:szCs w:val="19"/>
          <w:lang w:val="en-US" w:eastAsia="en-US"/>
        </w:rPr>
        <w:t>Acronym</w:t>
      </w:r>
      <w:r w:rsidRPr="004B15AC">
        <w:rPr>
          <w:rFonts w:ascii="Consolas" w:eastAsia="Calibri" w:hAnsi="Consolas" w:cs="Consolas"/>
          <w:noProof/>
          <w:color w:val="0000FF"/>
          <w:sz w:val="18"/>
          <w:szCs w:val="19"/>
          <w:lang w:val="en-US" w:eastAsia="en-US"/>
        </w:rPr>
        <w:t>&gt;</w:t>
      </w:r>
    </w:p>
    <w:p w14:paraId="236A674D"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Name</w:t>
      </w:r>
      <w:r w:rsidRPr="004B15AC">
        <w:rPr>
          <w:rFonts w:ascii="Consolas" w:eastAsia="Calibri" w:hAnsi="Consolas" w:cs="Consolas"/>
          <w:noProof/>
          <w:color w:val="0000FF"/>
          <w:sz w:val="18"/>
          <w:szCs w:val="19"/>
          <w:lang w:val="en-US" w:eastAsia="en-US"/>
        </w:rPr>
        <w:t>&gt;</w:t>
      </w:r>
      <w:r w:rsidRPr="004B15AC">
        <w:rPr>
          <w:rFonts w:ascii="Consolas" w:eastAsia="Calibri" w:hAnsi="Consolas" w:cs="Consolas"/>
          <w:noProof/>
          <w:color w:val="000000"/>
          <w:sz w:val="18"/>
          <w:szCs w:val="19"/>
          <w:lang w:val="en-US" w:eastAsia="en-US"/>
        </w:rPr>
        <w:t>Test Device</w:t>
      </w:r>
      <w:r w:rsidRPr="004B15AC">
        <w:rPr>
          <w:rFonts w:ascii="Consolas" w:eastAsia="Calibri" w:hAnsi="Consolas" w:cs="Consolas"/>
          <w:noProof/>
          <w:color w:val="0000FF"/>
          <w:sz w:val="18"/>
          <w:szCs w:val="19"/>
          <w:lang w:val="en-US" w:eastAsia="en-US"/>
        </w:rPr>
        <w:t>&lt;/</w:t>
      </w:r>
      <w:r w:rsidRPr="004B15AC">
        <w:rPr>
          <w:rFonts w:ascii="Consolas" w:eastAsia="Calibri" w:hAnsi="Consolas" w:cs="Consolas"/>
          <w:noProof/>
          <w:color w:val="A31515"/>
          <w:sz w:val="18"/>
          <w:szCs w:val="19"/>
          <w:lang w:val="en-US" w:eastAsia="en-US"/>
        </w:rPr>
        <w:t>Name</w:t>
      </w:r>
      <w:r w:rsidRPr="004B15AC">
        <w:rPr>
          <w:rFonts w:ascii="Consolas" w:eastAsia="Calibri" w:hAnsi="Consolas" w:cs="Consolas"/>
          <w:noProof/>
          <w:color w:val="0000FF"/>
          <w:sz w:val="18"/>
          <w:szCs w:val="19"/>
          <w:lang w:val="en-US" w:eastAsia="en-US"/>
        </w:rPr>
        <w:t>&gt;</w:t>
      </w:r>
    </w:p>
    <w:p w14:paraId="4409B137"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AccessID</w:t>
      </w:r>
      <w:r w:rsidRPr="004B15AC">
        <w:rPr>
          <w:rFonts w:ascii="Consolas" w:eastAsia="Calibri" w:hAnsi="Consolas" w:cs="Consolas"/>
          <w:noProof/>
          <w:color w:val="0000FF"/>
          <w:sz w:val="18"/>
          <w:szCs w:val="19"/>
          <w:lang w:val="en-US" w:eastAsia="en-US"/>
        </w:rPr>
        <w:t>&gt;</w:t>
      </w:r>
      <w:r w:rsidRPr="004B15AC">
        <w:rPr>
          <w:rFonts w:ascii="Consolas" w:eastAsia="Calibri" w:hAnsi="Consolas" w:cs="Consolas"/>
          <w:noProof/>
          <w:color w:val="000000"/>
          <w:sz w:val="18"/>
          <w:szCs w:val="19"/>
          <w:lang w:val="en-US" w:eastAsia="en-US"/>
        </w:rPr>
        <w:t>2</w:t>
      </w:r>
      <w:r w:rsidRPr="004B15AC">
        <w:rPr>
          <w:rFonts w:ascii="Consolas" w:eastAsia="Calibri" w:hAnsi="Consolas" w:cs="Consolas"/>
          <w:noProof/>
          <w:color w:val="0000FF"/>
          <w:sz w:val="18"/>
          <w:szCs w:val="19"/>
          <w:lang w:val="en-US" w:eastAsia="en-US"/>
        </w:rPr>
        <w:t>&lt;/</w:t>
      </w:r>
      <w:r w:rsidRPr="004B15AC">
        <w:rPr>
          <w:rFonts w:ascii="Consolas" w:eastAsia="Calibri" w:hAnsi="Consolas" w:cs="Consolas"/>
          <w:noProof/>
          <w:color w:val="A31515"/>
          <w:sz w:val="18"/>
          <w:szCs w:val="19"/>
          <w:lang w:val="en-US" w:eastAsia="en-US"/>
        </w:rPr>
        <w:t>AccessID</w:t>
      </w:r>
      <w:r w:rsidRPr="004B15AC">
        <w:rPr>
          <w:rFonts w:ascii="Consolas" w:eastAsia="Calibri" w:hAnsi="Consolas" w:cs="Consolas"/>
          <w:noProof/>
          <w:color w:val="0000FF"/>
          <w:sz w:val="18"/>
          <w:szCs w:val="19"/>
          <w:lang w:val="en-US" w:eastAsia="en-US"/>
        </w:rPr>
        <w:t>&gt;</w:t>
      </w:r>
    </w:p>
    <w:p w14:paraId="42E06651"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ParentAcronym</w:t>
      </w:r>
      <w:r w:rsidRPr="004B15AC">
        <w:rPr>
          <w:rFonts w:ascii="Consolas" w:eastAsia="Calibri" w:hAnsi="Consolas" w:cs="Consolas"/>
          <w:noProof/>
          <w:color w:val="0000FF"/>
          <w:sz w:val="18"/>
          <w:szCs w:val="19"/>
          <w:lang w:val="en-US" w:eastAsia="en-US"/>
        </w:rPr>
        <w:t xml:space="preserve"> /&gt;</w:t>
      </w:r>
    </w:p>
    <w:p w14:paraId="35C21B60"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ProtocolName</w:t>
      </w:r>
      <w:r w:rsidRPr="004B15AC">
        <w:rPr>
          <w:rFonts w:ascii="Consolas" w:eastAsia="Calibri" w:hAnsi="Consolas" w:cs="Consolas"/>
          <w:noProof/>
          <w:color w:val="0000FF"/>
          <w:sz w:val="18"/>
          <w:szCs w:val="19"/>
          <w:lang w:val="en-US" w:eastAsia="en-US"/>
        </w:rPr>
        <w:t>&gt;</w:t>
      </w:r>
      <w:r w:rsidRPr="004B15AC">
        <w:rPr>
          <w:rFonts w:ascii="Consolas" w:eastAsia="Calibri" w:hAnsi="Consolas" w:cs="Consolas"/>
          <w:noProof/>
          <w:color w:val="000000"/>
          <w:sz w:val="18"/>
          <w:szCs w:val="19"/>
          <w:lang w:val="en-US" w:eastAsia="en-US"/>
        </w:rPr>
        <w:t>IEEE 1344-1995</w:t>
      </w:r>
      <w:r w:rsidRPr="004B15AC">
        <w:rPr>
          <w:rFonts w:ascii="Consolas" w:eastAsia="Calibri" w:hAnsi="Consolas" w:cs="Consolas"/>
          <w:noProof/>
          <w:color w:val="0000FF"/>
          <w:sz w:val="18"/>
          <w:szCs w:val="19"/>
          <w:lang w:val="en-US" w:eastAsia="en-US"/>
        </w:rPr>
        <w:t>&lt;/</w:t>
      </w:r>
      <w:r w:rsidRPr="004B15AC">
        <w:rPr>
          <w:rFonts w:ascii="Consolas" w:eastAsia="Calibri" w:hAnsi="Consolas" w:cs="Consolas"/>
          <w:noProof/>
          <w:color w:val="A31515"/>
          <w:sz w:val="18"/>
          <w:szCs w:val="19"/>
          <w:lang w:val="en-US" w:eastAsia="en-US"/>
        </w:rPr>
        <w:t>ProtocolName</w:t>
      </w:r>
      <w:r w:rsidRPr="004B15AC">
        <w:rPr>
          <w:rFonts w:ascii="Consolas" w:eastAsia="Calibri" w:hAnsi="Consolas" w:cs="Consolas"/>
          <w:noProof/>
          <w:color w:val="0000FF"/>
          <w:sz w:val="18"/>
          <w:szCs w:val="19"/>
          <w:lang w:val="en-US" w:eastAsia="en-US"/>
        </w:rPr>
        <w:t>&gt;</w:t>
      </w:r>
    </w:p>
    <w:p w14:paraId="72A10591"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FramesPerSecond</w:t>
      </w:r>
      <w:r w:rsidRPr="004B15AC">
        <w:rPr>
          <w:rFonts w:ascii="Consolas" w:eastAsia="Calibri" w:hAnsi="Consolas" w:cs="Consolas"/>
          <w:noProof/>
          <w:color w:val="0000FF"/>
          <w:sz w:val="18"/>
          <w:szCs w:val="19"/>
          <w:lang w:val="en-US" w:eastAsia="en-US"/>
        </w:rPr>
        <w:t>&gt;</w:t>
      </w:r>
      <w:r w:rsidRPr="004B15AC">
        <w:rPr>
          <w:rFonts w:ascii="Consolas" w:eastAsia="Calibri" w:hAnsi="Consolas" w:cs="Consolas"/>
          <w:noProof/>
          <w:color w:val="000000"/>
          <w:sz w:val="18"/>
          <w:szCs w:val="19"/>
          <w:lang w:val="en-US" w:eastAsia="en-US"/>
        </w:rPr>
        <w:t>30</w:t>
      </w:r>
      <w:r w:rsidRPr="004B15AC">
        <w:rPr>
          <w:rFonts w:ascii="Consolas" w:eastAsia="Calibri" w:hAnsi="Consolas" w:cs="Consolas"/>
          <w:noProof/>
          <w:color w:val="0000FF"/>
          <w:sz w:val="18"/>
          <w:szCs w:val="19"/>
          <w:lang w:val="en-US" w:eastAsia="en-US"/>
        </w:rPr>
        <w:t>&lt;/</w:t>
      </w:r>
      <w:r w:rsidRPr="004B15AC">
        <w:rPr>
          <w:rFonts w:ascii="Consolas" w:eastAsia="Calibri" w:hAnsi="Consolas" w:cs="Consolas"/>
          <w:noProof/>
          <w:color w:val="A31515"/>
          <w:sz w:val="18"/>
          <w:szCs w:val="19"/>
          <w:lang w:val="en-US" w:eastAsia="en-US"/>
        </w:rPr>
        <w:t>FramesPerSecond</w:t>
      </w:r>
      <w:r w:rsidRPr="004B15AC">
        <w:rPr>
          <w:rFonts w:ascii="Consolas" w:eastAsia="Calibri" w:hAnsi="Consolas" w:cs="Consolas"/>
          <w:noProof/>
          <w:color w:val="0000FF"/>
          <w:sz w:val="18"/>
          <w:szCs w:val="19"/>
          <w:lang w:val="en-US" w:eastAsia="en-US"/>
        </w:rPr>
        <w:t>&gt;</w:t>
      </w:r>
    </w:p>
    <w:p w14:paraId="265F87C2"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CompanyAcronym</w:t>
      </w:r>
      <w:r w:rsidRPr="004B15AC">
        <w:rPr>
          <w:rFonts w:ascii="Consolas" w:eastAsia="Calibri" w:hAnsi="Consolas" w:cs="Consolas"/>
          <w:noProof/>
          <w:color w:val="0000FF"/>
          <w:sz w:val="18"/>
          <w:szCs w:val="19"/>
          <w:lang w:val="en-US" w:eastAsia="en-US"/>
        </w:rPr>
        <w:t>&gt;</w:t>
      </w:r>
      <w:r w:rsidRPr="004B15AC">
        <w:rPr>
          <w:rFonts w:ascii="Consolas" w:eastAsia="Calibri" w:hAnsi="Consolas" w:cs="Consolas"/>
          <w:noProof/>
          <w:color w:val="000000"/>
          <w:sz w:val="18"/>
          <w:szCs w:val="19"/>
          <w:lang w:val="en-US" w:eastAsia="en-US"/>
        </w:rPr>
        <w:t>TVA</w:t>
      </w:r>
      <w:r w:rsidRPr="004B15AC">
        <w:rPr>
          <w:rFonts w:ascii="Consolas" w:eastAsia="Calibri" w:hAnsi="Consolas" w:cs="Consolas"/>
          <w:noProof/>
          <w:color w:val="0000FF"/>
          <w:sz w:val="18"/>
          <w:szCs w:val="19"/>
          <w:lang w:val="en-US" w:eastAsia="en-US"/>
        </w:rPr>
        <w:t>&lt;/</w:t>
      </w:r>
      <w:r w:rsidRPr="004B15AC">
        <w:rPr>
          <w:rFonts w:ascii="Consolas" w:eastAsia="Calibri" w:hAnsi="Consolas" w:cs="Consolas"/>
          <w:noProof/>
          <w:color w:val="A31515"/>
          <w:sz w:val="18"/>
          <w:szCs w:val="19"/>
          <w:lang w:val="en-US" w:eastAsia="en-US"/>
        </w:rPr>
        <w:t>CompanyAcronym</w:t>
      </w:r>
      <w:r w:rsidRPr="004B15AC">
        <w:rPr>
          <w:rFonts w:ascii="Consolas" w:eastAsia="Calibri" w:hAnsi="Consolas" w:cs="Consolas"/>
          <w:noProof/>
          <w:color w:val="0000FF"/>
          <w:sz w:val="18"/>
          <w:szCs w:val="19"/>
          <w:lang w:val="en-US" w:eastAsia="en-US"/>
        </w:rPr>
        <w:t>&gt;</w:t>
      </w:r>
    </w:p>
    <w:p w14:paraId="39E7EF86"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eastAsia="en-US"/>
        </w:rPr>
      </w:pPr>
      <w:r w:rsidRPr="004B15AC">
        <w:rPr>
          <w:rFonts w:ascii="Consolas" w:eastAsia="Calibri" w:hAnsi="Consolas" w:cs="Consolas"/>
          <w:noProof/>
          <w:color w:val="0000FF"/>
          <w:sz w:val="18"/>
          <w:szCs w:val="19"/>
          <w:lang w:val="en-US" w:eastAsia="en-US"/>
        </w:rPr>
        <w:t xml:space="preserve">    </w:t>
      </w:r>
      <w:r w:rsidRPr="004B15AC">
        <w:rPr>
          <w:rFonts w:ascii="Consolas" w:eastAsia="Calibri" w:hAnsi="Consolas" w:cs="Consolas"/>
          <w:noProof/>
          <w:color w:val="0000FF"/>
          <w:sz w:val="18"/>
          <w:szCs w:val="19"/>
          <w:lang w:eastAsia="en-US"/>
        </w:rPr>
        <w:t>&lt;</w:t>
      </w:r>
      <w:r w:rsidRPr="004B15AC">
        <w:rPr>
          <w:rFonts w:ascii="Consolas" w:eastAsia="Calibri" w:hAnsi="Consolas" w:cs="Consolas"/>
          <w:noProof/>
          <w:color w:val="A31515"/>
          <w:sz w:val="18"/>
          <w:szCs w:val="19"/>
          <w:lang w:eastAsia="en-US"/>
        </w:rPr>
        <w:t>VendorAcronym</w:t>
      </w:r>
      <w:r w:rsidRPr="004B15AC">
        <w:rPr>
          <w:rFonts w:ascii="Consolas" w:eastAsia="Calibri" w:hAnsi="Consolas" w:cs="Consolas"/>
          <w:noProof/>
          <w:color w:val="0000FF"/>
          <w:sz w:val="18"/>
          <w:szCs w:val="19"/>
          <w:lang w:eastAsia="en-US"/>
        </w:rPr>
        <w:t>&gt;</w:t>
      </w:r>
      <w:r w:rsidRPr="004B15AC">
        <w:rPr>
          <w:rFonts w:ascii="Consolas" w:eastAsia="Calibri" w:hAnsi="Consolas" w:cs="Consolas"/>
          <w:noProof/>
          <w:color w:val="000000"/>
          <w:sz w:val="18"/>
          <w:szCs w:val="19"/>
          <w:lang w:eastAsia="en-US"/>
        </w:rPr>
        <w:t>ABB</w:t>
      </w:r>
      <w:r w:rsidRPr="004B15AC">
        <w:rPr>
          <w:rFonts w:ascii="Consolas" w:eastAsia="Calibri" w:hAnsi="Consolas" w:cs="Consolas"/>
          <w:noProof/>
          <w:color w:val="0000FF"/>
          <w:sz w:val="18"/>
          <w:szCs w:val="19"/>
          <w:lang w:eastAsia="en-US"/>
        </w:rPr>
        <w:t>&lt;/</w:t>
      </w:r>
      <w:r w:rsidRPr="004B15AC">
        <w:rPr>
          <w:rFonts w:ascii="Consolas" w:eastAsia="Calibri" w:hAnsi="Consolas" w:cs="Consolas"/>
          <w:noProof/>
          <w:color w:val="A31515"/>
          <w:sz w:val="18"/>
          <w:szCs w:val="19"/>
          <w:lang w:eastAsia="en-US"/>
        </w:rPr>
        <w:t>VendorAcronym</w:t>
      </w:r>
      <w:r w:rsidRPr="004B15AC">
        <w:rPr>
          <w:rFonts w:ascii="Consolas" w:eastAsia="Calibri" w:hAnsi="Consolas" w:cs="Consolas"/>
          <w:noProof/>
          <w:color w:val="0000FF"/>
          <w:sz w:val="18"/>
          <w:szCs w:val="19"/>
          <w:lang w:eastAsia="en-US"/>
        </w:rPr>
        <w:t>&gt;</w:t>
      </w:r>
    </w:p>
    <w:p w14:paraId="11DCBD8D"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eastAsia="en-US"/>
        </w:rPr>
      </w:pPr>
      <w:r w:rsidRPr="004B15AC">
        <w:rPr>
          <w:rFonts w:ascii="Consolas" w:eastAsia="Calibri" w:hAnsi="Consolas" w:cs="Consolas"/>
          <w:noProof/>
          <w:color w:val="0000FF"/>
          <w:sz w:val="18"/>
          <w:szCs w:val="19"/>
          <w:lang w:eastAsia="en-US"/>
        </w:rPr>
        <w:t xml:space="preserve">    &lt;</w:t>
      </w:r>
      <w:r w:rsidRPr="004B15AC">
        <w:rPr>
          <w:rFonts w:ascii="Consolas" w:eastAsia="Calibri" w:hAnsi="Consolas" w:cs="Consolas"/>
          <w:noProof/>
          <w:color w:val="A31515"/>
          <w:sz w:val="18"/>
          <w:szCs w:val="19"/>
          <w:lang w:eastAsia="en-US"/>
        </w:rPr>
        <w:t>VendorDeviceName</w:t>
      </w:r>
      <w:r w:rsidRPr="004B15AC">
        <w:rPr>
          <w:rFonts w:ascii="Consolas" w:eastAsia="Calibri" w:hAnsi="Consolas" w:cs="Consolas"/>
          <w:noProof/>
          <w:color w:val="0000FF"/>
          <w:sz w:val="18"/>
          <w:szCs w:val="19"/>
          <w:lang w:eastAsia="en-US"/>
        </w:rPr>
        <w:t>&gt;</w:t>
      </w:r>
      <w:r w:rsidRPr="004B15AC">
        <w:rPr>
          <w:rFonts w:ascii="Consolas" w:eastAsia="Calibri" w:hAnsi="Consolas" w:cs="Consolas"/>
          <w:noProof/>
          <w:color w:val="000000"/>
          <w:sz w:val="18"/>
          <w:szCs w:val="19"/>
          <w:lang w:eastAsia="en-US"/>
        </w:rPr>
        <w:t>ABB-521</w:t>
      </w:r>
      <w:r w:rsidRPr="004B15AC">
        <w:rPr>
          <w:rFonts w:ascii="Consolas" w:eastAsia="Calibri" w:hAnsi="Consolas" w:cs="Consolas"/>
          <w:noProof/>
          <w:color w:val="0000FF"/>
          <w:sz w:val="18"/>
          <w:szCs w:val="19"/>
          <w:lang w:eastAsia="en-US"/>
        </w:rPr>
        <w:t>&lt;/</w:t>
      </w:r>
      <w:r w:rsidRPr="004B15AC">
        <w:rPr>
          <w:rFonts w:ascii="Consolas" w:eastAsia="Calibri" w:hAnsi="Consolas" w:cs="Consolas"/>
          <w:noProof/>
          <w:color w:val="A31515"/>
          <w:sz w:val="18"/>
          <w:szCs w:val="19"/>
          <w:lang w:eastAsia="en-US"/>
        </w:rPr>
        <w:t>VendorDeviceName</w:t>
      </w:r>
      <w:r w:rsidRPr="004B15AC">
        <w:rPr>
          <w:rFonts w:ascii="Consolas" w:eastAsia="Calibri" w:hAnsi="Consolas" w:cs="Consolas"/>
          <w:noProof/>
          <w:color w:val="0000FF"/>
          <w:sz w:val="18"/>
          <w:szCs w:val="19"/>
          <w:lang w:eastAsia="en-US"/>
        </w:rPr>
        <w:t>&gt;</w:t>
      </w:r>
    </w:p>
    <w:p w14:paraId="5C6083D7"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eastAsia="en-US"/>
        </w:rPr>
        <w:t xml:space="preserve">    </w:t>
      </w:r>
      <w:r w:rsidRPr="004B15AC">
        <w:rPr>
          <w:rFonts w:ascii="Consolas" w:eastAsia="Calibri" w:hAnsi="Consolas" w:cs="Consolas"/>
          <w:noProof/>
          <w:color w:val="0000FF"/>
          <w:sz w:val="18"/>
          <w:szCs w:val="19"/>
          <w:lang w:val="en-US" w:eastAsia="en-US"/>
        </w:rPr>
        <w:t>&lt;</w:t>
      </w:r>
      <w:r w:rsidRPr="004B15AC">
        <w:rPr>
          <w:rFonts w:ascii="Consolas" w:eastAsia="Calibri" w:hAnsi="Consolas" w:cs="Consolas"/>
          <w:noProof/>
          <w:color w:val="A31515"/>
          <w:sz w:val="18"/>
          <w:szCs w:val="19"/>
          <w:lang w:val="en-US" w:eastAsia="en-US"/>
        </w:rPr>
        <w:t>Longitude</w:t>
      </w:r>
      <w:r w:rsidRPr="004B15AC">
        <w:rPr>
          <w:rFonts w:ascii="Consolas" w:eastAsia="Calibri" w:hAnsi="Consolas" w:cs="Consolas"/>
          <w:noProof/>
          <w:color w:val="0000FF"/>
          <w:sz w:val="18"/>
          <w:szCs w:val="19"/>
          <w:lang w:val="en-US" w:eastAsia="en-US"/>
        </w:rPr>
        <w:t>&gt;</w:t>
      </w:r>
      <w:r w:rsidRPr="004B15AC">
        <w:rPr>
          <w:rFonts w:ascii="Consolas" w:eastAsia="Calibri" w:hAnsi="Consolas" w:cs="Consolas"/>
          <w:noProof/>
          <w:color w:val="000000"/>
          <w:sz w:val="18"/>
          <w:szCs w:val="19"/>
          <w:lang w:val="en-US" w:eastAsia="en-US"/>
        </w:rPr>
        <w:t>-89.8038</w:t>
      </w:r>
      <w:r w:rsidRPr="004B15AC">
        <w:rPr>
          <w:rFonts w:ascii="Consolas" w:eastAsia="Calibri" w:hAnsi="Consolas" w:cs="Consolas"/>
          <w:noProof/>
          <w:color w:val="0000FF"/>
          <w:sz w:val="18"/>
          <w:szCs w:val="19"/>
          <w:lang w:val="en-US" w:eastAsia="en-US"/>
        </w:rPr>
        <w:t>&lt;/</w:t>
      </w:r>
      <w:r w:rsidRPr="004B15AC">
        <w:rPr>
          <w:rFonts w:ascii="Consolas" w:eastAsia="Calibri" w:hAnsi="Consolas" w:cs="Consolas"/>
          <w:noProof/>
          <w:color w:val="A31515"/>
          <w:sz w:val="18"/>
          <w:szCs w:val="19"/>
          <w:lang w:val="en-US" w:eastAsia="en-US"/>
        </w:rPr>
        <w:t>Longitude</w:t>
      </w:r>
      <w:r w:rsidRPr="004B15AC">
        <w:rPr>
          <w:rFonts w:ascii="Consolas" w:eastAsia="Calibri" w:hAnsi="Consolas" w:cs="Consolas"/>
          <w:noProof/>
          <w:color w:val="0000FF"/>
          <w:sz w:val="18"/>
          <w:szCs w:val="19"/>
          <w:lang w:val="en-US" w:eastAsia="en-US"/>
        </w:rPr>
        <w:t>&gt;</w:t>
      </w:r>
    </w:p>
    <w:p w14:paraId="7DAEC317"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Latitude</w:t>
      </w:r>
      <w:r w:rsidRPr="004B15AC">
        <w:rPr>
          <w:rFonts w:ascii="Consolas" w:eastAsia="Calibri" w:hAnsi="Consolas" w:cs="Consolas"/>
          <w:noProof/>
          <w:color w:val="0000FF"/>
          <w:sz w:val="18"/>
          <w:szCs w:val="19"/>
          <w:lang w:val="en-US" w:eastAsia="en-US"/>
        </w:rPr>
        <w:t>&gt;</w:t>
      </w:r>
      <w:r w:rsidRPr="004B15AC">
        <w:rPr>
          <w:rFonts w:ascii="Consolas" w:eastAsia="Calibri" w:hAnsi="Consolas" w:cs="Consolas"/>
          <w:noProof/>
          <w:color w:val="000000"/>
          <w:sz w:val="18"/>
          <w:szCs w:val="19"/>
          <w:lang w:val="en-US" w:eastAsia="en-US"/>
        </w:rPr>
        <w:t>35.3871</w:t>
      </w:r>
      <w:r w:rsidRPr="004B15AC">
        <w:rPr>
          <w:rFonts w:ascii="Consolas" w:eastAsia="Calibri" w:hAnsi="Consolas" w:cs="Consolas"/>
          <w:noProof/>
          <w:color w:val="0000FF"/>
          <w:sz w:val="18"/>
          <w:szCs w:val="19"/>
          <w:lang w:val="en-US" w:eastAsia="en-US"/>
        </w:rPr>
        <w:t>&lt;/</w:t>
      </w:r>
      <w:r w:rsidRPr="004B15AC">
        <w:rPr>
          <w:rFonts w:ascii="Consolas" w:eastAsia="Calibri" w:hAnsi="Consolas" w:cs="Consolas"/>
          <w:noProof/>
          <w:color w:val="A31515"/>
          <w:sz w:val="18"/>
          <w:szCs w:val="19"/>
          <w:lang w:val="en-US" w:eastAsia="en-US"/>
        </w:rPr>
        <w:t>Latitude</w:t>
      </w:r>
      <w:r w:rsidRPr="004B15AC">
        <w:rPr>
          <w:rFonts w:ascii="Consolas" w:eastAsia="Calibri" w:hAnsi="Consolas" w:cs="Consolas"/>
          <w:noProof/>
          <w:color w:val="0000FF"/>
          <w:sz w:val="18"/>
          <w:szCs w:val="19"/>
          <w:lang w:val="en-US" w:eastAsia="en-US"/>
        </w:rPr>
        <w:t>&gt;</w:t>
      </w:r>
    </w:p>
    <w:p w14:paraId="347F5074"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InterconnectionName</w:t>
      </w:r>
      <w:r w:rsidRPr="004B15AC">
        <w:rPr>
          <w:rFonts w:ascii="Consolas" w:eastAsia="Calibri" w:hAnsi="Consolas" w:cs="Consolas"/>
          <w:noProof/>
          <w:color w:val="0000FF"/>
          <w:sz w:val="18"/>
          <w:szCs w:val="19"/>
          <w:lang w:val="en-US" w:eastAsia="en-US"/>
        </w:rPr>
        <w:t>&gt;</w:t>
      </w:r>
      <w:r w:rsidRPr="004B15AC">
        <w:rPr>
          <w:rFonts w:ascii="Consolas" w:eastAsia="Calibri" w:hAnsi="Consolas" w:cs="Consolas"/>
          <w:noProof/>
          <w:color w:val="000000"/>
          <w:sz w:val="18"/>
          <w:szCs w:val="19"/>
          <w:lang w:val="en-US" w:eastAsia="en-US"/>
        </w:rPr>
        <w:t>Eastern Interconnection</w:t>
      </w:r>
      <w:r w:rsidRPr="004B15AC">
        <w:rPr>
          <w:rFonts w:ascii="Consolas" w:eastAsia="Calibri" w:hAnsi="Consolas" w:cs="Consolas"/>
          <w:noProof/>
          <w:color w:val="0000FF"/>
          <w:sz w:val="18"/>
          <w:szCs w:val="19"/>
          <w:lang w:val="en-US" w:eastAsia="en-US"/>
        </w:rPr>
        <w:t>&lt;/</w:t>
      </w:r>
      <w:r w:rsidRPr="004B15AC">
        <w:rPr>
          <w:rFonts w:ascii="Consolas" w:eastAsia="Calibri" w:hAnsi="Consolas" w:cs="Consolas"/>
          <w:noProof/>
          <w:color w:val="A31515"/>
          <w:sz w:val="18"/>
          <w:szCs w:val="19"/>
          <w:lang w:val="en-US" w:eastAsia="en-US"/>
        </w:rPr>
        <w:t>InterconnectionName</w:t>
      </w:r>
      <w:r w:rsidRPr="004B15AC">
        <w:rPr>
          <w:rFonts w:ascii="Consolas" w:eastAsia="Calibri" w:hAnsi="Consolas" w:cs="Consolas"/>
          <w:noProof/>
          <w:color w:val="0000FF"/>
          <w:sz w:val="18"/>
          <w:szCs w:val="19"/>
          <w:lang w:val="en-US" w:eastAsia="en-US"/>
        </w:rPr>
        <w:t>&gt;</w:t>
      </w:r>
    </w:p>
    <w:p w14:paraId="133E38CD"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ContactList</w:t>
      </w:r>
      <w:r w:rsidRPr="004B15AC">
        <w:rPr>
          <w:rFonts w:ascii="Consolas" w:eastAsia="Calibri" w:hAnsi="Consolas" w:cs="Consolas"/>
          <w:noProof/>
          <w:color w:val="0000FF"/>
          <w:sz w:val="18"/>
          <w:szCs w:val="19"/>
          <w:lang w:val="en-US" w:eastAsia="en-US"/>
        </w:rPr>
        <w:t xml:space="preserve"> /&gt;</w:t>
      </w:r>
    </w:p>
    <w:p w14:paraId="5515CEF6"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Enabled</w:t>
      </w:r>
      <w:r w:rsidRPr="004B15AC">
        <w:rPr>
          <w:rFonts w:ascii="Consolas" w:eastAsia="Calibri" w:hAnsi="Consolas" w:cs="Consolas"/>
          <w:noProof/>
          <w:color w:val="0000FF"/>
          <w:sz w:val="18"/>
          <w:szCs w:val="19"/>
          <w:lang w:val="en-US" w:eastAsia="en-US"/>
        </w:rPr>
        <w:t>&gt;</w:t>
      </w:r>
      <w:r w:rsidRPr="004B15AC">
        <w:rPr>
          <w:rFonts w:ascii="Consolas" w:eastAsia="Calibri" w:hAnsi="Consolas" w:cs="Consolas"/>
          <w:noProof/>
          <w:color w:val="000000"/>
          <w:sz w:val="18"/>
          <w:szCs w:val="19"/>
          <w:lang w:val="en-US" w:eastAsia="en-US"/>
        </w:rPr>
        <w:t>true</w:t>
      </w:r>
      <w:r w:rsidRPr="004B15AC">
        <w:rPr>
          <w:rFonts w:ascii="Consolas" w:eastAsia="Calibri" w:hAnsi="Consolas" w:cs="Consolas"/>
          <w:noProof/>
          <w:color w:val="0000FF"/>
          <w:sz w:val="18"/>
          <w:szCs w:val="19"/>
          <w:lang w:val="en-US" w:eastAsia="en-US"/>
        </w:rPr>
        <w:t>&lt;/</w:t>
      </w:r>
      <w:r w:rsidRPr="004B15AC">
        <w:rPr>
          <w:rFonts w:ascii="Consolas" w:eastAsia="Calibri" w:hAnsi="Consolas" w:cs="Consolas"/>
          <w:noProof/>
          <w:color w:val="A31515"/>
          <w:sz w:val="18"/>
          <w:szCs w:val="19"/>
          <w:lang w:val="en-US" w:eastAsia="en-US"/>
        </w:rPr>
        <w:t>Enabled</w:t>
      </w:r>
      <w:r w:rsidRPr="004B15AC">
        <w:rPr>
          <w:rFonts w:ascii="Consolas" w:eastAsia="Calibri" w:hAnsi="Consolas" w:cs="Consolas"/>
          <w:noProof/>
          <w:color w:val="0000FF"/>
          <w:sz w:val="18"/>
          <w:szCs w:val="19"/>
          <w:lang w:val="en-US" w:eastAsia="en-US"/>
        </w:rPr>
        <w:t>&gt;</w:t>
      </w:r>
    </w:p>
    <w:p w14:paraId="40B19FF0"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UpdatedOn</w:t>
      </w:r>
      <w:r w:rsidRPr="004B15AC">
        <w:rPr>
          <w:rFonts w:ascii="Consolas" w:eastAsia="Calibri" w:hAnsi="Consolas" w:cs="Consolas"/>
          <w:noProof/>
          <w:color w:val="0000FF"/>
          <w:sz w:val="18"/>
          <w:szCs w:val="19"/>
          <w:lang w:val="en-US" w:eastAsia="en-US"/>
        </w:rPr>
        <w:t>&gt;</w:t>
      </w:r>
      <w:r w:rsidRPr="004B15AC">
        <w:rPr>
          <w:rFonts w:ascii="Consolas" w:eastAsia="Calibri" w:hAnsi="Consolas" w:cs="Consolas"/>
          <w:noProof/>
          <w:color w:val="000000"/>
          <w:sz w:val="18"/>
          <w:szCs w:val="19"/>
          <w:lang w:val="en-US" w:eastAsia="en-US"/>
        </w:rPr>
        <w:t>2018-03-14T19:23:10.321-04:00</w:t>
      </w:r>
      <w:r w:rsidRPr="004B15AC">
        <w:rPr>
          <w:rFonts w:ascii="Consolas" w:eastAsia="Calibri" w:hAnsi="Consolas" w:cs="Consolas"/>
          <w:noProof/>
          <w:color w:val="0000FF"/>
          <w:sz w:val="18"/>
          <w:szCs w:val="19"/>
          <w:lang w:val="en-US" w:eastAsia="en-US"/>
        </w:rPr>
        <w:t>&lt;/</w:t>
      </w:r>
      <w:r w:rsidRPr="004B15AC">
        <w:rPr>
          <w:rFonts w:ascii="Consolas" w:eastAsia="Calibri" w:hAnsi="Consolas" w:cs="Consolas"/>
          <w:noProof/>
          <w:color w:val="A31515"/>
          <w:sz w:val="18"/>
          <w:szCs w:val="19"/>
          <w:lang w:val="en-US" w:eastAsia="en-US"/>
        </w:rPr>
        <w:t>UpdatedOn</w:t>
      </w:r>
      <w:r w:rsidRPr="004B15AC">
        <w:rPr>
          <w:rFonts w:ascii="Consolas" w:eastAsia="Calibri" w:hAnsi="Consolas" w:cs="Consolas"/>
          <w:noProof/>
          <w:color w:val="0000FF"/>
          <w:sz w:val="18"/>
          <w:szCs w:val="19"/>
          <w:lang w:val="en-US" w:eastAsia="en-US"/>
        </w:rPr>
        <w:t>&gt;</w:t>
      </w:r>
    </w:p>
    <w:p w14:paraId="79519B97"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DeviceDetail</w:t>
      </w:r>
      <w:r w:rsidRPr="004B15AC">
        <w:rPr>
          <w:rFonts w:ascii="Consolas" w:eastAsia="Calibri" w:hAnsi="Consolas" w:cs="Consolas"/>
          <w:noProof/>
          <w:color w:val="0000FF"/>
          <w:sz w:val="18"/>
          <w:szCs w:val="19"/>
          <w:lang w:val="en-US" w:eastAsia="en-US"/>
        </w:rPr>
        <w:t>&gt;</w:t>
      </w:r>
    </w:p>
    <w:p w14:paraId="4ACAF527"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MeasurementDetail</w:t>
      </w:r>
      <w:r w:rsidRPr="004B15AC">
        <w:rPr>
          <w:rFonts w:ascii="Consolas" w:eastAsia="Calibri" w:hAnsi="Consolas" w:cs="Consolas"/>
          <w:noProof/>
          <w:color w:val="0000FF"/>
          <w:sz w:val="18"/>
          <w:szCs w:val="19"/>
          <w:lang w:val="en-US" w:eastAsia="en-US"/>
        </w:rPr>
        <w:t>&gt;</w:t>
      </w:r>
    </w:p>
    <w:p w14:paraId="672BB866"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DeviceAcronym</w:t>
      </w:r>
      <w:r w:rsidRPr="004B15AC">
        <w:rPr>
          <w:rFonts w:ascii="Consolas" w:eastAsia="Calibri" w:hAnsi="Consolas" w:cs="Consolas"/>
          <w:noProof/>
          <w:color w:val="0000FF"/>
          <w:sz w:val="18"/>
          <w:szCs w:val="19"/>
          <w:lang w:val="en-US" w:eastAsia="en-US"/>
        </w:rPr>
        <w:t>&gt;</w:t>
      </w:r>
      <w:r w:rsidRPr="004B15AC">
        <w:rPr>
          <w:rFonts w:ascii="Consolas" w:eastAsia="Calibri" w:hAnsi="Consolas" w:cs="Consolas"/>
          <w:noProof/>
          <w:color w:val="000000"/>
          <w:sz w:val="18"/>
          <w:szCs w:val="19"/>
          <w:lang w:val="en-US" w:eastAsia="en-US"/>
        </w:rPr>
        <w:t>TESTDEVICE</w:t>
      </w:r>
      <w:r w:rsidRPr="004B15AC">
        <w:rPr>
          <w:rFonts w:ascii="Consolas" w:eastAsia="Calibri" w:hAnsi="Consolas" w:cs="Consolas"/>
          <w:noProof/>
          <w:color w:val="0000FF"/>
          <w:sz w:val="18"/>
          <w:szCs w:val="19"/>
          <w:lang w:val="en-US" w:eastAsia="en-US"/>
        </w:rPr>
        <w:t>&lt;/</w:t>
      </w:r>
      <w:r w:rsidRPr="004B15AC">
        <w:rPr>
          <w:rFonts w:ascii="Consolas" w:eastAsia="Calibri" w:hAnsi="Consolas" w:cs="Consolas"/>
          <w:noProof/>
          <w:color w:val="A31515"/>
          <w:sz w:val="18"/>
          <w:szCs w:val="19"/>
          <w:lang w:val="en-US" w:eastAsia="en-US"/>
        </w:rPr>
        <w:t>DeviceAcronym</w:t>
      </w:r>
      <w:r w:rsidRPr="004B15AC">
        <w:rPr>
          <w:rFonts w:ascii="Consolas" w:eastAsia="Calibri" w:hAnsi="Consolas" w:cs="Consolas"/>
          <w:noProof/>
          <w:color w:val="0000FF"/>
          <w:sz w:val="18"/>
          <w:szCs w:val="19"/>
          <w:lang w:val="en-US" w:eastAsia="en-US"/>
        </w:rPr>
        <w:t>&gt;</w:t>
      </w:r>
    </w:p>
    <w:p w14:paraId="134E1C17"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ID</w:t>
      </w:r>
      <w:r w:rsidRPr="004B15AC">
        <w:rPr>
          <w:rFonts w:ascii="Consolas" w:eastAsia="Calibri" w:hAnsi="Consolas" w:cs="Consolas"/>
          <w:noProof/>
          <w:color w:val="0000FF"/>
          <w:sz w:val="18"/>
          <w:szCs w:val="19"/>
          <w:lang w:val="en-US" w:eastAsia="en-US"/>
        </w:rPr>
        <w:t>&gt;</w:t>
      </w:r>
      <w:r w:rsidRPr="004B15AC">
        <w:rPr>
          <w:rFonts w:ascii="Consolas" w:eastAsia="Calibri" w:hAnsi="Consolas" w:cs="Consolas"/>
          <w:noProof/>
          <w:color w:val="000000"/>
          <w:sz w:val="18"/>
          <w:szCs w:val="19"/>
          <w:lang w:val="en-US" w:eastAsia="en-US"/>
        </w:rPr>
        <w:t>PPA:1</w:t>
      </w:r>
      <w:r w:rsidRPr="004B15AC">
        <w:rPr>
          <w:rFonts w:ascii="Consolas" w:eastAsia="Calibri" w:hAnsi="Consolas" w:cs="Consolas"/>
          <w:noProof/>
          <w:color w:val="0000FF"/>
          <w:sz w:val="18"/>
          <w:szCs w:val="19"/>
          <w:lang w:val="en-US" w:eastAsia="en-US"/>
        </w:rPr>
        <w:t>&lt;/</w:t>
      </w:r>
      <w:r w:rsidRPr="004B15AC">
        <w:rPr>
          <w:rFonts w:ascii="Consolas" w:eastAsia="Calibri" w:hAnsi="Consolas" w:cs="Consolas"/>
          <w:noProof/>
          <w:color w:val="A31515"/>
          <w:sz w:val="18"/>
          <w:szCs w:val="19"/>
          <w:lang w:val="en-US" w:eastAsia="en-US"/>
        </w:rPr>
        <w:t>ID</w:t>
      </w:r>
      <w:r w:rsidRPr="004B15AC">
        <w:rPr>
          <w:rFonts w:ascii="Consolas" w:eastAsia="Calibri" w:hAnsi="Consolas" w:cs="Consolas"/>
          <w:noProof/>
          <w:color w:val="0000FF"/>
          <w:sz w:val="18"/>
          <w:szCs w:val="19"/>
          <w:lang w:val="en-US" w:eastAsia="en-US"/>
        </w:rPr>
        <w:t>&gt;</w:t>
      </w:r>
    </w:p>
    <w:p w14:paraId="36985B93"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SignalID</w:t>
      </w:r>
      <w:r w:rsidRPr="004B15AC">
        <w:rPr>
          <w:rFonts w:ascii="Consolas" w:eastAsia="Calibri" w:hAnsi="Consolas" w:cs="Consolas"/>
          <w:noProof/>
          <w:color w:val="0000FF"/>
          <w:sz w:val="18"/>
          <w:szCs w:val="19"/>
          <w:lang w:val="en-US" w:eastAsia="en-US"/>
        </w:rPr>
        <w:t>&gt;</w:t>
      </w:r>
      <w:r w:rsidRPr="004B15AC">
        <w:rPr>
          <w:rFonts w:ascii="Consolas" w:eastAsia="Calibri" w:hAnsi="Consolas" w:cs="Consolas"/>
          <w:noProof/>
          <w:color w:val="000000"/>
          <w:sz w:val="18"/>
          <w:szCs w:val="19"/>
          <w:lang w:val="en-US" w:eastAsia="en-US"/>
        </w:rPr>
        <w:t>29b80c23-b76e-4f3d-a0bd-855b0f8ef08d</w:t>
      </w:r>
      <w:r w:rsidRPr="004B15AC">
        <w:rPr>
          <w:rFonts w:ascii="Consolas" w:eastAsia="Calibri" w:hAnsi="Consolas" w:cs="Consolas"/>
          <w:noProof/>
          <w:color w:val="0000FF"/>
          <w:sz w:val="18"/>
          <w:szCs w:val="19"/>
          <w:lang w:val="en-US" w:eastAsia="en-US"/>
        </w:rPr>
        <w:t>&lt;/</w:t>
      </w:r>
      <w:r w:rsidRPr="004B15AC">
        <w:rPr>
          <w:rFonts w:ascii="Consolas" w:eastAsia="Calibri" w:hAnsi="Consolas" w:cs="Consolas"/>
          <w:noProof/>
          <w:color w:val="A31515"/>
          <w:sz w:val="18"/>
          <w:szCs w:val="19"/>
          <w:lang w:val="en-US" w:eastAsia="en-US"/>
        </w:rPr>
        <w:t>SignalID</w:t>
      </w:r>
      <w:r w:rsidRPr="004B15AC">
        <w:rPr>
          <w:rFonts w:ascii="Consolas" w:eastAsia="Calibri" w:hAnsi="Consolas" w:cs="Consolas"/>
          <w:noProof/>
          <w:color w:val="0000FF"/>
          <w:sz w:val="18"/>
          <w:szCs w:val="19"/>
          <w:lang w:val="en-US" w:eastAsia="en-US"/>
        </w:rPr>
        <w:t>&gt;</w:t>
      </w:r>
    </w:p>
    <w:p w14:paraId="0DFDD93E"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PointTag</w:t>
      </w:r>
      <w:r w:rsidRPr="004B15AC">
        <w:rPr>
          <w:rFonts w:ascii="Consolas" w:eastAsia="Calibri" w:hAnsi="Consolas" w:cs="Consolas"/>
          <w:noProof/>
          <w:color w:val="0000FF"/>
          <w:sz w:val="18"/>
          <w:szCs w:val="19"/>
          <w:lang w:val="en-US" w:eastAsia="en-US"/>
        </w:rPr>
        <w:t>&gt;</w:t>
      </w:r>
      <w:r w:rsidRPr="004B15AC">
        <w:rPr>
          <w:rFonts w:ascii="Consolas" w:eastAsia="Calibri" w:hAnsi="Consolas" w:cs="Consolas"/>
          <w:noProof/>
          <w:color w:val="000000"/>
          <w:sz w:val="18"/>
          <w:szCs w:val="19"/>
          <w:lang w:val="en-US" w:eastAsia="en-US"/>
        </w:rPr>
        <w:t>TVA_TESTDEVICE:ABBS</w:t>
      </w:r>
      <w:r w:rsidRPr="004B15AC">
        <w:rPr>
          <w:rFonts w:ascii="Consolas" w:eastAsia="Calibri" w:hAnsi="Consolas" w:cs="Consolas"/>
          <w:noProof/>
          <w:color w:val="0000FF"/>
          <w:sz w:val="18"/>
          <w:szCs w:val="19"/>
          <w:lang w:val="en-US" w:eastAsia="en-US"/>
        </w:rPr>
        <w:t>&lt;/</w:t>
      </w:r>
      <w:r w:rsidRPr="004B15AC">
        <w:rPr>
          <w:rFonts w:ascii="Consolas" w:eastAsia="Calibri" w:hAnsi="Consolas" w:cs="Consolas"/>
          <w:noProof/>
          <w:color w:val="A31515"/>
          <w:sz w:val="18"/>
          <w:szCs w:val="19"/>
          <w:lang w:val="en-US" w:eastAsia="en-US"/>
        </w:rPr>
        <w:t>PointTag</w:t>
      </w:r>
      <w:r w:rsidRPr="004B15AC">
        <w:rPr>
          <w:rFonts w:ascii="Consolas" w:eastAsia="Calibri" w:hAnsi="Consolas" w:cs="Consolas"/>
          <w:noProof/>
          <w:color w:val="0000FF"/>
          <w:sz w:val="18"/>
          <w:szCs w:val="19"/>
          <w:lang w:val="en-US" w:eastAsia="en-US"/>
        </w:rPr>
        <w:t>&gt;</w:t>
      </w:r>
    </w:p>
    <w:p w14:paraId="5E83D3E6"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SignalReference</w:t>
      </w:r>
      <w:r w:rsidRPr="004B15AC">
        <w:rPr>
          <w:rFonts w:ascii="Consolas" w:eastAsia="Calibri" w:hAnsi="Consolas" w:cs="Consolas"/>
          <w:noProof/>
          <w:color w:val="0000FF"/>
          <w:sz w:val="18"/>
          <w:szCs w:val="19"/>
          <w:lang w:val="en-US" w:eastAsia="en-US"/>
        </w:rPr>
        <w:t>&gt;</w:t>
      </w:r>
      <w:r w:rsidRPr="004B15AC">
        <w:rPr>
          <w:rFonts w:ascii="Consolas" w:eastAsia="Calibri" w:hAnsi="Consolas" w:cs="Consolas"/>
          <w:noProof/>
          <w:color w:val="000000"/>
          <w:sz w:val="18"/>
          <w:szCs w:val="19"/>
          <w:lang w:val="en-US" w:eastAsia="en-US"/>
        </w:rPr>
        <w:t>TESTDEVICE-SF</w:t>
      </w:r>
      <w:r w:rsidRPr="004B15AC">
        <w:rPr>
          <w:rFonts w:ascii="Consolas" w:eastAsia="Calibri" w:hAnsi="Consolas" w:cs="Consolas"/>
          <w:noProof/>
          <w:color w:val="0000FF"/>
          <w:sz w:val="18"/>
          <w:szCs w:val="19"/>
          <w:lang w:val="en-US" w:eastAsia="en-US"/>
        </w:rPr>
        <w:t>&lt;/</w:t>
      </w:r>
      <w:r w:rsidRPr="004B15AC">
        <w:rPr>
          <w:rFonts w:ascii="Consolas" w:eastAsia="Calibri" w:hAnsi="Consolas" w:cs="Consolas"/>
          <w:noProof/>
          <w:color w:val="A31515"/>
          <w:sz w:val="18"/>
          <w:szCs w:val="19"/>
          <w:lang w:val="en-US" w:eastAsia="en-US"/>
        </w:rPr>
        <w:t>SignalReference</w:t>
      </w:r>
      <w:r w:rsidRPr="004B15AC">
        <w:rPr>
          <w:rFonts w:ascii="Consolas" w:eastAsia="Calibri" w:hAnsi="Consolas" w:cs="Consolas"/>
          <w:noProof/>
          <w:color w:val="0000FF"/>
          <w:sz w:val="18"/>
          <w:szCs w:val="19"/>
          <w:lang w:val="en-US" w:eastAsia="en-US"/>
        </w:rPr>
        <w:t>&gt;</w:t>
      </w:r>
    </w:p>
    <w:p w14:paraId="0264F720"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SignalAcronym</w:t>
      </w:r>
      <w:r w:rsidRPr="004B15AC">
        <w:rPr>
          <w:rFonts w:ascii="Consolas" w:eastAsia="Calibri" w:hAnsi="Consolas" w:cs="Consolas"/>
          <w:noProof/>
          <w:color w:val="0000FF"/>
          <w:sz w:val="18"/>
          <w:szCs w:val="19"/>
          <w:lang w:val="en-US" w:eastAsia="en-US"/>
        </w:rPr>
        <w:t>&gt;</w:t>
      </w:r>
      <w:r w:rsidRPr="004B15AC">
        <w:rPr>
          <w:rFonts w:ascii="Consolas" w:eastAsia="Calibri" w:hAnsi="Consolas" w:cs="Consolas"/>
          <w:noProof/>
          <w:color w:val="000000"/>
          <w:sz w:val="18"/>
          <w:szCs w:val="19"/>
          <w:lang w:val="en-US" w:eastAsia="en-US"/>
        </w:rPr>
        <w:t>FLAG</w:t>
      </w:r>
      <w:r w:rsidRPr="004B15AC">
        <w:rPr>
          <w:rFonts w:ascii="Consolas" w:eastAsia="Calibri" w:hAnsi="Consolas" w:cs="Consolas"/>
          <w:noProof/>
          <w:color w:val="0000FF"/>
          <w:sz w:val="18"/>
          <w:szCs w:val="19"/>
          <w:lang w:val="en-US" w:eastAsia="en-US"/>
        </w:rPr>
        <w:t>&lt;/</w:t>
      </w:r>
      <w:r w:rsidRPr="004B15AC">
        <w:rPr>
          <w:rFonts w:ascii="Consolas" w:eastAsia="Calibri" w:hAnsi="Consolas" w:cs="Consolas"/>
          <w:noProof/>
          <w:color w:val="A31515"/>
          <w:sz w:val="18"/>
          <w:szCs w:val="19"/>
          <w:lang w:val="en-US" w:eastAsia="en-US"/>
        </w:rPr>
        <w:t>SignalAcronym</w:t>
      </w:r>
      <w:r w:rsidRPr="004B15AC">
        <w:rPr>
          <w:rFonts w:ascii="Consolas" w:eastAsia="Calibri" w:hAnsi="Consolas" w:cs="Consolas"/>
          <w:noProof/>
          <w:color w:val="0000FF"/>
          <w:sz w:val="18"/>
          <w:szCs w:val="19"/>
          <w:lang w:val="en-US" w:eastAsia="en-US"/>
        </w:rPr>
        <w:t>&gt;</w:t>
      </w:r>
    </w:p>
    <w:p w14:paraId="76692E8F"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Description</w:t>
      </w:r>
      <w:r w:rsidRPr="004B15AC">
        <w:rPr>
          <w:rFonts w:ascii="Consolas" w:eastAsia="Calibri" w:hAnsi="Consolas" w:cs="Consolas"/>
          <w:noProof/>
          <w:color w:val="0000FF"/>
          <w:sz w:val="18"/>
          <w:szCs w:val="19"/>
          <w:lang w:val="en-US" w:eastAsia="en-US"/>
        </w:rPr>
        <w:t>&gt;</w:t>
      </w:r>
      <w:r w:rsidRPr="004B15AC">
        <w:rPr>
          <w:rFonts w:ascii="Consolas" w:eastAsia="Calibri" w:hAnsi="Consolas" w:cs="Consolas"/>
          <w:noProof/>
          <w:color w:val="000000"/>
          <w:sz w:val="18"/>
          <w:szCs w:val="19"/>
          <w:lang w:val="en-US" w:eastAsia="en-US"/>
        </w:rPr>
        <w:t>Test Device ABB-521 Status Flags</w:t>
      </w:r>
      <w:r w:rsidRPr="004B15AC">
        <w:rPr>
          <w:rFonts w:ascii="Consolas" w:eastAsia="Calibri" w:hAnsi="Consolas" w:cs="Consolas"/>
          <w:noProof/>
          <w:color w:val="0000FF"/>
          <w:sz w:val="18"/>
          <w:szCs w:val="19"/>
          <w:lang w:val="en-US" w:eastAsia="en-US"/>
        </w:rPr>
        <w:t>&lt;/</w:t>
      </w:r>
      <w:r w:rsidRPr="004B15AC">
        <w:rPr>
          <w:rFonts w:ascii="Consolas" w:eastAsia="Calibri" w:hAnsi="Consolas" w:cs="Consolas"/>
          <w:noProof/>
          <w:color w:val="A31515"/>
          <w:sz w:val="18"/>
          <w:szCs w:val="19"/>
          <w:lang w:val="en-US" w:eastAsia="en-US"/>
        </w:rPr>
        <w:t>Description</w:t>
      </w:r>
      <w:r w:rsidRPr="004B15AC">
        <w:rPr>
          <w:rFonts w:ascii="Consolas" w:eastAsia="Calibri" w:hAnsi="Consolas" w:cs="Consolas"/>
          <w:noProof/>
          <w:color w:val="0000FF"/>
          <w:sz w:val="18"/>
          <w:szCs w:val="19"/>
          <w:lang w:val="en-US" w:eastAsia="en-US"/>
        </w:rPr>
        <w:t>&gt;</w:t>
      </w:r>
    </w:p>
    <w:p w14:paraId="3C2C1D09"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Internal</w:t>
      </w:r>
      <w:r w:rsidRPr="004B15AC">
        <w:rPr>
          <w:rFonts w:ascii="Consolas" w:eastAsia="Calibri" w:hAnsi="Consolas" w:cs="Consolas"/>
          <w:noProof/>
          <w:color w:val="0000FF"/>
          <w:sz w:val="18"/>
          <w:szCs w:val="19"/>
          <w:lang w:val="en-US" w:eastAsia="en-US"/>
        </w:rPr>
        <w:t>&gt;</w:t>
      </w:r>
      <w:r w:rsidRPr="004B15AC">
        <w:rPr>
          <w:rFonts w:ascii="Consolas" w:eastAsia="Calibri" w:hAnsi="Consolas" w:cs="Consolas"/>
          <w:noProof/>
          <w:color w:val="000000"/>
          <w:sz w:val="18"/>
          <w:szCs w:val="19"/>
          <w:lang w:val="en-US" w:eastAsia="en-US"/>
        </w:rPr>
        <w:t>true</w:t>
      </w:r>
      <w:r w:rsidRPr="004B15AC">
        <w:rPr>
          <w:rFonts w:ascii="Consolas" w:eastAsia="Calibri" w:hAnsi="Consolas" w:cs="Consolas"/>
          <w:noProof/>
          <w:color w:val="0000FF"/>
          <w:sz w:val="18"/>
          <w:szCs w:val="19"/>
          <w:lang w:val="en-US" w:eastAsia="en-US"/>
        </w:rPr>
        <w:t>&lt;/</w:t>
      </w:r>
      <w:r w:rsidRPr="004B15AC">
        <w:rPr>
          <w:rFonts w:ascii="Consolas" w:eastAsia="Calibri" w:hAnsi="Consolas" w:cs="Consolas"/>
          <w:noProof/>
          <w:color w:val="A31515"/>
          <w:sz w:val="18"/>
          <w:szCs w:val="19"/>
          <w:lang w:val="en-US" w:eastAsia="en-US"/>
        </w:rPr>
        <w:t>Internal</w:t>
      </w:r>
      <w:r w:rsidRPr="004B15AC">
        <w:rPr>
          <w:rFonts w:ascii="Consolas" w:eastAsia="Calibri" w:hAnsi="Consolas" w:cs="Consolas"/>
          <w:noProof/>
          <w:color w:val="0000FF"/>
          <w:sz w:val="18"/>
          <w:szCs w:val="19"/>
          <w:lang w:val="en-US" w:eastAsia="en-US"/>
        </w:rPr>
        <w:t>&gt;</w:t>
      </w:r>
    </w:p>
    <w:p w14:paraId="0362C135"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Enabled</w:t>
      </w:r>
      <w:r w:rsidRPr="004B15AC">
        <w:rPr>
          <w:rFonts w:ascii="Consolas" w:eastAsia="Calibri" w:hAnsi="Consolas" w:cs="Consolas"/>
          <w:noProof/>
          <w:color w:val="0000FF"/>
          <w:sz w:val="18"/>
          <w:szCs w:val="19"/>
          <w:lang w:val="en-US" w:eastAsia="en-US"/>
        </w:rPr>
        <w:t>&gt;</w:t>
      </w:r>
      <w:r w:rsidRPr="004B15AC">
        <w:rPr>
          <w:rFonts w:ascii="Consolas" w:eastAsia="Calibri" w:hAnsi="Consolas" w:cs="Consolas"/>
          <w:noProof/>
          <w:color w:val="000000"/>
          <w:sz w:val="18"/>
          <w:szCs w:val="19"/>
          <w:lang w:val="en-US" w:eastAsia="en-US"/>
        </w:rPr>
        <w:t>true</w:t>
      </w:r>
      <w:r w:rsidRPr="004B15AC">
        <w:rPr>
          <w:rFonts w:ascii="Consolas" w:eastAsia="Calibri" w:hAnsi="Consolas" w:cs="Consolas"/>
          <w:noProof/>
          <w:color w:val="0000FF"/>
          <w:sz w:val="18"/>
          <w:szCs w:val="19"/>
          <w:lang w:val="en-US" w:eastAsia="en-US"/>
        </w:rPr>
        <w:t>&lt;/</w:t>
      </w:r>
      <w:r w:rsidRPr="004B15AC">
        <w:rPr>
          <w:rFonts w:ascii="Consolas" w:eastAsia="Calibri" w:hAnsi="Consolas" w:cs="Consolas"/>
          <w:noProof/>
          <w:color w:val="A31515"/>
          <w:sz w:val="18"/>
          <w:szCs w:val="19"/>
          <w:lang w:val="en-US" w:eastAsia="en-US"/>
        </w:rPr>
        <w:t>Enabled</w:t>
      </w:r>
      <w:r w:rsidRPr="004B15AC">
        <w:rPr>
          <w:rFonts w:ascii="Consolas" w:eastAsia="Calibri" w:hAnsi="Consolas" w:cs="Consolas"/>
          <w:noProof/>
          <w:color w:val="0000FF"/>
          <w:sz w:val="18"/>
          <w:szCs w:val="19"/>
          <w:lang w:val="en-US" w:eastAsia="en-US"/>
        </w:rPr>
        <w:t>&gt;</w:t>
      </w:r>
    </w:p>
    <w:p w14:paraId="7E9AC70C"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UpdatedOn</w:t>
      </w:r>
      <w:r w:rsidRPr="004B15AC">
        <w:rPr>
          <w:rFonts w:ascii="Consolas" w:eastAsia="Calibri" w:hAnsi="Consolas" w:cs="Consolas"/>
          <w:noProof/>
          <w:color w:val="0000FF"/>
          <w:sz w:val="18"/>
          <w:szCs w:val="19"/>
          <w:lang w:val="en-US" w:eastAsia="en-US"/>
        </w:rPr>
        <w:t>&gt;</w:t>
      </w:r>
      <w:r w:rsidRPr="004B15AC">
        <w:rPr>
          <w:rFonts w:ascii="Consolas" w:eastAsia="Calibri" w:hAnsi="Consolas" w:cs="Consolas"/>
          <w:noProof/>
          <w:color w:val="000000"/>
          <w:sz w:val="18"/>
          <w:szCs w:val="19"/>
          <w:lang w:val="en-US" w:eastAsia="en-US"/>
        </w:rPr>
        <w:t>2018-03-14T19:23:11.477-04:00</w:t>
      </w:r>
      <w:r w:rsidRPr="004B15AC">
        <w:rPr>
          <w:rFonts w:ascii="Consolas" w:eastAsia="Calibri" w:hAnsi="Consolas" w:cs="Consolas"/>
          <w:noProof/>
          <w:color w:val="0000FF"/>
          <w:sz w:val="18"/>
          <w:szCs w:val="19"/>
          <w:lang w:val="en-US" w:eastAsia="en-US"/>
        </w:rPr>
        <w:t>&lt;/</w:t>
      </w:r>
      <w:r w:rsidRPr="004B15AC">
        <w:rPr>
          <w:rFonts w:ascii="Consolas" w:eastAsia="Calibri" w:hAnsi="Consolas" w:cs="Consolas"/>
          <w:noProof/>
          <w:color w:val="A31515"/>
          <w:sz w:val="18"/>
          <w:szCs w:val="19"/>
          <w:lang w:val="en-US" w:eastAsia="en-US"/>
        </w:rPr>
        <w:t>UpdatedOn</w:t>
      </w:r>
      <w:r w:rsidRPr="004B15AC">
        <w:rPr>
          <w:rFonts w:ascii="Consolas" w:eastAsia="Calibri" w:hAnsi="Consolas" w:cs="Consolas"/>
          <w:noProof/>
          <w:color w:val="0000FF"/>
          <w:sz w:val="18"/>
          <w:szCs w:val="19"/>
          <w:lang w:val="en-US" w:eastAsia="en-US"/>
        </w:rPr>
        <w:t>&gt;</w:t>
      </w:r>
    </w:p>
    <w:p w14:paraId="12D30B6D"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MeasurementDetail</w:t>
      </w:r>
      <w:r w:rsidRPr="004B15AC">
        <w:rPr>
          <w:rFonts w:ascii="Consolas" w:eastAsia="Calibri" w:hAnsi="Consolas" w:cs="Consolas"/>
          <w:noProof/>
          <w:color w:val="0000FF"/>
          <w:sz w:val="18"/>
          <w:szCs w:val="19"/>
          <w:lang w:val="en-US" w:eastAsia="en-US"/>
        </w:rPr>
        <w:t>&gt;</w:t>
      </w:r>
    </w:p>
    <w:p w14:paraId="456A1603"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MeasurementDetail</w:t>
      </w:r>
      <w:r w:rsidRPr="004B15AC">
        <w:rPr>
          <w:rFonts w:ascii="Consolas" w:eastAsia="Calibri" w:hAnsi="Consolas" w:cs="Consolas"/>
          <w:noProof/>
          <w:color w:val="0000FF"/>
          <w:sz w:val="18"/>
          <w:szCs w:val="19"/>
          <w:lang w:val="en-US" w:eastAsia="en-US"/>
        </w:rPr>
        <w:t>&gt;</w:t>
      </w:r>
    </w:p>
    <w:p w14:paraId="11DB3A86"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DeviceAcronym</w:t>
      </w:r>
      <w:r w:rsidRPr="004B15AC">
        <w:rPr>
          <w:rFonts w:ascii="Consolas" w:eastAsia="Calibri" w:hAnsi="Consolas" w:cs="Consolas"/>
          <w:noProof/>
          <w:color w:val="0000FF"/>
          <w:sz w:val="18"/>
          <w:szCs w:val="19"/>
          <w:lang w:val="en-US" w:eastAsia="en-US"/>
        </w:rPr>
        <w:t>&gt;</w:t>
      </w:r>
      <w:r w:rsidRPr="004B15AC">
        <w:rPr>
          <w:rFonts w:ascii="Consolas" w:eastAsia="Calibri" w:hAnsi="Consolas" w:cs="Consolas"/>
          <w:noProof/>
          <w:color w:val="000000"/>
          <w:sz w:val="18"/>
          <w:szCs w:val="19"/>
          <w:lang w:val="en-US" w:eastAsia="en-US"/>
        </w:rPr>
        <w:t>TESTDEVICE</w:t>
      </w:r>
      <w:r w:rsidRPr="004B15AC">
        <w:rPr>
          <w:rFonts w:ascii="Consolas" w:eastAsia="Calibri" w:hAnsi="Consolas" w:cs="Consolas"/>
          <w:noProof/>
          <w:color w:val="0000FF"/>
          <w:sz w:val="18"/>
          <w:szCs w:val="19"/>
          <w:lang w:val="en-US" w:eastAsia="en-US"/>
        </w:rPr>
        <w:t>&lt;/</w:t>
      </w:r>
      <w:r w:rsidRPr="004B15AC">
        <w:rPr>
          <w:rFonts w:ascii="Consolas" w:eastAsia="Calibri" w:hAnsi="Consolas" w:cs="Consolas"/>
          <w:noProof/>
          <w:color w:val="A31515"/>
          <w:sz w:val="18"/>
          <w:szCs w:val="19"/>
          <w:lang w:val="en-US" w:eastAsia="en-US"/>
        </w:rPr>
        <w:t>DeviceAcronym</w:t>
      </w:r>
      <w:r w:rsidRPr="004B15AC">
        <w:rPr>
          <w:rFonts w:ascii="Consolas" w:eastAsia="Calibri" w:hAnsi="Consolas" w:cs="Consolas"/>
          <w:noProof/>
          <w:color w:val="0000FF"/>
          <w:sz w:val="18"/>
          <w:szCs w:val="19"/>
          <w:lang w:val="en-US" w:eastAsia="en-US"/>
        </w:rPr>
        <w:t>&gt;</w:t>
      </w:r>
    </w:p>
    <w:p w14:paraId="2260DA75"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ID</w:t>
      </w:r>
      <w:r w:rsidRPr="004B15AC">
        <w:rPr>
          <w:rFonts w:ascii="Consolas" w:eastAsia="Calibri" w:hAnsi="Consolas" w:cs="Consolas"/>
          <w:noProof/>
          <w:color w:val="0000FF"/>
          <w:sz w:val="18"/>
          <w:szCs w:val="19"/>
          <w:lang w:val="en-US" w:eastAsia="en-US"/>
        </w:rPr>
        <w:t>&gt;</w:t>
      </w:r>
      <w:r w:rsidRPr="004B15AC">
        <w:rPr>
          <w:rFonts w:ascii="Consolas" w:eastAsia="Calibri" w:hAnsi="Consolas" w:cs="Consolas"/>
          <w:noProof/>
          <w:color w:val="000000"/>
          <w:sz w:val="18"/>
          <w:szCs w:val="19"/>
          <w:lang w:val="en-US" w:eastAsia="en-US"/>
        </w:rPr>
        <w:t>PPA:2</w:t>
      </w:r>
      <w:r w:rsidRPr="004B15AC">
        <w:rPr>
          <w:rFonts w:ascii="Consolas" w:eastAsia="Calibri" w:hAnsi="Consolas" w:cs="Consolas"/>
          <w:noProof/>
          <w:color w:val="0000FF"/>
          <w:sz w:val="18"/>
          <w:szCs w:val="19"/>
          <w:lang w:val="en-US" w:eastAsia="en-US"/>
        </w:rPr>
        <w:t>&lt;/</w:t>
      </w:r>
      <w:r w:rsidRPr="004B15AC">
        <w:rPr>
          <w:rFonts w:ascii="Consolas" w:eastAsia="Calibri" w:hAnsi="Consolas" w:cs="Consolas"/>
          <w:noProof/>
          <w:color w:val="A31515"/>
          <w:sz w:val="18"/>
          <w:szCs w:val="19"/>
          <w:lang w:val="en-US" w:eastAsia="en-US"/>
        </w:rPr>
        <w:t>ID</w:t>
      </w:r>
      <w:r w:rsidRPr="004B15AC">
        <w:rPr>
          <w:rFonts w:ascii="Consolas" w:eastAsia="Calibri" w:hAnsi="Consolas" w:cs="Consolas"/>
          <w:noProof/>
          <w:color w:val="0000FF"/>
          <w:sz w:val="18"/>
          <w:szCs w:val="19"/>
          <w:lang w:val="en-US" w:eastAsia="en-US"/>
        </w:rPr>
        <w:t>&gt;</w:t>
      </w:r>
    </w:p>
    <w:p w14:paraId="78A981AF"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SignalID</w:t>
      </w:r>
      <w:r w:rsidRPr="004B15AC">
        <w:rPr>
          <w:rFonts w:ascii="Consolas" w:eastAsia="Calibri" w:hAnsi="Consolas" w:cs="Consolas"/>
          <w:noProof/>
          <w:color w:val="0000FF"/>
          <w:sz w:val="18"/>
          <w:szCs w:val="19"/>
          <w:lang w:val="en-US" w:eastAsia="en-US"/>
        </w:rPr>
        <w:t>&gt;</w:t>
      </w:r>
      <w:r w:rsidRPr="004B15AC">
        <w:rPr>
          <w:rFonts w:ascii="Consolas" w:eastAsia="Calibri" w:hAnsi="Consolas" w:cs="Consolas"/>
          <w:noProof/>
          <w:color w:val="000000"/>
          <w:sz w:val="18"/>
          <w:szCs w:val="19"/>
          <w:lang w:val="en-US" w:eastAsia="en-US"/>
        </w:rPr>
        <w:t>285dfa57-7b51-47b5-919b-b1dc7140d01a</w:t>
      </w:r>
      <w:r w:rsidRPr="004B15AC">
        <w:rPr>
          <w:rFonts w:ascii="Consolas" w:eastAsia="Calibri" w:hAnsi="Consolas" w:cs="Consolas"/>
          <w:noProof/>
          <w:color w:val="0000FF"/>
          <w:sz w:val="18"/>
          <w:szCs w:val="19"/>
          <w:lang w:val="en-US" w:eastAsia="en-US"/>
        </w:rPr>
        <w:t>&lt;/</w:t>
      </w:r>
      <w:r w:rsidRPr="004B15AC">
        <w:rPr>
          <w:rFonts w:ascii="Consolas" w:eastAsia="Calibri" w:hAnsi="Consolas" w:cs="Consolas"/>
          <w:noProof/>
          <w:color w:val="A31515"/>
          <w:sz w:val="18"/>
          <w:szCs w:val="19"/>
          <w:lang w:val="en-US" w:eastAsia="en-US"/>
        </w:rPr>
        <w:t>SignalID</w:t>
      </w:r>
      <w:r w:rsidRPr="004B15AC">
        <w:rPr>
          <w:rFonts w:ascii="Consolas" w:eastAsia="Calibri" w:hAnsi="Consolas" w:cs="Consolas"/>
          <w:noProof/>
          <w:color w:val="0000FF"/>
          <w:sz w:val="18"/>
          <w:szCs w:val="19"/>
          <w:lang w:val="en-US" w:eastAsia="en-US"/>
        </w:rPr>
        <w:t>&gt;</w:t>
      </w:r>
    </w:p>
    <w:p w14:paraId="19E105D8"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PointTag</w:t>
      </w:r>
      <w:r w:rsidRPr="004B15AC">
        <w:rPr>
          <w:rFonts w:ascii="Consolas" w:eastAsia="Calibri" w:hAnsi="Consolas" w:cs="Consolas"/>
          <w:noProof/>
          <w:color w:val="0000FF"/>
          <w:sz w:val="18"/>
          <w:szCs w:val="19"/>
          <w:lang w:val="en-US" w:eastAsia="en-US"/>
        </w:rPr>
        <w:t>&gt;</w:t>
      </w:r>
      <w:r w:rsidRPr="004B15AC">
        <w:rPr>
          <w:rFonts w:ascii="Consolas" w:eastAsia="Calibri" w:hAnsi="Consolas" w:cs="Consolas"/>
          <w:noProof/>
          <w:color w:val="000000"/>
          <w:sz w:val="18"/>
          <w:szCs w:val="19"/>
          <w:lang w:val="en-US" w:eastAsia="en-US"/>
        </w:rPr>
        <w:t>TVA_TESTDEVICE:ABBF</w:t>
      </w:r>
      <w:r w:rsidRPr="004B15AC">
        <w:rPr>
          <w:rFonts w:ascii="Consolas" w:eastAsia="Calibri" w:hAnsi="Consolas" w:cs="Consolas"/>
          <w:noProof/>
          <w:color w:val="0000FF"/>
          <w:sz w:val="18"/>
          <w:szCs w:val="19"/>
          <w:lang w:val="en-US" w:eastAsia="en-US"/>
        </w:rPr>
        <w:t>&lt;/</w:t>
      </w:r>
      <w:r w:rsidRPr="004B15AC">
        <w:rPr>
          <w:rFonts w:ascii="Consolas" w:eastAsia="Calibri" w:hAnsi="Consolas" w:cs="Consolas"/>
          <w:noProof/>
          <w:color w:val="A31515"/>
          <w:sz w:val="18"/>
          <w:szCs w:val="19"/>
          <w:lang w:val="en-US" w:eastAsia="en-US"/>
        </w:rPr>
        <w:t>PointTag</w:t>
      </w:r>
      <w:r w:rsidRPr="004B15AC">
        <w:rPr>
          <w:rFonts w:ascii="Consolas" w:eastAsia="Calibri" w:hAnsi="Consolas" w:cs="Consolas"/>
          <w:noProof/>
          <w:color w:val="0000FF"/>
          <w:sz w:val="18"/>
          <w:szCs w:val="19"/>
          <w:lang w:val="en-US" w:eastAsia="en-US"/>
        </w:rPr>
        <w:t>&gt;</w:t>
      </w:r>
    </w:p>
    <w:p w14:paraId="68A9FF44"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SignalReference</w:t>
      </w:r>
      <w:r w:rsidRPr="004B15AC">
        <w:rPr>
          <w:rFonts w:ascii="Consolas" w:eastAsia="Calibri" w:hAnsi="Consolas" w:cs="Consolas"/>
          <w:noProof/>
          <w:color w:val="0000FF"/>
          <w:sz w:val="18"/>
          <w:szCs w:val="19"/>
          <w:lang w:val="en-US" w:eastAsia="en-US"/>
        </w:rPr>
        <w:t>&gt;</w:t>
      </w:r>
      <w:r w:rsidRPr="004B15AC">
        <w:rPr>
          <w:rFonts w:ascii="Consolas" w:eastAsia="Calibri" w:hAnsi="Consolas" w:cs="Consolas"/>
          <w:noProof/>
          <w:color w:val="000000"/>
          <w:sz w:val="18"/>
          <w:szCs w:val="19"/>
          <w:lang w:val="en-US" w:eastAsia="en-US"/>
        </w:rPr>
        <w:t>TESTDEVICE-FQ</w:t>
      </w:r>
      <w:r w:rsidRPr="004B15AC">
        <w:rPr>
          <w:rFonts w:ascii="Consolas" w:eastAsia="Calibri" w:hAnsi="Consolas" w:cs="Consolas"/>
          <w:noProof/>
          <w:color w:val="0000FF"/>
          <w:sz w:val="18"/>
          <w:szCs w:val="19"/>
          <w:lang w:val="en-US" w:eastAsia="en-US"/>
        </w:rPr>
        <w:t>&lt;/</w:t>
      </w:r>
      <w:r w:rsidRPr="004B15AC">
        <w:rPr>
          <w:rFonts w:ascii="Consolas" w:eastAsia="Calibri" w:hAnsi="Consolas" w:cs="Consolas"/>
          <w:noProof/>
          <w:color w:val="A31515"/>
          <w:sz w:val="18"/>
          <w:szCs w:val="19"/>
          <w:lang w:val="en-US" w:eastAsia="en-US"/>
        </w:rPr>
        <w:t>SignalReference</w:t>
      </w:r>
      <w:r w:rsidRPr="004B15AC">
        <w:rPr>
          <w:rFonts w:ascii="Consolas" w:eastAsia="Calibri" w:hAnsi="Consolas" w:cs="Consolas"/>
          <w:noProof/>
          <w:color w:val="0000FF"/>
          <w:sz w:val="18"/>
          <w:szCs w:val="19"/>
          <w:lang w:val="en-US" w:eastAsia="en-US"/>
        </w:rPr>
        <w:t>&gt;</w:t>
      </w:r>
    </w:p>
    <w:p w14:paraId="5CB2BEB3"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SignalAcronym</w:t>
      </w:r>
      <w:r w:rsidRPr="004B15AC">
        <w:rPr>
          <w:rFonts w:ascii="Consolas" w:eastAsia="Calibri" w:hAnsi="Consolas" w:cs="Consolas"/>
          <w:noProof/>
          <w:color w:val="0000FF"/>
          <w:sz w:val="18"/>
          <w:szCs w:val="19"/>
          <w:lang w:val="en-US" w:eastAsia="en-US"/>
        </w:rPr>
        <w:t>&gt;</w:t>
      </w:r>
      <w:r w:rsidRPr="004B15AC">
        <w:rPr>
          <w:rFonts w:ascii="Consolas" w:eastAsia="Calibri" w:hAnsi="Consolas" w:cs="Consolas"/>
          <w:noProof/>
          <w:color w:val="000000"/>
          <w:sz w:val="18"/>
          <w:szCs w:val="19"/>
          <w:lang w:val="en-US" w:eastAsia="en-US"/>
        </w:rPr>
        <w:t>FREQ</w:t>
      </w:r>
      <w:r w:rsidRPr="004B15AC">
        <w:rPr>
          <w:rFonts w:ascii="Consolas" w:eastAsia="Calibri" w:hAnsi="Consolas" w:cs="Consolas"/>
          <w:noProof/>
          <w:color w:val="0000FF"/>
          <w:sz w:val="18"/>
          <w:szCs w:val="19"/>
          <w:lang w:val="en-US" w:eastAsia="en-US"/>
        </w:rPr>
        <w:t>&lt;/</w:t>
      </w:r>
      <w:r w:rsidRPr="004B15AC">
        <w:rPr>
          <w:rFonts w:ascii="Consolas" w:eastAsia="Calibri" w:hAnsi="Consolas" w:cs="Consolas"/>
          <w:noProof/>
          <w:color w:val="A31515"/>
          <w:sz w:val="18"/>
          <w:szCs w:val="19"/>
          <w:lang w:val="en-US" w:eastAsia="en-US"/>
        </w:rPr>
        <w:t>SignalAcronym</w:t>
      </w:r>
      <w:r w:rsidRPr="004B15AC">
        <w:rPr>
          <w:rFonts w:ascii="Consolas" w:eastAsia="Calibri" w:hAnsi="Consolas" w:cs="Consolas"/>
          <w:noProof/>
          <w:color w:val="0000FF"/>
          <w:sz w:val="18"/>
          <w:szCs w:val="19"/>
          <w:lang w:val="en-US" w:eastAsia="en-US"/>
        </w:rPr>
        <w:t>&gt;</w:t>
      </w:r>
    </w:p>
    <w:p w14:paraId="504AC18D"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Description</w:t>
      </w:r>
      <w:r w:rsidRPr="004B15AC">
        <w:rPr>
          <w:rFonts w:ascii="Consolas" w:eastAsia="Calibri" w:hAnsi="Consolas" w:cs="Consolas"/>
          <w:noProof/>
          <w:color w:val="0000FF"/>
          <w:sz w:val="18"/>
          <w:szCs w:val="19"/>
          <w:lang w:val="en-US" w:eastAsia="en-US"/>
        </w:rPr>
        <w:t>&gt;</w:t>
      </w:r>
      <w:r w:rsidRPr="004B15AC">
        <w:rPr>
          <w:rFonts w:ascii="Consolas" w:eastAsia="Calibri" w:hAnsi="Consolas" w:cs="Consolas"/>
          <w:noProof/>
          <w:color w:val="000000"/>
          <w:sz w:val="18"/>
          <w:szCs w:val="19"/>
          <w:lang w:val="en-US" w:eastAsia="en-US"/>
        </w:rPr>
        <w:t>Test Device ABB-521 Frequency</w:t>
      </w:r>
      <w:r w:rsidRPr="004B15AC">
        <w:rPr>
          <w:rFonts w:ascii="Consolas" w:eastAsia="Calibri" w:hAnsi="Consolas" w:cs="Consolas"/>
          <w:noProof/>
          <w:color w:val="0000FF"/>
          <w:sz w:val="18"/>
          <w:szCs w:val="19"/>
          <w:lang w:val="en-US" w:eastAsia="en-US"/>
        </w:rPr>
        <w:t>&lt;/</w:t>
      </w:r>
      <w:r w:rsidRPr="004B15AC">
        <w:rPr>
          <w:rFonts w:ascii="Consolas" w:eastAsia="Calibri" w:hAnsi="Consolas" w:cs="Consolas"/>
          <w:noProof/>
          <w:color w:val="A31515"/>
          <w:sz w:val="18"/>
          <w:szCs w:val="19"/>
          <w:lang w:val="en-US" w:eastAsia="en-US"/>
        </w:rPr>
        <w:t>Description</w:t>
      </w:r>
      <w:r w:rsidRPr="004B15AC">
        <w:rPr>
          <w:rFonts w:ascii="Consolas" w:eastAsia="Calibri" w:hAnsi="Consolas" w:cs="Consolas"/>
          <w:noProof/>
          <w:color w:val="0000FF"/>
          <w:sz w:val="18"/>
          <w:szCs w:val="19"/>
          <w:lang w:val="en-US" w:eastAsia="en-US"/>
        </w:rPr>
        <w:t>&gt;</w:t>
      </w:r>
    </w:p>
    <w:p w14:paraId="5EF026F9"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Internal</w:t>
      </w:r>
      <w:r w:rsidRPr="004B15AC">
        <w:rPr>
          <w:rFonts w:ascii="Consolas" w:eastAsia="Calibri" w:hAnsi="Consolas" w:cs="Consolas"/>
          <w:noProof/>
          <w:color w:val="0000FF"/>
          <w:sz w:val="18"/>
          <w:szCs w:val="19"/>
          <w:lang w:val="en-US" w:eastAsia="en-US"/>
        </w:rPr>
        <w:t>&gt;</w:t>
      </w:r>
      <w:r w:rsidRPr="004B15AC">
        <w:rPr>
          <w:rFonts w:ascii="Consolas" w:eastAsia="Calibri" w:hAnsi="Consolas" w:cs="Consolas"/>
          <w:noProof/>
          <w:color w:val="000000"/>
          <w:sz w:val="18"/>
          <w:szCs w:val="19"/>
          <w:lang w:val="en-US" w:eastAsia="en-US"/>
        </w:rPr>
        <w:t>true</w:t>
      </w:r>
      <w:r w:rsidRPr="004B15AC">
        <w:rPr>
          <w:rFonts w:ascii="Consolas" w:eastAsia="Calibri" w:hAnsi="Consolas" w:cs="Consolas"/>
          <w:noProof/>
          <w:color w:val="0000FF"/>
          <w:sz w:val="18"/>
          <w:szCs w:val="19"/>
          <w:lang w:val="en-US" w:eastAsia="en-US"/>
        </w:rPr>
        <w:t>&lt;/</w:t>
      </w:r>
      <w:r w:rsidRPr="004B15AC">
        <w:rPr>
          <w:rFonts w:ascii="Consolas" w:eastAsia="Calibri" w:hAnsi="Consolas" w:cs="Consolas"/>
          <w:noProof/>
          <w:color w:val="A31515"/>
          <w:sz w:val="18"/>
          <w:szCs w:val="19"/>
          <w:lang w:val="en-US" w:eastAsia="en-US"/>
        </w:rPr>
        <w:t>Internal</w:t>
      </w:r>
      <w:r w:rsidRPr="004B15AC">
        <w:rPr>
          <w:rFonts w:ascii="Consolas" w:eastAsia="Calibri" w:hAnsi="Consolas" w:cs="Consolas"/>
          <w:noProof/>
          <w:color w:val="0000FF"/>
          <w:sz w:val="18"/>
          <w:szCs w:val="19"/>
          <w:lang w:val="en-US" w:eastAsia="en-US"/>
        </w:rPr>
        <w:t>&gt;</w:t>
      </w:r>
    </w:p>
    <w:p w14:paraId="3E13F5C0"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Enabled</w:t>
      </w:r>
      <w:r w:rsidRPr="004B15AC">
        <w:rPr>
          <w:rFonts w:ascii="Consolas" w:eastAsia="Calibri" w:hAnsi="Consolas" w:cs="Consolas"/>
          <w:noProof/>
          <w:color w:val="0000FF"/>
          <w:sz w:val="18"/>
          <w:szCs w:val="19"/>
          <w:lang w:val="en-US" w:eastAsia="en-US"/>
        </w:rPr>
        <w:t>&gt;</w:t>
      </w:r>
      <w:r w:rsidRPr="004B15AC">
        <w:rPr>
          <w:rFonts w:ascii="Consolas" w:eastAsia="Calibri" w:hAnsi="Consolas" w:cs="Consolas"/>
          <w:noProof/>
          <w:color w:val="000000"/>
          <w:sz w:val="18"/>
          <w:szCs w:val="19"/>
          <w:lang w:val="en-US" w:eastAsia="en-US"/>
        </w:rPr>
        <w:t>true</w:t>
      </w:r>
      <w:r w:rsidRPr="004B15AC">
        <w:rPr>
          <w:rFonts w:ascii="Consolas" w:eastAsia="Calibri" w:hAnsi="Consolas" w:cs="Consolas"/>
          <w:noProof/>
          <w:color w:val="0000FF"/>
          <w:sz w:val="18"/>
          <w:szCs w:val="19"/>
          <w:lang w:val="en-US" w:eastAsia="en-US"/>
        </w:rPr>
        <w:t>&lt;/</w:t>
      </w:r>
      <w:r w:rsidRPr="004B15AC">
        <w:rPr>
          <w:rFonts w:ascii="Consolas" w:eastAsia="Calibri" w:hAnsi="Consolas" w:cs="Consolas"/>
          <w:noProof/>
          <w:color w:val="A31515"/>
          <w:sz w:val="18"/>
          <w:szCs w:val="19"/>
          <w:lang w:val="en-US" w:eastAsia="en-US"/>
        </w:rPr>
        <w:t>Enabled</w:t>
      </w:r>
      <w:r w:rsidRPr="004B15AC">
        <w:rPr>
          <w:rFonts w:ascii="Consolas" w:eastAsia="Calibri" w:hAnsi="Consolas" w:cs="Consolas"/>
          <w:noProof/>
          <w:color w:val="0000FF"/>
          <w:sz w:val="18"/>
          <w:szCs w:val="19"/>
          <w:lang w:val="en-US" w:eastAsia="en-US"/>
        </w:rPr>
        <w:t>&gt;</w:t>
      </w:r>
    </w:p>
    <w:p w14:paraId="1EC791AE"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UpdatedOn</w:t>
      </w:r>
      <w:r w:rsidRPr="004B15AC">
        <w:rPr>
          <w:rFonts w:ascii="Consolas" w:eastAsia="Calibri" w:hAnsi="Consolas" w:cs="Consolas"/>
          <w:noProof/>
          <w:color w:val="0000FF"/>
          <w:sz w:val="18"/>
          <w:szCs w:val="19"/>
          <w:lang w:val="en-US" w:eastAsia="en-US"/>
        </w:rPr>
        <w:t>&gt;</w:t>
      </w:r>
      <w:r w:rsidRPr="004B15AC">
        <w:rPr>
          <w:rFonts w:ascii="Consolas" w:eastAsia="Calibri" w:hAnsi="Consolas" w:cs="Consolas"/>
          <w:noProof/>
          <w:color w:val="000000"/>
          <w:sz w:val="18"/>
          <w:szCs w:val="19"/>
          <w:lang w:val="en-US" w:eastAsia="en-US"/>
        </w:rPr>
        <w:t>2018-03-14T19:23:11.665-04:00</w:t>
      </w:r>
      <w:r w:rsidRPr="004B15AC">
        <w:rPr>
          <w:rFonts w:ascii="Consolas" w:eastAsia="Calibri" w:hAnsi="Consolas" w:cs="Consolas"/>
          <w:noProof/>
          <w:color w:val="0000FF"/>
          <w:sz w:val="18"/>
          <w:szCs w:val="19"/>
          <w:lang w:val="en-US" w:eastAsia="en-US"/>
        </w:rPr>
        <w:t>&lt;/</w:t>
      </w:r>
      <w:r w:rsidRPr="004B15AC">
        <w:rPr>
          <w:rFonts w:ascii="Consolas" w:eastAsia="Calibri" w:hAnsi="Consolas" w:cs="Consolas"/>
          <w:noProof/>
          <w:color w:val="A31515"/>
          <w:sz w:val="18"/>
          <w:szCs w:val="19"/>
          <w:lang w:val="en-US" w:eastAsia="en-US"/>
        </w:rPr>
        <w:t>UpdatedOn</w:t>
      </w:r>
      <w:r w:rsidRPr="004B15AC">
        <w:rPr>
          <w:rFonts w:ascii="Consolas" w:eastAsia="Calibri" w:hAnsi="Consolas" w:cs="Consolas"/>
          <w:noProof/>
          <w:color w:val="0000FF"/>
          <w:sz w:val="18"/>
          <w:szCs w:val="19"/>
          <w:lang w:val="en-US" w:eastAsia="en-US"/>
        </w:rPr>
        <w:t>&gt;</w:t>
      </w:r>
    </w:p>
    <w:p w14:paraId="692C8C43" w14:textId="77777777" w:rsidR="004B15AC" w:rsidRPr="004B15AC" w:rsidRDefault="004B15AC" w:rsidP="008B5D52">
      <w:pPr>
        <w:autoSpaceDE w:val="0"/>
        <w:autoSpaceDN w:val="0"/>
        <w:adjustRightInd w:val="0"/>
        <w:rPr>
          <w:rFonts w:ascii="Consolas" w:eastAsia="Calibri" w:hAnsi="Consolas" w:cs="Consolas"/>
          <w:noProof/>
          <w:color w:val="0000FF"/>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MeasurementDetail</w:t>
      </w:r>
      <w:r w:rsidRPr="004B15AC">
        <w:rPr>
          <w:rFonts w:ascii="Consolas" w:eastAsia="Calibri" w:hAnsi="Consolas" w:cs="Consolas"/>
          <w:noProof/>
          <w:color w:val="0000FF"/>
          <w:sz w:val="18"/>
          <w:szCs w:val="19"/>
          <w:lang w:val="en-US" w:eastAsia="en-US"/>
        </w:rPr>
        <w:t>&gt;</w:t>
      </w:r>
    </w:p>
    <w:p w14:paraId="6D0DCE30" w14:textId="77777777" w:rsidR="004B15AC" w:rsidRPr="004B15AC" w:rsidRDefault="004B15AC" w:rsidP="008B5D52">
      <w:pPr>
        <w:autoSpaceDE w:val="0"/>
        <w:autoSpaceDN w:val="0"/>
        <w:adjustRightInd w:val="0"/>
        <w:rPr>
          <w:rFonts w:ascii="Consolas" w:eastAsia="Calibri" w:hAnsi="Consolas" w:cs="Consolas"/>
          <w:noProof/>
          <w:color w:val="000000"/>
          <w:sz w:val="18"/>
          <w:szCs w:val="18"/>
          <w:lang w:val="en-US" w:eastAsia="en-US"/>
        </w:rPr>
      </w:pPr>
      <w:r w:rsidRPr="004B15AC">
        <w:rPr>
          <w:rFonts w:ascii="Consolas" w:eastAsia="Calibri" w:hAnsi="Consolas" w:cs="Consolas"/>
          <w:color w:val="0000FF"/>
          <w:sz w:val="19"/>
          <w:szCs w:val="19"/>
          <w:lang w:val="en-US" w:eastAsia="en-US"/>
        </w:rPr>
        <w:t xml:space="preserve">  </w:t>
      </w:r>
      <w:r w:rsidRPr="004B15AC">
        <w:rPr>
          <w:rFonts w:ascii="Consolas" w:eastAsia="Calibri" w:hAnsi="Consolas" w:cs="Consolas"/>
          <w:noProof/>
          <w:color w:val="0000FF"/>
          <w:sz w:val="18"/>
          <w:szCs w:val="18"/>
          <w:lang w:val="en-US" w:eastAsia="en-US"/>
        </w:rPr>
        <w:t>&lt;</w:t>
      </w:r>
      <w:r w:rsidRPr="004B15AC">
        <w:rPr>
          <w:rFonts w:ascii="Consolas" w:eastAsia="Calibri" w:hAnsi="Consolas" w:cs="Consolas"/>
          <w:noProof/>
          <w:color w:val="A31515"/>
          <w:sz w:val="18"/>
          <w:szCs w:val="18"/>
          <w:lang w:val="en-US" w:eastAsia="en-US"/>
        </w:rPr>
        <w:t>MeasurementDetail</w:t>
      </w:r>
      <w:r w:rsidRPr="004B15AC">
        <w:rPr>
          <w:rFonts w:ascii="Consolas" w:eastAsia="Calibri" w:hAnsi="Consolas" w:cs="Consolas"/>
          <w:noProof/>
          <w:color w:val="0000FF"/>
          <w:sz w:val="18"/>
          <w:szCs w:val="18"/>
          <w:lang w:val="en-US" w:eastAsia="en-US"/>
        </w:rPr>
        <w:t>&gt;</w:t>
      </w:r>
    </w:p>
    <w:p w14:paraId="45ABFE33" w14:textId="77777777" w:rsidR="004B15AC" w:rsidRPr="004B15AC" w:rsidRDefault="004B15AC" w:rsidP="008B5D52">
      <w:pPr>
        <w:autoSpaceDE w:val="0"/>
        <w:autoSpaceDN w:val="0"/>
        <w:adjustRightInd w:val="0"/>
        <w:rPr>
          <w:rFonts w:ascii="Consolas" w:eastAsia="Calibri" w:hAnsi="Consolas" w:cs="Consolas"/>
          <w:noProof/>
          <w:color w:val="000000"/>
          <w:sz w:val="18"/>
          <w:szCs w:val="18"/>
          <w:lang w:val="en-US" w:eastAsia="en-US"/>
        </w:rPr>
      </w:pPr>
      <w:r w:rsidRPr="004B15AC">
        <w:rPr>
          <w:rFonts w:ascii="Consolas" w:eastAsia="Calibri" w:hAnsi="Consolas" w:cs="Consolas"/>
          <w:noProof/>
          <w:color w:val="0000FF"/>
          <w:sz w:val="18"/>
          <w:szCs w:val="18"/>
          <w:lang w:val="en-US" w:eastAsia="en-US"/>
        </w:rPr>
        <w:t xml:space="preserve">    &lt;</w:t>
      </w:r>
      <w:r w:rsidRPr="004B15AC">
        <w:rPr>
          <w:rFonts w:ascii="Consolas" w:eastAsia="Calibri" w:hAnsi="Consolas" w:cs="Consolas"/>
          <w:noProof/>
          <w:color w:val="A31515"/>
          <w:sz w:val="18"/>
          <w:szCs w:val="18"/>
          <w:lang w:val="en-US" w:eastAsia="en-US"/>
        </w:rPr>
        <w:t>DeviceAcronym</w:t>
      </w:r>
      <w:r w:rsidRPr="004B15AC">
        <w:rPr>
          <w:rFonts w:ascii="Consolas" w:eastAsia="Calibri" w:hAnsi="Consolas" w:cs="Consolas"/>
          <w:noProof/>
          <w:color w:val="0000FF"/>
          <w:sz w:val="18"/>
          <w:szCs w:val="18"/>
          <w:lang w:val="en-US" w:eastAsia="en-US"/>
        </w:rPr>
        <w:t>&gt;</w:t>
      </w:r>
      <w:r w:rsidRPr="004B15AC">
        <w:rPr>
          <w:rFonts w:ascii="Consolas" w:eastAsia="Calibri" w:hAnsi="Consolas" w:cs="Consolas"/>
          <w:noProof/>
          <w:color w:val="000000"/>
          <w:sz w:val="18"/>
          <w:szCs w:val="18"/>
          <w:lang w:val="en-US" w:eastAsia="en-US"/>
        </w:rPr>
        <w:t>TESTDEVICE</w:t>
      </w:r>
      <w:r w:rsidRPr="004B15AC">
        <w:rPr>
          <w:rFonts w:ascii="Consolas" w:eastAsia="Calibri" w:hAnsi="Consolas" w:cs="Consolas"/>
          <w:noProof/>
          <w:color w:val="0000FF"/>
          <w:sz w:val="18"/>
          <w:szCs w:val="18"/>
          <w:lang w:val="en-US" w:eastAsia="en-US"/>
        </w:rPr>
        <w:t>&lt;/</w:t>
      </w:r>
      <w:r w:rsidRPr="004B15AC">
        <w:rPr>
          <w:rFonts w:ascii="Consolas" w:eastAsia="Calibri" w:hAnsi="Consolas" w:cs="Consolas"/>
          <w:noProof/>
          <w:color w:val="A31515"/>
          <w:sz w:val="18"/>
          <w:szCs w:val="18"/>
          <w:lang w:val="en-US" w:eastAsia="en-US"/>
        </w:rPr>
        <w:t>DeviceAcronym</w:t>
      </w:r>
      <w:r w:rsidRPr="004B15AC">
        <w:rPr>
          <w:rFonts w:ascii="Consolas" w:eastAsia="Calibri" w:hAnsi="Consolas" w:cs="Consolas"/>
          <w:noProof/>
          <w:color w:val="0000FF"/>
          <w:sz w:val="18"/>
          <w:szCs w:val="18"/>
          <w:lang w:val="en-US" w:eastAsia="en-US"/>
        </w:rPr>
        <w:t>&gt;</w:t>
      </w:r>
    </w:p>
    <w:p w14:paraId="7243C09E" w14:textId="77777777" w:rsidR="004B15AC" w:rsidRPr="004B15AC" w:rsidRDefault="004B15AC" w:rsidP="008B5D52">
      <w:pPr>
        <w:autoSpaceDE w:val="0"/>
        <w:autoSpaceDN w:val="0"/>
        <w:adjustRightInd w:val="0"/>
        <w:rPr>
          <w:rFonts w:ascii="Consolas" w:eastAsia="Calibri" w:hAnsi="Consolas" w:cs="Consolas"/>
          <w:noProof/>
          <w:color w:val="000000"/>
          <w:sz w:val="18"/>
          <w:szCs w:val="18"/>
          <w:lang w:val="en-US" w:eastAsia="en-US"/>
        </w:rPr>
      </w:pPr>
      <w:r w:rsidRPr="004B15AC">
        <w:rPr>
          <w:rFonts w:ascii="Consolas" w:eastAsia="Calibri" w:hAnsi="Consolas" w:cs="Consolas"/>
          <w:noProof/>
          <w:color w:val="0000FF"/>
          <w:sz w:val="18"/>
          <w:szCs w:val="18"/>
          <w:lang w:val="en-US" w:eastAsia="en-US"/>
        </w:rPr>
        <w:t xml:space="preserve">    &lt;</w:t>
      </w:r>
      <w:r w:rsidRPr="004B15AC">
        <w:rPr>
          <w:rFonts w:ascii="Consolas" w:eastAsia="Calibri" w:hAnsi="Consolas" w:cs="Consolas"/>
          <w:noProof/>
          <w:color w:val="A31515"/>
          <w:sz w:val="18"/>
          <w:szCs w:val="18"/>
          <w:lang w:val="en-US" w:eastAsia="en-US"/>
        </w:rPr>
        <w:t>ID</w:t>
      </w:r>
      <w:r w:rsidRPr="004B15AC">
        <w:rPr>
          <w:rFonts w:ascii="Consolas" w:eastAsia="Calibri" w:hAnsi="Consolas" w:cs="Consolas"/>
          <w:noProof/>
          <w:color w:val="0000FF"/>
          <w:sz w:val="18"/>
          <w:szCs w:val="18"/>
          <w:lang w:val="en-US" w:eastAsia="en-US"/>
        </w:rPr>
        <w:t>&gt;</w:t>
      </w:r>
      <w:r w:rsidRPr="004B15AC">
        <w:rPr>
          <w:rFonts w:ascii="Consolas" w:eastAsia="Calibri" w:hAnsi="Consolas" w:cs="Consolas"/>
          <w:noProof/>
          <w:color w:val="000000"/>
          <w:sz w:val="18"/>
          <w:szCs w:val="18"/>
          <w:lang w:val="en-US" w:eastAsia="en-US"/>
        </w:rPr>
        <w:t>PPA:5</w:t>
      </w:r>
      <w:r w:rsidRPr="004B15AC">
        <w:rPr>
          <w:rFonts w:ascii="Consolas" w:eastAsia="Calibri" w:hAnsi="Consolas" w:cs="Consolas"/>
          <w:noProof/>
          <w:color w:val="0000FF"/>
          <w:sz w:val="18"/>
          <w:szCs w:val="18"/>
          <w:lang w:val="en-US" w:eastAsia="en-US"/>
        </w:rPr>
        <w:t>&lt;/</w:t>
      </w:r>
      <w:r w:rsidRPr="004B15AC">
        <w:rPr>
          <w:rFonts w:ascii="Consolas" w:eastAsia="Calibri" w:hAnsi="Consolas" w:cs="Consolas"/>
          <w:noProof/>
          <w:color w:val="A31515"/>
          <w:sz w:val="18"/>
          <w:szCs w:val="18"/>
          <w:lang w:val="en-US" w:eastAsia="en-US"/>
        </w:rPr>
        <w:t>ID</w:t>
      </w:r>
      <w:r w:rsidRPr="004B15AC">
        <w:rPr>
          <w:rFonts w:ascii="Consolas" w:eastAsia="Calibri" w:hAnsi="Consolas" w:cs="Consolas"/>
          <w:noProof/>
          <w:color w:val="0000FF"/>
          <w:sz w:val="18"/>
          <w:szCs w:val="18"/>
          <w:lang w:val="en-US" w:eastAsia="en-US"/>
        </w:rPr>
        <w:t>&gt;</w:t>
      </w:r>
    </w:p>
    <w:p w14:paraId="2C41624A" w14:textId="77777777" w:rsidR="004B15AC" w:rsidRPr="004B15AC" w:rsidRDefault="004B15AC" w:rsidP="008B5D52">
      <w:pPr>
        <w:autoSpaceDE w:val="0"/>
        <w:autoSpaceDN w:val="0"/>
        <w:adjustRightInd w:val="0"/>
        <w:rPr>
          <w:rFonts w:ascii="Consolas" w:eastAsia="Calibri" w:hAnsi="Consolas" w:cs="Consolas"/>
          <w:noProof/>
          <w:color w:val="000000"/>
          <w:sz w:val="18"/>
          <w:szCs w:val="18"/>
          <w:lang w:val="en-US" w:eastAsia="en-US"/>
        </w:rPr>
      </w:pPr>
      <w:r w:rsidRPr="004B15AC">
        <w:rPr>
          <w:rFonts w:ascii="Consolas" w:eastAsia="Calibri" w:hAnsi="Consolas" w:cs="Consolas"/>
          <w:noProof/>
          <w:color w:val="0000FF"/>
          <w:sz w:val="18"/>
          <w:szCs w:val="18"/>
          <w:lang w:val="en-US" w:eastAsia="en-US"/>
        </w:rPr>
        <w:t xml:space="preserve">    &lt;</w:t>
      </w:r>
      <w:r w:rsidRPr="004B15AC">
        <w:rPr>
          <w:rFonts w:ascii="Consolas" w:eastAsia="Calibri" w:hAnsi="Consolas" w:cs="Consolas"/>
          <w:noProof/>
          <w:color w:val="A31515"/>
          <w:sz w:val="18"/>
          <w:szCs w:val="18"/>
          <w:lang w:val="en-US" w:eastAsia="en-US"/>
        </w:rPr>
        <w:t>SignalID</w:t>
      </w:r>
      <w:r w:rsidRPr="004B15AC">
        <w:rPr>
          <w:rFonts w:ascii="Consolas" w:eastAsia="Calibri" w:hAnsi="Consolas" w:cs="Consolas"/>
          <w:noProof/>
          <w:color w:val="0000FF"/>
          <w:sz w:val="18"/>
          <w:szCs w:val="18"/>
          <w:lang w:val="en-US" w:eastAsia="en-US"/>
        </w:rPr>
        <w:t>&gt;</w:t>
      </w:r>
      <w:r w:rsidRPr="004B15AC">
        <w:rPr>
          <w:rFonts w:ascii="Consolas" w:eastAsia="Calibri" w:hAnsi="Consolas" w:cs="Consolas"/>
          <w:noProof/>
          <w:color w:val="000000"/>
          <w:sz w:val="18"/>
          <w:szCs w:val="18"/>
          <w:lang w:val="en-US" w:eastAsia="en-US"/>
        </w:rPr>
        <w:t>977747f8-056f-4fc6-88b2-f0cfb51ec139</w:t>
      </w:r>
      <w:r w:rsidRPr="004B15AC">
        <w:rPr>
          <w:rFonts w:ascii="Consolas" w:eastAsia="Calibri" w:hAnsi="Consolas" w:cs="Consolas"/>
          <w:noProof/>
          <w:color w:val="0000FF"/>
          <w:sz w:val="18"/>
          <w:szCs w:val="18"/>
          <w:lang w:val="en-US" w:eastAsia="en-US"/>
        </w:rPr>
        <w:t>&lt;/</w:t>
      </w:r>
      <w:r w:rsidRPr="004B15AC">
        <w:rPr>
          <w:rFonts w:ascii="Consolas" w:eastAsia="Calibri" w:hAnsi="Consolas" w:cs="Consolas"/>
          <w:noProof/>
          <w:color w:val="A31515"/>
          <w:sz w:val="18"/>
          <w:szCs w:val="18"/>
          <w:lang w:val="en-US" w:eastAsia="en-US"/>
        </w:rPr>
        <w:t>SignalID</w:t>
      </w:r>
      <w:r w:rsidRPr="004B15AC">
        <w:rPr>
          <w:rFonts w:ascii="Consolas" w:eastAsia="Calibri" w:hAnsi="Consolas" w:cs="Consolas"/>
          <w:noProof/>
          <w:color w:val="0000FF"/>
          <w:sz w:val="18"/>
          <w:szCs w:val="18"/>
          <w:lang w:val="en-US" w:eastAsia="en-US"/>
        </w:rPr>
        <w:t>&gt;</w:t>
      </w:r>
    </w:p>
    <w:p w14:paraId="63647225" w14:textId="77777777" w:rsidR="004B15AC" w:rsidRPr="004B15AC" w:rsidRDefault="004B15AC" w:rsidP="008B5D52">
      <w:pPr>
        <w:autoSpaceDE w:val="0"/>
        <w:autoSpaceDN w:val="0"/>
        <w:adjustRightInd w:val="0"/>
        <w:rPr>
          <w:rFonts w:ascii="Consolas" w:eastAsia="Calibri" w:hAnsi="Consolas" w:cs="Consolas"/>
          <w:noProof/>
          <w:color w:val="000000"/>
          <w:sz w:val="18"/>
          <w:szCs w:val="18"/>
          <w:lang w:val="en-US" w:eastAsia="en-US"/>
        </w:rPr>
      </w:pPr>
      <w:r w:rsidRPr="004B15AC">
        <w:rPr>
          <w:rFonts w:ascii="Consolas" w:eastAsia="Calibri" w:hAnsi="Consolas" w:cs="Consolas"/>
          <w:noProof/>
          <w:color w:val="0000FF"/>
          <w:sz w:val="18"/>
          <w:szCs w:val="18"/>
          <w:lang w:val="en-US" w:eastAsia="en-US"/>
        </w:rPr>
        <w:t xml:space="preserve">    &lt;</w:t>
      </w:r>
      <w:r w:rsidRPr="004B15AC">
        <w:rPr>
          <w:rFonts w:ascii="Consolas" w:eastAsia="Calibri" w:hAnsi="Consolas" w:cs="Consolas"/>
          <w:noProof/>
          <w:color w:val="A31515"/>
          <w:sz w:val="18"/>
          <w:szCs w:val="18"/>
          <w:lang w:val="en-US" w:eastAsia="en-US"/>
        </w:rPr>
        <w:t>PointTag</w:t>
      </w:r>
      <w:r w:rsidRPr="004B15AC">
        <w:rPr>
          <w:rFonts w:ascii="Consolas" w:eastAsia="Calibri" w:hAnsi="Consolas" w:cs="Consolas"/>
          <w:noProof/>
          <w:color w:val="0000FF"/>
          <w:sz w:val="18"/>
          <w:szCs w:val="18"/>
          <w:lang w:val="en-US" w:eastAsia="en-US"/>
        </w:rPr>
        <w:t>&gt;</w:t>
      </w:r>
      <w:r w:rsidRPr="004B15AC">
        <w:rPr>
          <w:rFonts w:ascii="Consolas" w:eastAsia="Calibri" w:hAnsi="Consolas" w:cs="Consolas"/>
          <w:noProof/>
          <w:color w:val="000000"/>
          <w:sz w:val="18"/>
          <w:szCs w:val="18"/>
          <w:lang w:val="en-US" w:eastAsia="en-US"/>
        </w:rPr>
        <w:t>TVA_TESTDEVICE-BUS1:ABBV</w:t>
      </w:r>
      <w:r w:rsidRPr="004B15AC">
        <w:rPr>
          <w:rFonts w:ascii="Consolas" w:eastAsia="Calibri" w:hAnsi="Consolas" w:cs="Consolas"/>
          <w:noProof/>
          <w:color w:val="0000FF"/>
          <w:sz w:val="18"/>
          <w:szCs w:val="18"/>
          <w:lang w:val="en-US" w:eastAsia="en-US"/>
        </w:rPr>
        <w:t>&lt;/</w:t>
      </w:r>
      <w:r w:rsidRPr="004B15AC">
        <w:rPr>
          <w:rFonts w:ascii="Consolas" w:eastAsia="Calibri" w:hAnsi="Consolas" w:cs="Consolas"/>
          <w:noProof/>
          <w:color w:val="A31515"/>
          <w:sz w:val="18"/>
          <w:szCs w:val="18"/>
          <w:lang w:val="en-US" w:eastAsia="en-US"/>
        </w:rPr>
        <w:t>PointTag</w:t>
      </w:r>
      <w:r w:rsidRPr="004B15AC">
        <w:rPr>
          <w:rFonts w:ascii="Consolas" w:eastAsia="Calibri" w:hAnsi="Consolas" w:cs="Consolas"/>
          <w:noProof/>
          <w:color w:val="0000FF"/>
          <w:sz w:val="18"/>
          <w:szCs w:val="18"/>
          <w:lang w:val="en-US" w:eastAsia="en-US"/>
        </w:rPr>
        <w:t>&gt;</w:t>
      </w:r>
    </w:p>
    <w:p w14:paraId="1F7BD74D" w14:textId="77777777" w:rsidR="004B15AC" w:rsidRPr="004B15AC" w:rsidRDefault="004B15AC" w:rsidP="008B5D52">
      <w:pPr>
        <w:autoSpaceDE w:val="0"/>
        <w:autoSpaceDN w:val="0"/>
        <w:adjustRightInd w:val="0"/>
        <w:rPr>
          <w:rFonts w:ascii="Consolas" w:eastAsia="Calibri" w:hAnsi="Consolas" w:cs="Consolas"/>
          <w:noProof/>
          <w:color w:val="000000"/>
          <w:sz w:val="18"/>
          <w:szCs w:val="18"/>
          <w:lang w:val="en-US" w:eastAsia="en-US"/>
        </w:rPr>
      </w:pPr>
      <w:r w:rsidRPr="004B15AC">
        <w:rPr>
          <w:rFonts w:ascii="Consolas" w:eastAsia="Calibri" w:hAnsi="Consolas" w:cs="Consolas"/>
          <w:noProof/>
          <w:color w:val="0000FF"/>
          <w:sz w:val="18"/>
          <w:szCs w:val="18"/>
          <w:lang w:val="en-US" w:eastAsia="en-US"/>
        </w:rPr>
        <w:t xml:space="preserve">    &lt;</w:t>
      </w:r>
      <w:r w:rsidRPr="004B15AC">
        <w:rPr>
          <w:rFonts w:ascii="Consolas" w:eastAsia="Calibri" w:hAnsi="Consolas" w:cs="Consolas"/>
          <w:noProof/>
          <w:color w:val="A31515"/>
          <w:sz w:val="18"/>
          <w:szCs w:val="18"/>
          <w:lang w:val="en-US" w:eastAsia="en-US"/>
        </w:rPr>
        <w:t>SignalReference</w:t>
      </w:r>
      <w:r w:rsidRPr="004B15AC">
        <w:rPr>
          <w:rFonts w:ascii="Consolas" w:eastAsia="Calibri" w:hAnsi="Consolas" w:cs="Consolas"/>
          <w:noProof/>
          <w:color w:val="0000FF"/>
          <w:sz w:val="18"/>
          <w:szCs w:val="18"/>
          <w:lang w:val="en-US" w:eastAsia="en-US"/>
        </w:rPr>
        <w:t>&gt;</w:t>
      </w:r>
      <w:r w:rsidRPr="004B15AC">
        <w:rPr>
          <w:rFonts w:ascii="Consolas" w:eastAsia="Calibri" w:hAnsi="Consolas" w:cs="Consolas"/>
          <w:noProof/>
          <w:color w:val="000000"/>
          <w:sz w:val="18"/>
          <w:szCs w:val="18"/>
          <w:lang w:val="en-US" w:eastAsia="en-US"/>
        </w:rPr>
        <w:t>TESTDEVICE-PM1</w:t>
      </w:r>
      <w:r w:rsidRPr="004B15AC">
        <w:rPr>
          <w:rFonts w:ascii="Consolas" w:eastAsia="Calibri" w:hAnsi="Consolas" w:cs="Consolas"/>
          <w:noProof/>
          <w:color w:val="0000FF"/>
          <w:sz w:val="18"/>
          <w:szCs w:val="18"/>
          <w:lang w:val="en-US" w:eastAsia="en-US"/>
        </w:rPr>
        <w:t>&lt;/</w:t>
      </w:r>
      <w:r w:rsidRPr="004B15AC">
        <w:rPr>
          <w:rFonts w:ascii="Consolas" w:eastAsia="Calibri" w:hAnsi="Consolas" w:cs="Consolas"/>
          <w:noProof/>
          <w:color w:val="A31515"/>
          <w:sz w:val="18"/>
          <w:szCs w:val="18"/>
          <w:lang w:val="en-US" w:eastAsia="en-US"/>
        </w:rPr>
        <w:t>SignalReference</w:t>
      </w:r>
      <w:r w:rsidRPr="004B15AC">
        <w:rPr>
          <w:rFonts w:ascii="Consolas" w:eastAsia="Calibri" w:hAnsi="Consolas" w:cs="Consolas"/>
          <w:noProof/>
          <w:color w:val="0000FF"/>
          <w:sz w:val="18"/>
          <w:szCs w:val="18"/>
          <w:lang w:val="en-US" w:eastAsia="en-US"/>
        </w:rPr>
        <w:t>&gt;</w:t>
      </w:r>
    </w:p>
    <w:p w14:paraId="6CFF60FD" w14:textId="77777777" w:rsidR="004B15AC" w:rsidRPr="004B15AC" w:rsidRDefault="004B15AC" w:rsidP="008B5D52">
      <w:pPr>
        <w:autoSpaceDE w:val="0"/>
        <w:autoSpaceDN w:val="0"/>
        <w:adjustRightInd w:val="0"/>
        <w:rPr>
          <w:rFonts w:ascii="Consolas" w:eastAsia="Calibri" w:hAnsi="Consolas" w:cs="Consolas"/>
          <w:noProof/>
          <w:color w:val="000000"/>
          <w:sz w:val="18"/>
          <w:szCs w:val="18"/>
          <w:lang w:val="en-US" w:eastAsia="en-US"/>
        </w:rPr>
      </w:pPr>
      <w:r w:rsidRPr="004B15AC">
        <w:rPr>
          <w:rFonts w:ascii="Consolas" w:eastAsia="Calibri" w:hAnsi="Consolas" w:cs="Consolas"/>
          <w:noProof/>
          <w:color w:val="0000FF"/>
          <w:sz w:val="18"/>
          <w:szCs w:val="18"/>
          <w:lang w:val="en-US" w:eastAsia="en-US"/>
        </w:rPr>
        <w:t xml:space="preserve">    &lt;</w:t>
      </w:r>
      <w:r w:rsidRPr="004B15AC">
        <w:rPr>
          <w:rFonts w:ascii="Consolas" w:eastAsia="Calibri" w:hAnsi="Consolas" w:cs="Consolas"/>
          <w:noProof/>
          <w:color w:val="A31515"/>
          <w:sz w:val="18"/>
          <w:szCs w:val="18"/>
          <w:lang w:val="en-US" w:eastAsia="en-US"/>
        </w:rPr>
        <w:t>SignalAcronym</w:t>
      </w:r>
      <w:r w:rsidRPr="004B15AC">
        <w:rPr>
          <w:rFonts w:ascii="Consolas" w:eastAsia="Calibri" w:hAnsi="Consolas" w:cs="Consolas"/>
          <w:noProof/>
          <w:color w:val="0000FF"/>
          <w:sz w:val="18"/>
          <w:szCs w:val="18"/>
          <w:lang w:val="en-US" w:eastAsia="en-US"/>
        </w:rPr>
        <w:t>&gt;</w:t>
      </w:r>
      <w:r w:rsidRPr="004B15AC">
        <w:rPr>
          <w:rFonts w:ascii="Consolas" w:eastAsia="Calibri" w:hAnsi="Consolas" w:cs="Consolas"/>
          <w:noProof/>
          <w:color w:val="000000"/>
          <w:sz w:val="18"/>
          <w:szCs w:val="18"/>
          <w:lang w:val="en-US" w:eastAsia="en-US"/>
        </w:rPr>
        <w:t>VPHM</w:t>
      </w:r>
      <w:r w:rsidRPr="004B15AC">
        <w:rPr>
          <w:rFonts w:ascii="Consolas" w:eastAsia="Calibri" w:hAnsi="Consolas" w:cs="Consolas"/>
          <w:noProof/>
          <w:color w:val="0000FF"/>
          <w:sz w:val="18"/>
          <w:szCs w:val="18"/>
          <w:lang w:val="en-US" w:eastAsia="en-US"/>
        </w:rPr>
        <w:t>&lt;/</w:t>
      </w:r>
      <w:r w:rsidRPr="004B15AC">
        <w:rPr>
          <w:rFonts w:ascii="Consolas" w:eastAsia="Calibri" w:hAnsi="Consolas" w:cs="Consolas"/>
          <w:noProof/>
          <w:color w:val="A31515"/>
          <w:sz w:val="18"/>
          <w:szCs w:val="18"/>
          <w:lang w:val="en-US" w:eastAsia="en-US"/>
        </w:rPr>
        <w:t>SignalAcronym</w:t>
      </w:r>
      <w:r w:rsidRPr="004B15AC">
        <w:rPr>
          <w:rFonts w:ascii="Consolas" w:eastAsia="Calibri" w:hAnsi="Consolas" w:cs="Consolas"/>
          <w:noProof/>
          <w:color w:val="0000FF"/>
          <w:sz w:val="18"/>
          <w:szCs w:val="18"/>
          <w:lang w:val="en-US" w:eastAsia="en-US"/>
        </w:rPr>
        <w:t>&gt;</w:t>
      </w:r>
    </w:p>
    <w:p w14:paraId="1C38B6B5" w14:textId="77777777" w:rsidR="004B15AC" w:rsidRPr="004B15AC" w:rsidRDefault="004B15AC" w:rsidP="008B5D52">
      <w:pPr>
        <w:autoSpaceDE w:val="0"/>
        <w:autoSpaceDN w:val="0"/>
        <w:adjustRightInd w:val="0"/>
        <w:rPr>
          <w:rFonts w:ascii="Consolas" w:eastAsia="Calibri" w:hAnsi="Consolas" w:cs="Consolas"/>
          <w:noProof/>
          <w:color w:val="000000"/>
          <w:sz w:val="18"/>
          <w:szCs w:val="18"/>
          <w:lang w:val="en-US" w:eastAsia="en-US"/>
        </w:rPr>
      </w:pPr>
      <w:r w:rsidRPr="004B15AC">
        <w:rPr>
          <w:rFonts w:ascii="Consolas" w:eastAsia="Calibri" w:hAnsi="Consolas" w:cs="Consolas"/>
          <w:noProof/>
          <w:color w:val="0000FF"/>
          <w:sz w:val="18"/>
          <w:szCs w:val="18"/>
          <w:lang w:val="en-US" w:eastAsia="en-US"/>
        </w:rPr>
        <w:t xml:space="preserve">    &lt;</w:t>
      </w:r>
      <w:r w:rsidRPr="004B15AC">
        <w:rPr>
          <w:rFonts w:ascii="Consolas" w:eastAsia="Calibri" w:hAnsi="Consolas" w:cs="Consolas"/>
          <w:noProof/>
          <w:color w:val="A31515"/>
          <w:sz w:val="18"/>
          <w:szCs w:val="18"/>
          <w:lang w:val="en-US" w:eastAsia="en-US"/>
        </w:rPr>
        <w:t>PhasorSourceIndex</w:t>
      </w:r>
      <w:r w:rsidRPr="004B15AC">
        <w:rPr>
          <w:rFonts w:ascii="Consolas" w:eastAsia="Calibri" w:hAnsi="Consolas" w:cs="Consolas"/>
          <w:noProof/>
          <w:color w:val="0000FF"/>
          <w:sz w:val="18"/>
          <w:szCs w:val="18"/>
          <w:lang w:val="en-US" w:eastAsia="en-US"/>
        </w:rPr>
        <w:t>&gt;</w:t>
      </w:r>
      <w:r w:rsidRPr="004B15AC">
        <w:rPr>
          <w:rFonts w:ascii="Consolas" w:eastAsia="Calibri" w:hAnsi="Consolas" w:cs="Consolas"/>
          <w:noProof/>
          <w:color w:val="000000"/>
          <w:sz w:val="18"/>
          <w:szCs w:val="18"/>
          <w:lang w:val="en-US" w:eastAsia="en-US"/>
        </w:rPr>
        <w:t>1</w:t>
      </w:r>
      <w:r w:rsidRPr="004B15AC">
        <w:rPr>
          <w:rFonts w:ascii="Consolas" w:eastAsia="Calibri" w:hAnsi="Consolas" w:cs="Consolas"/>
          <w:noProof/>
          <w:color w:val="0000FF"/>
          <w:sz w:val="18"/>
          <w:szCs w:val="18"/>
          <w:lang w:val="en-US" w:eastAsia="en-US"/>
        </w:rPr>
        <w:t>&lt;/</w:t>
      </w:r>
      <w:r w:rsidRPr="004B15AC">
        <w:rPr>
          <w:rFonts w:ascii="Consolas" w:eastAsia="Calibri" w:hAnsi="Consolas" w:cs="Consolas"/>
          <w:noProof/>
          <w:color w:val="A31515"/>
          <w:sz w:val="18"/>
          <w:szCs w:val="18"/>
          <w:lang w:val="en-US" w:eastAsia="en-US"/>
        </w:rPr>
        <w:t>PhasorSourceIndex</w:t>
      </w:r>
      <w:r w:rsidRPr="004B15AC">
        <w:rPr>
          <w:rFonts w:ascii="Consolas" w:eastAsia="Calibri" w:hAnsi="Consolas" w:cs="Consolas"/>
          <w:noProof/>
          <w:color w:val="0000FF"/>
          <w:sz w:val="18"/>
          <w:szCs w:val="18"/>
          <w:lang w:val="en-US" w:eastAsia="en-US"/>
        </w:rPr>
        <w:t>&gt;</w:t>
      </w:r>
    </w:p>
    <w:p w14:paraId="46C60DB4" w14:textId="77777777" w:rsidR="004B15AC" w:rsidRPr="004B15AC" w:rsidRDefault="004B15AC" w:rsidP="008B5D52">
      <w:pPr>
        <w:autoSpaceDE w:val="0"/>
        <w:autoSpaceDN w:val="0"/>
        <w:adjustRightInd w:val="0"/>
        <w:rPr>
          <w:rFonts w:ascii="Consolas" w:eastAsia="Calibri" w:hAnsi="Consolas" w:cs="Consolas"/>
          <w:noProof/>
          <w:color w:val="000000"/>
          <w:sz w:val="18"/>
          <w:szCs w:val="18"/>
          <w:lang w:val="en-US" w:eastAsia="en-US"/>
        </w:rPr>
      </w:pPr>
      <w:r w:rsidRPr="004B15AC">
        <w:rPr>
          <w:rFonts w:ascii="Consolas" w:eastAsia="Calibri" w:hAnsi="Consolas" w:cs="Consolas"/>
          <w:noProof/>
          <w:color w:val="0000FF"/>
          <w:sz w:val="18"/>
          <w:szCs w:val="18"/>
          <w:lang w:val="en-US" w:eastAsia="en-US"/>
        </w:rPr>
        <w:t xml:space="preserve">    &lt;</w:t>
      </w:r>
      <w:r w:rsidRPr="004B15AC">
        <w:rPr>
          <w:rFonts w:ascii="Consolas" w:eastAsia="Calibri" w:hAnsi="Consolas" w:cs="Consolas"/>
          <w:noProof/>
          <w:color w:val="A31515"/>
          <w:sz w:val="18"/>
          <w:szCs w:val="18"/>
          <w:lang w:val="en-US" w:eastAsia="en-US"/>
        </w:rPr>
        <w:t>Description</w:t>
      </w:r>
      <w:r w:rsidRPr="004B15AC">
        <w:rPr>
          <w:rFonts w:ascii="Consolas" w:eastAsia="Calibri" w:hAnsi="Consolas" w:cs="Consolas"/>
          <w:noProof/>
          <w:color w:val="0000FF"/>
          <w:sz w:val="18"/>
          <w:szCs w:val="18"/>
          <w:lang w:val="en-US" w:eastAsia="en-US"/>
        </w:rPr>
        <w:t>&gt;</w:t>
      </w:r>
      <w:r w:rsidRPr="004B15AC">
        <w:rPr>
          <w:rFonts w:ascii="Consolas" w:eastAsia="Calibri" w:hAnsi="Consolas" w:cs="Consolas"/>
          <w:noProof/>
          <w:color w:val="000000"/>
          <w:sz w:val="18"/>
          <w:szCs w:val="18"/>
          <w:lang w:val="en-US" w:eastAsia="en-US"/>
        </w:rPr>
        <w:t>Test Device Bus 1 Positive Sequence Voltage Magnitude</w:t>
      </w:r>
      <w:r w:rsidRPr="004B15AC">
        <w:rPr>
          <w:rFonts w:ascii="Consolas" w:eastAsia="Calibri" w:hAnsi="Consolas" w:cs="Consolas"/>
          <w:noProof/>
          <w:color w:val="0000FF"/>
          <w:sz w:val="18"/>
          <w:szCs w:val="18"/>
          <w:lang w:val="en-US" w:eastAsia="en-US"/>
        </w:rPr>
        <w:t>&lt;/</w:t>
      </w:r>
      <w:r w:rsidRPr="004B15AC">
        <w:rPr>
          <w:rFonts w:ascii="Consolas" w:eastAsia="Calibri" w:hAnsi="Consolas" w:cs="Consolas"/>
          <w:noProof/>
          <w:color w:val="A31515"/>
          <w:sz w:val="18"/>
          <w:szCs w:val="18"/>
          <w:lang w:val="en-US" w:eastAsia="en-US"/>
        </w:rPr>
        <w:t>Description</w:t>
      </w:r>
      <w:r w:rsidRPr="004B15AC">
        <w:rPr>
          <w:rFonts w:ascii="Consolas" w:eastAsia="Calibri" w:hAnsi="Consolas" w:cs="Consolas"/>
          <w:noProof/>
          <w:color w:val="0000FF"/>
          <w:sz w:val="18"/>
          <w:szCs w:val="18"/>
          <w:lang w:val="en-US" w:eastAsia="en-US"/>
        </w:rPr>
        <w:t>&gt;</w:t>
      </w:r>
    </w:p>
    <w:p w14:paraId="370884F6" w14:textId="77777777" w:rsidR="004B15AC" w:rsidRPr="004B15AC" w:rsidRDefault="004B15AC" w:rsidP="008B5D52">
      <w:pPr>
        <w:autoSpaceDE w:val="0"/>
        <w:autoSpaceDN w:val="0"/>
        <w:adjustRightInd w:val="0"/>
        <w:rPr>
          <w:rFonts w:ascii="Consolas" w:eastAsia="Calibri" w:hAnsi="Consolas" w:cs="Consolas"/>
          <w:noProof/>
          <w:color w:val="000000"/>
          <w:sz w:val="18"/>
          <w:szCs w:val="18"/>
          <w:lang w:val="en-US" w:eastAsia="en-US"/>
        </w:rPr>
      </w:pPr>
      <w:r w:rsidRPr="004B15AC">
        <w:rPr>
          <w:rFonts w:ascii="Consolas" w:eastAsia="Calibri" w:hAnsi="Consolas" w:cs="Consolas"/>
          <w:noProof/>
          <w:color w:val="0000FF"/>
          <w:sz w:val="18"/>
          <w:szCs w:val="18"/>
          <w:lang w:val="en-US" w:eastAsia="en-US"/>
        </w:rPr>
        <w:t xml:space="preserve">    &lt;</w:t>
      </w:r>
      <w:r w:rsidRPr="004B15AC">
        <w:rPr>
          <w:rFonts w:ascii="Consolas" w:eastAsia="Calibri" w:hAnsi="Consolas" w:cs="Consolas"/>
          <w:noProof/>
          <w:color w:val="A31515"/>
          <w:sz w:val="18"/>
          <w:szCs w:val="18"/>
          <w:lang w:val="en-US" w:eastAsia="en-US"/>
        </w:rPr>
        <w:t>Internal</w:t>
      </w:r>
      <w:r w:rsidRPr="004B15AC">
        <w:rPr>
          <w:rFonts w:ascii="Consolas" w:eastAsia="Calibri" w:hAnsi="Consolas" w:cs="Consolas"/>
          <w:noProof/>
          <w:color w:val="0000FF"/>
          <w:sz w:val="18"/>
          <w:szCs w:val="18"/>
          <w:lang w:val="en-US" w:eastAsia="en-US"/>
        </w:rPr>
        <w:t>&gt;</w:t>
      </w:r>
      <w:r w:rsidRPr="004B15AC">
        <w:rPr>
          <w:rFonts w:ascii="Consolas" w:eastAsia="Calibri" w:hAnsi="Consolas" w:cs="Consolas"/>
          <w:noProof/>
          <w:color w:val="000000"/>
          <w:sz w:val="18"/>
          <w:szCs w:val="18"/>
          <w:lang w:val="en-US" w:eastAsia="en-US"/>
        </w:rPr>
        <w:t>true</w:t>
      </w:r>
      <w:r w:rsidRPr="004B15AC">
        <w:rPr>
          <w:rFonts w:ascii="Consolas" w:eastAsia="Calibri" w:hAnsi="Consolas" w:cs="Consolas"/>
          <w:noProof/>
          <w:color w:val="0000FF"/>
          <w:sz w:val="18"/>
          <w:szCs w:val="18"/>
          <w:lang w:val="en-US" w:eastAsia="en-US"/>
        </w:rPr>
        <w:t>&lt;/</w:t>
      </w:r>
      <w:r w:rsidRPr="004B15AC">
        <w:rPr>
          <w:rFonts w:ascii="Consolas" w:eastAsia="Calibri" w:hAnsi="Consolas" w:cs="Consolas"/>
          <w:noProof/>
          <w:color w:val="A31515"/>
          <w:sz w:val="18"/>
          <w:szCs w:val="18"/>
          <w:lang w:val="en-US" w:eastAsia="en-US"/>
        </w:rPr>
        <w:t>Internal</w:t>
      </w:r>
      <w:r w:rsidRPr="004B15AC">
        <w:rPr>
          <w:rFonts w:ascii="Consolas" w:eastAsia="Calibri" w:hAnsi="Consolas" w:cs="Consolas"/>
          <w:noProof/>
          <w:color w:val="0000FF"/>
          <w:sz w:val="18"/>
          <w:szCs w:val="18"/>
          <w:lang w:val="en-US" w:eastAsia="en-US"/>
        </w:rPr>
        <w:t>&gt;</w:t>
      </w:r>
    </w:p>
    <w:p w14:paraId="5CE1B1A6" w14:textId="77777777" w:rsidR="004B15AC" w:rsidRPr="004B15AC" w:rsidRDefault="004B15AC" w:rsidP="008B5D52">
      <w:pPr>
        <w:autoSpaceDE w:val="0"/>
        <w:autoSpaceDN w:val="0"/>
        <w:adjustRightInd w:val="0"/>
        <w:rPr>
          <w:rFonts w:ascii="Consolas" w:eastAsia="Calibri" w:hAnsi="Consolas" w:cs="Consolas"/>
          <w:noProof/>
          <w:color w:val="000000"/>
          <w:sz w:val="18"/>
          <w:szCs w:val="18"/>
          <w:lang w:val="en-US" w:eastAsia="en-US"/>
        </w:rPr>
      </w:pPr>
      <w:r w:rsidRPr="004B15AC">
        <w:rPr>
          <w:rFonts w:ascii="Consolas" w:eastAsia="Calibri" w:hAnsi="Consolas" w:cs="Consolas"/>
          <w:noProof/>
          <w:color w:val="0000FF"/>
          <w:sz w:val="18"/>
          <w:szCs w:val="18"/>
          <w:lang w:val="en-US" w:eastAsia="en-US"/>
        </w:rPr>
        <w:t xml:space="preserve">    &lt;</w:t>
      </w:r>
      <w:r w:rsidRPr="004B15AC">
        <w:rPr>
          <w:rFonts w:ascii="Consolas" w:eastAsia="Calibri" w:hAnsi="Consolas" w:cs="Consolas"/>
          <w:noProof/>
          <w:color w:val="A31515"/>
          <w:sz w:val="18"/>
          <w:szCs w:val="18"/>
          <w:lang w:val="en-US" w:eastAsia="en-US"/>
        </w:rPr>
        <w:t>Enabled</w:t>
      </w:r>
      <w:r w:rsidRPr="004B15AC">
        <w:rPr>
          <w:rFonts w:ascii="Consolas" w:eastAsia="Calibri" w:hAnsi="Consolas" w:cs="Consolas"/>
          <w:noProof/>
          <w:color w:val="0000FF"/>
          <w:sz w:val="18"/>
          <w:szCs w:val="18"/>
          <w:lang w:val="en-US" w:eastAsia="en-US"/>
        </w:rPr>
        <w:t>&gt;</w:t>
      </w:r>
      <w:r w:rsidRPr="004B15AC">
        <w:rPr>
          <w:rFonts w:ascii="Consolas" w:eastAsia="Calibri" w:hAnsi="Consolas" w:cs="Consolas"/>
          <w:noProof/>
          <w:color w:val="000000"/>
          <w:sz w:val="18"/>
          <w:szCs w:val="18"/>
          <w:lang w:val="en-US" w:eastAsia="en-US"/>
        </w:rPr>
        <w:t>true</w:t>
      </w:r>
      <w:r w:rsidRPr="004B15AC">
        <w:rPr>
          <w:rFonts w:ascii="Consolas" w:eastAsia="Calibri" w:hAnsi="Consolas" w:cs="Consolas"/>
          <w:noProof/>
          <w:color w:val="0000FF"/>
          <w:sz w:val="18"/>
          <w:szCs w:val="18"/>
          <w:lang w:val="en-US" w:eastAsia="en-US"/>
        </w:rPr>
        <w:t>&lt;/</w:t>
      </w:r>
      <w:r w:rsidRPr="004B15AC">
        <w:rPr>
          <w:rFonts w:ascii="Consolas" w:eastAsia="Calibri" w:hAnsi="Consolas" w:cs="Consolas"/>
          <w:noProof/>
          <w:color w:val="A31515"/>
          <w:sz w:val="18"/>
          <w:szCs w:val="18"/>
          <w:lang w:val="en-US" w:eastAsia="en-US"/>
        </w:rPr>
        <w:t>Enabled</w:t>
      </w:r>
      <w:r w:rsidRPr="004B15AC">
        <w:rPr>
          <w:rFonts w:ascii="Consolas" w:eastAsia="Calibri" w:hAnsi="Consolas" w:cs="Consolas"/>
          <w:noProof/>
          <w:color w:val="0000FF"/>
          <w:sz w:val="18"/>
          <w:szCs w:val="18"/>
          <w:lang w:val="en-US" w:eastAsia="en-US"/>
        </w:rPr>
        <w:t>&gt;</w:t>
      </w:r>
    </w:p>
    <w:p w14:paraId="596916CD" w14:textId="77777777" w:rsidR="004B15AC" w:rsidRPr="004B15AC" w:rsidRDefault="004B15AC" w:rsidP="008B5D52">
      <w:pPr>
        <w:autoSpaceDE w:val="0"/>
        <w:autoSpaceDN w:val="0"/>
        <w:adjustRightInd w:val="0"/>
        <w:rPr>
          <w:rFonts w:ascii="Consolas" w:eastAsia="Calibri" w:hAnsi="Consolas" w:cs="Consolas"/>
          <w:noProof/>
          <w:color w:val="000000"/>
          <w:sz w:val="18"/>
          <w:szCs w:val="18"/>
          <w:lang w:val="en-US" w:eastAsia="en-US"/>
        </w:rPr>
      </w:pPr>
      <w:r w:rsidRPr="004B15AC">
        <w:rPr>
          <w:rFonts w:ascii="Consolas" w:eastAsia="Calibri" w:hAnsi="Consolas" w:cs="Consolas"/>
          <w:noProof/>
          <w:color w:val="0000FF"/>
          <w:sz w:val="18"/>
          <w:szCs w:val="18"/>
          <w:lang w:val="en-US" w:eastAsia="en-US"/>
        </w:rPr>
        <w:t xml:space="preserve">    &lt;</w:t>
      </w:r>
      <w:r w:rsidRPr="004B15AC">
        <w:rPr>
          <w:rFonts w:ascii="Consolas" w:eastAsia="Calibri" w:hAnsi="Consolas" w:cs="Consolas"/>
          <w:noProof/>
          <w:color w:val="A31515"/>
          <w:sz w:val="18"/>
          <w:szCs w:val="18"/>
          <w:lang w:val="en-US" w:eastAsia="en-US"/>
        </w:rPr>
        <w:t>UpdatedOn</w:t>
      </w:r>
      <w:r w:rsidRPr="004B15AC">
        <w:rPr>
          <w:rFonts w:ascii="Consolas" w:eastAsia="Calibri" w:hAnsi="Consolas" w:cs="Consolas"/>
          <w:noProof/>
          <w:color w:val="0000FF"/>
          <w:sz w:val="18"/>
          <w:szCs w:val="18"/>
          <w:lang w:val="en-US" w:eastAsia="en-US"/>
        </w:rPr>
        <w:t>&gt;</w:t>
      </w:r>
      <w:r w:rsidRPr="004B15AC">
        <w:rPr>
          <w:rFonts w:ascii="Consolas" w:eastAsia="Calibri" w:hAnsi="Consolas" w:cs="Consolas"/>
          <w:noProof/>
          <w:color w:val="000000"/>
          <w:sz w:val="18"/>
          <w:szCs w:val="18"/>
          <w:lang w:val="en-US" w:eastAsia="en-US"/>
        </w:rPr>
        <w:t>2018-03-14T19:23:12.227-04:00</w:t>
      </w:r>
      <w:r w:rsidRPr="004B15AC">
        <w:rPr>
          <w:rFonts w:ascii="Consolas" w:eastAsia="Calibri" w:hAnsi="Consolas" w:cs="Consolas"/>
          <w:noProof/>
          <w:color w:val="0000FF"/>
          <w:sz w:val="18"/>
          <w:szCs w:val="18"/>
          <w:lang w:val="en-US" w:eastAsia="en-US"/>
        </w:rPr>
        <w:t>&lt;/</w:t>
      </w:r>
      <w:r w:rsidRPr="004B15AC">
        <w:rPr>
          <w:rFonts w:ascii="Consolas" w:eastAsia="Calibri" w:hAnsi="Consolas" w:cs="Consolas"/>
          <w:noProof/>
          <w:color w:val="A31515"/>
          <w:sz w:val="18"/>
          <w:szCs w:val="18"/>
          <w:lang w:val="en-US" w:eastAsia="en-US"/>
        </w:rPr>
        <w:t>UpdatedOn</w:t>
      </w:r>
      <w:r w:rsidRPr="004B15AC">
        <w:rPr>
          <w:rFonts w:ascii="Consolas" w:eastAsia="Calibri" w:hAnsi="Consolas" w:cs="Consolas"/>
          <w:noProof/>
          <w:color w:val="0000FF"/>
          <w:sz w:val="18"/>
          <w:szCs w:val="18"/>
          <w:lang w:val="en-US" w:eastAsia="en-US"/>
        </w:rPr>
        <w:t>&gt;</w:t>
      </w:r>
    </w:p>
    <w:p w14:paraId="2F9CAD16" w14:textId="77777777" w:rsidR="004B15AC" w:rsidRPr="004B15AC" w:rsidRDefault="004B15AC" w:rsidP="008B5D52">
      <w:pPr>
        <w:autoSpaceDE w:val="0"/>
        <w:autoSpaceDN w:val="0"/>
        <w:adjustRightInd w:val="0"/>
        <w:rPr>
          <w:rFonts w:ascii="Consolas" w:eastAsia="Calibri" w:hAnsi="Consolas" w:cs="Consolas"/>
          <w:noProof/>
          <w:color w:val="000000"/>
          <w:sz w:val="18"/>
          <w:szCs w:val="18"/>
          <w:lang w:val="en-US" w:eastAsia="en-US"/>
        </w:rPr>
      </w:pPr>
      <w:r w:rsidRPr="004B15AC">
        <w:rPr>
          <w:rFonts w:ascii="Consolas" w:eastAsia="Calibri" w:hAnsi="Consolas" w:cs="Consolas"/>
          <w:noProof/>
          <w:color w:val="0000FF"/>
          <w:sz w:val="18"/>
          <w:szCs w:val="18"/>
          <w:lang w:val="en-US" w:eastAsia="en-US"/>
        </w:rPr>
        <w:t xml:space="preserve">  &lt;/</w:t>
      </w:r>
      <w:r w:rsidRPr="004B15AC">
        <w:rPr>
          <w:rFonts w:ascii="Consolas" w:eastAsia="Calibri" w:hAnsi="Consolas" w:cs="Consolas"/>
          <w:noProof/>
          <w:color w:val="A31515"/>
          <w:sz w:val="18"/>
          <w:szCs w:val="18"/>
          <w:lang w:val="en-US" w:eastAsia="en-US"/>
        </w:rPr>
        <w:t>MeasurementDetail</w:t>
      </w:r>
      <w:r w:rsidRPr="004B15AC">
        <w:rPr>
          <w:rFonts w:ascii="Consolas" w:eastAsia="Calibri" w:hAnsi="Consolas" w:cs="Consolas"/>
          <w:noProof/>
          <w:color w:val="0000FF"/>
          <w:sz w:val="18"/>
          <w:szCs w:val="18"/>
          <w:lang w:val="en-US" w:eastAsia="en-US"/>
        </w:rPr>
        <w:t>&gt;</w:t>
      </w:r>
    </w:p>
    <w:p w14:paraId="28A8ED13" w14:textId="77777777" w:rsidR="004B15AC" w:rsidRPr="004B15AC" w:rsidRDefault="004B15AC" w:rsidP="008B5D52">
      <w:pPr>
        <w:autoSpaceDE w:val="0"/>
        <w:autoSpaceDN w:val="0"/>
        <w:adjustRightInd w:val="0"/>
        <w:rPr>
          <w:rFonts w:ascii="Consolas" w:eastAsia="Calibri" w:hAnsi="Consolas" w:cs="Consolas"/>
          <w:noProof/>
          <w:color w:val="000000"/>
          <w:sz w:val="18"/>
          <w:szCs w:val="18"/>
          <w:lang w:val="en-US" w:eastAsia="en-US"/>
        </w:rPr>
      </w:pPr>
      <w:r w:rsidRPr="004B15AC">
        <w:rPr>
          <w:rFonts w:ascii="Consolas" w:eastAsia="Calibri" w:hAnsi="Consolas" w:cs="Consolas"/>
          <w:noProof/>
          <w:color w:val="0000FF"/>
          <w:sz w:val="18"/>
          <w:szCs w:val="18"/>
          <w:lang w:val="en-US" w:eastAsia="en-US"/>
        </w:rPr>
        <w:t xml:space="preserve">  &lt;</w:t>
      </w:r>
      <w:r w:rsidRPr="004B15AC">
        <w:rPr>
          <w:rFonts w:ascii="Consolas" w:eastAsia="Calibri" w:hAnsi="Consolas" w:cs="Consolas"/>
          <w:noProof/>
          <w:color w:val="A31515"/>
          <w:sz w:val="18"/>
          <w:szCs w:val="18"/>
          <w:lang w:val="en-US" w:eastAsia="en-US"/>
        </w:rPr>
        <w:t>MeasurementDetail</w:t>
      </w:r>
      <w:r w:rsidRPr="004B15AC">
        <w:rPr>
          <w:rFonts w:ascii="Consolas" w:eastAsia="Calibri" w:hAnsi="Consolas" w:cs="Consolas"/>
          <w:noProof/>
          <w:color w:val="0000FF"/>
          <w:sz w:val="18"/>
          <w:szCs w:val="18"/>
          <w:lang w:val="en-US" w:eastAsia="en-US"/>
        </w:rPr>
        <w:t>&gt;</w:t>
      </w:r>
    </w:p>
    <w:p w14:paraId="739BC1B3" w14:textId="77777777" w:rsidR="004B15AC" w:rsidRPr="004B15AC" w:rsidRDefault="004B15AC" w:rsidP="008B5D52">
      <w:pPr>
        <w:autoSpaceDE w:val="0"/>
        <w:autoSpaceDN w:val="0"/>
        <w:adjustRightInd w:val="0"/>
        <w:rPr>
          <w:rFonts w:ascii="Consolas" w:eastAsia="Calibri" w:hAnsi="Consolas" w:cs="Consolas"/>
          <w:noProof/>
          <w:color w:val="000000"/>
          <w:sz w:val="18"/>
          <w:szCs w:val="18"/>
          <w:lang w:val="en-US" w:eastAsia="en-US"/>
        </w:rPr>
      </w:pPr>
      <w:r w:rsidRPr="004B15AC">
        <w:rPr>
          <w:rFonts w:ascii="Consolas" w:eastAsia="Calibri" w:hAnsi="Consolas" w:cs="Consolas"/>
          <w:noProof/>
          <w:color w:val="0000FF"/>
          <w:sz w:val="18"/>
          <w:szCs w:val="18"/>
          <w:lang w:val="en-US" w:eastAsia="en-US"/>
        </w:rPr>
        <w:lastRenderedPageBreak/>
        <w:t xml:space="preserve">    &lt;</w:t>
      </w:r>
      <w:r w:rsidRPr="004B15AC">
        <w:rPr>
          <w:rFonts w:ascii="Consolas" w:eastAsia="Calibri" w:hAnsi="Consolas" w:cs="Consolas"/>
          <w:noProof/>
          <w:color w:val="A31515"/>
          <w:sz w:val="18"/>
          <w:szCs w:val="18"/>
          <w:lang w:val="en-US" w:eastAsia="en-US"/>
        </w:rPr>
        <w:t>DeviceAcronym</w:t>
      </w:r>
      <w:r w:rsidRPr="004B15AC">
        <w:rPr>
          <w:rFonts w:ascii="Consolas" w:eastAsia="Calibri" w:hAnsi="Consolas" w:cs="Consolas"/>
          <w:noProof/>
          <w:color w:val="0000FF"/>
          <w:sz w:val="18"/>
          <w:szCs w:val="18"/>
          <w:lang w:val="en-US" w:eastAsia="en-US"/>
        </w:rPr>
        <w:t>&gt;</w:t>
      </w:r>
      <w:r w:rsidRPr="004B15AC">
        <w:rPr>
          <w:rFonts w:ascii="Consolas" w:eastAsia="Calibri" w:hAnsi="Consolas" w:cs="Consolas"/>
          <w:noProof/>
          <w:color w:val="000000"/>
          <w:sz w:val="18"/>
          <w:szCs w:val="18"/>
          <w:lang w:val="en-US" w:eastAsia="en-US"/>
        </w:rPr>
        <w:t>TESTDEVICE</w:t>
      </w:r>
      <w:r w:rsidRPr="004B15AC">
        <w:rPr>
          <w:rFonts w:ascii="Consolas" w:eastAsia="Calibri" w:hAnsi="Consolas" w:cs="Consolas"/>
          <w:noProof/>
          <w:color w:val="0000FF"/>
          <w:sz w:val="18"/>
          <w:szCs w:val="18"/>
          <w:lang w:val="en-US" w:eastAsia="en-US"/>
        </w:rPr>
        <w:t>&lt;/</w:t>
      </w:r>
      <w:r w:rsidRPr="004B15AC">
        <w:rPr>
          <w:rFonts w:ascii="Consolas" w:eastAsia="Calibri" w:hAnsi="Consolas" w:cs="Consolas"/>
          <w:noProof/>
          <w:color w:val="A31515"/>
          <w:sz w:val="18"/>
          <w:szCs w:val="18"/>
          <w:lang w:val="en-US" w:eastAsia="en-US"/>
        </w:rPr>
        <w:t>DeviceAcronym</w:t>
      </w:r>
      <w:r w:rsidRPr="004B15AC">
        <w:rPr>
          <w:rFonts w:ascii="Consolas" w:eastAsia="Calibri" w:hAnsi="Consolas" w:cs="Consolas"/>
          <w:noProof/>
          <w:color w:val="0000FF"/>
          <w:sz w:val="18"/>
          <w:szCs w:val="18"/>
          <w:lang w:val="en-US" w:eastAsia="en-US"/>
        </w:rPr>
        <w:t>&gt;</w:t>
      </w:r>
    </w:p>
    <w:p w14:paraId="3962DB07" w14:textId="77777777" w:rsidR="004B15AC" w:rsidRPr="004B15AC" w:rsidRDefault="004B15AC" w:rsidP="008B5D52">
      <w:pPr>
        <w:autoSpaceDE w:val="0"/>
        <w:autoSpaceDN w:val="0"/>
        <w:adjustRightInd w:val="0"/>
        <w:rPr>
          <w:rFonts w:ascii="Consolas" w:eastAsia="Calibri" w:hAnsi="Consolas" w:cs="Consolas"/>
          <w:noProof/>
          <w:color w:val="000000"/>
          <w:sz w:val="18"/>
          <w:szCs w:val="18"/>
          <w:lang w:val="en-US" w:eastAsia="en-US"/>
        </w:rPr>
      </w:pPr>
      <w:r w:rsidRPr="004B15AC">
        <w:rPr>
          <w:rFonts w:ascii="Consolas" w:eastAsia="Calibri" w:hAnsi="Consolas" w:cs="Consolas"/>
          <w:noProof/>
          <w:color w:val="0000FF"/>
          <w:sz w:val="18"/>
          <w:szCs w:val="18"/>
          <w:lang w:val="en-US" w:eastAsia="en-US"/>
        </w:rPr>
        <w:t xml:space="preserve">    &lt;</w:t>
      </w:r>
      <w:r w:rsidRPr="004B15AC">
        <w:rPr>
          <w:rFonts w:ascii="Consolas" w:eastAsia="Calibri" w:hAnsi="Consolas" w:cs="Consolas"/>
          <w:noProof/>
          <w:color w:val="A31515"/>
          <w:sz w:val="18"/>
          <w:szCs w:val="18"/>
          <w:lang w:val="en-US" w:eastAsia="en-US"/>
        </w:rPr>
        <w:t>ID</w:t>
      </w:r>
      <w:r w:rsidRPr="004B15AC">
        <w:rPr>
          <w:rFonts w:ascii="Consolas" w:eastAsia="Calibri" w:hAnsi="Consolas" w:cs="Consolas"/>
          <w:noProof/>
          <w:color w:val="0000FF"/>
          <w:sz w:val="18"/>
          <w:szCs w:val="18"/>
          <w:lang w:val="en-US" w:eastAsia="en-US"/>
        </w:rPr>
        <w:t>&gt;</w:t>
      </w:r>
      <w:r w:rsidRPr="004B15AC">
        <w:rPr>
          <w:rFonts w:ascii="Consolas" w:eastAsia="Calibri" w:hAnsi="Consolas" w:cs="Consolas"/>
          <w:noProof/>
          <w:color w:val="000000"/>
          <w:sz w:val="18"/>
          <w:szCs w:val="18"/>
          <w:lang w:val="en-US" w:eastAsia="en-US"/>
        </w:rPr>
        <w:t>PPA:6</w:t>
      </w:r>
      <w:r w:rsidRPr="004B15AC">
        <w:rPr>
          <w:rFonts w:ascii="Consolas" w:eastAsia="Calibri" w:hAnsi="Consolas" w:cs="Consolas"/>
          <w:noProof/>
          <w:color w:val="0000FF"/>
          <w:sz w:val="18"/>
          <w:szCs w:val="18"/>
          <w:lang w:val="en-US" w:eastAsia="en-US"/>
        </w:rPr>
        <w:t>&lt;/</w:t>
      </w:r>
      <w:r w:rsidRPr="004B15AC">
        <w:rPr>
          <w:rFonts w:ascii="Consolas" w:eastAsia="Calibri" w:hAnsi="Consolas" w:cs="Consolas"/>
          <w:noProof/>
          <w:color w:val="A31515"/>
          <w:sz w:val="18"/>
          <w:szCs w:val="18"/>
          <w:lang w:val="en-US" w:eastAsia="en-US"/>
        </w:rPr>
        <w:t>ID</w:t>
      </w:r>
      <w:r w:rsidRPr="004B15AC">
        <w:rPr>
          <w:rFonts w:ascii="Consolas" w:eastAsia="Calibri" w:hAnsi="Consolas" w:cs="Consolas"/>
          <w:noProof/>
          <w:color w:val="0000FF"/>
          <w:sz w:val="18"/>
          <w:szCs w:val="18"/>
          <w:lang w:val="en-US" w:eastAsia="en-US"/>
        </w:rPr>
        <w:t>&gt;</w:t>
      </w:r>
    </w:p>
    <w:p w14:paraId="20795DB5" w14:textId="77777777" w:rsidR="004B15AC" w:rsidRPr="004B15AC" w:rsidRDefault="004B15AC" w:rsidP="008B5D52">
      <w:pPr>
        <w:autoSpaceDE w:val="0"/>
        <w:autoSpaceDN w:val="0"/>
        <w:adjustRightInd w:val="0"/>
        <w:rPr>
          <w:rFonts w:ascii="Consolas" w:eastAsia="Calibri" w:hAnsi="Consolas" w:cs="Consolas"/>
          <w:noProof/>
          <w:color w:val="000000"/>
          <w:sz w:val="18"/>
          <w:szCs w:val="18"/>
          <w:lang w:val="en-US" w:eastAsia="en-US"/>
        </w:rPr>
      </w:pPr>
      <w:r w:rsidRPr="004B15AC">
        <w:rPr>
          <w:rFonts w:ascii="Consolas" w:eastAsia="Calibri" w:hAnsi="Consolas" w:cs="Consolas"/>
          <w:noProof/>
          <w:color w:val="0000FF"/>
          <w:sz w:val="18"/>
          <w:szCs w:val="18"/>
          <w:lang w:val="en-US" w:eastAsia="en-US"/>
        </w:rPr>
        <w:t xml:space="preserve">    &lt;</w:t>
      </w:r>
      <w:r w:rsidRPr="004B15AC">
        <w:rPr>
          <w:rFonts w:ascii="Consolas" w:eastAsia="Calibri" w:hAnsi="Consolas" w:cs="Consolas"/>
          <w:noProof/>
          <w:color w:val="A31515"/>
          <w:sz w:val="18"/>
          <w:szCs w:val="18"/>
          <w:lang w:val="en-US" w:eastAsia="en-US"/>
        </w:rPr>
        <w:t>SignalID</w:t>
      </w:r>
      <w:r w:rsidRPr="004B15AC">
        <w:rPr>
          <w:rFonts w:ascii="Consolas" w:eastAsia="Calibri" w:hAnsi="Consolas" w:cs="Consolas"/>
          <w:noProof/>
          <w:color w:val="0000FF"/>
          <w:sz w:val="18"/>
          <w:szCs w:val="18"/>
          <w:lang w:val="en-US" w:eastAsia="en-US"/>
        </w:rPr>
        <w:t>&gt;</w:t>
      </w:r>
      <w:r w:rsidRPr="004B15AC">
        <w:rPr>
          <w:rFonts w:ascii="Consolas" w:eastAsia="Calibri" w:hAnsi="Consolas" w:cs="Consolas"/>
          <w:noProof/>
          <w:color w:val="000000"/>
          <w:sz w:val="18"/>
          <w:szCs w:val="18"/>
          <w:lang w:val="en-US" w:eastAsia="en-US"/>
        </w:rPr>
        <w:t>952ed494-377f-4be3-9151-86c78ead9231</w:t>
      </w:r>
      <w:r w:rsidRPr="004B15AC">
        <w:rPr>
          <w:rFonts w:ascii="Consolas" w:eastAsia="Calibri" w:hAnsi="Consolas" w:cs="Consolas"/>
          <w:noProof/>
          <w:color w:val="0000FF"/>
          <w:sz w:val="18"/>
          <w:szCs w:val="18"/>
          <w:lang w:val="en-US" w:eastAsia="en-US"/>
        </w:rPr>
        <w:t>&lt;/</w:t>
      </w:r>
      <w:r w:rsidRPr="004B15AC">
        <w:rPr>
          <w:rFonts w:ascii="Consolas" w:eastAsia="Calibri" w:hAnsi="Consolas" w:cs="Consolas"/>
          <w:noProof/>
          <w:color w:val="A31515"/>
          <w:sz w:val="18"/>
          <w:szCs w:val="18"/>
          <w:lang w:val="en-US" w:eastAsia="en-US"/>
        </w:rPr>
        <w:t>SignalID</w:t>
      </w:r>
      <w:r w:rsidRPr="004B15AC">
        <w:rPr>
          <w:rFonts w:ascii="Consolas" w:eastAsia="Calibri" w:hAnsi="Consolas" w:cs="Consolas"/>
          <w:noProof/>
          <w:color w:val="0000FF"/>
          <w:sz w:val="18"/>
          <w:szCs w:val="18"/>
          <w:lang w:val="en-US" w:eastAsia="en-US"/>
        </w:rPr>
        <w:t>&gt;</w:t>
      </w:r>
    </w:p>
    <w:p w14:paraId="6B0CAB23" w14:textId="77777777" w:rsidR="004B15AC" w:rsidRPr="004B15AC" w:rsidRDefault="004B15AC" w:rsidP="008B5D52">
      <w:pPr>
        <w:autoSpaceDE w:val="0"/>
        <w:autoSpaceDN w:val="0"/>
        <w:adjustRightInd w:val="0"/>
        <w:rPr>
          <w:rFonts w:ascii="Consolas" w:eastAsia="Calibri" w:hAnsi="Consolas" w:cs="Consolas"/>
          <w:noProof/>
          <w:color w:val="000000"/>
          <w:sz w:val="18"/>
          <w:szCs w:val="18"/>
          <w:lang w:val="en-US" w:eastAsia="en-US"/>
        </w:rPr>
      </w:pPr>
      <w:r w:rsidRPr="004B15AC">
        <w:rPr>
          <w:rFonts w:ascii="Consolas" w:eastAsia="Calibri" w:hAnsi="Consolas" w:cs="Consolas"/>
          <w:noProof/>
          <w:color w:val="0000FF"/>
          <w:sz w:val="18"/>
          <w:szCs w:val="18"/>
          <w:lang w:val="en-US" w:eastAsia="en-US"/>
        </w:rPr>
        <w:t xml:space="preserve">    &lt;</w:t>
      </w:r>
      <w:r w:rsidRPr="004B15AC">
        <w:rPr>
          <w:rFonts w:ascii="Consolas" w:eastAsia="Calibri" w:hAnsi="Consolas" w:cs="Consolas"/>
          <w:noProof/>
          <w:color w:val="A31515"/>
          <w:sz w:val="18"/>
          <w:szCs w:val="18"/>
          <w:lang w:val="en-US" w:eastAsia="en-US"/>
        </w:rPr>
        <w:t>PointTag</w:t>
      </w:r>
      <w:r w:rsidRPr="004B15AC">
        <w:rPr>
          <w:rFonts w:ascii="Consolas" w:eastAsia="Calibri" w:hAnsi="Consolas" w:cs="Consolas"/>
          <w:noProof/>
          <w:color w:val="0000FF"/>
          <w:sz w:val="18"/>
          <w:szCs w:val="18"/>
          <w:lang w:val="en-US" w:eastAsia="en-US"/>
        </w:rPr>
        <w:t>&gt;</w:t>
      </w:r>
      <w:r w:rsidRPr="004B15AC">
        <w:rPr>
          <w:rFonts w:ascii="Consolas" w:eastAsia="Calibri" w:hAnsi="Consolas" w:cs="Consolas"/>
          <w:noProof/>
          <w:color w:val="000000"/>
          <w:sz w:val="18"/>
          <w:szCs w:val="18"/>
          <w:lang w:val="en-US" w:eastAsia="en-US"/>
        </w:rPr>
        <w:t>TVA_TESTDEVICE-BUS1:ABBVH</w:t>
      </w:r>
      <w:r w:rsidRPr="004B15AC">
        <w:rPr>
          <w:rFonts w:ascii="Consolas" w:eastAsia="Calibri" w:hAnsi="Consolas" w:cs="Consolas"/>
          <w:noProof/>
          <w:color w:val="0000FF"/>
          <w:sz w:val="18"/>
          <w:szCs w:val="18"/>
          <w:lang w:val="en-US" w:eastAsia="en-US"/>
        </w:rPr>
        <w:t>&lt;/</w:t>
      </w:r>
      <w:r w:rsidRPr="004B15AC">
        <w:rPr>
          <w:rFonts w:ascii="Consolas" w:eastAsia="Calibri" w:hAnsi="Consolas" w:cs="Consolas"/>
          <w:noProof/>
          <w:color w:val="A31515"/>
          <w:sz w:val="18"/>
          <w:szCs w:val="18"/>
          <w:lang w:val="en-US" w:eastAsia="en-US"/>
        </w:rPr>
        <w:t>PointTag</w:t>
      </w:r>
      <w:r w:rsidRPr="004B15AC">
        <w:rPr>
          <w:rFonts w:ascii="Consolas" w:eastAsia="Calibri" w:hAnsi="Consolas" w:cs="Consolas"/>
          <w:noProof/>
          <w:color w:val="0000FF"/>
          <w:sz w:val="18"/>
          <w:szCs w:val="18"/>
          <w:lang w:val="en-US" w:eastAsia="en-US"/>
        </w:rPr>
        <w:t>&gt;</w:t>
      </w:r>
    </w:p>
    <w:p w14:paraId="600E5B5E" w14:textId="77777777" w:rsidR="004B15AC" w:rsidRPr="004B15AC" w:rsidRDefault="004B15AC" w:rsidP="008B5D52">
      <w:pPr>
        <w:autoSpaceDE w:val="0"/>
        <w:autoSpaceDN w:val="0"/>
        <w:adjustRightInd w:val="0"/>
        <w:rPr>
          <w:rFonts w:ascii="Consolas" w:eastAsia="Calibri" w:hAnsi="Consolas" w:cs="Consolas"/>
          <w:noProof/>
          <w:color w:val="000000"/>
          <w:sz w:val="18"/>
          <w:szCs w:val="18"/>
          <w:lang w:val="en-US" w:eastAsia="en-US"/>
        </w:rPr>
      </w:pPr>
      <w:r w:rsidRPr="004B15AC">
        <w:rPr>
          <w:rFonts w:ascii="Consolas" w:eastAsia="Calibri" w:hAnsi="Consolas" w:cs="Consolas"/>
          <w:noProof/>
          <w:color w:val="0000FF"/>
          <w:sz w:val="18"/>
          <w:szCs w:val="18"/>
          <w:lang w:val="en-US" w:eastAsia="en-US"/>
        </w:rPr>
        <w:t xml:space="preserve">    &lt;</w:t>
      </w:r>
      <w:r w:rsidRPr="004B15AC">
        <w:rPr>
          <w:rFonts w:ascii="Consolas" w:eastAsia="Calibri" w:hAnsi="Consolas" w:cs="Consolas"/>
          <w:noProof/>
          <w:color w:val="A31515"/>
          <w:sz w:val="18"/>
          <w:szCs w:val="18"/>
          <w:lang w:val="en-US" w:eastAsia="en-US"/>
        </w:rPr>
        <w:t>SignalReference</w:t>
      </w:r>
      <w:r w:rsidRPr="004B15AC">
        <w:rPr>
          <w:rFonts w:ascii="Consolas" w:eastAsia="Calibri" w:hAnsi="Consolas" w:cs="Consolas"/>
          <w:noProof/>
          <w:color w:val="0000FF"/>
          <w:sz w:val="18"/>
          <w:szCs w:val="18"/>
          <w:lang w:val="en-US" w:eastAsia="en-US"/>
        </w:rPr>
        <w:t>&gt;</w:t>
      </w:r>
      <w:r w:rsidRPr="004B15AC">
        <w:rPr>
          <w:rFonts w:ascii="Consolas" w:eastAsia="Calibri" w:hAnsi="Consolas" w:cs="Consolas"/>
          <w:noProof/>
          <w:color w:val="000000"/>
          <w:sz w:val="18"/>
          <w:szCs w:val="18"/>
          <w:lang w:val="en-US" w:eastAsia="en-US"/>
        </w:rPr>
        <w:t>TESTDEVICE-PA1</w:t>
      </w:r>
      <w:r w:rsidRPr="004B15AC">
        <w:rPr>
          <w:rFonts w:ascii="Consolas" w:eastAsia="Calibri" w:hAnsi="Consolas" w:cs="Consolas"/>
          <w:noProof/>
          <w:color w:val="0000FF"/>
          <w:sz w:val="18"/>
          <w:szCs w:val="18"/>
          <w:lang w:val="en-US" w:eastAsia="en-US"/>
        </w:rPr>
        <w:t>&lt;/</w:t>
      </w:r>
      <w:r w:rsidRPr="004B15AC">
        <w:rPr>
          <w:rFonts w:ascii="Consolas" w:eastAsia="Calibri" w:hAnsi="Consolas" w:cs="Consolas"/>
          <w:noProof/>
          <w:color w:val="A31515"/>
          <w:sz w:val="18"/>
          <w:szCs w:val="18"/>
          <w:lang w:val="en-US" w:eastAsia="en-US"/>
        </w:rPr>
        <w:t>SignalReference</w:t>
      </w:r>
      <w:r w:rsidRPr="004B15AC">
        <w:rPr>
          <w:rFonts w:ascii="Consolas" w:eastAsia="Calibri" w:hAnsi="Consolas" w:cs="Consolas"/>
          <w:noProof/>
          <w:color w:val="0000FF"/>
          <w:sz w:val="18"/>
          <w:szCs w:val="18"/>
          <w:lang w:val="en-US" w:eastAsia="en-US"/>
        </w:rPr>
        <w:t>&gt;</w:t>
      </w:r>
    </w:p>
    <w:p w14:paraId="21D41684" w14:textId="77777777" w:rsidR="004B15AC" w:rsidRPr="004B15AC" w:rsidRDefault="004B15AC" w:rsidP="008B5D52">
      <w:pPr>
        <w:autoSpaceDE w:val="0"/>
        <w:autoSpaceDN w:val="0"/>
        <w:adjustRightInd w:val="0"/>
        <w:rPr>
          <w:rFonts w:ascii="Consolas" w:eastAsia="Calibri" w:hAnsi="Consolas" w:cs="Consolas"/>
          <w:noProof/>
          <w:color w:val="000000"/>
          <w:sz w:val="18"/>
          <w:szCs w:val="18"/>
          <w:lang w:val="en-US" w:eastAsia="en-US"/>
        </w:rPr>
      </w:pPr>
      <w:r w:rsidRPr="004B15AC">
        <w:rPr>
          <w:rFonts w:ascii="Consolas" w:eastAsia="Calibri" w:hAnsi="Consolas" w:cs="Consolas"/>
          <w:noProof/>
          <w:color w:val="0000FF"/>
          <w:sz w:val="18"/>
          <w:szCs w:val="18"/>
          <w:lang w:val="en-US" w:eastAsia="en-US"/>
        </w:rPr>
        <w:t xml:space="preserve">    &lt;</w:t>
      </w:r>
      <w:r w:rsidRPr="004B15AC">
        <w:rPr>
          <w:rFonts w:ascii="Consolas" w:eastAsia="Calibri" w:hAnsi="Consolas" w:cs="Consolas"/>
          <w:noProof/>
          <w:color w:val="A31515"/>
          <w:sz w:val="18"/>
          <w:szCs w:val="18"/>
          <w:lang w:val="en-US" w:eastAsia="en-US"/>
        </w:rPr>
        <w:t>SignalAcronym</w:t>
      </w:r>
      <w:r w:rsidRPr="004B15AC">
        <w:rPr>
          <w:rFonts w:ascii="Consolas" w:eastAsia="Calibri" w:hAnsi="Consolas" w:cs="Consolas"/>
          <w:noProof/>
          <w:color w:val="0000FF"/>
          <w:sz w:val="18"/>
          <w:szCs w:val="18"/>
          <w:lang w:val="en-US" w:eastAsia="en-US"/>
        </w:rPr>
        <w:t>&gt;</w:t>
      </w:r>
      <w:r w:rsidRPr="004B15AC">
        <w:rPr>
          <w:rFonts w:ascii="Consolas" w:eastAsia="Calibri" w:hAnsi="Consolas" w:cs="Consolas"/>
          <w:noProof/>
          <w:color w:val="000000"/>
          <w:sz w:val="18"/>
          <w:szCs w:val="18"/>
          <w:lang w:val="en-US" w:eastAsia="en-US"/>
        </w:rPr>
        <w:t>VPHA</w:t>
      </w:r>
      <w:r w:rsidRPr="004B15AC">
        <w:rPr>
          <w:rFonts w:ascii="Consolas" w:eastAsia="Calibri" w:hAnsi="Consolas" w:cs="Consolas"/>
          <w:noProof/>
          <w:color w:val="0000FF"/>
          <w:sz w:val="18"/>
          <w:szCs w:val="18"/>
          <w:lang w:val="en-US" w:eastAsia="en-US"/>
        </w:rPr>
        <w:t>&lt;/</w:t>
      </w:r>
      <w:r w:rsidRPr="004B15AC">
        <w:rPr>
          <w:rFonts w:ascii="Consolas" w:eastAsia="Calibri" w:hAnsi="Consolas" w:cs="Consolas"/>
          <w:noProof/>
          <w:color w:val="A31515"/>
          <w:sz w:val="18"/>
          <w:szCs w:val="18"/>
          <w:lang w:val="en-US" w:eastAsia="en-US"/>
        </w:rPr>
        <w:t>SignalAcronym</w:t>
      </w:r>
      <w:r w:rsidRPr="004B15AC">
        <w:rPr>
          <w:rFonts w:ascii="Consolas" w:eastAsia="Calibri" w:hAnsi="Consolas" w:cs="Consolas"/>
          <w:noProof/>
          <w:color w:val="0000FF"/>
          <w:sz w:val="18"/>
          <w:szCs w:val="18"/>
          <w:lang w:val="en-US" w:eastAsia="en-US"/>
        </w:rPr>
        <w:t>&gt;</w:t>
      </w:r>
    </w:p>
    <w:p w14:paraId="607098F9" w14:textId="77777777" w:rsidR="004B15AC" w:rsidRPr="004B15AC" w:rsidRDefault="004B15AC" w:rsidP="008B5D52">
      <w:pPr>
        <w:autoSpaceDE w:val="0"/>
        <w:autoSpaceDN w:val="0"/>
        <w:adjustRightInd w:val="0"/>
        <w:rPr>
          <w:rFonts w:ascii="Consolas" w:eastAsia="Calibri" w:hAnsi="Consolas" w:cs="Consolas"/>
          <w:noProof/>
          <w:color w:val="000000"/>
          <w:sz w:val="18"/>
          <w:szCs w:val="18"/>
          <w:lang w:val="en-US" w:eastAsia="en-US"/>
        </w:rPr>
      </w:pPr>
      <w:r w:rsidRPr="004B15AC">
        <w:rPr>
          <w:rFonts w:ascii="Consolas" w:eastAsia="Calibri" w:hAnsi="Consolas" w:cs="Consolas"/>
          <w:noProof/>
          <w:color w:val="0000FF"/>
          <w:sz w:val="18"/>
          <w:szCs w:val="18"/>
          <w:lang w:val="en-US" w:eastAsia="en-US"/>
        </w:rPr>
        <w:t xml:space="preserve">    &lt;</w:t>
      </w:r>
      <w:r w:rsidRPr="004B15AC">
        <w:rPr>
          <w:rFonts w:ascii="Consolas" w:eastAsia="Calibri" w:hAnsi="Consolas" w:cs="Consolas"/>
          <w:noProof/>
          <w:color w:val="A31515"/>
          <w:sz w:val="18"/>
          <w:szCs w:val="18"/>
          <w:lang w:val="en-US" w:eastAsia="en-US"/>
        </w:rPr>
        <w:t>PhasorSourceIndex</w:t>
      </w:r>
      <w:r w:rsidRPr="004B15AC">
        <w:rPr>
          <w:rFonts w:ascii="Consolas" w:eastAsia="Calibri" w:hAnsi="Consolas" w:cs="Consolas"/>
          <w:noProof/>
          <w:color w:val="0000FF"/>
          <w:sz w:val="18"/>
          <w:szCs w:val="18"/>
          <w:lang w:val="en-US" w:eastAsia="en-US"/>
        </w:rPr>
        <w:t>&gt;</w:t>
      </w:r>
      <w:r w:rsidRPr="004B15AC">
        <w:rPr>
          <w:rFonts w:ascii="Consolas" w:eastAsia="Calibri" w:hAnsi="Consolas" w:cs="Consolas"/>
          <w:noProof/>
          <w:color w:val="000000"/>
          <w:sz w:val="18"/>
          <w:szCs w:val="18"/>
          <w:lang w:val="en-US" w:eastAsia="en-US"/>
        </w:rPr>
        <w:t>1</w:t>
      </w:r>
      <w:r w:rsidRPr="004B15AC">
        <w:rPr>
          <w:rFonts w:ascii="Consolas" w:eastAsia="Calibri" w:hAnsi="Consolas" w:cs="Consolas"/>
          <w:noProof/>
          <w:color w:val="0000FF"/>
          <w:sz w:val="18"/>
          <w:szCs w:val="18"/>
          <w:lang w:val="en-US" w:eastAsia="en-US"/>
        </w:rPr>
        <w:t>&lt;/</w:t>
      </w:r>
      <w:r w:rsidRPr="004B15AC">
        <w:rPr>
          <w:rFonts w:ascii="Consolas" w:eastAsia="Calibri" w:hAnsi="Consolas" w:cs="Consolas"/>
          <w:noProof/>
          <w:color w:val="A31515"/>
          <w:sz w:val="18"/>
          <w:szCs w:val="18"/>
          <w:lang w:val="en-US" w:eastAsia="en-US"/>
        </w:rPr>
        <w:t>PhasorSourceIndex</w:t>
      </w:r>
      <w:r w:rsidRPr="004B15AC">
        <w:rPr>
          <w:rFonts w:ascii="Consolas" w:eastAsia="Calibri" w:hAnsi="Consolas" w:cs="Consolas"/>
          <w:noProof/>
          <w:color w:val="0000FF"/>
          <w:sz w:val="18"/>
          <w:szCs w:val="18"/>
          <w:lang w:val="en-US" w:eastAsia="en-US"/>
        </w:rPr>
        <w:t>&gt;</w:t>
      </w:r>
    </w:p>
    <w:p w14:paraId="5AA96C2F" w14:textId="77777777" w:rsidR="004B15AC" w:rsidRPr="004B15AC" w:rsidRDefault="004B15AC" w:rsidP="008B5D52">
      <w:pPr>
        <w:autoSpaceDE w:val="0"/>
        <w:autoSpaceDN w:val="0"/>
        <w:adjustRightInd w:val="0"/>
        <w:rPr>
          <w:rFonts w:ascii="Consolas" w:eastAsia="Calibri" w:hAnsi="Consolas" w:cs="Consolas"/>
          <w:noProof/>
          <w:color w:val="000000"/>
          <w:sz w:val="18"/>
          <w:szCs w:val="18"/>
          <w:lang w:val="en-US" w:eastAsia="en-US"/>
        </w:rPr>
      </w:pPr>
      <w:r w:rsidRPr="004B15AC">
        <w:rPr>
          <w:rFonts w:ascii="Consolas" w:eastAsia="Calibri" w:hAnsi="Consolas" w:cs="Consolas"/>
          <w:noProof/>
          <w:color w:val="0000FF"/>
          <w:sz w:val="18"/>
          <w:szCs w:val="18"/>
          <w:lang w:val="en-US" w:eastAsia="en-US"/>
        </w:rPr>
        <w:t xml:space="preserve">    &lt;</w:t>
      </w:r>
      <w:r w:rsidRPr="004B15AC">
        <w:rPr>
          <w:rFonts w:ascii="Consolas" w:eastAsia="Calibri" w:hAnsi="Consolas" w:cs="Consolas"/>
          <w:noProof/>
          <w:color w:val="A31515"/>
          <w:sz w:val="18"/>
          <w:szCs w:val="18"/>
          <w:lang w:val="en-US" w:eastAsia="en-US"/>
        </w:rPr>
        <w:t>Description</w:t>
      </w:r>
      <w:r w:rsidRPr="004B15AC">
        <w:rPr>
          <w:rFonts w:ascii="Consolas" w:eastAsia="Calibri" w:hAnsi="Consolas" w:cs="Consolas"/>
          <w:noProof/>
          <w:color w:val="0000FF"/>
          <w:sz w:val="18"/>
          <w:szCs w:val="18"/>
          <w:lang w:val="en-US" w:eastAsia="en-US"/>
        </w:rPr>
        <w:t>&gt;</w:t>
      </w:r>
      <w:r w:rsidRPr="004B15AC">
        <w:rPr>
          <w:rFonts w:ascii="Consolas" w:eastAsia="Calibri" w:hAnsi="Consolas" w:cs="Consolas"/>
          <w:noProof/>
          <w:color w:val="000000"/>
          <w:sz w:val="18"/>
          <w:szCs w:val="18"/>
          <w:lang w:val="en-US" w:eastAsia="en-US"/>
        </w:rPr>
        <w:t>Test Device Bus 1 Positive Sequence Voltage Phase Angle</w:t>
      </w:r>
      <w:r w:rsidRPr="004B15AC">
        <w:rPr>
          <w:rFonts w:ascii="Consolas" w:eastAsia="Calibri" w:hAnsi="Consolas" w:cs="Consolas"/>
          <w:noProof/>
          <w:color w:val="0000FF"/>
          <w:sz w:val="18"/>
          <w:szCs w:val="18"/>
          <w:lang w:val="en-US" w:eastAsia="en-US"/>
        </w:rPr>
        <w:t>&lt;/</w:t>
      </w:r>
      <w:r w:rsidRPr="004B15AC">
        <w:rPr>
          <w:rFonts w:ascii="Consolas" w:eastAsia="Calibri" w:hAnsi="Consolas" w:cs="Consolas"/>
          <w:noProof/>
          <w:color w:val="A31515"/>
          <w:sz w:val="18"/>
          <w:szCs w:val="18"/>
          <w:lang w:val="en-US" w:eastAsia="en-US"/>
        </w:rPr>
        <w:t>Description</w:t>
      </w:r>
      <w:r w:rsidRPr="004B15AC">
        <w:rPr>
          <w:rFonts w:ascii="Consolas" w:eastAsia="Calibri" w:hAnsi="Consolas" w:cs="Consolas"/>
          <w:noProof/>
          <w:color w:val="0000FF"/>
          <w:sz w:val="18"/>
          <w:szCs w:val="18"/>
          <w:lang w:val="en-US" w:eastAsia="en-US"/>
        </w:rPr>
        <w:t>&gt;</w:t>
      </w:r>
    </w:p>
    <w:p w14:paraId="30A83E36" w14:textId="77777777" w:rsidR="004B15AC" w:rsidRPr="004B15AC" w:rsidRDefault="004B15AC" w:rsidP="008B5D52">
      <w:pPr>
        <w:autoSpaceDE w:val="0"/>
        <w:autoSpaceDN w:val="0"/>
        <w:adjustRightInd w:val="0"/>
        <w:rPr>
          <w:rFonts w:ascii="Consolas" w:eastAsia="Calibri" w:hAnsi="Consolas" w:cs="Consolas"/>
          <w:noProof/>
          <w:color w:val="000000"/>
          <w:sz w:val="18"/>
          <w:szCs w:val="18"/>
          <w:lang w:val="en-US" w:eastAsia="en-US"/>
        </w:rPr>
      </w:pPr>
      <w:r w:rsidRPr="004B15AC">
        <w:rPr>
          <w:rFonts w:ascii="Consolas" w:eastAsia="Calibri" w:hAnsi="Consolas" w:cs="Consolas"/>
          <w:noProof/>
          <w:color w:val="0000FF"/>
          <w:sz w:val="18"/>
          <w:szCs w:val="18"/>
          <w:lang w:val="en-US" w:eastAsia="en-US"/>
        </w:rPr>
        <w:t xml:space="preserve">    &lt;</w:t>
      </w:r>
      <w:r w:rsidRPr="004B15AC">
        <w:rPr>
          <w:rFonts w:ascii="Consolas" w:eastAsia="Calibri" w:hAnsi="Consolas" w:cs="Consolas"/>
          <w:noProof/>
          <w:color w:val="A31515"/>
          <w:sz w:val="18"/>
          <w:szCs w:val="18"/>
          <w:lang w:val="en-US" w:eastAsia="en-US"/>
        </w:rPr>
        <w:t>Internal</w:t>
      </w:r>
      <w:r w:rsidRPr="004B15AC">
        <w:rPr>
          <w:rFonts w:ascii="Consolas" w:eastAsia="Calibri" w:hAnsi="Consolas" w:cs="Consolas"/>
          <w:noProof/>
          <w:color w:val="0000FF"/>
          <w:sz w:val="18"/>
          <w:szCs w:val="18"/>
          <w:lang w:val="en-US" w:eastAsia="en-US"/>
        </w:rPr>
        <w:t>&gt;</w:t>
      </w:r>
      <w:r w:rsidRPr="004B15AC">
        <w:rPr>
          <w:rFonts w:ascii="Consolas" w:eastAsia="Calibri" w:hAnsi="Consolas" w:cs="Consolas"/>
          <w:noProof/>
          <w:color w:val="000000"/>
          <w:sz w:val="18"/>
          <w:szCs w:val="18"/>
          <w:lang w:val="en-US" w:eastAsia="en-US"/>
        </w:rPr>
        <w:t>true</w:t>
      </w:r>
      <w:r w:rsidRPr="004B15AC">
        <w:rPr>
          <w:rFonts w:ascii="Consolas" w:eastAsia="Calibri" w:hAnsi="Consolas" w:cs="Consolas"/>
          <w:noProof/>
          <w:color w:val="0000FF"/>
          <w:sz w:val="18"/>
          <w:szCs w:val="18"/>
          <w:lang w:val="en-US" w:eastAsia="en-US"/>
        </w:rPr>
        <w:t>&lt;/</w:t>
      </w:r>
      <w:r w:rsidRPr="004B15AC">
        <w:rPr>
          <w:rFonts w:ascii="Consolas" w:eastAsia="Calibri" w:hAnsi="Consolas" w:cs="Consolas"/>
          <w:noProof/>
          <w:color w:val="A31515"/>
          <w:sz w:val="18"/>
          <w:szCs w:val="18"/>
          <w:lang w:val="en-US" w:eastAsia="en-US"/>
        </w:rPr>
        <w:t>Internal</w:t>
      </w:r>
      <w:r w:rsidRPr="004B15AC">
        <w:rPr>
          <w:rFonts w:ascii="Consolas" w:eastAsia="Calibri" w:hAnsi="Consolas" w:cs="Consolas"/>
          <w:noProof/>
          <w:color w:val="0000FF"/>
          <w:sz w:val="18"/>
          <w:szCs w:val="18"/>
          <w:lang w:val="en-US" w:eastAsia="en-US"/>
        </w:rPr>
        <w:t>&gt;</w:t>
      </w:r>
    </w:p>
    <w:p w14:paraId="4167701D" w14:textId="77777777" w:rsidR="004B15AC" w:rsidRPr="004B15AC" w:rsidRDefault="004B15AC" w:rsidP="008B5D52">
      <w:pPr>
        <w:autoSpaceDE w:val="0"/>
        <w:autoSpaceDN w:val="0"/>
        <w:adjustRightInd w:val="0"/>
        <w:rPr>
          <w:rFonts w:ascii="Consolas" w:eastAsia="Calibri" w:hAnsi="Consolas" w:cs="Consolas"/>
          <w:noProof/>
          <w:color w:val="000000"/>
          <w:sz w:val="18"/>
          <w:szCs w:val="18"/>
          <w:lang w:val="en-US" w:eastAsia="en-US"/>
        </w:rPr>
      </w:pPr>
      <w:r w:rsidRPr="004B15AC">
        <w:rPr>
          <w:rFonts w:ascii="Consolas" w:eastAsia="Calibri" w:hAnsi="Consolas" w:cs="Consolas"/>
          <w:noProof/>
          <w:color w:val="0000FF"/>
          <w:sz w:val="18"/>
          <w:szCs w:val="18"/>
          <w:lang w:val="en-US" w:eastAsia="en-US"/>
        </w:rPr>
        <w:t xml:space="preserve">    &lt;</w:t>
      </w:r>
      <w:r w:rsidRPr="004B15AC">
        <w:rPr>
          <w:rFonts w:ascii="Consolas" w:eastAsia="Calibri" w:hAnsi="Consolas" w:cs="Consolas"/>
          <w:noProof/>
          <w:color w:val="A31515"/>
          <w:sz w:val="18"/>
          <w:szCs w:val="18"/>
          <w:lang w:val="en-US" w:eastAsia="en-US"/>
        </w:rPr>
        <w:t>Enabled</w:t>
      </w:r>
      <w:r w:rsidRPr="004B15AC">
        <w:rPr>
          <w:rFonts w:ascii="Consolas" w:eastAsia="Calibri" w:hAnsi="Consolas" w:cs="Consolas"/>
          <w:noProof/>
          <w:color w:val="0000FF"/>
          <w:sz w:val="18"/>
          <w:szCs w:val="18"/>
          <w:lang w:val="en-US" w:eastAsia="en-US"/>
        </w:rPr>
        <w:t>&gt;</w:t>
      </w:r>
      <w:r w:rsidRPr="004B15AC">
        <w:rPr>
          <w:rFonts w:ascii="Consolas" w:eastAsia="Calibri" w:hAnsi="Consolas" w:cs="Consolas"/>
          <w:noProof/>
          <w:color w:val="000000"/>
          <w:sz w:val="18"/>
          <w:szCs w:val="18"/>
          <w:lang w:val="en-US" w:eastAsia="en-US"/>
        </w:rPr>
        <w:t>true</w:t>
      </w:r>
      <w:r w:rsidRPr="004B15AC">
        <w:rPr>
          <w:rFonts w:ascii="Consolas" w:eastAsia="Calibri" w:hAnsi="Consolas" w:cs="Consolas"/>
          <w:noProof/>
          <w:color w:val="0000FF"/>
          <w:sz w:val="18"/>
          <w:szCs w:val="18"/>
          <w:lang w:val="en-US" w:eastAsia="en-US"/>
        </w:rPr>
        <w:t>&lt;/</w:t>
      </w:r>
      <w:r w:rsidRPr="004B15AC">
        <w:rPr>
          <w:rFonts w:ascii="Consolas" w:eastAsia="Calibri" w:hAnsi="Consolas" w:cs="Consolas"/>
          <w:noProof/>
          <w:color w:val="A31515"/>
          <w:sz w:val="18"/>
          <w:szCs w:val="18"/>
          <w:lang w:val="en-US" w:eastAsia="en-US"/>
        </w:rPr>
        <w:t>Enabled</w:t>
      </w:r>
      <w:r w:rsidRPr="004B15AC">
        <w:rPr>
          <w:rFonts w:ascii="Consolas" w:eastAsia="Calibri" w:hAnsi="Consolas" w:cs="Consolas"/>
          <w:noProof/>
          <w:color w:val="0000FF"/>
          <w:sz w:val="18"/>
          <w:szCs w:val="18"/>
          <w:lang w:val="en-US" w:eastAsia="en-US"/>
        </w:rPr>
        <w:t>&gt;</w:t>
      </w:r>
    </w:p>
    <w:p w14:paraId="3844E1DA" w14:textId="77777777" w:rsidR="004B15AC" w:rsidRPr="004B15AC" w:rsidRDefault="004B15AC" w:rsidP="008B5D52">
      <w:pPr>
        <w:autoSpaceDE w:val="0"/>
        <w:autoSpaceDN w:val="0"/>
        <w:adjustRightInd w:val="0"/>
        <w:rPr>
          <w:rFonts w:ascii="Consolas" w:eastAsia="Calibri" w:hAnsi="Consolas" w:cs="Consolas"/>
          <w:noProof/>
          <w:color w:val="000000"/>
          <w:sz w:val="18"/>
          <w:szCs w:val="18"/>
          <w:lang w:val="en-US" w:eastAsia="en-US"/>
        </w:rPr>
      </w:pPr>
      <w:r w:rsidRPr="004B15AC">
        <w:rPr>
          <w:rFonts w:ascii="Consolas" w:eastAsia="Calibri" w:hAnsi="Consolas" w:cs="Consolas"/>
          <w:noProof/>
          <w:color w:val="0000FF"/>
          <w:sz w:val="18"/>
          <w:szCs w:val="18"/>
          <w:lang w:val="en-US" w:eastAsia="en-US"/>
        </w:rPr>
        <w:t xml:space="preserve">    &lt;</w:t>
      </w:r>
      <w:r w:rsidRPr="004B15AC">
        <w:rPr>
          <w:rFonts w:ascii="Consolas" w:eastAsia="Calibri" w:hAnsi="Consolas" w:cs="Consolas"/>
          <w:noProof/>
          <w:color w:val="A31515"/>
          <w:sz w:val="18"/>
          <w:szCs w:val="18"/>
          <w:lang w:val="en-US" w:eastAsia="en-US"/>
        </w:rPr>
        <w:t>UpdatedOn</w:t>
      </w:r>
      <w:r w:rsidRPr="004B15AC">
        <w:rPr>
          <w:rFonts w:ascii="Consolas" w:eastAsia="Calibri" w:hAnsi="Consolas" w:cs="Consolas"/>
          <w:noProof/>
          <w:color w:val="0000FF"/>
          <w:sz w:val="18"/>
          <w:szCs w:val="18"/>
          <w:lang w:val="en-US" w:eastAsia="en-US"/>
        </w:rPr>
        <w:t>&gt;</w:t>
      </w:r>
      <w:r w:rsidRPr="004B15AC">
        <w:rPr>
          <w:rFonts w:ascii="Consolas" w:eastAsia="Calibri" w:hAnsi="Consolas" w:cs="Consolas"/>
          <w:noProof/>
          <w:color w:val="000000"/>
          <w:sz w:val="18"/>
          <w:szCs w:val="18"/>
          <w:lang w:val="en-US" w:eastAsia="en-US"/>
        </w:rPr>
        <w:t>2018-03-14T19:23:12.415-04:00</w:t>
      </w:r>
      <w:r w:rsidRPr="004B15AC">
        <w:rPr>
          <w:rFonts w:ascii="Consolas" w:eastAsia="Calibri" w:hAnsi="Consolas" w:cs="Consolas"/>
          <w:noProof/>
          <w:color w:val="0000FF"/>
          <w:sz w:val="18"/>
          <w:szCs w:val="18"/>
          <w:lang w:val="en-US" w:eastAsia="en-US"/>
        </w:rPr>
        <w:t>&lt;/</w:t>
      </w:r>
      <w:r w:rsidRPr="004B15AC">
        <w:rPr>
          <w:rFonts w:ascii="Consolas" w:eastAsia="Calibri" w:hAnsi="Consolas" w:cs="Consolas"/>
          <w:noProof/>
          <w:color w:val="A31515"/>
          <w:sz w:val="18"/>
          <w:szCs w:val="18"/>
          <w:lang w:val="en-US" w:eastAsia="en-US"/>
        </w:rPr>
        <w:t>UpdatedOn</w:t>
      </w:r>
      <w:r w:rsidRPr="004B15AC">
        <w:rPr>
          <w:rFonts w:ascii="Consolas" w:eastAsia="Calibri" w:hAnsi="Consolas" w:cs="Consolas"/>
          <w:noProof/>
          <w:color w:val="0000FF"/>
          <w:sz w:val="18"/>
          <w:szCs w:val="18"/>
          <w:lang w:val="en-US" w:eastAsia="en-US"/>
        </w:rPr>
        <w:t>&gt;</w:t>
      </w:r>
    </w:p>
    <w:p w14:paraId="45992F74" w14:textId="77777777" w:rsidR="004B15AC" w:rsidRPr="004B15AC" w:rsidRDefault="004B15AC" w:rsidP="008B5D52">
      <w:pPr>
        <w:autoSpaceDE w:val="0"/>
        <w:autoSpaceDN w:val="0"/>
        <w:adjustRightInd w:val="0"/>
        <w:rPr>
          <w:rFonts w:ascii="Consolas" w:eastAsia="Calibri" w:hAnsi="Consolas" w:cs="Consolas"/>
          <w:noProof/>
          <w:color w:val="000000"/>
          <w:sz w:val="18"/>
          <w:szCs w:val="18"/>
          <w:lang w:val="en-US" w:eastAsia="en-US"/>
        </w:rPr>
      </w:pPr>
      <w:r w:rsidRPr="004B15AC">
        <w:rPr>
          <w:rFonts w:ascii="Consolas" w:eastAsia="Calibri" w:hAnsi="Consolas" w:cs="Consolas"/>
          <w:noProof/>
          <w:color w:val="0000FF"/>
          <w:sz w:val="18"/>
          <w:szCs w:val="18"/>
          <w:lang w:val="en-US" w:eastAsia="en-US"/>
        </w:rPr>
        <w:t xml:space="preserve">  &lt;/</w:t>
      </w:r>
      <w:r w:rsidRPr="004B15AC">
        <w:rPr>
          <w:rFonts w:ascii="Consolas" w:eastAsia="Calibri" w:hAnsi="Consolas" w:cs="Consolas"/>
          <w:noProof/>
          <w:color w:val="A31515"/>
          <w:sz w:val="18"/>
          <w:szCs w:val="18"/>
          <w:lang w:val="en-US" w:eastAsia="en-US"/>
        </w:rPr>
        <w:t>MeasurementDetail</w:t>
      </w:r>
      <w:r w:rsidRPr="004B15AC">
        <w:rPr>
          <w:rFonts w:ascii="Consolas" w:eastAsia="Calibri" w:hAnsi="Consolas" w:cs="Consolas"/>
          <w:noProof/>
          <w:color w:val="0000FF"/>
          <w:sz w:val="18"/>
          <w:szCs w:val="18"/>
          <w:lang w:val="en-US" w:eastAsia="en-US"/>
        </w:rPr>
        <w:t>&gt;</w:t>
      </w:r>
    </w:p>
    <w:p w14:paraId="20BE4504" w14:textId="77777777" w:rsidR="004B15AC" w:rsidRPr="004B15AC" w:rsidRDefault="004B15AC" w:rsidP="008B5D52">
      <w:pPr>
        <w:autoSpaceDE w:val="0"/>
        <w:autoSpaceDN w:val="0"/>
        <w:adjustRightInd w:val="0"/>
        <w:rPr>
          <w:rFonts w:ascii="Consolas" w:eastAsia="Calibri" w:hAnsi="Consolas" w:cs="Consolas"/>
          <w:noProof/>
          <w:color w:val="000000"/>
          <w:sz w:val="18"/>
          <w:szCs w:val="18"/>
          <w:lang w:val="en-US" w:eastAsia="en-US"/>
        </w:rPr>
      </w:pPr>
      <w:r w:rsidRPr="004B15AC">
        <w:rPr>
          <w:rFonts w:ascii="Consolas" w:eastAsia="Calibri" w:hAnsi="Consolas" w:cs="Consolas"/>
          <w:noProof/>
          <w:color w:val="0000FF"/>
          <w:sz w:val="18"/>
          <w:szCs w:val="18"/>
          <w:lang w:val="en-US" w:eastAsia="en-US"/>
        </w:rPr>
        <w:t xml:space="preserve">  &lt;</w:t>
      </w:r>
      <w:r w:rsidRPr="004B15AC">
        <w:rPr>
          <w:rFonts w:ascii="Consolas" w:eastAsia="Calibri" w:hAnsi="Consolas" w:cs="Consolas"/>
          <w:noProof/>
          <w:color w:val="A31515"/>
          <w:sz w:val="18"/>
          <w:szCs w:val="18"/>
          <w:lang w:val="en-US" w:eastAsia="en-US"/>
        </w:rPr>
        <w:t>MeasurementDetail</w:t>
      </w:r>
      <w:r w:rsidRPr="004B15AC">
        <w:rPr>
          <w:rFonts w:ascii="Consolas" w:eastAsia="Calibri" w:hAnsi="Consolas" w:cs="Consolas"/>
          <w:noProof/>
          <w:color w:val="0000FF"/>
          <w:sz w:val="18"/>
          <w:szCs w:val="18"/>
          <w:lang w:val="en-US" w:eastAsia="en-US"/>
        </w:rPr>
        <w:t>&gt;</w:t>
      </w:r>
    </w:p>
    <w:p w14:paraId="3E6A760E" w14:textId="77777777" w:rsidR="004B15AC" w:rsidRPr="004B15AC" w:rsidRDefault="004B15AC" w:rsidP="008B5D52">
      <w:pPr>
        <w:autoSpaceDE w:val="0"/>
        <w:autoSpaceDN w:val="0"/>
        <w:adjustRightInd w:val="0"/>
        <w:rPr>
          <w:rFonts w:ascii="Consolas" w:eastAsia="Calibri" w:hAnsi="Consolas" w:cs="Consolas"/>
          <w:noProof/>
          <w:color w:val="000000"/>
          <w:sz w:val="18"/>
          <w:szCs w:val="18"/>
          <w:lang w:val="en-US" w:eastAsia="en-US"/>
        </w:rPr>
      </w:pPr>
      <w:r w:rsidRPr="004B15AC">
        <w:rPr>
          <w:rFonts w:ascii="Consolas" w:eastAsia="Calibri" w:hAnsi="Consolas" w:cs="Consolas"/>
          <w:noProof/>
          <w:color w:val="0000FF"/>
          <w:sz w:val="18"/>
          <w:szCs w:val="18"/>
          <w:lang w:val="en-US" w:eastAsia="en-US"/>
        </w:rPr>
        <w:t xml:space="preserve">    &lt;</w:t>
      </w:r>
      <w:r w:rsidRPr="004B15AC">
        <w:rPr>
          <w:rFonts w:ascii="Consolas" w:eastAsia="Calibri" w:hAnsi="Consolas" w:cs="Consolas"/>
          <w:noProof/>
          <w:color w:val="A31515"/>
          <w:sz w:val="18"/>
          <w:szCs w:val="18"/>
          <w:lang w:val="en-US" w:eastAsia="en-US"/>
        </w:rPr>
        <w:t>DeviceAcronym</w:t>
      </w:r>
      <w:r w:rsidRPr="004B15AC">
        <w:rPr>
          <w:rFonts w:ascii="Consolas" w:eastAsia="Calibri" w:hAnsi="Consolas" w:cs="Consolas"/>
          <w:noProof/>
          <w:color w:val="0000FF"/>
          <w:sz w:val="18"/>
          <w:szCs w:val="18"/>
          <w:lang w:val="en-US" w:eastAsia="en-US"/>
        </w:rPr>
        <w:t>&gt;</w:t>
      </w:r>
      <w:r w:rsidRPr="004B15AC">
        <w:rPr>
          <w:rFonts w:ascii="Consolas" w:eastAsia="Calibri" w:hAnsi="Consolas" w:cs="Consolas"/>
          <w:noProof/>
          <w:color w:val="000000"/>
          <w:sz w:val="18"/>
          <w:szCs w:val="18"/>
          <w:lang w:val="en-US" w:eastAsia="en-US"/>
        </w:rPr>
        <w:t>TESTDEVICE</w:t>
      </w:r>
      <w:r w:rsidRPr="004B15AC">
        <w:rPr>
          <w:rFonts w:ascii="Consolas" w:eastAsia="Calibri" w:hAnsi="Consolas" w:cs="Consolas"/>
          <w:noProof/>
          <w:color w:val="0000FF"/>
          <w:sz w:val="18"/>
          <w:szCs w:val="18"/>
          <w:lang w:val="en-US" w:eastAsia="en-US"/>
        </w:rPr>
        <w:t>&lt;/</w:t>
      </w:r>
      <w:r w:rsidRPr="004B15AC">
        <w:rPr>
          <w:rFonts w:ascii="Consolas" w:eastAsia="Calibri" w:hAnsi="Consolas" w:cs="Consolas"/>
          <w:noProof/>
          <w:color w:val="A31515"/>
          <w:sz w:val="18"/>
          <w:szCs w:val="18"/>
          <w:lang w:val="en-US" w:eastAsia="en-US"/>
        </w:rPr>
        <w:t>DeviceAcronym</w:t>
      </w:r>
      <w:r w:rsidRPr="004B15AC">
        <w:rPr>
          <w:rFonts w:ascii="Consolas" w:eastAsia="Calibri" w:hAnsi="Consolas" w:cs="Consolas"/>
          <w:noProof/>
          <w:color w:val="0000FF"/>
          <w:sz w:val="18"/>
          <w:szCs w:val="18"/>
          <w:lang w:val="en-US" w:eastAsia="en-US"/>
        </w:rPr>
        <w:t>&gt;</w:t>
      </w:r>
    </w:p>
    <w:p w14:paraId="153FDB7E" w14:textId="77777777" w:rsidR="004B15AC" w:rsidRPr="004B15AC" w:rsidRDefault="004B15AC" w:rsidP="008B5D52">
      <w:pPr>
        <w:autoSpaceDE w:val="0"/>
        <w:autoSpaceDN w:val="0"/>
        <w:adjustRightInd w:val="0"/>
        <w:rPr>
          <w:rFonts w:ascii="Consolas" w:eastAsia="Calibri" w:hAnsi="Consolas" w:cs="Consolas"/>
          <w:noProof/>
          <w:color w:val="000000"/>
          <w:sz w:val="18"/>
          <w:szCs w:val="18"/>
          <w:lang w:val="en-US" w:eastAsia="en-US"/>
        </w:rPr>
      </w:pPr>
      <w:r w:rsidRPr="004B15AC">
        <w:rPr>
          <w:rFonts w:ascii="Consolas" w:eastAsia="Calibri" w:hAnsi="Consolas" w:cs="Consolas"/>
          <w:noProof/>
          <w:color w:val="0000FF"/>
          <w:sz w:val="18"/>
          <w:szCs w:val="18"/>
          <w:lang w:val="en-US" w:eastAsia="en-US"/>
        </w:rPr>
        <w:t xml:space="preserve">    &lt;</w:t>
      </w:r>
      <w:r w:rsidRPr="004B15AC">
        <w:rPr>
          <w:rFonts w:ascii="Consolas" w:eastAsia="Calibri" w:hAnsi="Consolas" w:cs="Consolas"/>
          <w:noProof/>
          <w:color w:val="A31515"/>
          <w:sz w:val="18"/>
          <w:szCs w:val="18"/>
          <w:lang w:val="en-US" w:eastAsia="en-US"/>
        </w:rPr>
        <w:t>ID</w:t>
      </w:r>
      <w:r w:rsidRPr="004B15AC">
        <w:rPr>
          <w:rFonts w:ascii="Consolas" w:eastAsia="Calibri" w:hAnsi="Consolas" w:cs="Consolas"/>
          <w:noProof/>
          <w:color w:val="0000FF"/>
          <w:sz w:val="18"/>
          <w:szCs w:val="18"/>
          <w:lang w:val="en-US" w:eastAsia="en-US"/>
        </w:rPr>
        <w:t>&gt;</w:t>
      </w:r>
      <w:r w:rsidRPr="004B15AC">
        <w:rPr>
          <w:rFonts w:ascii="Consolas" w:eastAsia="Calibri" w:hAnsi="Consolas" w:cs="Consolas"/>
          <w:noProof/>
          <w:color w:val="000000"/>
          <w:sz w:val="18"/>
          <w:szCs w:val="18"/>
          <w:lang w:val="en-US" w:eastAsia="en-US"/>
        </w:rPr>
        <w:t>PPA:4</w:t>
      </w:r>
      <w:r w:rsidRPr="004B15AC">
        <w:rPr>
          <w:rFonts w:ascii="Consolas" w:eastAsia="Calibri" w:hAnsi="Consolas" w:cs="Consolas"/>
          <w:noProof/>
          <w:color w:val="0000FF"/>
          <w:sz w:val="18"/>
          <w:szCs w:val="18"/>
          <w:lang w:val="en-US" w:eastAsia="en-US"/>
        </w:rPr>
        <w:t>&lt;/</w:t>
      </w:r>
      <w:r w:rsidRPr="004B15AC">
        <w:rPr>
          <w:rFonts w:ascii="Consolas" w:eastAsia="Calibri" w:hAnsi="Consolas" w:cs="Consolas"/>
          <w:noProof/>
          <w:color w:val="A31515"/>
          <w:sz w:val="18"/>
          <w:szCs w:val="18"/>
          <w:lang w:val="en-US" w:eastAsia="en-US"/>
        </w:rPr>
        <w:t>ID</w:t>
      </w:r>
      <w:r w:rsidRPr="004B15AC">
        <w:rPr>
          <w:rFonts w:ascii="Consolas" w:eastAsia="Calibri" w:hAnsi="Consolas" w:cs="Consolas"/>
          <w:noProof/>
          <w:color w:val="0000FF"/>
          <w:sz w:val="18"/>
          <w:szCs w:val="18"/>
          <w:lang w:val="en-US" w:eastAsia="en-US"/>
        </w:rPr>
        <w:t>&gt;</w:t>
      </w:r>
    </w:p>
    <w:p w14:paraId="4DD43389" w14:textId="77777777" w:rsidR="004B15AC" w:rsidRPr="004B15AC" w:rsidRDefault="004B15AC" w:rsidP="008B5D52">
      <w:pPr>
        <w:autoSpaceDE w:val="0"/>
        <w:autoSpaceDN w:val="0"/>
        <w:adjustRightInd w:val="0"/>
        <w:rPr>
          <w:rFonts w:ascii="Consolas" w:eastAsia="Calibri" w:hAnsi="Consolas" w:cs="Consolas"/>
          <w:noProof/>
          <w:color w:val="000000"/>
          <w:sz w:val="18"/>
          <w:szCs w:val="18"/>
          <w:lang w:eastAsia="en-US"/>
        </w:rPr>
      </w:pPr>
      <w:r w:rsidRPr="004B15AC">
        <w:rPr>
          <w:rFonts w:ascii="Consolas" w:eastAsia="Calibri" w:hAnsi="Consolas" w:cs="Consolas"/>
          <w:noProof/>
          <w:color w:val="0000FF"/>
          <w:sz w:val="18"/>
          <w:szCs w:val="18"/>
          <w:lang w:val="en-US" w:eastAsia="en-US"/>
        </w:rPr>
        <w:t xml:space="preserve">    </w:t>
      </w:r>
      <w:r w:rsidRPr="004B15AC">
        <w:rPr>
          <w:rFonts w:ascii="Consolas" w:eastAsia="Calibri" w:hAnsi="Consolas" w:cs="Consolas"/>
          <w:noProof/>
          <w:color w:val="0000FF"/>
          <w:sz w:val="18"/>
          <w:szCs w:val="18"/>
          <w:lang w:eastAsia="en-US"/>
        </w:rPr>
        <w:t>&lt;</w:t>
      </w:r>
      <w:r w:rsidRPr="004B15AC">
        <w:rPr>
          <w:rFonts w:ascii="Consolas" w:eastAsia="Calibri" w:hAnsi="Consolas" w:cs="Consolas"/>
          <w:noProof/>
          <w:color w:val="A31515"/>
          <w:sz w:val="18"/>
          <w:szCs w:val="18"/>
          <w:lang w:eastAsia="en-US"/>
        </w:rPr>
        <w:t>SignalID</w:t>
      </w:r>
      <w:r w:rsidRPr="004B15AC">
        <w:rPr>
          <w:rFonts w:ascii="Consolas" w:eastAsia="Calibri" w:hAnsi="Consolas" w:cs="Consolas"/>
          <w:noProof/>
          <w:color w:val="0000FF"/>
          <w:sz w:val="18"/>
          <w:szCs w:val="18"/>
          <w:lang w:eastAsia="en-US"/>
        </w:rPr>
        <w:t>&gt;</w:t>
      </w:r>
      <w:r w:rsidRPr="004B15AC">
        <w:rPr>
          <w:rFonts w:ascii="Consolas" w:eastAsia="Calibri" w:hAnsi="Consolas" w:cs="Consolas"/>
          <w:noProof/>
          <w:color w:val="000000"/>
          <w:sz w:val="18"/>
          <w:szCs w:val="18"/>
          <w:lang w:eastAsia="en-US"/>
        </w:rPr>
        <w:t>98c93a54-9435-48cf-987d-e897b793441a</w:t>
      </w:r>
      <w:r w:rsidRPr="004B15AC">
        <w:rPr>
          <w:rFonts w:ascii="Consolas" w:eastAsia="Calibri" w:hAnsi="Consolas" w:cs="Consolas"/>
          <w:noProof/>
          <w:color w:val="0000FF"/>
          <w:sz w:val="18"/>
          <w:szCs w:val="18"/>
          <w:lang w:eastAsia="en-US"/>
        </w:rPr>
        <w:t>&lt;/</w:t>
      </w:r>
      <w:r w:rsidRPr="004B15AC">
        <w:rPr>
          <w:rFonts w:ascii="Consolas" w:eastAsia="Calibri" w:hAnsi="Consolas" w:cs="Consolas"/>
          <w:noProof/>
          <w:color w:val="A31515"/>
          <w:sz w:val="18"/>
          <w:szCs w:val="18"/>
          <w:lang w:eastAsia="en-US"/>
        </w:rPr>
        <w:t>SignalID</w:t>
      </w:r>
      <w:r w:rsidRPr="004B15AC">
        <w:rPr>
          <w:rFonts w:ascii="Consolas" w:eastAsia="Calibri" w:hAnsi="Consolas" w:cs="Consolas"/>
          <w:noProof/>
          <w:color w:val="0000FF"/>
          <w:sz w:val="18"/>
          <w:szCs w:val="18"/>
          <w:lang w:eastAsia="en-US"/>
        </w:rPr>
        <w:t>&gt;</w:t>
      </w:r>
    </w:p>
    <w:p w14:paraId="60C9E28A" w14:textId="77777777" w:rsidR="004B15AC" w:rsidRPr="004B15AC" w:rsidRDefault="004B15AC" w:rsidP="008B5D52">
      <w:pPr>
        <w:autoSpaceDE w:val="0"/>
        <w:autoSpaceDN w:val="0"/>
        <w:adjustRightInd w:val="0"/>
        <w:rPr>
          <w:rFonts w:ascii="Consolas" w:eastAsia="Calibri" w:hAnsi="Consolas" w:cs="Consolas"/>
          <w:noProof/>
          <w:color w:val="000000"/>
          <w:sz w:val="18"/>
          <w:szCs w:val="18"/>
          <w:lang w:val="en-US" w:eastAsia="en-US"/>
        </w:rPr>
      </w:pPr>
      <w:r w:rsidRPr="004B15AC">
        <w:rPr>
          <w:rFonts w:ascii="Consolas" w:eastAsia="Calibri" w:hAnsi="Consolas" w:cs="Consolas"/>
          <w:noProof/>
          <w:color w:val="0000FF"/>
          <w:sz w:val="18"/>
          <w:szCs w:val="18"/>
          <w:lang w:eastAsia="en-US"/>
        </w:rPr>
        <w:t xml:space="preserve">    </w:t>
      </w:r>
      <w:r w:rsidRPr="004B15AC">
        <w:rPr>
          <w:rFonts w:ascii="Consolas" w:eastAsia="Calibri" w:hAnsi="Consolas" w:cs="Consolas"/>
          <w:noProof/>
          <w:color w:val="0000FF"/>
          <w:sz w:val="18"/>
          <w:szCs w:val="18"/>
          <w:lang w:val="en-US" w:eastAsia="en-US"/>
        </w:rPr>
        <w:t>&lt;</w:t>
      </w:r>
      <w:r w:rsidRPr="004B15AC">
        <w:rPr>
          <w:rFonts w:ascii="Consolas" w:eastAsia="Calibri" w:hAnsi="Consolas" w:cs="Consolas"/>
          <w:noProof/>
          <w:color w:val="A31515"/>
          <w:sz w:val="18"/>
          <w:szCs w:val="18"/>
          <w:lang w:val="en-US" w:eastAsia="en-US"/>
        </w:rPr>
        <w:t>PointTag</w:t>
      </w:r>
      <w:r w:rsidRPr="004B15AC">
        <w:rPr>
          <w:rFonts w:ascii="Consolas" w:eastAsia="Calibri" w:hAnsi="Consolas" w:cs="Consolas"/>
          <w:noProof/>
          <w:color w:val="0000FF"/>
          <w:sz w:val="18"/>
          <w:szCs w:val="18"/>
          <w:lang w:val="en-US" w:eastAsia="en-US"/>
        </w:rPr>
        <w:t>&gt;</w:t>
      </w:r>
      <w:r w:rsidRPr="004B15AC">
        <w:rPr>
          <w:rFonts w:ascii="Consolas" w:eastAsia="Calibri" w:hAnsi="Consolas" w:cs="Consolas"/>
          <w:noProof/>
          <w:color w:val="000000"/>
          <w:sz w:val="18"/>
          <w:szCs w:val="18"/>
          <w:lang w:val="en-US" w:eastAsia="en-US"/>
        </w:rPr>
        <w:t>TVA_TESTDEVICE:ABBDF</w:t>
      </w:r>
      <w:r w:rsidRPr="004B15AC">
        <w:rPr>
          <w:rFonts w:ascii="Consolas" w:eastAsia="Calibri" w:hAnsi="Consolas" w:cs="Consolas"/>
          <w:noProof/>
          <w:color w:val="0000FF"/>
          <w:sz w:val="18"/>
          <w:szCs w:val="18"/>
          <w:lang w:val="en-US" w:eastAsia="en-US"/>
        </w:rPr>
        <w:t>&lt;/</w:t>
      </w:r>
      <w:r w:rsidRPr="004B15AC">
        <w:rPr>
          <w:rFonts w:ascii="Consolas" w:eastAsia="Calibri" w:hAnsi="Consolas" w:cs="Consolas"/>
          <w:noProof/>
          <w:color w:val="A31515"/>
          <w:sz w:val="18"/>
          <w:szCs w:val="18"/>
          <w:lang w:val="en-US" w:eastAsia="en-US"/>
        </w:rPr>
        <w:t>PointTag</w:t>
      </w:r>
      <w:r w:rsidRPr="004B15AC">
        <w:rPr>
          <w:rFonts w:ascii="Consolas" w:eastAsia="Calibri" w:hAnsi="Consolas" w:cs="Consolas"/>
          <w:noProof/>
          <w:color w:val="0000FF"/>
          <w:sz w:val="18"/>
          <w:szCs w:val="18"/>
          <w:lang w:val="en-US" w:eastAsia="en-US"/>
        </w:rPr>
        <w:t>&gt;</w:t>
      </w:r>
    </w:p>
    <w:p w14:paraId="3C04A4D2" w14:textId="77777777" w:rsidR="004B15AC" w:rsidRPr="004B15AC" w:rsidRDefault="004B15AC" w:rsidP="008B5D52">
      <w:pPr>
        <w:autoSpaceDE w:val="0"/>
        <w:autoSpaceDN w:val="0"/>
        <w:adjustRightInd w:val="0"/>
        <w:rPr>
          <w:rFonts w:ascii="Consolas" w:eastAsia="Calibri" w:hAnsi="Consolas" w:cs="Consolas"/>
          <w:noProof/>
          <w:color w:val="000000"/>
          <w:sz w:val="18"/>
          <w:szCs w:val="18"/>
          <w:lang w:val="en-US" w:eastAsia="en-US"/>
        </w:rPr>
      </w:pPr>
      <w:r w:rsidRPr="004B15AC">
        <w:rPr>
          <w:rFonts w:ascii="Consolas" w:eastAsia="Calibri" w:hAnsi="Consolas" w:cs="Consolas"/>
          <w:noProof/>
          <w:color w:val="0000FF"/>
          <w:sz w:val="18"/>
          <w:szCs w:val="18"/>
          <w:lang w:val="en-US" w:eastAsia="en-US"/>
        </w:rPr>
        <w:t xml:space="preserve">    &lt;</w:t>
      </w:r>
      <w:r w:rsidRPr="004B15AC">
        <w:rPr>
          <w:rFonts w:ascii="Consolas" w:eastAsia="Calibri" w:hAnsi="Consolas" w:cs="Consolas"/>
          <w:noProof/>
          <w:color w:val="A31515"/>
          <w:sz w:val="18"/>
          <w:szCs w:val="18"/>
          <w:lang w:val="en-US" w:eastAsia="en-US"/>
        </w:rPr>
        <w:t>SignalReference</w:t>
      </w:r>
      <w:r w:rsidRPr="004B15AC">
        <w:rPr>
          <w:rFonts w:ascii="Consolas" w:eastAsia="Calibri" w:hAnsi="Consolas" w:cs="Consolas"/>
          <w:noProof/>
          <w:color w:val="0000FF"/>
          <w:sz w:val="18"/>
          <w:szCs w:val="18"/>
          <w:lang w:val="en-US" w:eastAsia="en-US"/>
        </w:rPr>
        <w:t>&gt;</w:t>
      </w:r>
      <w:r w:rsidRPr="004B15AC">
        <w:rPr>
          <w:rFonts w:ascii="Consolas" w:eastAsia="Calibri" w:hAnsi="Consolas" w:cs="Consolas"/>
          <w:noProof/>
          <w:color w:val="000000"/>
          <w:sz w:val="18"/>
          <w:szCs w:val="18"/>
          <w:lang w:val="en-US" w:eastAsia="en-US"/>
        </w:rPr>
        <w:t>TESTDEVICE-DF</w:t>
      </w:r>
      <w:r w:rsidRPr="004B15AC">
        <w:rPr>
          <w:rFonts w:ascii="Consolas" w:eastAsia="Calibri" w:hAnsi="Consolas" w:cs="Consolas"/>
          <w:noProof/>
          <w:color w:val="0000FF"/>
          <w:sz w:val="18"/>
          <w:szCs w:val="18"/>
          <w:lang w:val="en-US" w:eastAsia="en-US"/>
        </w:rPr>
        <w:t>&lt;/</w:t>
      </w:r>
      <w:r w:rsidRPr="004B15AC">
        <w:rPr>
          <w:rFonts w:ascii="Consolas" w:eastAsia="Calibri" w:hAnsi="Consolas" w:cs="Consolas"/>
          <w:noProof/>
          <w:color w:val="A31515"/>
          <w:sz w:val="18"/>
          <w:szCs w:val="18"/>
          <w:lang w:val="en-US" w:eastAsia="en-US"/>
        </w:rPr>
        <w:t>SignalReference</w:t>
      </w:r>
      <w:r w:rsidRPr="004B15AC">
        <w:rPr>
          <w:rFonts w:ascii="Consolas" w:eastAsia="Calibri" w:hAnsi="Consolas" w:cs="Consolas"/>
          <w:noProof/>
          <w:color w:val="0000FF"/>
          <w:sz w:val="18"/>
          <w:szCs w:val="18"/>
          <w:lang w:val="en-US" w:eastAsia="en-US"/>
        </w:rPr>
        <w:t>&gt;</w:t>
      </w:r>
    </w:p>
    <w:p w14:paraId="1933DA38" w14:textId="77777777" w:rsidR="004B15AC" w:rsidRPr="004B15AC" w:rsidRDefault="004B15AC" w:rsidP="008B5D52">
      <w:pPr>
        <w:autoSpaceDE w:val="0"/>
        <w:autoSpaceDN w:val="0"/>
        <w:adjustRightInd w:val="0"/>
        <w:rPr>
          <w:rFonts w:ascii="Consolas" w:eastAsia="Calibri" w:hAnsi="Consolas" w:cs="Consolas"/>
          <w:noProof/>
          <w:color w:val="000000"/>
          <w:sz w:val="18"/>
          <w:szCs w:val="18"/>
          <w:lang w:val="en-US" w:eastAsia="en-US"/>
        </w:rPr>
      </w:pPr>
      <w:r w:rsidRPr="004B15AC">
        <w:rPr>
          <w:rFonts w:ascii="Consolas" w:eastAsia="Calibri" w:hAnsi="Consolas" w:cs="Consolas"/>
          <w:noProof/>
          <w:color w:val="0000FF"/>
          <w:sz w:val="18"/>
          <w:szCs w:val="18"/>
          <w:lang w:val="en-US" w:eastAsia="en-US"/>
        </w:rPr>
        <w:t xml:space="preserve">    &lt;</w:t>
      </w:r>
      <w:r w:rsidRPr="004B15AC">
        <w:rPr>
          <w:rFonts w:ascii="Consolas" w:eastAsia="Calibri" w:hAnsi="Consolas" w:cs="Consolas"/>
          <w:noProof/>
          <w:color w:val="A31515"/>
          <w:sz w:val="18"/>
          <w:szCs w:val="18"/>
          <w:lang w:val="en-US" w:eastAsia="en-US"/>
        </w:rPr>
        <w:t>SignalAcronym</w:t>
      </w:r>
      <w:r w:rsidRPr="004B15AC">
        <w:rPr>
          <w:rFonts w:ascii="Consolas" w:eastAsia="Calibri" w:hAnsi="Consolas" w:cs="Consolas"/>
          <w:noProof/>
          <w:color w:val="0000FF"/>
          <w:sz w:val="18"/>
          <w:szCs w:val="18"/>
          <w:lang w:val="en-US" w:eastAsia="en-US"/>
        </w:rPr>
        <w:t>&gt;</w:t>
      </w:r>
      <w:r w:rsidRPr="004B15AC">
        <w:rPr>
          <w:rFonts w:ascii="Consolas" w:eastAsia="Calibri" w:hAnsi="Consolas" w:cs="Consolas"/>
          <w:noProof/>
          <w:color w:val="000000"/>
          <w:sz w:val="18"/>
          <w:szCs w:val="18"/>
          <w:lang w:val="en-US" w:eastAsia="en-US"/>
        </w:rPr>
        <w:t>DFDT</w:t>
      </w:r>
      <w:r w:rsidRPr="004B15AC">
        <w:rPr>
          <w:rFonts w:ascii="Consolas" w:eastAsia="Calibri" w:hAnsi="Consolas" w:cs="Consolas"/>
          <w:noProof/>
          <w:color w:val="0000FF"/>
          <w:sz w:val="18"/>
          <w:szCs w:val="18"/>
          <w:lang w:val="en-US" w:eastAsia="en-US"/>
        </w:rPr>
        <w:t>&lt;/</w:t>
      </w:r>
      <w:r w:rsidRPr="004B15AC">
        <w:rPr>
          <w:rFonts w:ascii="Consolas" w:eastAsia="Calibri" w:hAnsi="Consolas" w:cs="Consolas"/>
          <w:noProof/>
          <w:color w:val="A31515"/>
          <w:sz w:val="18"/>
          <w:szCs w:val="18"/>
          <w:lang w:val="en-US" w:eastAsia="en-US"/>
        </w:rPr>
        <w:t>SignalAcronym</w:t>
      </w:r>
      <w:r w:rsidRPr="004B15AC">
        <w:rPr>
          <w:rFonts w:ascii="Consolas" w:eastAsia="Calibri" w:hAnsi="Consolas" w:cs="Consolas"/>
          <w:noProof/>
          <w:color w:val="0000FF"/>
          <w:sz w:val="18"/>
          <w:szCs w:val="18"/>
          <w:lang w:val="en-US" w:eastAsia="en-US"/>
        </w:rPr>
        <w:t>&gt;</w:t>
      </w:r>
    </w:p>
    <w:p w14:paraId="75474638" w14:textId="77777777" w:rsidR="004B15AC" w:rsidRPr="004B15AC" w:rsidRDefault="004B15AC" w:rsidP="008B5D52">
      <w:pPr>
        <w:autoSpaceDE w:val="0"/>
        <w:autoSpaceDN w:val="0"/>
        <w:adjustRightInd w:val="0"/>
        <w:rPr>
          <w:rFonts w:ascii="Consolas" w:eastAsia="Calibri" w:hAnsi="Consolas" w:cs="Consolas"/>
          <w:noProof/>
          <w:color w:val="000000"/>
          <w:sz w:val="18"/>
          <w:szCs w:val="18"/>
          <w:lang w:val="en-US" w:eastAsia="en-US"/>
        </w:rPr>
      </w:pPr>
      <w:r w:rsidRPr="004B15AC">
        <w:rPr>
          <w:rFonts w:ascii="Consolas" w:eastAsia="Calibri" w:hAnsi="Consolas" w:cs="Consolas"/>
          <w:noProof/>
          <w:color w:val="0000FF"/>
          <w:sz w:val="18"/>
          <w:szCs w:val="18"/>
          <w:lang w:val="en-US" w:eastAsia="en-US"/>
        </w:rPr>
        <w:t xml:space="preserve">    &lt;</w:t>
      </w:r>
      <w:r w:rsidRPr="004B15AC">
        <w:rPr>
          <w:rFonts w:ascii="Consolas" w:eastAsia="Calibri" w:hAnsi="Consolas" w:cs="Consolas"/>
          <w:noProof/>
          <w:color w:val="A31515"/>
          <w:sz w:val="18"/>
          <w:szCs w:val="18"/>
          <w:lang w:val="en-US" w:eastAsia="en-US"/>
        </w:rPr>
        <w:t>Description</w:t>
      </w:r>
      <w:r w:rsidRPr="004B15AC">
        <w:rPr>
          <w:rFonts w:ascii="Consolas" w:eastAsia="Calibri" w:hAnsi="Consolas" w:cs="Consolas"/>
          <w:noProof/>
          <w:color w:val="0000FF"/>
          <w:sz w:val="18"/>
          <w:szCs w:val="18"/>
          <w:lang w:val="en-US" w:eastAsia="en-US"/>
        </w:rPr>
        <w:t>&gt;</w:t>
      </w:r>
      <w:r w:rsidRPr="004B15AC">
        <w:rPr>
          <w:rFonts w:ascii="Consolas" w:eastAsia="Calibri" w:hAnsi="Consolas" w:cs="Consolas"/>
          <w:noProof/>
          <w:color w:val="000000"/>
          <w:sz w:val="18"/>
          <w:szCs w:val="18"/>
          <w:lang w:val="en-US" w:eastAsia="en-US"/>
        </w:rPr>
        <w:t>Test Device ABB-521 Frequency Delta (dF/dt)</w:t>
      </w:r>
      <w:r w:rsidRPr="004B15AC">
        <w:rPr>
          <w:rFonts w:ascii="Consolas" w:eastAsia="Calibri" w:hAnsi="Consolas" w:cs="Consolas"/>
          <w:noProof/>
          <w:color w:val="0000FF"/>
          <w:sz w:val="18"/>
          <w:szCs w:val="18"/>
          <w:lang w:val="en-US" w:eastAsia="en-US"/>
        </w:rPr>
        <w:t>&lt;/</w:t>
      </w:r>
      <w:r w:rsidRPr="004B15AC">
        <w:rPr>
          <w:rFonts w:ascii="Consolas" w:eastAsia="Calibri" w:hAnsi="Consolas" w:cs="Consolas"/>
          <w:noProof/>
          <w:color w:val="A31515"/>
          <w:sz w:val="18"/>
          <w:szCs w:val="18"/>
          <w:lang w:val="en-US" w:eastAsia="en-US"/>
        </w:rPr>
        <w:t>Description</w:t>
      </w:r>
      <w:r w:rsidRPr="004B15AC">
        <w:rPr>
          <w:rFonts w:ascii="Consolas" w:eastAsia="Calibri" w:hAnsi="Consolas" w:cs="Consolas"/>
          <w:noProof/>
          <w:color w:val="0000FF"/>
          <w:sz w:val="18"/>
          <w:szCs w:val="18"/>
          <w:lang w:val="en-US" w:eastAsia="en-US"/>
        </w:rPr>
        <w:t>&gt;</w:t>
      </w:r>
    </w:p>
    <w:p w14:paraId="4A5DD52B" w14:textId="77777777" w:rsidR="004B15AC" w:rsidRPr="004B15AC" w:rsidRDefault="004B15AC" w:rsidP="008B5D52">
      <w:pPr>
        <w:autoSpaceDE w:val="0"/>
        <w:autoSpaceDN w:val="0"/>
        <w:adjustRightInd w:val="0"/>
        <w:rPr>
          <w:rFonts w:ascii="Consolas" w:eastAsia="Calibri" w:hAnsi="Consolas" w:cs="Consolas"/>
          <w:noProof/>
          <w:color w:val="000000"/>
          <w:sz w:val="18"/>
          <w:szCs w:val="18"/>
          <w:lang w:val="en-US" w:eastAsia="en-US"/>
        </w:rPr>
      </w:pPr>
      <w:r w:rsidRPr="004B15AC">
        <w:rPr>
          <w:rFonts w:ascii="Consolas" w:eastAsia="Calibri" w:hAnsi="Consolas" w:cs="Consolas"/>
          <w:noProof/>
          <w:color w:val="0000FF"/>
          <w:sz w:val="18"/>
          <w:szCs w:val="18"/>
          <w:lang w:val="en-US" w:eastAsia="en-US"/>
        </w:rPr>
        <w:t xml:space="preserve">    &lt;</w:t>
      </w:r>
      <w:r w:rsidRPr="004B15AC">
        <w:rPr>
          <w:rFonts w:ascii="Consolas" w:eastAsia="Calibri" w:hAnsi="Consolas" w:cs="Consolas"/>
          <w:noProof/>
          <w:color w:val="A31515"/>
          <w:sz w:val="18"/>
          <w:szCs w:val="18"/>
          <w:lang w:val="en-US" w:eastAsia="en-US"/>
        </w:rPr>
        <w:t>Internal</w:t>
      </w:r>
      <w:r w:rsidRPr="004B15AC">
        <w:rPr>
          <w:rFonts w:ascii="Consolas" w:eastAsia="Calibri" w:hAnsi="Consolas" w:cs="Consolas"/>
          <w:noProof/>
          <w:color w:val="0000FF"/>
          <w:sz w:val="18"/>
          <w:szCs w:val="18"/>
          <w:lang w:val="en-US" w:eastAsia="en-US"/>
        </w:rPr>
        <w:t>&gt;</w:t>
      </w:r>
      <w:r w:rsidRPr="004B15AC">
        <w:rPr>
          <w:rFonts w:ascii="Consolas" w:eastAsia="Calibri" w:hAnsi="Consolas" w:cs="Consolas"/>
          <w:noProof/>
          <w:color w:val="000000"/>
          <w:sz w:val="18"/>
          <w:szCs w:val="18"/>
          <w:lang w:val="en-US" w:eastAsia="en-US"/>
        </w:rPr>
        <w:t>true</w:t>
      </w:r>
      <w:r w:rsidRPr="004B15AC">
        <w:rPr>
          <w:rFonts w:ascii="Consolas" w:eastAsia="Calibri" w:hAnsi="Consolas" w:cs="Consolas"/>
          <w:noProof/>
          <w:color w:val="0000FF"/>
          <w:sz w:val="18"/>
          <w:szCs w:val="18"/>
          <w:lang w:val="en-US" w:eastAsia="en-US"/>
        </w:rPr>
        <w:t>&lt;/</w:t>
      </w:r>
      <w:r w:rsidRPr="004B15AC">
        <w:rPr>
          <w:rFonts w:ascii="Consolas" w:eastAsia="Calibri" w:hAnsi="Consolas" w:cs="Consolas"/>
          <w:noProof/>
          <w:color w:val="A31515"/>
          <w:sz w:val="18"/>
          <w:szCs w:val="18"/>
          <w:lang w:val="en-US" w:eastAsia="en-US"/>
        </w:rPr>
        <w:t>Internal</w:t>
      </w:r>
      <w:r w:rsidRPr="004B15AC">
        <w:rPr>
          <w:rFonts w:ascii="Consolas" w:eastAsia="Calibri" w:hAnsi="Consolas" w:cs="Consolas"/>
          <w:noProof/>
          <w:color w:val="0000FF"/>
          <w:sz w:val="18"/>
          <w:szCs w:val="18"/>
          <w:lang w:val="en-US" w:eastAsia="en-US"/>
        </w:rPr>
        <w:t>&gt;</w:t>
      </w:r>
    </w:p>
    <w:p w14:paraId="0CC7B228" w14:textId="77777777" w:rsidR="004B15AC" w:rsidRPr="004B15AC" w:rsidRDefault="004B15AC" w:rsidP="008B5D52">
      <w:pPr>
        <w:autoSpaceDE w:val="0"/>
        <w:autoSpaceDN w:val="0"/>
        <w:adjustRightInd w:val="0"/>
        <w:rPr>
          <w:rFonts w:ascii="Consolas" w:eastAsia="Calibri" w:hAnsi="Consolas" w:cs="Consolas"/>
          <w:noProof/>
          <w:color w:val="000000"/>
          <w:sz w:val="18"/>
          <w:szCs w:val="18"/>
          <w:lang w:val="en-US" w:eastAsia="en-US"/>
        </w:rPr>
      </w:pPr>
      <w:r w:rsidRPr="004B15AC">
        <w:rPr>
          <w:rFonts w:ascii="Consolas" w:eastAsia="Calibri" w:hAnsi="Consolas" w:cs="Consolas"/>
          <w:noProof/>
          <w:color w:val="0000FF"/>
          <w:sz w:val="18"/>
          <w:szCs w:val="18"/>
          <w:lang w:val="en-US" w:eastAsia="en-US"/>
        </w:rPr>
        <w:t xml:space="preserve">    &lt;</w:t>
      </w:r>
      <w:r w:rsidRPr="004B15AC">
        <w:rPr>
          <w:rFonts w:ascii="Consolas" w:eastAsia="Calibri" w:hAnsi="Consolas" w:cs="Consolas"/>
          <w:noProof/>
          <w:color w:val="A31515"/>
          <w:sz w:val="18"/>
          <w:szCs w:val="18"/>
          <w:lang w:val="en-US" w:eastAsia="en-US"/>
        </w:rPr>
        <w:t>Enabled</w:t>
      </w:r>
      <w:r w:rsidRPr="004B15AC">
        <w:rPr>
          <w:rFonts w:ascii="Consolas" w:eastAsia="Calibri" w:hAnsi="Consolas" w:cs="Consolas"/>
          <w:noProof/>
          <w:color w:val="0000FF"/>
          <w:sz w:val="18"/>
          <w:szCs w:val="18"/>
          <w:lang w:val="en-US" w:eastAsia="en-US"/>
        </w:rPr>
        <w:t>&gt;</w:t>
      </w:r>
      <w:r w:rsidRPr="004B15AC">
        <w:rPr>
          <w:rFonts w:ascii="Consolas" w:eastAsia="Calibri" w:hAnsi="Consolas" w:cs="Consolas"/>
          <w:noProof/>
          <w:color w:val="000000"/>
          <w:sz w:val="18"/>
          <w:szCs w:val="18"/>
          <w:lang w:val="en-US" w:eastAsia="en-US"/>
        </w:rPr>
        <w:t>true</w:t>
      </w:r>
      <w:r w:rsidRPr="004B15AC">
        <w:rPr>
          <w:rFonts w:ascii="Consolas" w:eastAsia="Calibri" w:hAnsi="Consolas" w:cs="Consolas"/>
          <w:noProof/>
          <w:color w:val="0000FF"/>
          <w:sz w:val="18"/>
          <w:szCs w:val="18"/>
          <w:lang w:val="en-US" w:eastAsia="en-US"/>
        </w:rPr>
        <w:t>&lt;/</w:t>
      </w:r>
      <w:r w:rsidRPr="004B15AC">
        <w:rPr>
          <w:rFonts w:ascii="Consolas" w:eastAsia="Calibri" w:hAnsi="Consolas" w:cs="Consolas"/>
          <w:noProof/>
          <w:color w:val="A31515"/>
          <w:sz w:val="18"/>
          <w:szCs w:val="18"/>
          <w:lang w:val="en-US" w:eastAsia="en-US"/>
        </w:rPr>
        <w:t>Enabled</w:t>
      </w:r>
      <w:r w:rsidRPr="004B15AC">
        <w:rPr>
          <w:rFonts w:ascii="Consolas" w:eastAsia="Calibri" w:hAnsi="Consolas" w:cs="Consolas"/>
          <w:noProof/>
          <w:color w:val="0000FF"/>
          <w:sz w:val="18"/>
          <w:szCs w:val="18"/>
          <w:lang w:val="en-US" w:eastAsia="en-US"/>
        </w:rPr>
        <w:t>&gt;</w:t>
      </w:r>
    </w:p>
    <w:p w14:paraId="640A72B5" w14:textId="77777777" w:rsidR="004B15AC" w:rsidRPr="004B15AC" w:rsidRDefault="004B15AC" w:rsidP="008B5D52">
      <w:pPr>
        <w:autoSpaceDE w:val="0"/>
        <w:autoSpaceDN w:val="0"/>
        <w:adjustRightInd w:val="0"/>
        <w:rPr>
          <w:rFonts w:ascii="Consolas" w:eastAsia="Calibri" w:hAnsi="Consolas" w:cs="Consolas"/>
          <w:noProof/>
          <w:color w:val="000000"/>
          <w:sz w:val="18"/>
          <w:szCs w:val="18"/>
          <w:lang w:val="en-US" w:eastAsia="en-US"/>
        </w:rPr>
      </w:pPr>
      <w:r w:rsidRPr="004B15AC">
        <w:rPr>
          <w:rFonts w:ascii="Consolas" w:eastAsia="Calibri" w:hAnsi="Consolas" w:cs="Consolas"/>
          <w:noProof/>
          <w:color w:val="0000FF"/>
          <w:sz w:val="18"/>
          <w:szCs w:val="18"/>
          <w:lang w:val="en-US" w:eastAsia="en-US"/>
        </w:rPr>
        <w:t xml:space="preserve">    &lt;</w:t>
      </w:r>
      <w:r w:rsidRPr="004B15AC">
        <w:rPr>
          <w:rFonts w:ascii="Consolas" w:eastAsia="Calibri" w:hAnsi="Consolas" w:cs="Consolas"/>
          <w:noProof/>
          <w:color w:val="A31515"/>
          <w:sz w:val="18"/>
          <w:szCs w:val="18"/>
          <w:lang w:val="en-US" w:eastAsia="en-US"/>
        </w:rPr>
        <w:t>UpdatedOn</w:t>
      </w:r>
      <w:r w:rsidRPr="004B15AC">
        <w:rPr>
          <w:rFonts w:ascii="Consolas" w:eastAsia="Calibri" w:hAnsi="Consolas" w:cs="Consolas"/>
          <w:noProof/>
          <w:color w:val="0000FF"/>
          <w:sz w:val="18"/>
          <w:szCs w:val="18"/>
          <w:lang w:val="en-US" w:eastAsia="en-US"/>
        </w:rPr>
        <w:t>&gt;</w:t>
      </w:r>
      <w:r w:rsidRPr="004B15AC">
        <w:rPr>
          <w:rFonts w:ascii="Consolas" w:eastAsia="Calibri" w:hAnsi="Consolas" w:cs="Consolas"/>
          <w:noProof/>
          <w:color w:val="000000"/>
          <w:sz w:val="18"/>
          <w:szCs w:val="18"/>
          <w:lang w:val="en-US" w:eastAsia="en-US"/>
        </w:rPr>
        <w:t>2018-03-14T19:23:12.04-04:00</w:t>
      </w:r>
      <w:r w:rsidRPr="004B15AC">
        <w:rPr>
          <w:rFonts w:ascii="Consolas" w:eastAsia="Calibri" w:hAnsi="Consolas" w:cs="Consolas"/>
          <w:noProof/>
          <w:color w:val="0000FF"/>
          <w:sz w:val="18"/>
          <w:szCs w:val="18"/>
          <w:lang w:val="en-US" w:eastAsia="en-US"/>
        </w:rPr>
        <w:t>&lt;/</w:t>
      </w:r>
      <w:r w:rsidRPr="004B15AC">
        <w:rPr>
          <w:rFonts w:ascii="Consolas" w:eastAsia="Calibri" w:hAnsi="Consolas" w:cs="Consolas"/>
          <w:noProof/>
          <w:color w:val="A31515"/>
          <w:sz w:val="18"/>
          <w:szCs w:val="18"/>
          <w:lang w:val="en-US" w:eastAsia="en-US"/>
        </w:rPr>
        <w:t>UpdatedOn</w:t>
      </w:r>
      <w:r w:rsidRPr="004B15AC">
        <w:rPr>
          <w:rFonts w:ascii="Consolas" w:eastAsia="Calibri" w:hAnsi="Consolas" w:cs="Consolas"/>
          <w:noProof/>
          <w:color w:val="0000FF"/>
          <w:sz w:val="18"/>
          <w:szCs w:val="18"/>
          <w:lang w:val="en-US" w:eastAsia="en-US"/>
        </w:rPr>
        <w:t>&gt;</w:t>
      </w:r>
    </w:p>
    <w:p w14:paraId="7FDF8336" w14:textId="77777777" w:rsidR="004B15AC" w:rsidRPr="004B15AC" w:rsidRDefault="004B15AC" w:rsidP="008B5D52">
      <w:pPr>
        <w:autoSpaceDE w:val="0"/>
        <w:autoSpaceDN w:val="0"/>
        <w:adjustRightInd w:val="0"/>
        <w:rPr>
          <w:rFonts w:ascii="Consolas" w:eastAsia="Calibri" w:hAnsi="Consolas" w:cs="Consolas"/>
          <w:noProof/>
          <w:color w:val="0000FF"/>
          <w:sz w:val="18"/>
          <w:szCs w:val="18"/>
          <w:lang w:val="en-US" w:eastAsia="en-US"/>
        </w:rPr>
      </w:pPr>
      <w:r w:rsidRPr="004B15AC">
        <w:rPr>
          <w:rFonts w:ascii="Consolas" w:eastAsia="Calibri" w:hAnsi="Consolas" w:cs="Consolas"/>
          <w:noProof/>
          <w:color w:val="0000FF"/>
          <w:sz w:val="18"/>
          <w:szCs w:val="18"/>
          <w:lang w:val="en-US" w:eastAsia="en-US"/>
        </w:rPr>
        <w:t xml:space="preserve">  &lt;/</w:t>
      </w:r>
      <w:r w:rsidRPr="004B15AC">
        <w:rPr>
          <w:rFonts w:ascii="Consolas" w:eastAsia="Calibri" w:hAnsi="Consolas" w:cs="Consolas"/>
          <w:noProof/>
          <w:color w:val="A31515"/>
          <w:sz w:val="18"/>
          <w:szCs w:val="18"/>
          <w:lang w:val="en-US" w:eastAsia="en-US"/>
        </w:rPr>
        <w:t>MeasurementDetail</w:t>
      </w:r>
      <w:r w:rsidRPr="004B15AC">
        <w:rPr>
          <w:rFonts w:ascii="Consolas" w:eastAsia="Calibri" w:hAnsi="Consolas" w:cs="Consolas"/>
          <w:noProof/>
          <w:color w:val="0000FF"/>
          <w:sz w:val="18"/>
          <w:szCs w:val="18"/>
          <w:lang w:val="en-US" w:eastAsia="en-US"/>
        </w:rPr>
        <w:t>&gt;</w:t>
      </w:r>
    </w:p>
    <w:p w14:paraId="3CB99951" w14:textId="77777777" w:rsidR="004B15AC" w:rsidRPr="004B15AC" w:rsidRDefault="004B15AC" w:rsidP="008B5D52">
      <w:pPr>
        <w:autoSpaceDE w:val="0"/>
        <w:autoSpaceDN w:val="0"/>
        <w:adjustRightInd w:val="0"/>
        <w:rPr>
          <w:rFonts w:ascii="Consolas" w:eastAsia="Calibri" w:hAnsi="Consolas" w:cs="Consolas"/>
          <w:noProof/>
          <w:color w:val="000000"/>
          <w:sz w:val="18"/>
          <w:szCs w:val="18"/>
          <w:lang w:val="en-US" w:eastAsia="en-US"/>
        </w:rPr>
      </w:pPr>
      <w:r w:rsidRPr="004B15AC">
        <w:rPr>
          <w:rFonts w:ascii="Consolas" w:eastAsia="Calibri" w:hAnsi="Consolas" w:cs="Consolas"/>
          <w:noProof/>
          <w:color w:val="0000FF"/>
          <w:sz w:val="18"/>
          <w:szCs w:val="18"/>
          <w:lang w:val="en-US" w:eastAsia="en-US"/>
        </w:rPr>
        <w:t xml:space="preserve">  &lt;</w:t>
      </w:r>
      <w:r w:rsidRPr="004B15AC">
        <w:rPr>
          <w:rFonts w:ascii="Consolas" w:eastAsia="Calibri" w:hAnsi="Consolas" w:cs="Consolas"/>
          <w:noProof/>
          <w:color w:val="A31515"/>
          <w:sz w:val="18"/>
          <w:szCs w:val="18"/>
          <w:lang w:val="en-US" w:eastAsia="en-US"/>
        </w:rPr>
        <w:t>MeasurementDetail</w:t>
      </w:r>
      <w:r w:rsidRPr="004B15AC">
        <w:rPr>
          <w:rFonts w:ascii="Consolas" w:eastAsia="Calibri" w:hAnsi="Consolas" w:cs="Consolas"/>
          <w:noProof/>
          <w:color w:val="0000FF"/>
          <w:sz w:val="18"/>
          <w:szCs w:val="18"/>
          <w:lang w:val="en-US" w:eastAsia="en-US"/>
        </w:rPr>
        <w:t>&gt;</w:t>
      </w:r>
    </w:p>
    <w:p w14:paraId="373B8514" w14:textId="77777777" w:rsidR="004B15AC" w:rsidRPr="004B15AC" w:rsidRDefault="004B15AC" w:rsidP="008B5D52">
      <w:pPr>
        <w:autoSpaceDE w:val="0"/>
        <w:autoSpaceDN w:val="0"/>
        <w:adjustRightInd w:val="0"/>
        <w:rPr>
          <w:rFonts w:ascii="Consolas" w:eastAsia="Calibri" w:hAnsi="Consolas" w:cs="Consolas"/>
          <w:noProof/>
          <w:color w:val="000000"/>
          <w:sz w:val="18"/>
          <w:szCs w:val="18"/>
          <w:lang w:val="en-US" w:eastAsia="en-US"/>
        </w:rPr>
      </w:pPr>
      <w:r w:rsidRPr="004B15AC">
        <w:rPr>
          <w:rFonts w:ascii="Consolas" w:eastAsia="Calibri" w:hAnsi="Consolas" w:cs="Consolas"/>
          <w:noProof/>
          <w:color w:val="0000FF"/>
          <w:sz w:val="18"/>
          <w:szCs w:val="18"/>
          <w:lang w:val="en-US" w:eastAsia="en-US"/>
        </w:rPr>
        <w:t xml:space="preserve">    &lt;</w:t>
      </w:r>
      <w:r w:rsidRPr="004B15AC">
        <w:rPr>
          <w:rFonts w:ascii="Consolas" w:eastAsia="Calibri" w:hAnsi="Consolas" w:cs="Consolas"/>
          <w:noProof/>
          <w:color w:val="A31515"/>
          <w:sz w:val="18"/>
          <w:szCs w:val="18"/>
          <w:lang w:val="en-US" w:eastAsia="en-US"/>
        </w:rPr>
        <w:t>DeviceAcronym</w:t>
      </w:r>
      <w:r w:rsidRPr="004B15AC">
        <w:rPr>
          <w:rFonts w:ascii="Consolas" w:eastAsia="Calibri" w:hAnsi="Consolas" w:cs="Consolas"/>
          <w:noProof/>
          <w:color w:val="0000FF"/>
          <w:sz w:val="18"/>
          <w:szCs w:val="18"/>
          <w:lang w:val="en-US" w:eastAsia="en-US"/>
        </w:rPr>
        <w:t>&gt;</w:t>
      </w:r>
      <w:r w:rsidRPr="004B15AC">
        <w:rPr>
          <w:rFonts w:ascii="Consolas" w:eastAsia="Calibri" w:hAnsi="Consolas" w:cs="Consolas"/>
          <w:noProof/>
          <w:color w:val="000000"/>
          <w:sz w:val="18"/>
          <w:szCs w:val="18"/>
          <w:lang w:val="en-US" w:eastAsia="en-US"/>
        </w:rPr>
        <w:t>TESTDEVICE</w:t>
      </w:r>
      <w:r w:rsidRPr="004B15AC">
        <w:rPr>
          <w:rFonts w:ascii="Consolas" w:eastAsia="Calibri" w:hAnsi="Consolas" w:cs="Consolas"/>
          <w:noProof/>
          <w:color w:val="0000FF"/>
          <w:sz w:val="18"/>
          <w:szCs w:val="18"/>
          <w:lang w:val="en-US" w:eastAsia="en-US"/>
        </w:rPr>
        <w:t>&lt;/</w:t>
      </w:r>
      <w:r w:rsidRPr="004B15AC">
        <w:rPr>
          <w:rFonts w:ascii="Consolas" w:eastAsia="Calibri" w:hAnsi="Consolas" w:cs="Consolas"/>
          <w:noProof/>
          <w:color w:val="A31515"/>
          <w:sz w:val="18"/>
          <w:szCs w:val="18"/>
          <w:lang w:val="en-US" w:eastAsia="en-US"/>
        </w:rPr>
        <w:t>DeviceAcronym</w:t>
      </w:r>
      <w:r w:rsidRPr="004B15AC">
        <w:rPr>
          <w:rFonts w:ascii="Consolas" w:eastAsia="Calibri" w:hAnsi="Consolas" w:cs="Consolas"/>
          <w:noProof/>
          <w:color w:val="0000FF"/>
          <w:sz w:val="18"/>
          <w:szCs w:val="18"/>
          <w:lang w:val="en-US" w:eastAsia="en-US"/>
        </w:rPr>
        <w:t>&gt;</w:t>
      </w:r>
    </w:p>
    <w:p w14:paraId="016D2324" w14:textId="77777777" w:rsidR="004B15AC" w:rsidRPr="004B15AC" w:rsidRDefault="004B15AC" w:rsidP="008B5D52">
      <w:pPr>
        <w:autoSpaceDE w:val="0"/>
        <w:autoSpaceDN w:val="0"/>
        <w:adjustRightInd w:val="0"/>
        <w:rPr>
          <w:rFonts w:ascii="Consolas" w:eastAsia="Calibri" w:hAnsi="Consolas" w:cs="Consolas"/>
          <w:noProof/>
          <w:color w:val="000000"/>
          <w:sz w:val="18"/>
          <w:szCs w:val="18"/>
          <w:lang w:val="en-US" w:eastAsia="en-US"/>
        </w:rPr>
      </w:pPr>
      <w:r w:rsidRPr="004B15AC">
        <w:rPr>
          <w:rFonts w:ascii="Consolas" w:eastAsia="Calibri" w:hAnsi="Consolas" w:cs="Consolas"/>
          <w:noProof/>
          <w:color w:val="0000FF"/>
          <w:sz w:val="18"/>
          <w:szCs w:val="18"/>
          <w:lang w:val="en-US" w:eastAsia="en-US"/>
        </w:rPr>
        <w:t xml:space="preserve">    &lt;</w:t>
      </w:r>
      <w:r w:rsidRPr="004B15AC">
        <w:rPr>
          <w:rFonts w:ascii="Consolas" w:eastAsia="Calibri" w:hAnsi="Consolas" w:cs="Consolas"/>
          <w:noProof/>
          <w:color w:val="A31515"/>
          <w:sz w:val="18"/>
          <w:szCs w:val="18"/>
          <w:lang w:val="en-US" w:eastAsia="en-US"/>
        </w:rPr>
        <w:t>ID</w:t>
      </w:r>
      <w:r w:rsidRPr="004B15AC">
        <w:rPr>
          <w:rFonts w:ascii="Consolas" w:eastAsia="Calibri" w:hAnsi="Consolas" w:cs="Consolas"/>
          <w:noProof/>
          <w:color w:val="0000FF"/>
          <w:sz w:val="18"/>
          <w:szCs w:val="18"/>
          <w:lang w:val="en-US" w:eastAsia="en-US"/>
        </w:rPr>
        <w:t>&gt;</w:t>
      </w:r>
      <w:r w:rsidRPr="004B15AC">
        <w:rPr>
          <w:rFonts w:ascii="Consolas" w:eastAsia="Calibri" w:hAnsi="Consolas" w:cs="Consolas"/>
          <w:noProof/>
          <w:color w:val="000000"/>
          <w:sz w:val="18"/>
          <w:szCs w:val="18"/>
          <w:lang w:val="en-US" w:eastAsia="en-US"/>
        </w:rPr>
        <w:t>STAT:35</w:t>
      </w:r>
      <w:r w:rsidRPr="004B15AC">
        <w:rPr>
          <w:rFonts w:ascii="Consolas" w:eastAsia="Calibri" w:hAnsi="Consolas" w:cs="Consolas"/>
          <w:noProof/>
          <w:color w:val="0000FF"/>
          <w:sz w:val="18"/>
          <w:szCs w:val="18"/>
          <w:lang w:val="en-US" w:eastAsia="en-US"/>
        </w:rPr>
        <w:t>&lt;/</w:t>
      </w:r>
      <w:r w:rsidRPr="004B15AC">
        <w:rPr>
          <w:rFonts w:ascii="Consolas" w:eastAsia="Calibri" w:hAnsi="Consolas" w:cs="Consolas"/>
          <w:noProof/>
          <w:color w:val="A31515"/>
          <w:sz w:val="18"/>
          <w:szCs w:val="18"/>
          <w:lang w:val="en-US" w:eastAsia="en-US"/>
        </w:rPr>
        <w:t>ID</w:t>
      </w:r>
      <w:r w:rsidRPr="004B15AC">
        <w:rPr>
          <w:rFonts w:ascii="Consolas" w:eastAsia="Calibri" w:hAnsi="Consolas" w:cs="Consolas"/>
          <w:noProof/>
          <w:color w:val="0000FF"/>
          <w:sz w:val="18"/>
          <w:szCs w:val="18"/>
          <w:lang w:val="en-US" w:eastAsia="en-US"/>
        </w:rPr>
        <w:t>&gt;</w:t>
      </w:r>
    </w:p>
    <w:p w14:paraId="52E9CB82" w14:textId="77777777" w:rsidR="004B15AC" w:rsidRPr="004B15AC" w:rsidRDefault="004B15AC" w:rsidP="008B5D52">
      <w:pPr>
        <w:autoSpaceDE w:val="0"/>
        <w:autoSpaceDN w:val="0"/>
        <w:adjustRightInd w:val="0"/>
        <w:rPr>
          <w:rFonts w:ascii="Consolas" w:eastAsia="Calibri" w:hAnsi="Consolas" w:cs="Consolas"/>
          <w:noProof/>
          <w:color w:val="000000"/>
          <w:sz w:val="18"/>
          <w:szCs w:val="18"/>
          <w:lang w:val="en-US" w:eastAsia="en-US"/>
        </w:rPr>
      </w:pPr>
      <w:r w:rsidRPr="004B15AC">
        <w:rPr>
          <w:rFonts w:ascii="Consolas" w:eastAsia="Calibri" w:hAnsi="Consolas" w:cs="Consolas"/>
          <w:noProof/>
          <w:color w:val="0000FF"/>
          <w:sz w:val="18"/>
          <w:szCs w:val="18"/>
          <w:lang w:val="en-US" w:eastAsia="en-US"/>
        </w:rPr>
        <w:t xml:space="preserve">    &lt;</w:t>
      </w:r>
      <w:r w:rsidRPr="004B15AC">
        <w:rPr>
          <w:rFonts w:ascii="Consolas" w:eastAsia="Calibri" w:hAnsi="Consolas" w:cs="Consolas"/>
          <w:noProof/>
          <w:color w:val="A31515"/>
          <w:sz w:val="18"/>
          <w:szCs w:val="18"/>
          <w:lang w:val="en-US" w:eastAsia="en-US"/>
        </w:rPr>
        <w:t>SignalID</w:t>
      </w:r>
      <w:r w:rsidRPr="004B15AC">
        <w:rPr>
          <w:rFonts w:ascii="Consolas" w:eastAsia="Calibri" w:hAnsi="Consolas" w:cs="Consolas"/>
          <w:noProof/>
          <w:color w:val="0000FF"/>
          <w:sz w:val="18"/>
          <w:szCs w:val="18"/>
          <w:lang w:val="en-US" w:eastAsia="en-US"/>
        </w:rPr>
        <w:t>&gt;</w:t>
      </w:r>
      <w:r w:rsidRPr="004B15AC">
        <w:rPr>
          <w:rFonts w:ascii="Consolas" w:eastAsia="Calibri" w:hAnsi="Consolas" w:cs="Consolas"/>
          <w:noProof/>
          <w:color w:val="000000"/>
          <w:sz w:val="18"/>
          <w:szCs w:val="18"/>
          <w:lang w:val="en-US" w:eastAsia="en-US"/>
        </w:rPr>
        <w:t>13f86d22-bf54-4ceb-b345-6a423118a1bc</w:t>
      </w:r>
      <w:r w:rsidRPr="004B15AC">
        <w:rPr>
          <w:rFonts w:ascii="Consolas" w:eastAsia="Calibri" w:hAnsi="Consolas" w:cs="Consolas"/>
          <w:noProof/>
          <w:color w:val="0000FF"/>
          <w:sz w:val="18"/>
          <w:szCs w:val="18"/>
          <w:lang w:val="en-US" w:eastAsia="en-US"/>
        </w:rPr>
        <w:t>&lt;/</w:t>
      </w:r>
      <w:r w:rsidRPr="004B15AC">
        <w:rPr>
          <w:rFonts w:ascii="Consolas" w:eastAsia="Calibri" w:hAnsi="Consolas" w:cs="Consolas"/>
          <w:noProof/>
          <w:color w:val="A31515"/>
          <w:sz w:val="18"/>
          <w:szCs w:val="18"/>
          <w:lang w:val="en-US" w:eastAsia="en-US"/>
        </w:rPr>
        <w:t>SignalID</w:t>
      </w:r>
      <w:r w:rsidRPr="004B15AC">
        <w:rPr>
          <w:rFonts w:ascii="Consolas" w:eastAsia="Calibri" w:hAnsi="Consolas" w:cs="Consolas"/>
          <w:noProof/>
          <w:color w:val="0000FF"/>
          <w:sz w:val="18"/>
          <w:szCs w:val="18"/>
          <w:lang w:val="en-US" w:eastAsia="en-US"/>
        </w:rPr>
        <w:t>&gt;</w:t>
      </w:r>
    </w:p>
    <w:p w14:paraId="6E31133D" w14:textId="77777777" w:rsidR="004B15AC" w:rsidRPr="004B15AC" w:rsidRDefault="004B15AC" w:rsidP="008B5D52">
      <w:pPr>
        <w:autoSpaceDE w:val="0"/>
        <w:autoSpaceDN w:val="0"/>
        <w:adjustRightInd w:val="0"/>
        <w:rPr>
          <w:rFonts w:ascii="Consolas" w:eastAsia="Calibri" w:hAnsi="Consolas" w:cs="Consolas"/>
          <w:noProof/>
          <w:color w:val="000000"/>
          <w:sz w:val="18"/>
          <w:szCs w:val="18"/>
          <w:lang w:val="en-US" w:eastAsia="en-US"/>
        </w:rPr>
      </w:pPr>
      <w:r w:rsidRPr="004B15AC">
        <w:rPr>
          <w:rFonts w:ascii="Consolas" w:eastAsia="Calibri" w:hAnsi="Consolas" w:cs="Consolas"/>
          <w:noProof/>
          <w:color w:val="0000FF"/>
          <w:sz w:val="18"/>
          <w:szCs w:val="18"/>
          <w:lang w:val="en-US" w:eastAsia="en-US"/>
        </w:rPr>
        <w:t xml:space="preserve">    &lt;</w:t>
      </w:r>
      <w:r w:rsidRPr="004B15AC">
        <w:rPr>
          <w:rFonts w:ascii="Consolas" w:eastAsia="Calibri" w:hAnsi="Consolas" w:cs="Consolas"/>
          <w:noProof/>
          <w:color w:val="A31515"/>
          <w:sz w:val="18"/>
          <w:szCs w:val="18"/>
          <w:lang w:val="en-US" w:eastAsia="en-US"/>
        </w:rPr>
        <w:t>PointTag</w:t>
      </w:r>
      <w:r w:rsidRPr="004B15AC">
        <w:rPr>
          <w:rFonts w:ascii="Consolas" w:eastAsia="Calibri" w:hAnsi="Consolas" w:cs="Consolas"/>
          <w:noProof/>
          <w:color w:val="0000FF"/>
          <w:sz w:val="18"/>
          <w:szCs w:val="18"/>
          <w:lang w:val="en-US" w:eastAsia="en-US"/>
        </w:rPr>
        <w:t>&gt;</w:t>
      </w:r>
      <w:r w:rsidRPr="004B15AC">
        <w:rPr>
          <w:rFonts w:ascii="Consolas" w:eastAsia="Calibri" w:hAnsi="Consolas" w:cs="Consolas"/>
          <w:noProof/>
          <w:color w:val="000000"/>
          <w:sz w:val="18"/>
          <w:szCs w:val="18"/>
          <w:lang w:val="en-US" w:eastAsia="en-US"/>
        </w:rPr>
        <w:t>TVA_TESTDEVICE!IS:ST1</w:t>
      </w:r>
      <w:r w:rsidRPr="004B15AC">
        <w:rPr>
          <w:rFonts w:ascii="Consolas" w:eastAsia="Calibri" w:hAnsi="Consolas" w:cs="Consolas"/>
          <w:noProof/>
          <w:color w:val="0000FF"/>
          <w:sz w:val="18"/>
          <w:szCs w:val="18"/>
          <w:lang w:val="en-US" w:eastAsia="en-US"/>
        </w:rPr>
        <w:t>&lt;/</w:t>
      </w:r>
      <w:r w:rsidRPr="004B15AC">
        <w:rPr>
          <w:rFonts w:ascii="Consolas" w:eastAsia="Calibri" w:hAnsi="Consolas" w:cs="Consolas"/>
          <w:noProof/>
          <w:color w:val="A31515"/>
          <w:sz w:val="18"/>
          <w:szCs w:val="18"/>
          <w:lang w:val="en-US" w:eastAsia="en-US"/>
        </w:rPr>
        <w:t>PointTag</w:t>
      </w:r>
      <w:r w:rsidRPr="004B15AC">
        <w:rPr>
          <w:rFonts w:ascii="Consolas" w:eastAsia="Calibri" w:hAnsi="Consolas" w:cs="Consolas"/>
          <w:noProof/>
          <w:color w:val="0000FF"/>
          <w:sz w:val="18"/>
          <w:szCs w:val="18"/>
          <w:lang w:val="en-US" w:eastAsia="en-US"/>
        </w:rPr>
        <w:t>&gt;</w:t>
      </w:r>
    </w:p>
    <w:p w14:paraId="6BBC0EBB" w14:textId="77777777" w:rsidR="004B15AC" w:rsidRPr="004B15AC" w:rsidRDefault="004B15AC" w:rsidP="008B5D52">
      <w:pPr>
        <w:autoSpaceDE w:val="0"/>
        <w:autoSpaceDN w:val="0"/>
        <w:adjustRightInd w:val="0"/>
        <w:rPr>
          <w:rFonts w:ascii="Consolas" w:eastAsia="Calibri" w:hAnsi="Consolas" w:cs="Consolas"/>
          <w:noProof/>
          <w:color w:val="000000"/>
          <w:sz w:val="18"/>
          <w:szCs w:val="18"/>
          <w:lang w:val="en-US" w:eastAsia="en-US"/>
        </w:rPr>
      </w:pPr>
      <w:r w:rsidRPr="004B15AC">
        <w:rPr>
          <w:rFonts w:ascii="Consolas" w:eastAsia="Calibri" w:hAnsi="Consolas" w:cs="Consolas"/>
          <w:noProof/>
          <w:color w:val="0000FF"/>
          <w:sz w:val="18"/>
          <w:szCs w:val="18"/>
          <w:lang w:val="en-US" w:eastAsia="en-US"/>
        </w:rPr>
        <w:t xml:space="preserve">    &lt;</w:t>
      </w:r>
      <w:r w:rsidRPr="004B15AC">
        <w:rPr>
          <w:rFonts w:ascii="Consolas" w:eastAsia="Calibri" w:hAnsi="Consolas" w:cs="Consolas"/>
          <w:noProof/>
          <w:color w:val="A31515"/>
          <w:sz w:val="18"/>
          <w:szCs w:val="18"/>
          <w:lang w:val="en-US" w:eastAsia="en-US"/>
        </w:rPr>
        <w:t>SignalReference</w:t>
      </w:r>
      <w:r w:rsidRPr="004B15AC">
        <w:rPr>
          <w:rFonts w:ascii="Consolas" w:eastAsia="Calibri" w:hAnsi="Consolas" w:cs="Consolas"/>
          <w:noProof/>
          <w:color w:val="0000FF"/>
          <w:sz w:val="18"/>
          <w:szCs w:val="18"/>
          <w:lang w:val="en-US" w:eastAsia="en-US"/>
        </w:rPr>
        <w:t>&gt;</w:t>
      </w:r>
      <w:r w:rsidRPr="004B15AC">
        <w:rPr>
          <w:rFonts w:ascii="Consolas" w:eastAsia="Calibri" w:hAnsi="Consolas" w:cs="Consolas"/>
          <w:noProof/>
          <w:color w:val="000000"/>
          <w:sz w:val="18"/>
          <w:szCs w:val="18"/>
          <w:lang w:val="en-US" w:eastAsia="en-US"/>
        </w:rPr>
        <w:t>TESTDEVICE!IS-ST1</w:t>
      </w:r>
      <w:r w:rsidRPr="004B15AC">
        <w:rPr>
          <w:rFonts w:ascii="Consolas" w:eastAsia="Calibri" w:hAnsi="Consolas" w:cs="Consolas"/>
          <w:noProof/>
          <w:color w:val="0000FF"/>
          <w:sz w:val="18"/>
          <w:szCs w:val="18"/>
          <w:lang w:val="en-US" w:eastAsia="en-US"/>
        </w:rPr>
        <w:t>&lt;/</w:t>
      </w:r>
      <w:r w:rsidRPr="004B15AC">
        <w:rPr>
          <w:rFonts w:ascii="Consolas" w:eastAsia="Calibri" w:hAnsi="Consolas" w:cs="Consolas"/>
          <w:noProof/>
          <w:color w:val="A31515"/>
          <w:sz w:val="18"/>
          <w:szCs w:val="18"/>
          <w:lang w:val="en-US" w:eastAsia="en-US"/>
        </w:rPr>
        <w:t>SignalReference</w:t>
      </w:r>
      <w:r w:rsidRPr="004B15AC">
        <w:rPr>
          <w:rFonts w:ascii="Consolas" w:eastAsia="Calibri" w:hAnsi="Consolas" w:cs="Consolas"/>
          <w:noProof/>
          <w:color w:val="0000FF"/>
          <w:sz w:val="18"/>
          <w:szCs w:val="18"/>
          <w:lang w:val="en-US" w:eastAsia="en-US"/>
        </w:rPr>
        <w:t>&gt;</w:t>
      </w:r>
    </w:p>
    <w:p w14:paraId="288E1AA4" w14:textId="77777777" w:rsidR="004B15AC" w:rsidRPr="004B15AC" w:rsidRDefault="004B15AC" w:rsidP="008B5D52">
      <w:pPr>
        <w:autoSpaceDE w:val="0"/>
        <w:autoSpaceDN w:val="0"/>
        <w:adjustRightInd w:val="0"/>
        <w:rPr>
          <w:rFonts w:ascii="Consolas" w:eastAsia="Calibri" w:hAnsi="Consolas" w:cs="Consolas"/>
          <w:noProof/>
          <w:color w:val="000000"/>
          <w:sz w:val="18"/>
          <w:szCs w:val="18"/>
          <w:lang w:val="en-US" w:eastAsia="en-US"/>
        </w:rPr>
      </w:pPr>
      <w:r w:rsidRPr="004B15AC">
        <w:rPr>
          <w:rFonts w:ascii="Consolas" w:eastAsia="Calibri" w:hAnsi="Consolas" w:cs="Consolas"/>
          <w:noProof/>
          <w:color w:val="0000FF"/>
          <w:sz w:val="18"/>
          <w:szCs w:val="18"/>
          <w:lang w:val="en-US" w:eastAsia="en-US"/>
        </w:rPr>
        <w:t xml:space="preserve">    &lt;</w:t>
      </w:r>
      <w:r w:rsidRPr="004B15AC">
        <w:rPr>
          <w:rFonts w:ascii="Consolas" w:eastAsia="Calibri" w:hAnsi="Consolas" w:cs="Consolas"/>
          <w:noProof/>
          <w:color w:val="A31515"/>
          <w:sz w:val="18"/>
          <w:szCs w:val="18"/>
          <w:lang w:val="en-US" w:eastAsia="en-US"/>
        </w:rPr>
        <w:t>SignalAcronym</w:t>
      </w:r>
      <w:r w:rsidRPr="004B15AC">
        <w:rPr>
          <w:rFonts w:ascii="Consolas" w:eastAsia="Calibri" w:hAnsi="Consolas" w:cs="Consolas"/>
          <w:noProof/>
          <w:color w:val="0000FF"/>
          <w:sz w:val="18"/>
          <w:szCs w:val="18"/>
          <w:lang w:val="en-US" w:eastAsia="en-US"/>
        </w:rPr>
        <w:t>&gt;</w:t>
      </w:r>
      <w:r w:rsidRPr="004B15AC">
        <w:rPr>
          <w:rFonts w:ascii="Consolas" w:eastAsia="Calibri" w:hAnsi="Consolas" w:cs="Consolas"/>
          <w:noProof/>
          <w:color w:val="000000"/>
          <w:sz w:val="18"/>
          <w:szCs w:val="18"/>
          <w:lang w:val="en-US" w:eastAsia="en-US"/>
        </w:rPr>
        <w:t>STAT</w:t>
      </w:r>
      <w:r w:rsidRPr="004B15AC">
        <w:rPr>
          <w:rFonts w:ascii="Consolas" w:eastAsia="Calibri" w:hAnsi="Consolas" w:cs="Consolas"/>
          <w:noProof/>
          <w:color w:val="0000FF"/>
          <w:sz w:val="18"/>
          <w:szCs w:val="18"/>
          <w:lang w:val="en-US" w:eastAsia="en-US"/>
        </w:rPr>
        <w:t>&lt;/</w:t>
      </w:r>
      <w:r w:rsidRPr="004B15AC">
        <w:rPr>
          <w:rFonts w:ascii="Consolas" w:eastAsia="Calibri" w:hAnsi="Consolas" w:cs="Consolas"/>
          <w:noProof/>
          <w:color w:val="A31515"/>
          <w:sz w:val="18"/>
          <w:szCs w:val="18"/>
          <w:lang w:val="en-US" w:eastAsia="en-US"/>
        </w:rPr>
        <w:t>SignalAcronym</w:t>
      </w:r>
      <w:r w:rsidRPr="004B15AC">
        <w:rPr>
          <w:rFonts w:ascii="Consolas" w:eastAsia="Calibri" w:hAnsi="Consolas" w:cs="Consolas"/>
          <w:noProof/>
          <w:color w:val="0000FF"/>
          <w:sz w:val="18"/>
          <w:szCs w:val="18"/>
          <w:lang w:val="en-US" w:eastAsia="en-US"/>
        </w:rPr>
        <w:t>&gt;</w:t>
      </w:r>
    </w:p>
    <w:p w14:paraId="6EA0BF0C" w14:textId="77777777" w:rsidR="004B15AC" w:rsidRPr="004B15AC" w:rsidRDefault="004B15AC" w:rsidP="008B5D52">
      <w:pPr>
        <w:autoSpaceDE w:val="0"/>
        <w:autoSpaceDN w:val="0"/>
        <w:adjustRightInd w:val="0"/>
        <w:rPr>
          <w:rFonts w:ascii="Consolas" w:eastAsia="Calibri" w:hAnsi="Consolas" w:cs="Consolas"/>
          <w:noProof/>
          <w:color w:val="000000"/>
          <w:sz w:val="18"/>
          <w:szCs w:val="18"/>
          <w:lang w:val="en-US" w:eastAsia="en-US"/>
        </w:rPr>
      </w:pPr>
      <w:r w:rsidRPr="004B15AC">
        <w:rPr>
          <w:rFonts w:ascii="Consolas" w:eastAsia="Calibri" w:hAnsi="Consolas" w:cs="Consolas"/>
          <w:noProof/>
          <w:color w:val="0000FF"/>
          <w:sz w:val="18"/>
          <w:szCs w:val="18"/>
          <w:lang w:val="en-US" w:eastAsia="en-US"/>
        </w:rPr>
        <w:t xml:space="preserve">    &lt;</w:t>
      </w:r>
      <w:r w:rsidRPr="004B15AC">
        <w:rPr>
          <w:rFonts w:ascii="Consolas" w:eastAsia="Calibri" w:hAnsi="Consolas" w:cs="Consolas"/>
          <w:noProof/>
          <w:color w:val="A31515"/>
          <w:sz w:val="18"/>
          <w:szCs w:val="18"/>
          <w:lang w:val="en-US" w:eastAsia="en-US"/>
        </w:rPr>
        <w:t>Description</w:t>
      </w:r>
      <w:r w:rsidRPr="004B15AC">
        <w:rPr>
          <w:rFonts w:ascii="Consolas" w:eastAsia="Calibri" w:hAnsi="Consolas" w:cs="Consolas"/>
          <w:noProof/>
          <w:color w:val="0000FF"/>
          <w:sz w:val="18"/>
          <w:szCs w:val="18"/>
          <w:lang w:val="en-US" w:eastAsia="en-US"/>
        </w:rPr>
        <w:t>&gt;</w:t>
      </w:r>
      <w:r w:rsidRPr="004B15AC">
        <w:rPr>
          <w:rFonts w:ascii="Consolas" w:eastAsia="Calibri" w:hAnsi="Consolas" w:cs="Consolas"/>
          <w:noProof/>
          <w:color w:val="000000"/>
          <w:sz w:val="18"/>
          <w:szCs w:val="18"/>
          <w:lang w:val="en-US" w:eastAsia="en-US"/>
        </w:rPr>
        <w:t>Total frames received during last reporting interval.</w:t>
      </w:r>
      <w:r w:rsidRPr="004B15AC">
        <w:rPr>
          <w:rFonts w:ascii="Consolas" w:eastAsia="Calibri" w:hAnsi="Consolas" w:cs="Consolas"/>
          <w:noProof/>
          <w:color w:val="0000FF"/>
          <w:sz w:val="18"/>
          <w:szCs w:val="18"/>
          <w:lang w:val="en-US" w:eastAsia="en-US"/>
        </w:rPr>
        <w:t>&lt;/</w:t>
      </w:r>
      <w:r w:rsidRPr="004B15AC">
        <w:rPr>
          <w:rFonts w:ascii="Consolas" w:eastAsia="Calibri" w:hAnsi="Consolas" w:cs="Consolas"/>
          <w:noProof/>
          <w:color w:val="A31515"/>
          <w:sz w:val="18"/>
          <w:szCs w:val="18"/>
          <w:lang w:val="en-US" w:eastAsia="en-US"/>
        </w:rPr>
        <w:t>Description</w:t>
      </w:r>
      <w:r w:rsidRPr="004B15AC">
        <w:rPr>
          <w:rFonts w:ascii="Consolas" w:eastAsia="Calibri" w:hAnsi="Consolas" w:cs="Consolas"/>
          <w:noProof/>
          <w:color w:val="0000FF"/>
          <w:sz w:val="18"/>
          <w:szCs w:val="18"/>
          <w:lang w:val="en-US" w:eastAsia="en-US"/>
        </w:rPr>
        <w:t>&gt;</w:t>
      </w:r>
    </w:p>
    <w:p w14:paraId="27CE156A" w14:textId="77777777" w:rsidR="004B15AC" w:rsidRPr="004B15AC" w:rsidRDefault="004B15AC" w:rsidP="008B5D52">
      <w:pPr>
        <w:autoSpaceDE w:val="0"/>
        <w:autoSpaceDN w:val="0"/>
        <w:adjustRightInd w:val="0"/>
        <w:rPr>
          <w:rFonts w:ascii="Consolas" w:eastAsia="Calibri" w:hAnsi="Consolas" w:cs="Consolas"/>
          <w:noProof/>
          <w:color w:val="000000"/>
          <w:sz w:val="18"/>
          <w:szCs w:val="18"/>
          <w:lang w:val="en-US" w:eastAsia="en-US"/>
        </w:rPr>
      </w:pPr>
      <w:r w:rsidRPr="004B15AC">
        <w:rPr>
          <w:rFonts w:ascii="Consolas" w:eastAsia="Calibri" w:hAnsi="Consolas" w:cs="Consolas"/>
          <w:noProof/>
          <w:color w:val="0000FF"/>
          <w:sz w:val="18"/>
          <w:szCs w:val="18"/>
          <w:lang w:val="en-US" w:eastAsia="en-US"/>
        </w:rPr>
        <w:t xml:space="preserve">    &lt;</w:t>
      </w:r>
      <w:r w:rsidRPr="004B15AC">
        <w:rPr>
          <w:rFonts w:ascii="Consolas" w:eastAsia="Calibri" w:hAnsi="Consolas" w:cs="Consolas"/>
          <w:noProof/>
          <w:color w:val="A31515"/>
          <w:sz w:val="18"/>
          <w:szCs w:val="18"/>
          <w:lang w:val="en-US" w:eastAsia="en-US"/>
        </w:rPr>
        <w:t>Internal</w:t>
      </w:r>
      <w:r w:rsidRPr="004B15AC">
        <w:rPr>
          <w:rFonts w:ascii="Consolas" w:eastAsia="Calibri" w:hAnsi="Consolas" w:cs="Consolas"/>
          <w:noProof/>
          <w:color w:val="0000FF"/>
          <w:sz w:val="18"/>
          <w:szCs w:val="18"/>
          <w:lang w:val="en-US" w:eastAsia="en-US"/>
        </w:rPr>
        <w:t>&gt;</w:t>
      </w:r>
      <w:r w:rsidRPr="004B15AC">
        <w:rPr>
          <w:rFonts w:ascii="Consolas" w:eastAsia="Calibri" w:hAnsi="Consolas" w:cs="Consolas"/>
          <w:noProof/>
          <w:color w:val="000000"/>
          <w:sz w:val="18"/>
          <w:szCs w:val="18"/>
          <w:lang w:val="en-US" w:eastAsia="en-US"/>
        </w:rPr>
        <w:t>true</w:t>
      </w:r>
      <w:r w:rsidRPr="004B15AC">
        <w:rPr>
          <w:rFonts w:ascii="Consolas" w:eastAsia="Calibri" w:hAnsi="Consolas" w:cs="Consolas"/>
          <w:noProof/>
          <w:color w:val="0000FF"/>
          <w:sz w:val="18"/>
          <w:szCs w:val="18"/>
          <w:lang w:val="en-US" w:eastAsia="en-US"/>
        </w:rPr>
        <w:t>&lt;/</w:t>
      </w:r>
      <w:r w:rsidRPr="004B15AC">
        <w:rPr>
          <w:rFonts w:ascii="Consolas" w:eastAsia="Calibri" w:hAnsi="Consolas" w:cs="Consolas"/>
          <w:noProof/>
          <w:color w:val="A31515"/>
          <w:sz w:val="18"/>
          <w:szCs w:val="18"/>
          <w:lang w:val="en-US" w:eastAsia="en-US"/>
        </w:rPr>
        <w:t>Internal</w:t>
      </w:r>
      <w:r w:rsidRPr="004B15AC">
        <w:rPr>
          <w:rFonts w:ascii="Consolas" w:eastAsia="Calibri" w:hAnsi="Consolas" w:cs="Consolas"/>
          <w:noProof/>
          <w:color w:val="0000FF"/>
          <w:sz w:val="18"/>
          <w:szCs w:val="18"/>
          <w:lang w:val="en-US" w:eastAsia="en-US"/>
        </w:rPr>
        <w:t>&gt;</w:t>
      </w:r>
    </w:p>
    <w:p w14:paraId="28184645" w14:textId="77777777" w:rsidR="004B15AC" w:rsidRPr="004B15AC" w:rsidRDefault="004B15AC" w:rsidP="008B5D52">
      <w:pPr>
        <w:autoSpaceDE w:val="0"/>
        <w:autoSpaceDN w:val="0"/>
        <w:adjustRightInd w:val="0"/>
        <w:rPr>
          <w:rFonts w:ascii="Consolas" w:eastAsia="Calibri" w:hAnsi="Consolas" w:cs="Consolas"/>
          <w:noProof/>
          <w:color w:val="000000"/>
          <w:sz w:val="18"/>
          <w:szCs w:val="18"/>
          <w:lang w:val="en-US" w:eastAsia="en-US"/>
        </w:rPr>
      </w:pPr>
      <w:r w:rsidRPr="004B15AC">
        <w:rPr>
          <w:rFonts w:ascii="Consolas" w:eastAsia="Calibri" w:hAnsi="Consolas" w:cs="Consolas"/>
          <w:noProof/>
          <w:color w:val="0000FF"/>
          <w:sz w:val="18"/>
          <w:szCs w:val="18"/>
          <w:lang w:val="en-US" w:eastAsia="en-US"/>
        </w:rPr>
        <w:t xml:space="preserve">    &lt;</w:t>
      </w:r>
      <w:r w:rsidRPr="004B15AC">
        <w:rPr>
          <w:rFonts w:ascii="Consolas" w:eastAsia="Calibri" w:hAnsi="Consolas" w:cs="Consolas"/>
          <w:noProof/>
          <w:color w:val="A31515"/>
          <w:sz w:val="18"/>
          <w:szCs w:val="18"/>
          <w:lang w:val="en-US" w:eastAsia="en-US"/>
        </w:rPr>
        <w:t>Enabled</w:t>
      </w:r>
      <w:r w:rsidRPr="004B15AC">
        <w:rPr>
          <w:rFonts w:ascii="Consolas" w:eastAsia="Calibri" w:hAnsi="Consolas" w:cs="Consolas"/>
          <w:noProof/>
          <w:color w:val="0000FF"/>
          <w:sz w:val="18"/>
          <w:szCs w:val="18"/>
          <w:lang w:val="en-US" w:eastAsia="en-US"/>
        </w:rPr>
        <w:t>&gt;</w:t>
      </w:r>
      <w:r w:rsidRPr="004B15AC">
        <w:rPr>
          <w:rFonts w:ascii="Consolas" w:eastAsia="Calibri" w:hAnsi="Consolas" w:cs="Consolas"/>
          <w:noProof/>
          <w:color w:val="000000"/>
          <w:sz w:val="18"/>
          <w:szCs w:val="18"/>
          <w:lang w:val="en-US" w:eastAsia="en-US"/>
        </w:rPr>
        <w:t>true</w:t>
      </w:r>
      <w:r w:rsidRPr="004B15AC">
        <w:rPr>
          <w:rFonts w:ascii="Consolas" w:eastAsia="Calibri" w:hAnsi="Consolas" w:cs="Consolas"/>
          <w:noProof/>
          <w:color w:val="0000FF"/>
          <w:sz w:val="18"/>
          <w:szCs w:val="18"/>
          <w:lang w:val="en-US" w:eastAsia="en-US"/>
        </w:rPr>
        <w:t>&lt;/</w:t>
      </w:r>
      <w:r w:rsidRPr="004B15AC">
        <w:rPr>
          <w:rFonts w:ascii="Consolas" w:eastAsia="Calibri" w:hAnsi="Consolas" w:cs="Consolas"/>
          <w:noProof/>
          <w:color w:val="A31515"/>
          <w:sz w:val="18"/>
          <w:szCs w:val="18"/>
          <w:lang w:val="en-US" w:eastAsia="en-US"/>
        </w:rPr>
        <w:t>Enabled</w:t>
      </w:r>
      <w:r w:rsidRPr="004B15AC">
        <w:rPr>
          <w:rFonts w:ascii="Consolas" w:eastAsia="Calibri" w:hAnsi="Consolas" w:cs="Consolas"/>
          <w:noProof/>
          <w:color w:val="0000FF"/>
          <w:sz w:val="18"/>
          <w:szCs w:val="18"/>
          <w:lang w:val="en-US" w:eastAsia="en-US"/>
        </w:rPr>
        <w:t>&gt;</w:t>
      </w:r>
    </w:p>
    <w:p w14:paraId="464C98D6" w14:textId="77777777" w:rsidR="004B15AC" w:rsidRPr="004B15AC" w:rsidRDefault="004B15AC" w:rsidP="008B5D52">
      <w:pPr>
        <w:autoSpaceDE w:val="0"/>
        <w:autoSpaceDN w:val="0"/>
        <w:adjustRightInd w:val="0"/>
        <w:rPr>
          <w:rFonts w:ascii="Consolas" w:eastAsia="Calibri" w:hAnsi="Consolas" w:cs="Consolas"/>
          <w:noProof/>
          <w:color w:val="000000"/>
          <w:sz w:val="18"/>
          <w:szCs w:val="18"/>
          <w:lang w:val="en-US" w:eastAsia="en-US"/>
        </w:rPr>
      </w:pPr>
      <w:r w:rsidRPr="004B15AC">
        <w:rPr>
          <w:rFonts w:ascii="Consolas" w:eastAsia="Calibri" w:hAnsi="Consolas" w:cs="Consolas"/>
          <w:noProof/>
          <w:color w:val="0000FF"/>
          <w:sz w:val="18"/>
          <w:szCs w:val="18"/>
          <w:lang w:val="en-US" w:eastAsia="en-US"/>
        </w:rPr>
        <w:t xml:space="preserve">    &lt;</w:t>
      </w:r>
      <w:r w:rsidRPr="004B15AC">
        <w:rPr>
          <w:rFonts w:ascii="Consolas" w:eastAsia="Calibri" w:hAnsi="Consolas" w:cs="Consolas"/>
          <w:noProof/>
          <w:color w:val="A31515"/>
          <w:sz w:val="18"/>
          <w:szCs w:val="18"/>
          <w:lang w:val="en-US" w:eastAsia="en-US"/>
        </w:rPr>
        <w:t>UpdatedOn</w:t>
      </w:r>
      <w:r w:rsidRPr="004B15AC">
        <w:rPr>
          <w:rFonts w:ascii="Consolas" w:eastAsia="Calibri" w:hAnsi="Consolas" w:cs="Consolas"/>
          <w:noProof/>
          <w:color w:val="0000FF"/>
          <w:sz w:val="18"/>
          <w:szCs w:val="18"/>
          <w:lang w:val="en-US" w:eastAsia="en-US"/>
        </w:rPr>
        <w:t>&gt;</w:t>
      </w:r>
      <w:r w:rsidRPr="004B15AC">
        <w:rPr>
          <w:rFonts w:ascii="Consolas" w:eastAsia="Calibri" w:hAnsi="Consolas" w:cs="Consolas"/>
          <w:noProof/>
          <w:color w:val="000000"/>
          <w:sz w:val="18"/>
          <w:szCs w:val="18"/>
          <w:lang w:val="en-US" w:eastAsia="en-US"/>
        </w:rPr>
        <w:t>2018-03-20T22:12:26.933-04:00</w:t>
      </w:r>
      <w:r w:rsidRPr="004B15AC">
        <w:rPr>
          <w:rFonts w:ascii="Consolas" w:eastAsia="Calibri" w:hAnsi="Consolas" w:cs="Consolas"/>
          <w:noProof/>
          <w:color w:val="0000FF"/>
          <w:sz w:val="18"/>
          <w:szCs w:val="18"/>
          <w:lang w:val="en-US" w:eastAsia="en-US"/>
        </w:rPr>
        <w:t>&lt;/</w:t>
      </w:r>
      <w:r w:rsidRPr="004B15AC">
        <w:rPr>
          <w:rFonts w:ascii="Consolas" w:eastAsia="Calibri" w:hAnsi="Consolas" w:cs="Consolas"/>
          <w:noProof/>
          <w:color w:val="A31515"/>
          <w:sz w:val="18"/>
          <w:szCs w:val="18"/>
          <w:lang w:val="en-US" w:eastAsia="en-US"/>
        </w:rPr>
        <w:t>UpdatedOn</w:t>
      </w:r>
      <w:r w:rsidRPr="004B15AC">
        <w:rPr>
          <w:rFonts w:ascii="Consolas" w:eastAsia="Calibri" w:hAnsi="Consolas" w:cs="Consolas"/>
          <w:noProof/>
          <w:color w:val="0000FF"/>
          <w:sz w:val="18"/>
          <w:szCs w:val="18"/>
          <w:lang w:val="en-US" w:eastAsia="en-US"/>
        </w:rPr>
        <w:t>&gt;</w:t>
      </w:r>
    </w:p>
    <w:p w14:paraId="0390266F" w14:textId="77777777" w:rsidR="004B15AC" w:rsidRPr="004B15AC" w:rsidRDefault="004B15AC" w:rsidP="008B5D52">
      <w:pPr>
        <w:autoSpaceDE w:val="0"/>
        <w:autoSpaceDN w:val="0"/>
        <w:adjustRightInd w:val="0"/>
        <w:rPr>
          <w:rFonts w:ascii="Consolas" w:eastAsia="Calibri" w:hAnsi="Consolas" w:cs="Consolas"/>
          <w:noProof/>
          <w:color w:val="000000"/>
          <w:sz w:val="18"/>
          <w:szCs w:val="18"/>
          <w:lang w:val="en-US" w:eastAsia="en-US"/>
        </w:rPr>
      </w:pPr>
      <w:r w:rsidRPr="004B15AC">
        <w:rPr>
          <w:rFonts w:ascii="Consolas" w:eastAsia="Calibri" w:hAnsi="Consolas" w:cs="Consolas"/>
          <w:noProof/>
          <w:color w:val="0000FF"/>
          <w:sz w:val="18"/>
          <w:szCs w:val="18"/>
          <w:lang w:val="en-US" w:eastAsia="en-US"/>
        </w:rPr>
        <w:t xml:space="preserve">  &lt;/</w:t>
      </w:r>
      <w:r w:rsidRPr="004B15AC">
        <w:rPr>
          <w:rFonts w:ascii="Consolas" w:eastAsia="Calibri" w:hAnsi="Consolas" w:cs="Consolas"/>
          <w:noProof/>
          <w:color w:val="A31515"/>
          <w:sz w:val="18"/>
          <w:szCs w:val="18"/>
          <w:lang w:val="en-US" w:eastAsia="en-US"/>
        </w:rPr>
        <w:t>MeasurementDetail</w:t>
      </w:r>
      <w:r w:rsidRPr="004B15AC">
        <w:rPr>
          <w:rFonts w:ascii="Consolas" w:eastAsia="Calibri" w:hAnsi="Consolas" w:cs="Consolas"/>
          <w:noProof/>
          <w:color w:val="0000FF"/>
          <w:sz w:val="18"/>
          <w:szCs w:val="18"/>
          <w:lang w:val="en-US" w:eastAsia="en-US"/>
        </w:rPr>
        <w:t>&gt;</w:t>
      </w:r>
    </w:p>
    <w:p w14:paraId="4C1F17E3"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PhasorDetail</w:t>
      </w:r>
      <w:r w:rsidRPr="004B15AC">
        <w:rPr>
          <w:rFonts w:ascii="Consolas" w:eastAsia="Calibri" w:hAnsi="Consolas" w:cs="Consolas"/>
          <w:noProof/>
          <w:color w:val="0000FF"/>
          <w:sz w:val="18"/>
          <w:szCs w:val="19"/>
          <w:lang w:val="en-US" w:eastAsia="en-US"/>
        </w:rPr>
        <w:t>&gt;</w:t>
      </w:r>
    </w:p>
    <w:p w14:paraId="5FE435B5"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ID</w:t>
      </w:r>
      <w:r w:rsidRPr="004B15AC">
        <w:rPr>
          <w:rFonts w:ascii="Consolas" w:eastAsia="Calibri" w:hAnsi="Consolas" w:cs="Consolas"/>
          <w:noProof/>
          <w:color w:val="0000FF"/>
          <w:sz w:val="18"/>
          <w:szCs w:val="19"/>
          <w:lang w:val="en-US" w:eastAsia="en-US"/>
        </w:rPr>
        <w:t>&gt;</w:t>
      </w:r>
      <w:r w:rsidRPr="004B15AC">
        <w:rPr>
          <w:rFonts w:ascii="Consolas" w:eastAsia="Calibri" w:hAnsi="Consolas" w:cs="Consolas"/>
          <w:noProof/>
          <w:color w:val="000000"/>
          <w:sz w:val="18"/>
          <w:szCs w:val="19"/>
          <w:lang w:val="en-US" w:eastAsia="en-US"/>
        </w:rPr>
        <w:t>12</w:t>
      </w:r>
      <w:r w:rsidRPr="004B15AC">
        <w:rPr>
          <w:rFonts w:ascii="Consolas" w:eastAsia="Calibri" w:hAnsi="Consolas" w:cs="Consolas"/>
          <w:noProof/>
          <w:color w:val="0000FF"/>
          <w:sz w:val="18"/>
          <w:szCs w:val="19"/>
          <w:lang w:val="en-US" w:eastAsia="en-US"/>
        </w:rPr>
        <w:t>&lt;/</w:t>
      </w:r>
      <w:r w:rsidRPr="004B15AC">
        <w:rPr>
          <w:rFonts w:ascii="Consolas" w:eastAsia="Calibri" w:hAnsi="Consolas" w:cs="Consolas"/>
          <w:noProof/>
          <w:color w:val="A31515"/>
          <w:sz w:val="18"/>
          <w:szCs w:val="19"/>
          <w:lang w:val="en-US" w:eastAsia="en-US"/>
        </w:rPr>
        <w:t>ID</w:t>
      </w:r>
      <w:r w:rsidRPr="004B15AC">
        <w:rPr>
          <w:rFonts w:ascii="Consolas" w:eastAsia="Calibri" w:hAnsi="Consolas" w:cs="Consolas"/>
          <w:noProof/>
          <w:color w:val="0000FF"/>
          <w:sz w:val="18"/>
          <w:szCs w:val="19"/>
          <w:lang w:val="en-US" w:eastAsia="en-US"/>
        </w:rPr>
        <w:t>&gt;</w:t>
      </w:r>
    </w:p>
    <w:p w14:paraId="50ED3D37"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DeviceAcronym</w:t>
      </w:r>
      <w:r w:rsidRPr="004B15AC">
        <w:rPr>
          <w:rFonts w:ascii="Consolas" w:eastAsia="Calibri" w:hAnsi="Consolas" w:cs="Consolas"/>
          <w:noProof/>
          <w:color w:val="0000FF"/>
          <w:sz w:val="18"/>
          <w:szCs w:val="19"/>
          <w:lang w:val="en-US" w:eastAsia="en-US"/>
        </w:rPr>
        <w:t>&gt;</w:t>
      </w:r>
      <w:r w:rsidRPr="004B15AC">
        <w:rPr>
          <w:rFonts w:ascii="Consolas" w:eastAsia="Calibri" w:hAnsi="Consolas" w:cs="Consolas"/>
          <w:noProof/>
          <w:color w:val="000000"/>
          <w:sz w:val="18"/>
          <w:szCs w:val="19"/>
          <w:lang w:val="en-US" w:eastAsia="en-US"/>
        </w:rPr>
        <w:t>TESTDEVICE</w:t>
      </w:r>
      <w:r w:rsidRPr="004B15AC">
        <w:rPr>
          <w:rFonts w:ascii="Consolas" w:eastAsia="Calibri" w:hAnsi="Consolas" w:cs="Consolas"/>
          <w:noProof/>
          <w:color w:val="0000FF"/>
          <w:sz w:val="18"/>
          <w:szCs w:val="19"/>
          <w:lang w:val="en-US" w:eastAsia="en-US"/>
        </w:rPr>
        <w:t>&lt;/</w:t>
      </w:r>
      <w:r w:rsidRPr="004B15AC">
        <w:rPr>
          <w:rFonts w:ascii="Consolas" w:eastAsia="Calibri" w:hAnsi="Consolas" w:cs="Consolas"/>
          <w:noProof/>
          <w:color w:val="A31515"/>
          <w:sz w:val="18"/>
          <w:szCs w:val="19"/>
          <w:lang w:val="en-US" w:eastAsia="en-US"/>
        </w:rPr>
        <w:t>DeviceAcronym</w:t>
      </w:r>
      <w:r w:rsidRPr="004B15AC">
        <w:rPr>
          <w:rFonts w:ascii="Consolas" w:eastAsia="Calibri" w:hAnsi="Consolas" w:cs="Consolas"/>
          <w:noProof/>
          <w:color w:val="0000FF"/>
          <w:sz w:val="18"/>
          <w:szCs w:val="19"/>
          <w:lang w:val="en-US" w:eastAsia="en-US"/>
        </w:rPr>
        <w:t>&gt;</w:t>
      </w:r>
    </w:p>
    <w:p w14:paraId="3852465D"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Label</w:t>
      </w:r>
      <w:r w:rsidRPr="004B15AC">
        <w:rPr>
          <w:rFonts w:ascii="Consolas" w:eastAsia="Calibri" w:hAnsi="Consolas" w:cs="Consolas"/>
          <w:noProof/>
          <w:color w:val="0000FF"/>
          <w:sz w:val="18"/>
          <w:szCs w:val="19"/>
          <w:lang w:val="en-US" w:eastAsia="en-US"/>
        </w:rPr>
        <w:t>&gt;</w:t>
      </w:r>
      <w:r w:rsidRPr="004B15AC">
        <w:rPr>
          <w:rFonts w:ascii="Consolas" w:eastAsia="Calibri" w:hAnsi="Consolas" w:cs="Consolas"/>
          <w:noProof/>
          <w:color w:val="000000"/>
          <w:sz w:val="18"/>
          <w:szCs w:val="19"/>
          <w:lang w:val="en-US" w:eastAsia="en-US"/>
        </w:rPr>
        <w:t>500 kV Bus 1</w:t>
      </w:r>
      <w:r w:rsidRPr="004B15AC">
        <w:rPr>
          <w:rFonts w:ascii="Consolas" w:eastAsia="Calibri" w:hAnsi="Consolas" w:cs="Consolas"/>
          <w:noProof/>
          <w:color w:val="0000FF"/>
          <w:sz w:val="18"/>
          <w:szCs w:val="19"/>
          <w:lang w:val="en-US" w:eastAsia="en-US"/>
        </w:rPr>
        <w:t>&lt;/</w:t>
      </w:r>
      <w:r w:rsidRPr="004B15AC">
        <w:rPr>
          <w:rFonts w:ascii="Consolas" w:eastAsia="Calibri" w:hAnsi="Consolas" w:cs="Consolas"/>
          <w:noProof/>
          <w:color w:val="A31515"/>
          <w:sz w:val="18"/>
          <w:szCs w:val="19"/>
          <w:lang w:val="en-US" w:eastAsia="en-US"/>
        </w:rPr>
        <w:t>Label</w:t>
      </w:r>
      <w:r w:rsidRPr="004B15AC">
        <w:rPr>
          <w:rFonts w:ascii="Consolas" w:eastAsia="Calibri" w:hAnsi="Consolas" w:cs="Consolas"/>
          <w:noProof/>
          <w:color w:val="0000FF"/>
          <w:sz w:val="18"/>
          <w:szCs w:val="19"/>
          <w:lang w:val="en-US" w:eastAsia="en-US"/>
        </w:rPr>
        <w:t>&gt;</w:t>
      </w:r>
    </w:p>
    <w:p w14:paraId="47624064"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Type</w:t>
      </w:r>
      <w:r w:rsidRPr="004B15AC">
        <w:rPr>
          <w:rFonts w:ascii="Consolas" w:eastAsia="Calibri" w:hAnsi="Consolas" w:cs="Consolas"/>
          <w:noProof/>
          <w:color w:val="0000FF"/>
          <w:sz w:val="18"/>
          <w:szCs w:val="19"/>
          <w:lang w:val="en-US" w:eastAsia="en-US"/>
        </w:rPr>
        <w:t>&gt;</w:t>
      </w:r>
      <w:r w:rsidRPr="004B15AC">
        <w:rPr>
          <w:rFonts w:ascii="Consolas" w:eastAsia="Calibri" w:hAnsi="Consolas" w:cs="Consolas"/>
          <w:noProof/>
          <w:color w:val="000000"/>
          <w:sz w:val="18"/>
          <w:szCs w:val="19"/>
          <w:lang w:val="en-US" w:eastAsia="en-US"/>
        </w:rPr>
        <w:t>V</w:t>
      </w:r>
      <w:r w:rsidRPr="004B15AC">
        <w:rPr>
          <w:rFonts w:ascii="Consolas" w:eastAsia="Calibri" w:hAnsi="Consolas" w:cs="Consolas"/>
          <w:noProof/>
          <w:color w:val="0000FF"/>
          <w:sz w:val="18"/>
          <w:szCs w:val="19"/>
          <w:lang w:val="en-US" w:eastAsia="en-US"/>
        </w:rPr>
        <w:t>&lt;/</w:t>
      </w:r>
      <w:r w:rsidRPr="004B15AC">
        <w:rPr>
          <w:rFonts w:ascii="Consolas" w:eastAsia="Calibri" w:hAnsi="Consolas" w:cs="Consolas"/>
          <w:noProof/>
          <w:color w:val="A31515"/>
          <w:sz w:val="18"/>
          <w:szCs w:val="19"/>
          <w:lang w:val="en-US" w:eastAsia="en-US"/>
        </w:rPr>
        <w:t>Type</w:t>
      </w:r>
      <w:r w:rsidRPr="004B15AC">
        <w:rPr>
          <w:rFonts w:ascii="Consolas" w:eastAsia="Calibri" w:hAnsi="Consolas" w:cs="Consolas"/>
          <w:noProof/>
          <w:color w:val="0000FF"/>
          <w:sz w:val="18"/>
          <w:szCs w:val="19"/>
          <w:lang w:val="en-US" w:eastAsia="en-US"/>
        </w:rPr>
        <w:t>&gt;</w:t>
      </w:r>
    </w:p>
    <w:p w14:paraId="1F4D17AB"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Phase</w:t>
      </w:r>
      <w:r w:rsidRPr="004B15AC">
        <w:rPr>
          <w:rFonts w:ascii="Consolas" w:eastAsia="Calibri" w:hAnsi="Consolas" w:cs="Consolas"/>
          <w:noProof/>
          <w:color w:val="0000FF"/>
          <w:sz w:val="18"/>
          <w:szCs w:val="19"/>
          <w:lang w:val="en-US" w:eastAsia="en-US"/>
        </w:rPr>
        <w:t>&gt;</w:t>
      </w:r>
      <w:r w:rsidRPr="004B15AC">
        <w:rPr>
          <w:rFonts w:ascii="Consolas" w:eastAsia="Calibri" w:hAnsi="Consolas" w:cs="Consolas"/>
          <w:noProof/>
          <w:color w:val="000000"/>
          <w:sz w:val="18"/>
          <w:szCs w:val="19"/>
          <w:lang w:val="en-US" w:eastAsia="en-US"/>
        </w:rPr>
        <w:t>+</w:t>
      </w:r>
      <w:r w:rsidRPr="004B15AC">
        <w:rPr>
          <w:rFonts w:ascii="Consolas" w:eastAsia="Calibri" w:hAnsi="Consolas" w:cs="Consolas"/>
          <w:noProof/>
          <w:color w:val="0000FF"/>
          <w:sz w:val="18"/>
          <w:szCs w:val="19"/>
          <w:lang w:val="en-US" w:eastAsia="en-US"/>
        </w:rPr>
        <w:t>&lt;/</w:t>
      </w:r>
      <w:r w:rsidRPr="004B15AC">
        <w:rPr>
          <w:rFonts w:ascii="Consolas" w:eastAsia="Calibri" w:hAnsi="Consolas" w:cs="Consolas"/>
          <w:noProof/>
          <w:color w:val="A31515"/>
          <w:sz w:val="18"/>
          <w:szCs w:val="19"/>
          <w:lang w:val="en-US" w:eastAsia="en-US"/>
        </w:rPr>
        <w:t>Phase</w:t>
      </w:r>
      <w:r w:rsidRPr="004B15AC">
        <w:rPr>
          <w:rFonts w:ascii="Consolas" w:eastAsia="Calibri" w:hAnsi="Consolas" w:cs="Consolas"/>
          <w:noProof/>
          <w:color w:val="0000FF"/>
          <w:sz w:val="18"/>
          <w:szCs w:val="19"/>
          <w:lang w:val="en-US" w:eastAsia="en-US"/>
        </w:rPr>
        <w:t>&gt;</w:t>
      </w:r>
    </w:p>
    <w:p w14:paraId="6B91BEB4"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SourceIndex</w:t>
      </w:r>
      <w:r w:rsidRPr="004B15AC">
        <w:rPr>
          <w:rFonts w:ascii="Consolas" w:eastAsia="Calibri" w:hAnsi="Consolas" w:cs="Consolas"/>
          <w:noProof/>
          <w:color w:val="0000FF"/>
          <w:sz w:val="18"/>
          <w:szCs w:val="19"/>
          <w:lang w:val="en-US" w:eastAsia="en-US"/>
        </w:rPr>
        <w:t>&gt;</w:t>
      </w:r>
      <w:r w:rsidRPr="004B15AC">
        <w:rPr>
          <w:rFonts w:ascii="Consolas" w:eastAsia="Calibri" w:hAnsi="Consolas" w:cs="Consolas"/>
          <w:noProof/>
          <w:color w:val="000000"/>
          <w:sz w:val="18"/>
          <w:szCs w:val="19"/>
          <w:lang w:val="en-US" w:eastAsia="en-US"/>
        </w:rPr>
        <w:t>1</w:t>
      </w:r>
      <w:r w:rsidRPr="004B15AC">
        <w:rPr>
          <w:rFonts w:ascii="Consolas" w:eastAsia="Calibri" w:hAnsi="Consolas" w:cs="Consolas"/>
          <w:noProof/>
          <w:color w:val="0000FF"/>
          <w:sz w:val="18"/>
          <w:szCs w:val="19"/>
          <w:lang w:val="en-US" w:eastAsia="en-US"/>
        </w:rPr>
        <w:t>&lt;/</w:t>
      </w:r>
      <w:r w:rsidRPr="004B15AC">
        <w:rPr>
          <w:rFonts w:ascii="Consolas" w:eastAsia="Calibri" w:hAnsi="Consolas" w:cs="Consolas"/>
          <w:noProof/>
          <w:color w:val="A31515"/>
          <w:sz w:val="18"/>
          <w:szCs w:val="19"/>
          <w:lang w:val="en-US" w:eastAsia="en-US"/>
        </w:rPr>
        <w:t>SourceIndex</w:t>
      </w:r>
      <w:r w:rsidRPr="004B15AC">
        <w:rPr>
          <w:rFonts w:ascii="Consolas" w:eastAsia="Calibri" w:hAnsi="Consolas" w:cs="Consolas"/>
          <w:noProof/>
          <w:color w:val="0000FF"/>
          <w:sz w:val="18"/>
          <w:szCs w:val="19"/>
          <w:lang w:val="en-US" w:eastAsia="en-US"/>
        </w:rPr>
        <w:t>&gt;</w:t>
      </w:r>
    </w:p>
    <w:p w14:paraId="514DF973"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UpdatedOn</w:t>
      </w:r>
      <w:r w:rsidRPr="004B15AC">
        <w:rPr>
          <w:rFonts w:ascii="Consolas" w:eastAsia="Calibri" w:hAnsi="Consolas" w:cs="Consolas"/>
          <w:noProof/>
          <w:color w:val="0000FF"/>
          <w:sz w:val="18"/>
          <w:szCs w:val="19"/>
          <w:lang w:val="en-US" w:eastAsia="en-US"/>
        </w:rPr>
        <w:t>&gt;</w:t>
      </w:r>
      <w:r w:rsidRPr="004B15AC">
        <w:rPr>
          <w:rFonts w:ascii="Consolas" w:eastAsia="Calibri" w:hAnsi="Consolas" w:cs="Consolas"/>
          <w:noProof/>
          <w:color w:val="000000"/>
          <w:sz w:val="18"/>
          <w:szCs w:val="19"/>
          <w:lang w:val="en-US" w:eastAsia="en-US"/>
        </w:rPr>
        <w:t>2018-03-14T19:23:10.509-04:00</w:t>
      </w:r>
      <w:r w:rsidRPr="004B15AC">
        <w:rPr>
          <w:rFonts w:ascii="Consolas" w:eastAsia="Calibri" w:hAnsi="Consolas" w:cs="Consolas"/>
          <w:noProof/>
          <w:color w:val="0000FF"/>
          <w:sz w:val="18"/>
          <w:szCs w:val="19"/>
          <w:lang w:val="en-US" w:eastAsia="en-US"/>
        </w:rPr>
        <w:t>&lt;/</w:t>
      </w:r>
      <w:r w:rsidRPr="004B15AC">
        <w:rPr>
          <w:rFonts w:ascii="Consolas" w:eastAsia="Calibri" w:hAnsi="Consolas" w:cs="Consolas"/>
          <w:noProof/>
          <w:color w:val="A31515"/>
          <w:sz w:val="18"/>
          <w:szCs w:val="19"/>
          <w:lang w:val="en-US" w:eastAsia="en-US"/>
        </w:rPr>
        <w:t>UpdatedOn</w:t>
      </w:r>
      <w:r w:rsidRPr="004B15AC">
        <w:rPr>
          <w:rFonts w:ascii="Consolas" w:eastAsia="Calibri" w:hAnsi="Consolas" w:cs="Consolas"/>
          <w:noProof/>
          <w:color w:val="0000FF"/>
          <w:sz w:val="18"/>
          <w:szCs w:val="19"/>
          <w:lang w:val="en-US" w:eastAsia="en-US"/>
        </w:rPr>
        <w:t>&gt;</w:t>
      </w:r>
    </w:p>
    <w:p w14:paraId="37678692"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PhasorDetail</w:t>
      </w:r>
      <w:r w:rsidRPr="004B15AC">
        <w:rPr>
          <w:rFonts w:ascii="Consolas" w:eastAsia="Calibri" w:hAnsi="Consolas" w:cs="Consolas"/>
          <w:noProof/>
          <w:color w:val="0000FF"/>
          <w:sz w:val="18"/>
          <w:szCs w:val="19"/>
          <w:lang w:val="en-US" w:eastAsia="en-US"/>
        </w:rPr>
        <w:t>&gt;</w:t>
      </w:r>
    </w:p>
    <w:p w14:paraId="19A2680E"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SchemaVersion</w:t>
      </w:r>
      <w:r w:rsidRPr="004B15AC">
        <w:rPr>
          <w:rFonts w:ascii="Consolas" w:eastAsia="Calibri" w:hAnsi="Consolas" w:cs="Consolas"/>
          <w:noProof/>
          <w:color w:val="0000FF"/>
          <w:sz w:val="18"/>
          <w:szCs w:val="19"/>
          <w:lang w:val="en-US" w:eastAsia="en-US"/>
        </w:rPr>
        <w:t>&gt;</w:t>
      </w:r>
    </w:p>
    <w:p w14:paraId="067EB2D6"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VersionNumber</w:t>
      </w:r>
      <w:r w:rsidRPr="004B15AC">
        <w:rPr>
          <w:rFonts w:ascii="Consolas" w:eastAsia="Calibri" w:hAnsi="Consolas" w:cs="Consolas"/>
          <w:noProof/>
          <w:color w:val="0000FF"/>
          <w:sz w:val="18"/>
          <w:szCs w:val="19"/>
          <w:lang w:val="en-US" w:eastAsia="en-US"/>
        </w:rPr>
        <w:t>&gt;</w:t>
      </w:r>
      <w:r w:rsidRPr="004B15AC">
        <w:rPr>
          <w:rFonts w:ascii="Consolas" w:eastAsia="Calibri" w:hAnsi="Consolas" w:cs="Consolas"/>
          <w:noProof/>
          <w:color w:val="000000"/>
          <w:sz w:val="18"/>
          <w:szCs w:val="19"/>
          <w:lang w:val="en-US" w:eastAsia="en-US"/>
        </w:rPr>
        <w:t>8</w:t>
      </w:r>
      <w:r w:rsidRPr="004B15AC">
        <w:rPr>
          <w:rFonts w:ascii="Consolas" w:eastAsia="Calibri" w:hAnsi="Consolas" w:cs="Consolas"/>
          <w:noProof/>
          <w:color w:val="0000FF"/>
          <w:sz w:val="18"/>
          <w:szCs w:val="19"/>
          <w:lang w:val="en-US" w:eastAsia="en-US"/>
        </w:rPr>
        <w:t>&lt;/</w:t>
      </w:r>
      <w:r w:rsidRPr="004B15AC">
        <w:rPr>
          <w:rFonts w:ascii="Consolas" w:eastAsia="Calibri" w:hAnsi="Consolas" w:cs="Consolas"/>
          <w:noProof/>
          <w:color w:val="A31515"/>
          <w:sz w:val="18"/>
          <w:szCs w:val="19"/>
          <w:lang w:val="en-US" w:eastAsia="en-US"/>
        </w:rPr>
        <w:t>VersionNumber</w:t>
      </w:r>
      <w:r w:rsidRPr="004B15AC">
        <w:rPr>
          <w:rFonts w:ascii="Consolas" w:eastAsia="Calibri" w:hAnsi="Consolas" w:cs="Consolas"/>
          <w:noProof/>
          <w:color w:val="0000FF"/>
          <w:sz w:val="18"/>
          <w:szCs w:val="19"/>
          <w:lang w:val="en-US" w:eastAsia="en-US"/>
        </w:rPr>
        <w:t>&gt;</w:t>
      </w:r>
    </w:p>
    <w:p w14:paraId="459F75BD" w14:textId="77777777" w:rsidR="004B15AC" w:rsidRPr="004B15AC" w:rsidRDefault="004B15AC" w:rsidP="008B5D52">
      <w:pPr>
        <w:autoSpaceDE w:val="0"/>
        <w:autoSpaceDN w:val="0"/>
        <w:adjustRightInd w:val="0"/>
        <w:rPr>
          <w:rFonts w:ascii="Consolas" w:eastAsia="Calibri" w:hAnsi="Consolas" w:cs="Consolas"/>
          <w:noProof/>
          <w:color w:val="000000"/>
          <w:sz w:val="18"/>
          <w:szCs w:val="19"/>
          <w:lang w:val="en-US" w:eastAsia="en-US"/>
        </w:rPr>
      </w:pPr>
      <w:r w:rsidRPr="004B15AC">
        <w:rPr>
          <w:rFonts w:ascii="Consolas" w:eastAsia="Calibri" w:hAnsi="Consolas" w:cs="Consolas"/>
          <w:noProof/>
          <w:color w:val="0000FF"/>
          <w:sz w:val="18"/>
          <w:szCs w:val="19"/>
          <w:lang w:val="en-US" w:eastAsia="en-US"/>
        </w:rPr>
        <w:t xml:space="preserve">  &lt;/</w:t>
      </w:r>
      <w:r w:rsidRPr="004B15AC">
        <w:rPr>
          <w:rFonts w:ascii="Consolas" w:eastAsia="Calibri" w:hAnsi="Consolas" w:cs="Consolas"/>
          <w:noProof/>
          <w:color w:val="A31515"/>
          <w:sz w:val="18"/>
          <w:szCs w:val="19"/>
          <w:lang w:val="en-US" w:eastAsia="en-US"/>
        </w:rPr>
        <w:t>SchemaVersion</w:t>
      </w:r>
      <w:r w:rsidRPr="004B15AC">
        <w:rPr>
          <w:rFonts w:ascii="Consolas" w:eastAsia="Calibri" w:hAnsi="Consolas" w:cs="Consolas"/>
          <w:noProof/>
          <w:color w:val="0000FF"/>
          <w:sz w:val="18"/>
          <w:szCs w:val="19"/>
          <w:lang w:val="en-US" w:eastAsia="en-US"/>
        </w:rPr>
        <w:t>&gt;</w:t>
      </w:r>
    </w:p>
    <w:p w14:paraId="11749DC4" w14:textId="77777777" w:rsidR="004B15AC" w:rsidRPr="004B15AC" w:rsidRDefault="004B15AC" w:rsidP="008B5D5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MS Gothic" w:hAnsi="Courier New" w:cs="SBL Hebrew"/>
          <w:b/>
          <w:bCs/>
          <w:sz w:val="28"/>
          <w:szCs w:val="20"/>
          <w:lang w:val="en-US" w:eastAsia="en-US"/>
        </w:rPr>
      </w:pPr>
      <w:r w:rsidRPr="004B15AC">
        <w:rPr>
          <w:rFonts w:ascii="Consolas" w:eastAsia="Calibri" w:hAnsi="Consolas" w:cs="Consolas"/>
          <w:noProof/>
          <w:color w:val="0000FF"/>
          <w:sz w:val="18"/>
          <w:szCs w:val="19"/>
          <w:lang w:val="en-US" w:eastAsia="en-US"/>
        </w:rPr>
        <w:t>&lt;/</w:t>
      </w:r>
      <w:r w:rsidRPr="004B15AC">
        <w:rPr>
          <w:rFonts w:ascii="Consolas" w:eastAsia="Calibri" w:hAnsi="Consolas" w:cs="Consolas"/>
          <w:noProof/>
          <w:color w:val="A31515"/>
          <w:sz w:val="18"/>
          <w:szCs w:val="19"/>
          <w:lang w:val="en-US" w:eastAsia="en-US"/>
        </w:rPr>
        <w:t>Metadata</w:t>
      </w:r>
      <w:r w:rsidRPr="004B15AC">
        <w:rPr>
          <w:rFonts w:ascii="Consolas" w:eastAsia="Calibri" w:hAnsi="Consolas" w:cs="Consolas"/>
          <w:noProof/>
          <w:color w:val="0000FF"/>
          <w:sz w:val="18"/>
          <w:szCs w:val="19"/>
          <w:lang w:val="en-US" w:eastAsia="en-US"/>
        </w:rPr>
        <w:t>&gt;</w:t>
      </w:r>
      <w:bookmarkStart w:id="347" w:name="_Ref524446045"/>
      <w:r w:rsidRPr="004B15AC">
        <w:rPr>
          <w:rFonts w:ascii="Courier New" w:eastAsia="Times New Roman" w:hAnsi="Courier New" w:cs="Courier New"/>
          <w:sz w:val="20"/>
          <w:szCs w:val="20"/>
          <w:lang w:val="en-US" w:eastAsia="en-US"/>
        </w:rPr>
        <w:br w:type="page"/>
      </w:r>
    </w:p>
    <w:p w14:paraId="41D53455" w14:textId="77777777" w:rsidR="004B15AC" w:rsidRPr="004B15AC" w:rsidRDefault="004B15AC" w:rsidP="008B5D52">
      <w:pPr>
        <w:keepNext/>
        <w:keepLines/>
        <w:widowControl w:val="0"/>
        <w:suppressAutoHyphens/>
        <w:autoSpaceDN w:val="0"/>
        <w:spacing w:before="240" w:line="480" w:lineRule="exact"/>
        <w:jc w:val="center"/>
        <w:textAlignment w:val="baseline"/>
        <w:outlineLvl w:val="1"/>
        <w:rPr>
          <w:rFonts w:ascii="Times New Roman" w:eastAsia="MS Gothic" w:hAnsi="Times New Roman" w:cs="SBL Hebrew"/>
          <w:b/>
          <w:bCs/>
          <w:kern w:val="3"/>
          <w:sz w:val="28"/>
          <w:szCs w:val="24"/>
          <w:lang w:val="en-US" w:eastAsia="zh-CN" w:bidi="hi-IN"/>
        </w:rPr>
      </w:pPr>
      <w:bookmarkStart w:id="348" w:name="_Toc530140551"/>
      <w:bookmarkStart w:id="349" w:name="_Toc24551590"/>
      <w:r w:rsidRPr="004B15AC">
        <w:rPr>
          <w:rFonts w:ascii="Times New Roman" w:eastAsia="MS Gothic" w:hAnsi="Times New Roman" w:cs="SBL Hebrew"/>
          <w:b/>
          <w:bCs/>
          <w:kern w:val="3"/>
          <w:sz w:val="28"/>
          <w:szCs w:val="24"/>
          <w:lang w:val="en-US" w:eastAsia="zh-CN" w:bidi="hi-IN"/>
        </w:rPr>
        <w:lastRenderedPageBreak/>
        <w:t>APPENDIX C – STTP COMMAND PAYLOADS</w:t>
      </w:r>
      <w:bookmarkEnd w:id="347"/>
      <w:bookmarkEnd w:id="348"/>
      <w:bookmarkEnd w:id="349"/>
    </w:p>
    <w:p w14:paraId="2B456956"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 xml:space="preserve">The following are the payload definitions associated with specific STTP command types, see </w:t>
      </w:r>
      <w:r w:rsidRPr="004B15AC">
        <w:rPr>
          <w:rFonts w:ascii="Times New Roman" w:eastAsia="SimSun" w:hAnsi="Times New Roman" w:cs="SBL Hebrew"/>
          <w:color w:val="000000"/>
          <w:kern w:val="3"/>
          <w:sz w:val="24"/>
          <w:szCs w:val="24"/>
          <w:lang w:val="en-US" w:eastAsia="zh-CN" w:bidi="hi-IN"/>
        </w:rPr>
        <w:fldChar w:fldCharType="begin"/>
      </w:r>
      <w:r w:rsidRPr="004B15AC">
        <w:rPr>
          <w:rFonts w:ascii="Times New Roman" w:eastAsia="SimSun" w:hAnsi="Times New Roman" w:cs="SBL Hebrew"/>
          <w:color w:val="000000"/>
          <w:kern w:val="3"/>
          <w:sz w:val="24"/>
          <w:szCs w:val="24"/>
          <w:lang w:val="en-US" w:eastAsia="zh-CN" w:bidi="hi-IN"/>
        </w:rPr>
        <w:instrText xml:space="preserve"> REF _Ref523998979 \h </w:instrText>
      </w:r>
      <w:r w:rsidRPr="004B15AC">
        <w:rPr>
          <w:rFonts w:ascii="Times New Roman" w:eastAsia="SimSun" w:hAnsi="Times New Roman" w:cs="SBL Hebrew"/>
          <w:color w:val="000000"/>
          <w:kern w:val="3"/>
          <w:sz w:val="24"/>
          <w:szCs w:val="24"/>
          <w:lang w:val="en-US" w:eastAsia="zh-CN" w:bidi="hi-IN"/>
        </w:rPr>
      </w:r>
      <w:r w:rsidRPr="004B15AC">
        <w:rPr>
          <w:rFonts w:ascii="Times New Roman" w:eastAsia="SimSun" w:hAnsi="Times New Roman" w:cs="SBL Hebrew"/>
          <w:color w:val="000000"/>
          <w:kern w:val="3"/>
          <w:sz w:val="24"/>
          <w:szCs w:val="24"/>
          <w:lang w:val="en-US" w:eastAsia="zh-CN" w:bidi="hi-IN"/>
        </w:rPr>
        <w:fldChar w:fldCharType="separate"/>
      </w:r>
      <w:r w:rsidRPr="004B15AC">
        <w:rPr>
          <w:rFonts w:ascii="Times New Roman" w:eastAsia="SimSun" w:hAnsi="Times New Roman" w:cs="SBL Hebrew"/>
          <w:color w:val="000000"/>
          <w:kern w:val="3"/>
          <w:sz w:val="24"/>
          <w:szCs w:val="24"/>
          <w:lang w:val="en-US" w:eastAsia="zh-CN" w:bidi="hi-IN"/>
        </w:rPr>
        <w:t xml:space="preserve">Table </w:t>
      </w:r>
      <w:r w:rsidRPr="004B15AC">
        <w:rPr>
          <w:rFonts w:ascii="Times New Roman" w:eastAsia="SimSun" w:hAnsi="Times New Roman" w:cs="SBL Hebrew"/>
          <w:noProof/>
          <w:color w:val="000000"/>
          <w:kern w:val="3"/>
          <w:sz w:val="24"/>
          <w:szCs w:val="24"/>
          <w:lang w:val="en-US" w:eastAsia="zh-CN" w:bidi="hi-IN"/>
        </w:rPr>
        <w:t>10</w:t>
      </w:r>
      <w:r w:rsidRPr="004B15AC">
        <w:rPr>
          <w:rFonts w:ascii="Times New Roman" w:eastAsia="SimSun" w:hAnsi="Times New Roman" w:cs="SBL Hebrew"/>
          <w:color w:val="000000"/>
          <w:kern w:val="3"/>
          <w:sz w:val="24"/>
          <w:szCs w:val="24"/>
          <w:lang w:val="en-US" w:eastAsia="zh-CN" w:bidi="hi-IN"/>
        </w:rPr>
        <w:t>. STTP Command Types</w:t>
      </w:r>
      <w:r w:rsidRPr="004B15AC">
        <w:rPr>
          <w:rFonts w:ascii="Times New Roman" w:eastAsia="SimSun" w:hAnsi="Times New Roman" w:cs="SBL Hebrew"/>
          <w:color w:val="000000"/>
          <w:kern w:val="3"/>
          <w:sz w:val="24"/>
          <w:szCs w:val="24"/>
          <w:lang w:val="en-US" w:eastAsia="zh-CN" w:bidi="hi-IN"/>
        </w:rPr>
        <w:fldChar w:fldCharType="end"/>
      </w:r>
      <w:r w:rsidRPr="004B15AC">
        <w:rPr>
          <w:rFonts w:ascii="Times New Roman" w:eastAsia="SimSun" w:hAnsi="Times New Roman" w:cs="SBL Hebrew"/>
          <w:color w:val="000000"/>
          <w:kern w:val="3"/>
          <w:sz w:val="24"/>
          <w:szCs w:val="24"/>
          <w:lang w:val="en-US" w:eastAsia="zh-CN" w:bidi="hi-IN"/>
        </w:rPr>
        <w:t>.</w:t>
      </w:r>
    </w:p>
    <w:p w14:paraId="20E6D485" w14:textId="77777777" w:rsidR="004B15AC" w:rsidRPr="004B15AC" w:rsidRDefault="004B15AC" w:rsidP="008B5D52">
      <w:pPr>
        <w:keepNext/>
        <w:keepLines/>
        <w:widowControl w:val="0"/>
        <w:suppressAutoHyphens/>
        <w:autoSpaceDN w:val="0"/>
        <w:spacing w:before="240" w:line="480" w:lineRule="exact"/>
        <w:ind w:right="2934"/>
        <w:contextualSpacing/>
        <w:textAlignment w:val="baseline"/>
        <w:outlineLvl w:val="2"/>
        <w:rPr>
          <w:rFonts w:ascii="Times New Roman" w:eastAsia="MS Gothic" w:hAnsi="Times New Roman" w:cs="Mangal"/>
          <w:b/>
          <w:bCs/>
          <w:kern w:val="3"/>
          <w:sz w:val="24"/>
          <w:szCs w:val="23"/>
          <w:lang w:val="en-US" w:eastAsia="zh-CN" w:bidi="hi-IN"/>
        </w:rPr>
      </w:pPr>
      <w:bookmarkStart w:id="350" w:name="_Toc530140552"/>
      <w:bookmarkStart w:id="351" w:name="_Toc24551591"/>
      <w:r w:rsidRPr="004B15AC">
        <w:rPr>
          <w:rFonts w:ascii="Times New Roman" w:eastAsia="MS Gothic" w:hAnsi="Times New Roman" w:cs="Mangal"/>
          <w:b/>
          <w:bCs/>
          <w:kern w:val="3"/>
          <w:sz w:val="24"/>
          <w:szCs w:val="23"/>
          <w:lang w:val="en-US" w:eastAsia="zh-CN" w:bidi="hi-IN"/>
        </w:rPr>
        <w:t>Metadata Refresh Command Payload</w:t>
      </w:r>
      <w:bookmarkEnd w:id="350"/>
      <w:bookmarkEnd w:id="351"/>
    </w:p>
    <w:p w14:paraId="5273C8B5"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 xml:space="preserve">The payload for the METADATA REFRESH command is optional. If the payload length is zero, no filters are applied to the publisher metadata and all records that the subscriber is authorized to view will be returned in the dataset. When a payload is specified, i.e., the payload length is greater than zero, the payload allows the subscriber to provide text-based filtering expressions to reduce the metadata dataset provided by the publisher. For example, the subscriber may want to reduce the metadata to records for a certain company or signal type to reduce the number of records received. The format of the filter expression is defined in </w:t>
      </w:r>
      <w:r w:rsidRPr="004B15AC">
        <w:rPr>
          <w:rFonts w:ascii="Times New Roman" w:eastAsia="SimSun" w:hAnsi="Times New Roman" w:cs="SBL Hebrew"/>
          <w:color w:val="000000"/>
          <w:kern w:val="3"/>
          <w:sz w:val="24"/>
          <w:szCs w:val="24"/>
          <w:lang w:val="en-US" w:eastAsia="zh-CN" w:bidi="hi-IN"/>
        </w:rPr>
        <w:fldChar w:fldCharType="begin"/>
      </w:r>
      <w:r w:rsidRPr="004B15AC">
        <w:rPr>
          <w:rFonts w:ascii="Times New Roman" w:eastAsia="SimSun" w:hAnsi="Times New Roman" w:cs="SBL Hebrew"/>
          <w:color w:val="000000"/>
          <w:kern w:val="3"/>
          <w:sz w:val="24"/>
          <w:szCs w:val="24"/>
          <w:lang w:val="en-US" w:eastAsia="zh-CN" w:bidi="hi-IN"/>
        </w:rPr>
        <w:instrText xml:space="preserve"> REF _Ref524010126 \h </w:instrText>
      </w:r>
      <w:r w:rsidRPr="004B15AC">
        <w:rPr>
          <w:rFonts w:ascii="Times New Roman" w:eastAsia="SimSun" w:hAnsi="Times New Roman" w:cs="SBL Hebrew"/>
          <w:color w:val="000000"/>
          <w:kern w:val="3"/>
          <w:sz w:val="24"/>
          <w:szCs w:val="24"/>
          <w:lang w:val="en-US" w:eastAsia="zh-CN" w:bidi="hi-IN"/>
        </w:rPr>
      </w:r>
      <w:r w:rsidRPr="004B15AC">
        <w:rPr>
          <w:rFonts w:ascii="Times New Roman" w:eastAsia="SimSun" w:hAnsi="Times New Roman" w:cs="SBL Hebrew"/>
          <w:color w:val="000000"/>
          <w:kern w:val="3"/>
          <w:sz w:val="24"/>
          <w:szCs w:val="24"/>
          <w:lang w:val="en-US" w:eastAsia="zh-CN" w:bidi="hi-IN"/>
        </w:rPr>
        <w:fldChar w:fldCharType="separate"/>
      </w:r>
      <w:r w:rsidRPr="004B15AC">
        <w:rPr>
          <w:rFonts w:ascii="Times New Roman" w:eastAsia="SimSun" w:hAnsi="Times New Roman" w:cs="SBL Hebrew"/>
          <w:color w:val="000000"/>
          <w:kern w:val="3"/>
          <w:sz w:val="24"/>
          <w:szCs w:val="24"/>
          <w:lang w:val="en-US" w:eastAsia="zh-CN" w:bidi="hi-IN"/>
        </w:rPr>
        <w:t>APPENDIX A – STTP FILTER EXPRESSIONS</w:t>
      </w:r>
      <w:r w:rsidRPr="004B15AC">
        <w:rPr>
          <w:rFonts w:ascii="Times New Roman" w:eastAsia="SimSun" w:hAnsi="Times New Roman" w:cs="SBL Hebrew"/>
          <w:color w:val="000000"/>
          <w:kern w:val="3"/>
          <w:sz w:val="24"/>
          <w:szCs w:val="24"/>
          <w:lang w:val="en-US" w:eastAsia="zh-CN" w:bidi="hi-IN"/>
        </w:rPr>
        <w:fldChar w:fldCharType="end"/>
      </w:r>
      <w:r w:rsidRPr="004B15AC">
        <w:rPr>
          <w:rFonts w:ascii="Times New Roman" w:eastAsia="SimSun" w:hAnsi="Times New Roman" w:cs="SBL Hebrew"/>
          <w:color w:val="000000"/>
          <w:kern w:val="3"/>
          <w:sz w:val="24"/>
          <w:szCs w:val="24"/>
          <w:lang w:val="en-US" w:eastAsia="zh-CN" w:bidi="hi-IN"/>
        </w:rPr>
        <w:t>. Multiple expressions can be defined, each separated by a semi-colon. Below are the elements that make up the optional metadata refresh command payload:</w:t>
      </w:r>
    </w:p>
    <w:p w14:paraId="3EE7B227" w14:textId="77777777" w:rsidR="004B15AC" w:rsidRPr="004B15AC" w:rsidRDefault="004B15AC" w:rsidP="008B5D52">
      <w:pPr>
        <w:spacing w:line="120" w:lineRule="auto"/>
        <w:ind w:firstLine="547"/>
        <w:jc w:val="both"/>
        <w:rPr>
          <w:rFonts w:ascii="Times New Roman" w:eastAsia="SimSun" w:hAnsi="Times New Roman" w:cs="SBL Hebrew"/>
          <w:color w:val="000000"/>
          <w:kern w:val="3"/>
          <w:sz w:val="24"/>
          <w:szCs w:val="24"/>
          <w:lang w:val="en-US" w:eastAsia="zh-CN" w:bidi="hi-IN"/>
        </w:rPr>
      </w:pPr>
    </w:p>
    <w:tbl>
      <w:tblPr>
        <w:tblStyle w:val="TableGrid0"/>
        <w:tblW w:w="8815" w:type="dxa"/>
        <w:jc w:val="center"/>
        <w:tblLook w:val="04A0" w:firstRow="1" w:lastRow="0" w:firstColumn="1" w:lastColumn="0" w:noHBand="0" w:noVBand="1"/>
      </w:tblPr>
      <w:tblGrid>
        <w:gridCol w:w="1620"/>
        <w:gridCol w:w="1436"/>
        <w:gridCol w:w="5759"/>
      </w:tblGrid>
      <w:tr w:rsidR="004B15AC" w:rsidRPr="004B15AC" w14:paraId="254D506B" w14:textId="77777777" w:rsidTr="00FA4B68">
        <w:trPr>
          <w:jc w:val="center"/>
        </w:trPr>
        <w:tc>
          <w:tcPr>
            <w:tcW w:w="1620" w:type="dxa"/>
            <w:shd w:val="clear" w:color="auto" w:fill="EAF1DD"/>
          </w:tcPr>
          <w:p w14:paraId="59AA594F"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Field</w:t>
            </w:r>
          </w:p>
        </w:tc>
        <w:tc>
          <w:tcPr>
            <w:tcW w:w="1435" w:type="dxa"/>
            <w:shd w:val="clear" w:color="auto" w:fill="EAF1DD"/>
          </w:tcPr>
          <w:p w14:paraId="77310F0D"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Byte Size</w:t>
            </w:r>
          </w:p>
        </w:tc>
        <w:tc>
          <w:tcPr>
            <w:tcW w:w="5760" w:type="dxa"/>
            <w:shd w:val="clear" w:color="auto" w:fill="EAF1DD"/>
          </w:tcPr>
          <w:p w14:paraId="301B6062"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Description</w:t>
            </w:r>
          </w:p>
        </w:tc>
      </w:tr>
      <w:tr w:rsidR="004B15AC" w:rsidRPr="004B15AC" w14:paraId="12BADDB6" w14:textId="77777777" w:rsidTr="00FA4B68">
        <w:trPr>
          <w:jc w:val="center"/>
        </w:trPr>
        <w:tc>
          <w:tcPr>
            <w:tcW w:w="1620" w:type="dxa"/>
          </w:tcPr>
          <w:p w14:paraId="2212D0EB"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EXPRESSION LENGTH</w:t>
            </w:r>
          </w:p>
        </w:tc>
        <w:tc>
          <w:tcPr>
            <w:tcW w:w="1435" w:type="dxa"/>
          </w:tcPr>
          <w:p w14:paraId="46E59C1D"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4</w:t>
            </w:r>
          </w:p>
        </w:tc>
        <w:tc>
          <w:tcPr>
            <w:tcW w:w="5760" w:type="dxa"/>
          </w:tcPr>
          <w:p w14:paraId="71A2EF15"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Number of bytes in the expression</w:t>
            </w:r>
          </w:p>
        </w:tc>
      </w:tr>
      <w:tr w:rsidR="004B15AC" w:rsidRPr="004B15AC" w14:paraId="4612EC4B" w14:textId="77777777" w:rsidTr="00FA4B68">
        <w:trPr>
          <w:jc w:val="center"/>
        </w:trPr>
        <w:tc>
          <w:tcPr>
            <w:tcW w:w="1620" w:type="dxa"/>
          </w:tcPr>
          <w:p w14:paraId="25D843F2"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EXPRESSION</w:t>
            </w:r>
          </w:p>
        </w:tc>
        <w:tc>
          <w:tcPr>
            <w:tcW w:w="1435" w:type="dxa"/>
          </w:tcPr>
          <w:p w14:paraId="74B3508F"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EXPRESSION LENGTH</w:t>
            </w:r>
          </w:p>
        </w:tc>
        <w:tc>
          <w:tcPr>
            <w:tcW w:w="5760" w:type="dxa"/>
          </w:tcPr>
          <w:p w14:paraId="1E268040"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String-based filter expressions separated by semi-colons</w:t>
            </w:r>
          </w:p>
        </w:tc>
      </w:tr>
    </w:tbl>
    <w:p w14:paraId="5EFFD94D" w14:textId="77777777" w:rsidR="004B15AC" w:rsidRPr="004B15AC" w:rsidRDefault="004B15AC" w:rsidP="008B5D52">
      <w:pPr>
        <w:spacing w:before="240" w:line="240" w:lineRule="atLeast"/>
        <w:ind w:firstLine="547"/>
        <w:jc w:val="center"/>
        <w:rPr>
          <w:rFonts w:ascii="Times New Roman" w:eastAsia="SimSun" w:hAnsi="Times New Roman" w:cs="SBL Hebrew"/>
          <w:noProof/>
          <w:color w:val="000000"/>
          <w:kern w:val="3"/>
          <w:sz w:val="24"/>
          <w:szCs w:val="24"/>
          <w:lang w:val="en-US" w:eastAsia="zh-CN" w:bidi="hi-IN"/>
        </w:rPr>
      </w:pPr>
      <w:r w:rsidRPr="004B15AC">
        <w:rPr>
          <w:rFonts w:ascii="Times New Roman" w:eastAsia="SimSun" w:hAnsi="Times New Roman" w:cs="SBL Hebrew"/>
          <w:noProof/>
          <w:color w:val="000000"/>
          <w:kern w:val="3"/>
          <w:sz w:val="24"/>
          <w:szCs w:val="24"/>
          <w:lang w:val="en-US" w:eastAsia="zh-CN" w:bidi="hi-IN"/>
        </w:rPr>
        <w:t xml:space="preserve">Table </w:t>
      </w:r>
      <w:r w:rsidRPr="004B15AC">
        <w:rPr>
          <w:rFonts w:ascii="Times New Roman" w:eastAsia="SimSun" w:hAnsi="Times New Roman" w:cs="SBL Hebrew"/>
          <w:noProof/>
          <w:color w:val="000000"/>
          <w:kern w:val="3"/>
          <w:sz w:val="24"/>
          <w:szCs w:val="24"/>
          <w:lang w:val="en-US" w:eastAsia="zh-CN" w:bidi="hi-IN"/>
        </w:rPr>
        <w:fldChar w:fldCharType="begin"/>
      </w:r>
      <w:r w:rsidRPr="004B15AC">
        <w:rPr>
          <w:rFonts w:ascii="Times New Roman" w:eastAsia="SimSun" w:hAnsi="Times New Roman" w:cs="SBL Hebrew"/>
          <w:noProof/>
          <w:color w:val="000000"/>
          <w:kern w:val="3"/>
          <w:sz w:val="24"/>
          <w:szCs w:val="24"/>
          <w:lang w:val="en-US" w:eastAsia="zh-CN" w:bidi="hi-IN"/>
        </w:rPr>
        <w:instrText xml:space="preserve"> SEQ Table \* ARABIC </w:instrText>
      </w:r>
      <w:r w:rsidRPr="004B15AC">
        <w:rPr>
          <w:rFonts w:ascii="Times New Roman" w:eastAsia="SimSun" w:hAnsi="Times New Roman" w:cs="SBL Hebrew"/>
          <w:noProof/>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16</w:t>
      </w:r>
      <w:r w:rsidRPr="004B15AC">
        <w:rPr>
          <w:rFonts w:ascii="Times New Roman" w:eastAsia="SimSun" w:hAnsi="Times New Roman" w:cs="SBL Hebrew"/>
          <w:noProof/>
          <w:color w:val="000000"/>
          <w:kern w:val="3"/>
          <w:sz w:val="24"/>
          <w:szCs w:val="24"/>
          <w:lang w:val="en-US" w:eastAsia="zh-CN" w:bidi="hi-IN"/>
        </w:rPr>
        <w:fldChar w:fldCharType="end"/>
      </w:r>
      <w:r w:rsidRPr="004B15AC">
        <w:rPr>
          <w:rFonts w:ascii="Times New Roman" w:eastAsia="SimSun" w:hAnsi="Times New Roman" w:cs="SBL Hebrew"/>
          <w:noProof/>
          <w:color w:val="000000"/>
          <w:kern w:val="3"/>
          <w:sz w:val="24"/>
          <w:szCs w:val="24"/>
          <w:lang w:val="en-US" w:eastAsia="zh-CN" w:bidi="hi-IN"/>
        </w:rPr>
        <w:t>. Metadata Refresh Command Payload Fields</w:t>
      </w:r>
    </w:p>
    <w:p w14:paraId="184059EF" w14:textId="77777777" w:rsidR="004B15AC" w:rsidRPr="004B15AC" w:rsidRDefault="004B15AC" w:rsidP="008B5D52">
      <w:pPr>
        <w:keepNext/>
        <w:keepLines/>
        <w:widowControl w:val="0"/>
        <w:suppressAutoHyphens/>
        <w:autoSpaceDN w:val="0"/>
        <w:spacing w:before="240" w:line="480" w:lineRule="exact"/>
        <w:ind w:right="2934"/>
        <w:contextualSpacing/>
        <w:textAlignment w:val="baseline"/>
        <w:outlineLvl w:val="2"/>
        <w:rPr>
          <w:rFonts w:ascii="Times New Roman" w:eastAsia="MS Gothic" w:hAnsi="Times New Roman" w:cs="Mangal"/>
          <w:b/>
          <w:bCs/>
          <w:kern w:val="3"/>
          <w:sz w:val="24"/>
          <w:szCs w:val="23"/>
          <w:lang w:val="en-US" w:eastAsia="zh-CN" w:bidi="hi-IN"/>
        </w:rPr>
      </w:pPr>
      <w:bookmarkStart w:id="352" w:name="_Toc530140553"/>
      <w:bookmarkStart w:id="353" w:name="_Toc24551592"/>
      <w:r w:rsidRPr="004B15AC">
        <w:rPr>
          <w:rFonts w:ascii="Times New Roman" w:eastAsia="MS Gothic" w:hAnsi="Times New Roman" w:cs="Mangal"/>
          <w:b/>
          <w:bCs/>
          <w:kern w:val="3"/>
          <w:sz w:val="24"/>
          <w:szCs w:val="23"/>
          <w:lang w:val="en-US" w:eastAsia="zh-CN" w:bidi="hi-IN"/>
        </w:rPr>
        <w:t>Subscribe Command Payload</w:t>
      </w:r>
      <w:bookmarkEnd w:id="352"/>
      <w:bookmarkEnd w:id="353"/>
    </w:p>
    <w:p w14:paraId="77C6DC12" w14:textId="77777777" w:rsidR="004B15AC" w:rsidRPr="004B15AC" w:rsidRDefault="004B15AC" w:rsidP="008B5D52">
      <w:pPr>
        <w:keepNext/>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The payload for the SUBSCRIBE command defines the desired data packet options and connection string expression used to start data streaming from the publisher. Requests for measurements that do not exist or are not allowed by the publisher for the subscriber will be ignored. Below are the elements that make up the subscribe command payload:</w:t>
      </w:r>
    </w:p>
    <w:p w14:paraId="22F58BDD" w14:textId="77777777" w:rsidR="004B15AC" w:rsidRPr="004B15AC" w:rsidRDefault="004B15AC" w:rsidP="008B5D52">
      <w:pPr>
        <w:keepNext/>
        <w:spacing w:line="120" w:lineRule="auto"/>
        <w:ind w:firstLine="547"/>
        <w:jc w:val="both"/>
        <w:rPr>
          <w:rFonts w:ascii="Times New Roman" w:eastAsia="SimSun" w:hAnsi="Times New Roman" w:cs="SBL Hebrew"/>
          <w:color w:val="000000"/>
          <w:kern w:val="3"/>
          <w:sz w:val="24"/>
          <w:szCs w:val="24"/>
          <w:lang w:val="en-US" w:eastAsia="zh-CN" w:bidi="hi-IN"/>
        </w:rPr>
      </w:pPr>
    </w:p>
    <w:tbl>
      <w:tblPr>
        <w:tblStyle w:val="TableGrid0"/>
        <w:tblW w:w="8815" w:type="dxa"/>
        <w:jc w:val="center"/>
        <w:tblLook w:val="04A0" w:firstRow="1" w:lastRow="0" w:firstColumn="1" w:lastColumn="0" w:noHBand="0" w:noVBand="1"/>
      </w:tblPr>
      <w:tblGrid>
        <w:gridCol w:w="1620"/>
        <w:gridCol w:w="1436"/>
        <w:gridCol w:w="5759"/>
      </w:tblGrid>
      <w:tr w:rsidR="004B15AC" w:rsidRPr="004B15AC" w14:paraId="0171A909" w14:textId="77777777" w:rsidTr="00FA4B68">
        <w:trPr>
          <w:jc w:val="center"/>
        </w:trPr>
        <w:tc>
          <w:tcPr>
            <w:tcW w:w="1620" w:type="dxa"/>
            <w:shd w:val="clear" w:color="auto" w:fill="EAF1DD"/>
          </w:tcPr>
          <w:p w14:paraId="4103515C" w14:textId="77777777" w:rsidR="004B15AC" w:rsidRPr="004B15AC" w:rsidRDefault="004B15AC" w:rsidP="008B5D52">
            <w:pPr>
              <w:keepNext/>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Field</w:t>
            </w:r>
          </w:p>
        </w:tc>
        <w:tc>
          <w:tcPr>
            <w:tcW w:w="1435" w:type="dxa"/>
            <w:shd w:val="clear" w:color="auto" w:fill="EAF1DD"/>
          </w:tcPr>
          <w:p w14:paraId="3755197A" w14:textId="77777777" w:rsidR="004B15AC" w:rsidRPr="004B15AC" w:rsidRDefault="004B15AC" w:rsidP="008B5D52">
            <w:pPr>
              <w:keepNext/>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Byte Size</w:t>
            </w:r>
          </w:p>
        </w:tc>
        <w:tc>
          <w:tcPr>
            <w:tcW w:w="5760" w:type="dxa"/>
            <w:shd w:val="clear" w:color="auto" w:fill="EAF1DD"/>
          </w:tcPr>
          <w:p w14:paraId="56BF3C1B" w14:textId="77777777" w:rsidR="004B15AC" w:rsidRPr="004B15AC" w:rsidRDefault="004B15AC" w:rsidP="008B5D52">
            <w:pPr>
              <w:keepNext/>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Description</w:t>
            </w:r>
          </w:p>
        </w:tc>
      </w:tr>
      <w:tr w:rsidR="004B15AC" w:rsidRPr="004B15AC" w14:paraId="2BD886EF" w14:textId="77777777" w:rsidTr="00FA4B68">
        <w:trPr>
          <w:jc w:val="center"/>
        </w:trPr>
        <w:tc>
          <w:tcPr>
            <w:tcW w:w="1620" w:type="dxa"/>
          </w:tcPr>
          <w:p w14:paraId="006E6DDA" w14:textId="77777777" w:rsidR="004B15AC" w:rsidRPr="004B15AC" w:rsidRDefault="004B15AC" w:rsidP="008B5D52">
            <w:pPr>
              <w:keepNext/>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DATA PACKET OPTIONS</w:t>
            </w:r>
          </w:p>
        </w:tc>
        <w:tc>
          <w:tcPr>
            <w:tcW w:w="1435" w:type="dxa"/>
          </w:tcPr>
          <w:p w14:paraId="277904C9" w14:textId="77777777" w:rsidR="004B15AC" w:rsidRPr="004B15AC" w:rsidRDefault="004B15AC" w:rsidP="008B5D52">
            <w:pPr>
              <w:keepNext/>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1</w:t>
            </w:r>
          </w:p>
        </w:tc>
        <w:tc>
          <w:tcPr>
            <w:tcW w:w="5760" w:type="dxa"/>
          </w:tcPr>
          <w:p w14:paraId="68B96805" w14:textId="77777777" w:rsidR="004B15AC" w:rsidRPr="004B15AC" w:rsidRDefault="004B15AC" w:rsidP="008B5D52">
            <w:pPr>
              <w:keepNext/>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Currently a fixed value of 0x02 specifying compact measurement format, no synchronization</w:t>
            </w:r>
            <w:r w:rsidRPr="004B15AC">
              <w:rPr>
                <w:rFonts w:eastAsia="SimSun"/>
                <w:kern w:val="3"/>
                <w:sz w:val="24"/>
                <w:szCs w:val="24"/>
                <w:vertAlign w:val="superscript"/>
                <w:lang w:eastAsia="zh-CN" w:bidi="hi-IN"/>
              </w:rPr>
              <w:footnoteReference w:id="29"/>
            </w:r>
          </w:p>
        </w:tc>
      </w:tr>
      <w:tr w:rsidR="004B15AC" w:rsidRPr="004B15AC" w14:paraId="677F5307" w14:textId="77777777" w:rsidTr="00FA4B68">
        <w:trPr>
          <w:jc w:val="center"/>
        </w:trPr>
        <w:tc>
          <w:tcPr>
            <w:tcW w:w="1620" w:type="dxa"/>
          </w:tcPr>
          <w:p w14:paraId="2CBD4B67" w14:textId="77777777" w:rsidR="004B15AC" w:rsidRPr="004B15AC" w:rsidRDefault="004B15AC" w:rsidP="008B5D52">
            <w:pPr>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EXPRESSION LENGTH</w:t>
            </w:r>
          </w:p>
        </w:tc>
        <w:tc>
          <w:tcPr>
            <w:tcW w:w="1435" w:type="dxa"/>
          </w:tcPr>
          <w:p w14:paraId="75027A51" w14:textId="77777777" w:rsidR="004B15AC" w:rsidRPr="004B15AC" w:rsidRDefault="004B15AC" w:rsidP="008B5D52">
            <w:pPr>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4</w:t>
            </w:r>
          </w:p>
        </w:tc>
        <w:tc>
          <w:tcPr>
            <w:tcW w:w="5760" w:type="dxa"/>
          </w:tcPr>
          <w:p w14:paraId="7B1B75B3" w14:textId="77777777" w:rsidR="004B15AC" w:rsidRPr="004B15AC" w:rsidRDefault="004B15AC" w:rsidP="008B5D52">
            <w:pPr>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Number of bytes in the key/value pair</w:t>
            </w:r>
            <w:r w:rsidRPr="004B15AC">
              <w:rPr>
                <w:rFonts w:eastAsia="SimSun"/>
                <w:kern w:val="3"/>
                <w:sz w:val="24"/>
                <w:szCs w:val="24"/>
                <w:lang w:eastAsia="zh-CN" w:bidi="hi-IN"/>
              </w:rPr>
              <w:br/>
              <w:t>connection string expression</w:t>
            </w:r>
          </w:p>
        </w:tc>
      </w:tr>
      <w:tr w:rsidR="004B15AC" w:rsidRPr="004B15AC" w14:paraId="204AAA2B" w14:textId="77777777" w:rsidTr="00FA4B68">
        <w:trPr>
          <w:jc w:val="center"/>
        </w:trPr>
        <w:tc>
          <w:tcPr>
            <w:tcW w:w="1620" w:type="dxa"/>
          </w:tcPr>
          <w:p w14:paraId="1AA12F41" w14:textId="77777777" w:rsidR="004B15AC" w:rsidRPr="004B15AC" w:rsidRDefault="004B15AC" w:rsidP="008B5D52">
            <w:pPr>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lastRenderedPageBreak/>
              <w:t>EXPRESSION</w:t>
            </w:r>
          </w:p>
        </w:tc>
        <w:tc>
          <w:tcPr>
            <w:tcW w:w="1435" w:type="dxa"/>
          </w:tcPr>
          <w:p w14:paraId="349E7FD2" w14:textId="77777777" w:rsidR="004B15AC" w:rsidRPr="004B15AC" w:rsidRDefault="004B15AC" w:rsidP="008B5D52">
            <w:pPr>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EXPRESSION LENGTH</w:t>
            </w:r>
          </w:p>
        </w:tc>
        <w:tc>
          <w:tcPr>
            <w:tcW w:w="5760" w:type="dxa"/>
          </w:tcPr>
          <w:p w14:paraId="3F9A5F66" w14:textId="77777777" w:rsidR="004B15AC" w:rsidRPr="004B15AC" w:rsidRDefault="004B15AC" w:rsidP="008B5D52">
            <w:pPr>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 xml:space="preserve">String-based key/value pair connection string expression that defines desired subscription parameters, see </w:t>
            </w:r>
            <w:r w:rsidRPr="004B15AC">
              <w:rPr>
                <w:rFonts w:eastAsia="SimSun"/>
                <w:kern w:val="3"/>
                <w:sz w:val="24"/>
                <w:szCs w:val="24"/>
                <w:lang w:eastAsia="zh-CN" w:bidi="hi-IN"/>
              </w:rPr>
              <w:fldChar w:fldCharType="begin"/>
            </w:r>
            <w:r w:rsidRPr="004B15AC">
              <w:rPr>
                <w:rFonts w:eastAsia="SimSun"/>
                <w:kern w:val="3"/>
                <w:sz w:val="24"/>
                <w:szCs w:val="24"/>
                <w:lang w:eastAsia="zh-CN" w:bidi="hi-IN"/>
              </w:rPr>
              <w:instrText xml:space="preserve"> REF _Ref524612444 \h  \* MERGEFORMAT </w:instrText>
            </w:r>
            <w:r w:rsidRPr="004B15AC">
              <w:rPr>
                <w:rFonts w:eastAsia="SimSun"/>
                <w:kern w:val="3"/>
                <w:sz w:val="24"/>
                <w:szCs w:val="24"/>
                <w:lang w:eastAsia="zh-CN" w:bidi="hi-IN"/>
              </w:rPr>
            </w:r>
            <w:r w:rsidRPr="004B15AC">
              <w:rPr>
                <w:rFonts w:eastAsia="SimSun"/>
                <w:kern w:val="3"/>
                <w:sz w:val="24"/>
                <w:szCs w:val="24"/>
                <w:lang w:eastAsia="zh-CN" w:bidi="hi-IN"/>
              </w:rPr>
              <w:fldChar w:fldCharType="separate"/>
            </w:r>
            <w:r w:rsidRPr="004B15AC">
              <w:rPr>
                <w:rFonts w:eastAsia="SimSun"/>
                <w:kern w:val="3"/>
                <w:sz w:val="24"/>
                <w:szCs w:val="24"/>
                <w:lang w:eastAsia="zh-CN" w:bidi="hi-IN"/>
              </w:rPr>
              <w:t>Table 18. Subscribe Command Connection String Parameters</w:t>
            </w:r>
            <w:r w:rsidRPr="004B15AC">
              <w:rPr>
                <w:rFonts w:eastAsia="SimSun"/>
                <w:kern w:val="3"/>
                <w:sz w:val="24"/>
                <w:szCs w:val="24"/>
                <w:lang w:eastAsia="zh-CN" w:bidi="hi-IN"/>
              </w:rPr>
              <w:fldChar w:fldCharType="end"/>
            </w:r>
          </w:p>
        </w:tc>
      </w:tr>
    </w:tbl>
    <w:p w14:paraId="6B6EEC7D" w14:textId="77777777" w:rsidR="004B15AC" w:rsidRPr="004B15AC" w:rsidRDefault="004B15AC" w:rsidP="008B5D52">
      <w:pPr>
        <w:spacing w:before="240" w:line="240" w:lineRule="atLeast"/>
        <w:ind w:firstLine="547"/>
        <w:jc w:val="center"/>
        <w:rPr>
          <w:rFonts w:ascii="Times New Roman" w:eastAsia="SimSun" w:hAnsi="Times New Roman" w:cs="SBL Hebrew"/>
          <w:noProof/>
          <w:color w:val="000000"/>
          <w:kern w:val="3"/>
          <w:sz w:val="24"/>
          <w:szCs w:val="24"/>
          <w:lang w:val="en-US" w:eastAsia="zh-CN" w:bidi="hi-IN"/>
        </w:rPr>
      </w:pPr>
      <w:r w:rsidRPr="004B15AC">
        <w:rPr>
          <w:rFonts w:ascii="Times New Roman" w:eastAsia="SimSun" w:hAnsi="Times New Roman" w:cs="SBL Hebrew"/>
          <w:noProof/>
          <w:color w:val="000000"/>
          <w:kern w:val="3"/>
          <w:sz w:val="24"/>
          <w:szCs w:val="24"/>
          <w:lang w:val="en-US" w:eastAsia="zh-CN" w:bidi="hi-IN"/>
        </w:rPr>
        <w:t xml:space="preserve">Table </w:t>
      </w:r>
      <w:r w:rsidRPr="004B15AC">
        <w:rPr>
          <w:rFonts w:ascii="Times New Roman" w:eastAsia="SimSun" w:hAnsi="Times New Roman" w:cs="SBL Hebrew"/>
          <w:noProof/>
          <w:color w:val="000000"/>
          <w:kern w:val="3"/>
          <w:sz w:val="24"/>
          <w:szCs w:val="24"/>
          <w:lang w:val="en-US" w:eastAsia="zh-CN" w:bidi="hi-IN"/>
        </w:rPr>
        <w:fldChar w:fldCharType="begin"/>
      </w:r>
      <w:r w:rsidRPr="004B15AC">
        <w:rPr>
          <w:rFonts w:ascii="Times New Roman" w:eastAsia="SimSun" w:hAnsi="Times New Roman" w:cs="SBL Hebrew"/>
          <w:noProof/>
          <w:color w:val="000000"/>
          <w:kern w:val="3"/>
          <w:sz w:val="24"/>
          <w:szCs w:val="24"/>
          <w:lang w:val="en-US" w:eastAsia="zh-CN" w:bidi="hi-IN"/>
        </w:rPr>
        <w:instrText xml:space="preserve"> SEQ Table \* ARABIC </w:instrText>
      </w:r>
      <w:r w:rsidRPr="004B15AC">
        <w:rPr>
          <w:rFonts w:ascii="Times New Roman" w:eastAsia="SimSun" w:hAnsi="Times New Roman" w:cs="SBL Hebrew"/>
          <w:noProof/>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17</w:t>
      </w:r>
      <w:r w:rsidRPr="004B15AC">
        <w:rPr>
          <w:rFonts w:ascii="Times New Roman" w:eastAsia="SimSun" w:hAnsi="Times New Roman" w:cs="SBL Hebrew"/>
          <w:noProof/>
          <w:color w:val="000000"/>
          <w:kern w:val="3"/>
          <w:sz w:val="24"/>
          <w:szCs w:val="24"/>
          <w:lang w:val="en-US" w:eastAsia="zh-CN" w:bidi="hi-IN"/>
        </w:rPr>
        <w:fldChar w:fldCharType="end"/>
      </w:r>
      <w:r w:rsidRPr="004B15AC">
        <w:rPr>
          <w:rFonts w:ascii="Times New Roman" w:eastAsia="SimSun" w:hAnsi="Times New Roman" w:cs="SBL Hebrew"/>
          <w:noProof/>
          <w:color w:val="000000"/>
          <w:kern w:val="3"/>
          <w:sz w:val="24"/>
          <w:szCs w:val="24"/>
          <w:lang w:val="en-US" w:eastAsia="zh-CN" w:bidi="hi-IN"/>
        </w:rPr>
        <w:t>. Subscribe Command Payload Fields</w:t>
      </w:r>
    </w:p>
    <w:p w14:paraId="19737272" w14:textId="77777777" w:rsidR="004B15AC" w:rsidRPr="004B15AC" w:rsidRDefault="004B15AC" w:rsidP="008B5D52">
      <w:pPr>
        <w:spacing w:line="240" w:lineRule="atLeast"/>
        <w:ind w:firstLine="547"/>
        <w:jc w:val="center"/>
        <w:rPr>
          <w:rFonts w:ascii="Times New Roman" w:eastAsia="SimSun" w:hAnsi="Times New Roman" w:cs="SBL Hebrew"/>
          <w:noProof/>
          <w:color w:val="000000"/>
          <w:kern w:val="3"/>
          <w:sz w:val="24"/>
          <w:szCs w:val="24"/>
          <w:lang w:val="en-US" w:eastAsia="zh-CN" w:bidi="hi-IN"/>
        </w:rPr>
      </w:pPr>
    </w:p>
    <w:p w14:paraId="7CFA3CC7"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The connection string expression used in the subscribe command is formatted as a series of key/value pairs where an equals-sign (</w:t>
      </w:r>
      <w:r w:rsidRPr="004B15AC">
        <w:rPr>
          <w:rFonts w:ascii="Consolas" w:eastAsia="SimSun" w:hAnsi="Consolas" w:cs="SBL Hebrew"/>
          <w:color w:val="000000"/>
          <w:kern w:val="3"/>
          <w:sz w:val="20"/>
          <w:szCs w:val="24"/>
          <w:lang w:val="en-US" w:eastAsia="zh-CN" w:bidi="hi-IN"/>
        </w:rPr>
        <w:t>=</w:t>
      </w:r>
      <w:r w:rsidRPr="004B15AC">
        <w:rPr>
          <w:rFonts w:ascii="Times New Roman" w:eastAsia="SimSun" w:hAnsi="Times New Roman" w:cs="SBL Hebrew"/>
          <w:color w:val="000000"/>
          <w:kern w:val="3"/>
          <w:sz w:val="24"/>
          <w:szCs w:val="24"/>
          <w:lang w:val="en-US" w:eastAsia="zh-CN" w:bidi="hi-IN"/>
        </w:rPr>
        <w:t>) separates the key and value and a semi-colon (</w:t>
      </w:r>
      <w:r w:rsidRPr="004B15AC">
        <w:rPr>
          <w:rFonts w:ascii="Consolas" w:eastAsia="SimSun" w:hAnsi="Consolas" w:cs="SBL Hebrew"/>
          <w:color w:val="000000"/>
          <w:kern w:val="3"/>
          <w:sz w:val="20"/>
          <w:szCs w:val="24"/>
          <w:lang w:val="en-US" w:eastAsia="zh-CN" w:bidi="hi-IN"/>
        </w:rPr>
        <w:t>;</w:t>
      </w:r>
      <w:r w:rsidRPr="004B15AC">
        <w:rPr>
          <w:rFonts w:ascii="Times New Roman" w:eastAsia="SimSun" w:hAnsi="Times New Roman" w:cs="SBL Hebrew"/>
          <w:color w:val="000000"/>
          <w:kern w:val="3"/>
          <w:sz w:val="24"/>
          <w:szCs w:val="24"/>
          <w:lang w:val="en-US" w:eastAsia="zh-CN" w:bidi="hi-IN"/>
        </w:rPr>
        <w:t>) separates the pairs. The key names are not case-sensitive. The available keys and value types for the subscription are defined as follows:</w:t>
      </w:r>
    </w:p>
    <w:p w14:paraId="26FA956E" w14:textId="77777777" w:rsidR="004B15AC" w:rsidRPr="004B15AC" w:rsidRDefault="004B15AC" w:rsidP="008B5D52">
      <w:pPr>
        <w:spacing w:line="120" w:lineRule="auto"/>
        <w:ind w:firstLine="547"/>
        <w:jc w:val="both"/>
        <w:rPr>
          <w:rFonts w:ascii="Times New Roman" w:eastAsia="SimSun" w:hAnsi="Times New Roman" w:cs="SBL Hebrew"/>
          <w:color w:val="000000"/>
          <w:kern w:val="3"/>
          <w:sz w:val="24"/>
          <w:szCs w:val="24"/>
          <w:lang w:val="en-US" w:eastAsia="zh-CN" w:bidi="hi-IN"/>
        </w:rPr>
      </w:pPr>
    </w:p>
    <w:tbl>
      <w:tblPr>
        <w:tblStyle w:val="TableGrid0"/>
        <w:tblW w:w="8815" w:type="dxa"/>
        <w:jc w:val="center"/>
        <w:tblLook w:val="04A0" w:firstRow="1" w:lastRow="0" w:firstColumn="1" w:lastColumn="0" w:noHBand="0" w:noVBand="1"/>
      </w:tblPr>
      <w:tblGrid>
        <w:gridCol w:w="2788"/>
        <w:gridCol w:w="1030"/>
        <w:gridCol w:w="4997"/>
      </w:tblGrid>
      <w:tr w:rsidR="004B15AC" w:rsidRPr="004B15AC" w14:paraId="24AD61E2" w14:textId="77777777" w:rsidTr="00FA4B68">
        <w:trPr>
          <w:jc w:val="center"/>
        </w:trPr>
        <w:tc>
          <w:tcPr>
            <w:tcW w:w="2788" w:type="dxa"/>
            <w:shd w:val="clear" w:color="auto" w:fill="EAF1DD"/>
          </w:tcPr>
          <w:p w14:paraId="76436F9B"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Key</w:t>
            </w:r>
            <w:r w:rsidRPr="004B15AC">
              <w:rPr>
                <w:rFonts w:eastAsia="SimSun"/>
                <w:b/>
                <w:kern w:val="3"/>
                <w:sz w:val="24"/>
                <w:szCs w:val="24"/>
                <w:vertAlign w:val="superscript"/>
                <w:lang w:eastAsia="zh-CN" w:bidi="hi-IN"/>
              </w:rPr>
              <w:footnoteReference w:id="30"/>
            </w:r>
          </w:p>
        </w:tc>
        <w:tc>
          <w:tcPr>
            <w:tcW w:w="1030" w:type="dxa"/>
            <w:shd w:val="clear" w:color="auto" w:fill="EAF1DD"/>
          </w:tcPr>
          <w:p w14:paraId="141D7490"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Value Type</w:t>
            </w:r>
          </w:p>
        </w:tc>
        <w:tc>
          <w:tcPr>
            <w:tcW w:w="4997" w:type="dxa"/>
            <w:shd w:val="clear" w:color="auto" w:fill="EAF1DD"/>
          </w:tcPr>
          <w:p w14:paraId="490D777A"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Description</w:t>
            </w:r>
          </w:p>
        </w:tc>
      </w:tr>
      <w:tr w:rsidR="004B15AC" w:rsidRPr="004B15AC" w14:paraId="058DDC6C" w14:textId="77777777" w:rsidTr="00FA4B68">
        <w:trPr>
          <w:jc w:val="center"/>
        </w:trPr>
        <w:tc>
          <w:tcPr>
            <w:tcW w:w="2788" w:type="dxa"/>
          </w:tcPr>
          <w:p w14:paraId="2A90D76C"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TrackLatestMeasurements</w:t>
            </w:r>
          </w:p>
        </w:tc>
        <w:tc>
          <w:tcPr>
            <w:tcW w:w="1030" w:type="dxa"/>
          </w:tcPr>
          <w:p w14:paraId="11A5062E"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Boolean</w:t>
            </w:r>
          </w:p>
        </w:tc>
        <w:tc>
          <w:tcPr>
            <w:tcW w:w="4997" w:type="dxa"/>
          </w:tcPr>
          <w:p w14:paraId="02EAD22E" w14:textId="77777777" w:rsidR="004B15AC" w:rsidRPr="004B15AC" w:rsidRDefault="004B15AC" w:rsidP="008B5D52">
            <w:pPr>
              <w:widowControl w:val="0"/>
              <w:suppressAutoHyphens/>
              <w:autoSpaceDN w:val="0"/>
              <w:spacing w:before="120" w:line="257" w:lineRule="auto"/>
              <w:ind w:right="14"/>
              <w:textAlignment w:val="baseline"/>
              <w:rPr>
                <w:rFonts w:eastAsia="SimSun"/>
                <w:kern w:val="3"/>
                <w:sz w:val="24"/>
                <w:szCs w:val="24"/>
                <w:lang w:eastAsia="zh-CN" w:bidi="hi-IN"/>
              </w:rPr>
            </w:pPr>
            <w:r w:rsidRPr="004B15AC">
              <w:rPr>
                <w:rFonts w:eastAsia="SimSun"/>
                <w:kern w:val="3"/>
                <w:sz w:val="24"/>
                <w:szCs w:val="24"/>
                <w:lang w:eastAsia="zh-CN" w:bidi="hi-IN"/>
              </w:rPr>
              <w:t>Enables measurement down-sampling, speed controlled by PublishInterval. Defaults to false if not specified.</w:t>
            </w:r>
          </w:p>
        </w:tc>
      </w:tr>
      <w:tr w:rsidR="004B15AC" w:rsidRPr="004B15AC" w14:paraId="4F730BC4" w14:textId="77777777" w:rsidTr="00FA4B68">
        <w:trPr>
          <w:jc w:val="center"/>
        </w:trPr>
        <w:tc>
          <w:tcPr>
            <w:tcW w:w="2788" w:type="dxa"/>
          </w:tcPr>
          <w:p w14:paraId="2E4DC712"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PublishInterval</w:t>
            </w:r>
          </w:p>
        </w:tc>
        <w:tc>
          <w:tcPr>
            <w:tcW w:w="1030" w:type="dxa"/>
          </w:tcPr>
          <w:p w14:paraId="78DAD1F9"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Double</w:t>
            </w:r>
          </w:p>
        </w:tc>
        <w:tc>
          <w:tcPr>
            <w:tcW w:w="4997" w:type="dxa"/>
          </w:tcPr>
          <w:p w14:paraId="7DB6233E"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The interval, in seconds, over which to deliver streaming data. Only applicable when TrackLatestMeasurements = true.</w:t>
            </w:r>
          </w:p>
        </w:tc>
      </w:tr>
      <w:tr w:rsidR="004B15AC" w:rsidRPr="004B15AC" w14:paraId="42A79933" w14:textId="77777777" w:rsidTr="00FA4B68">
        <w:trPr>
          <w:jc w:val="center"/>
        </w:trPr>
        <w:tc>
          <w:tcPr>
            <w:tcW w:w="2788" w:type="dxa"/>
          </w:tcPr>
          <w:p w14:paraId="0B973CFE"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IncludeTime</w:t>
            </w:r>
          </w:p>
        </w:tc>
        <w:tc>
          <w:tcPr>
            <w:tcW w:w="1030" w:type="dxa"/>
          </w:tcPr>
          <w:p w14:paraId="440B8722"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Boolean</w:t>
            </w:r>
          </w:p>
        </w:tc>
        <w:tc>
          <w:tcPr>
            <w:tcW w:w="4997" w:type="dxa"/>
          </w:tcPr>
          <w:p w14:paraId="094BF94C"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Determines if measurements should include timestamp. Defaults to true if not specified.</w:t>
            </w:r>
          </w:p>
        </w:tc>
      </w:tr>
      <w:tr w:rsidR="004B15AC" w:rsidRPr="004B15AC" w14:paraId="1A2DC03C" w14:textId="77777777" w:rsidTr="00FA4B68">
        <w:trPr>
          <w:jc w:val="center"/>
        </w:trPr>
        <w:tc>
          <w:tcPr>
            <w:tcW w:w="2788" w:type="dxa"/>
          </w:tcPr>
          <w:p w14:paraId="32AD0308"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ProcessingInterval</w:t>
            </w:r>
          </w:p>
        </w:tc>
        <w:tc>
          <w:tcPr>
            <w:tcW w:w="1030" w:type="dxa"/>
          </w:tcPr>
          <w:p w14:paraId="325A2B04"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 xml:space="preserve">32-bit Integer </w:t>
            </w:r>
          </w:p>
        </w:tc>
        <w:tc>
          <w:tcPr>
            <w:tcW w:w="4997" w:type="dxa"/>
          </w:tcPr>
          <w:p w14:paraId="4830FB84"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 xml:space="preserve">Specifies the initial historical data replay processing interval to use, in milliseconds. Only applicable when StartTimeContraint and StopTimeConstraint are provided. A value of </w:t>
            </w:r>
            <w:r w:rsidRPr="004B15AC">
              <w:rPr>
                <w:rFonts w:eastAsia="SimSun"/>
                <w:kern w:val="3"/>
                <w:sz w:val="24"/>
                <w:szCs w:val="24"/>
                <w:lang w:eastAsia="zh-CN" w:bidi="hi-IN"/>
              </w:rPr>
              <w:noBreakHyphen/>
              <w:t xml:space="preserve">1 means to use the default processing interval and a value of 0 means to process data as fast as possible. Defaults to </w:t>
            </w:r>
            <w:r w:rsidRPr="004B15AC">
              <w:rPr>
                <w:rFonts w:eastAsia="SimSun"/>
                <w:kern w:val="3"/>
                <w:sz w:val="24"/>
                <w:szCs w:val="24"/>
                <w:lang w:eastAsia="zh-CN" w:bidi="hi-IN"/>
              </w:rPr>
              <w:noBreakHyphen/>
              <w:t>1 if not specified.</w:t>
            </w:r>
          </w:p>
        </w:tc>
      </w:tr>
      <w:tr w:rsidR="004B15AC" w:rsidRPr="004B15AC" w14:paraId="3CC384E1" w14:textId="77777777" w:rsidTr="00FA4B68">
        <w:trPr>
          <w:jc w:val="center"/>
        </w:trPr>
        <w:tc>
          <w:tcPr>
            <w:tcW w:w="2788" w:type="dxa"/>
          </w:tcPr>
          <w:p w14:paraId="683489FF"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UseMillisecondResolution</w:t>
            </w:r>
          </w:p>
        </w:tc>
        <w:tc>
          <w:tcPr>
            <w:tcW w:w="1030" w:type="dxa"/>
          </w:tcPr>
          <w:p w14:paraId="429EF16D"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Boolean</w:t>
            </w:r>
          </w:p>
        </w:tc>
        <w:tc>
          <w:tcPr>
            <w:tcW w:w="4997" w:type="dxa"/>
          </w:tcPr>
          <w:p w14:paraId="66A0AAC0"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Requests that millisecond time resolution be used for subscription to use less space when encoding timestamps. Defaults to false if not specified.</w:t>
            </w:r>
          </w:p>
        </w:tc>
      </w:tr>
      <w:tr w:rsidR="004B15AC" w:rsidRPr="004B15AC" w14:paraId="3066FAD9" w14:textId="77777777" w:rsidTr="00FA4B68">
        <w:trPr>
          <w:jc w:val="center"/>
        </w:trPr>
        <w:tc>
          <w:tcPr>
            <w:tcW w:w="2788" w:type="dxa"/>
          </w:tcPr>
          <w:p w14:paraId="33CD929E"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RequestNaNValueFilter</w:t>
            </w:r>
          </w:p>
        </w:tc>
        <w:tc>
          <w:tcPr>
            <w:tcW w:w="1030" w:type="dxa"/>
          </w:tcPr>
          <w:p w14:paraId="707E79EF"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Boolean</w:t>
            </w:r>
          </w:p>
        </w:tc>
        <w:tc>
          <w:tcPr>
            <w:tcW w:w="4997" w:type="dxa"/>
          </w:tcPr>
          <w:p w14:paraId="3F18AB0D"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Determines if values that contain not-a-number (NaN) should be published. Defaults to false if not specified, meaning values that NaN will be delivered to subscriber.</w:t>
            </w:r>
          </w:p>
        </w:tc>
      </w:tr>
      <w:tr w:rsidR="004B15AC" w:rsidRPr="004B15AC" w14:paraId="0F500E69" w14:textId="77777777" w:rsidTr="00FA4B68">
        <w:trPr>
          <w:jc w:val="center"/>
        </w:trPr>
        <w:tc>
          <w:tcPr>
            <w:tcW w:w="2788" w:type="dxa"/>
          </w:tcPr>
          <w:p w14:paraId="79B22A99"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InputMeasurementKeys</w:t>
            </w:r>
          </w:p>
        </w:tc>
        <w:tc>
          <w:tcPr>
            <w:tcW w:w="1030" w:type="dxa"/>
          </w:tcPr>
          <w:p w14:paraId="431932A2"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String</w:t>
            </w:r>
          </w:p>
        </w:tc>
        <w:tc>
          <w:tcPr>
            <w:tcW w:w="4997" w:type="dxa"/>
          </w:tcPr>
          <w:p w14:paraId="38B83EDA"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 xml:space="preserve">Defines the list of measurement identifiers or filter expression that the subscriber desires for </w:t>
            </w:r>
            <w:r w:rsidRPr="004B15AC">
              <w:rPr>
                <w:rFonts w:eastAsia="SimSun"/>
                <w:kern w:val="3"/>
                <w:sz w:val="24"/>
                <w:szCs w:val="24"/>
                <w:lang w:eastAsia="zh-CN" w:bidi="hi-IN"/>
              </w:rPr>
              <w:lastRenderedPageBreak/>
              <w:t>subscription. When a list of identifiers is provided – either the GUID based signal ID, measurement key string, or point tag – the values are separated by a semi-colon.</w:t>
            </w:r>
            <w:r w:rsidRPr="004B15AC">
              <w:rPr>
                <w:rFonts w:eastAsia="SimSun"/>
                <w:kern w:val="3"/>
                <w:sz w:val="24"/>
                <w:szCs w:val="24"/>
                <w:lang w:eastAsia="zh-CN" w:bidi="hi-IN"/>
              </w:rPr>
              <w:br/>
              <w:t xml:space="preserve">See </w:t>
            </w:r>
            <w:r w:rsidRPr="004B15AC">
              <w:rPr>
                <w:rFonts w:eastAsia="SimSun"/>
                <w:kern w:val="3"/>
                <w:sz w:val="24"/>
                <w:szCs w:val="24"/>
                <w:lang w:eastAsia="zh-CN" w:bidi="hi-IN"/>
              </w:rPr>
              <w:fldChar w:fldCharType="begin"/>
            </w:r>
            <w:r w:rsidRPr="004B15AC">
              <w:rPr>
                <w:rFonts w:eastAsia="SimSun"/>
                <w:kern w:val="3"/>
                <w:sz w:val="24"/>
                <w:szCs w:val="24"/>
                <w:lang w:eastAsia="zh-CN" w:bidi="hi-IN"/>
              </w:rPr>
              <w:instrText xml:space="preserve"> REF _Ref524010126 \h  \* MERGEFORMAT </w:instrText>
            </w:r>
            <w:r w:rsidRPr="004B15AC">
              <w:rPr>
                <w:rFonts w:eastAsia="SimSun"/>
                <w:kern w:val="3"/>
                <w:sz w:val="24"/>
                <w:szCs w:val="24"/>
                <w:lang w:eastAsia="zh-CN" w:bidi="hi-IN"/>
              </w:rPr>
            </w:r>
            <w:r w:rsidRPr="004B15AC">
              <w:rPr>
                <w:rFonts w:eastAsia="SimSun"/>
                <w:kern w:val="3"/>
                <w:sz w:val="24"/>
                <w:szCs w:val="24"/>
                <w:lang w:eastAsia="zh-CN" w:bidi="hi-IN"/>
              </w:rPr>
              <w:fldChar w:fldCharType="separate"/>
            </w:r>
            <w:r w:rsidRPr="004B15AC">
              <w:rPr>
                <w:rFonts w:eastAsia="SimSun"/>
                <w:kern w:val="3"/>
                <w:sz w:val="24"/>
                <w:szCs w:val="24"/>
                <w:lang w:eastAsia="zh-CN" w:bidi="hi-IN"/>
              </w:rPr>
              <w:t>APPENDIX A – STTP FILTER EXPRESSIONS</w:t>
            </w:r>
            <w:r w:rsidRPr="004B15AC">
              <w:rPr>
                <w:rFonts w:eastAsia="SimSun"/>
                <w:kern w:val="3"/>
                <w:sz w:val="24"/>
                <w:szCs w:val="24"/>
                <w:lang w:eastAsia="zh-CN" w:bidi="hi-IN"/>
              </w:rPr>
              <w:fldChar w:fldCharType="end"/>
            </w:r>
            <w:r w:rsidRPr="004B15AC">
              <w:rPr>
                <w:rFonts w:eastAsia="SimSun"/>
                <w:kern w:val="3"/>
                <w:sz w:val="24"/>
                <w:szCs w:val="24"/>
                <w:lang w:eastAsia="zh-CN" w:bidi="hi-IN"/>
              </w:rPr>
              <w:t xml:space="preserve"> for more details on filter expressions.</w:t>
            </w:r>
          </w:p>
        </w:tc>
      </w:tr>
      <w:tr w:rsidR="004B15AC" w:rsidRPr="004B15AC" w14:paraId="3D03CBA7" w14:textId="77777777" w:rsidTr="00FA4B68">
        <w:trPr>
          <w:jc w:val="center"/>
        </w:trPr>
        <w:tc>
          <w:tcPr>
            <w:tcW w:w="2788" w:type="dxa"/>
          </w:tcPr>
          <w:p w14:paraId="0D458420"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lastRenderedPageBreak/>
              <w:t>StartTimeConstraint</w:t>
            </w:r>
          </w:p>
        </w:tc>
        <w:tc>
          <w:tcPr>
            <w:tcW w:w="1030" w:type="dxa"/>
          </w:tcPr>
          <w:p w14:paraId="3EEA7905"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String</w:t>
            </w:r>
          </w:p>
        </w:tc>
        <w:tc>
          <w:tcPr>
            <w:tcW w:w="4997" w:type="dxa"/>
          </w:tcPr>
          <w:p w14:paraId="443193E7"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When supported by the publisher, defines the start time, in UTC, for a subscription used to start a historical subscription. Time format can be absolute, e.g., 12-30-2000 23:59:59.033, or relative, e.g., *-20s meaning start twenty seconds before current time. For relative time specifications an “s” suffix is for seconds, “m” is for minutes, “h” is for hours and “d” is for days.</w:t>
            </w:r>
          </w:p>
        </w:tc>
      </w:tr>
      <w:tr w:rsidR="004B15AC" w:rsidRPr="004B15AC" w14:paraId="4E26B1FC" w14:textId="77777777" w:rsidTr="00FA4B68">
        <w:trPr>
          <w:jc w:val="center"/>
        </w:trPr>
        <w:tc>
          <w:tcPr>
            <w:tcW w:w="2788" w:type="dxa"/>
          </w:tcPr>
          <w:p w14:paraId="55A88B20"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StopTimeConstraint</w:t>
            </w:r>
          </w:p>
        </w:tc>
        <w:tc>
          <w:tcPr>
            <w:tcW w:w="1030" w:type="dxa"/>
          </w:tcPr>
          <w:p w14:paraId="3DEE3313"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String</w:t>
            </w:r>
          </w:p>
        </w:tc>
        <w:tc>
          <w:tcPr>
            <w:tcW w:w="4997" w:type="dxa"/>
          </w:tcPr>
          <w:p w14:paraId="762A41AE"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When supported by the publisher, defines the stop time, in UTC, for a subscription used to mark the end of a historical subscription. See StartTimeConstraint for time format options. When historical replay is complete, subscriber will receive a PROCESSING COMPLETE response.</w:t>
            </w:r>
          </w:p>
        </w:tc>
      </w:tr>
    </w:tbl>
    <w:p w14:paraId="3D870177" w14:textId="77777777" w:rsidR="004B15AC" w:rsidRPr="004B15AC" w:rsidRDefault="004B15AC" w:rsidP="008B5D52">
      <w:pPr>
        <w:spacing w:before="240" w:line="240" w:lineRule="atLeast"/>
        <w:ind w:firstLine="547"/>
        <w:jc w:val="center"/>
        <w:rPr>
          <w:rFonts w:ascii="Times New Roman" w:eastAsia="SimSun" w:hAnsi="Times New Roman" w:cs="SBL Hebrew"/>
          <w:noProof/>
          <w:color w:val="000000"/>
          <w:kern w:val="3"/>
          <w:sz w:val="24"/>
          <w:szCs w:val="24"/>
          <w:lang w:val="en-US" w:eastAsia="zh-CN" w:bidi="hi-IN"/>
        </w:rPr>
      </w:pPr>
      <w:bookmarkStart w:id="354" w:name="_Ref524612444"/>
      <w:r w:rsidRPr="004B15AC">
        <w:rPr>
          <w:rFonts w:ascii="Times New Roman" w:eastAsia="SimSun" w:hAnsi="Times New Roman" w:cs="SBL Hebrew"/>
          <w:noProof/>
          <w:color w:val="000000"/>
          <w:kern w:val="3"/>
          <w:sz w:val="24"/>
          <w:szCs w:val="24"/>
          <w:lang w:val="en-US" w:eastAsia="zh-CN" w:bidi="hi-IN"/>
        </w:rPr>
        <w:t xml:space="preserve">Table </w:t>
      </w:r>
      <w:r w:rsidRPr="004B15AC">
        <w:rPr>
          <w:rFonts w:ascii="Times New Roman" w:eastAsia="SimSun" w:hAnsi="Times New Roman" w:cs="SBL Hebrew"/>
          <w:noProof/>
          <w:color w:val="000000"/>
          <w:kern w:val="3"/>
          <w:sz w:val="24"/>
          <w:szCs w:val="24"/>
          <w:lang w:val="en-US" w:eastAsia="zh-CN" w:bidi="hi-IN"/>
        </w:rPr>
        <w:fldChar w:fldCharType="begin"/>
      </w:r>
      <w:r w:rsidRPr="004B15AC">
        <w:rPr>
          <w:rFonts w:ascii="Times New Roman" w:eastAsia="SimSun" w:hAnsi="Times New Roman" w:cs="SBL Hebrew"/>
          <w:noProof/>
          <w:color w:val="000000"/>
          <w:kern w:val="3"/>
          <w:sz w:val="24"/>
          <w:szCs w:val="24"/>
          <w:lang w:val="en-US" w:eastAsia="zh-CN" w:bidi="hi-IN"/>
        </w:rPr>
        <w:instrText xml:space="preserve"> SEQ Table \* ARABIC </w:instrText>
      </w:r>
      <w:r w:rsidRPr="004B15AC">
        <w:rPr>
          <w:rFonts w:ascii="Times New Roman" w:eastAsia="SimSun" w:hAnsi="Times New Roman" w:cs="SBL Hebrew"/>
          <w:noProof/>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18</w:t>
      </w:r>
      <w:r w:rsidRPr="004B15AC">
        <w:rPr>
          <w:rFonts w:ascii="Times New Roman" w:eastAsia="SimSun" w:hAnsi="Times New Roman" w:cs="SBL Hebrew"/>
          <w:noProof/>
          <w:color w:val="000000"/>
          <w:kern w:val="3"/>
          <w:sz w:val="24"/>
          <w:szCs w:val="24"/>
          <w:lang w:val="en-US" w:eastAsia="zh-CN" w:bidi="hi-IN"/>
        </w:rPr>
        <w:fldChar w:fldCharType="end"/>
      </w:r>
      <w:r w:rsidRPr="004B15AC">
        <w:rPr>
          <w:rFonts w:ascii="Times New Roman" w:eastAsia="SimSun" w:hAnsi="Times New Roman" w:cs="SBL Hebrew"/>
          <w:noProof/>
          <w:color w:val="000000"/>
          <w:kern w:val="3"/>
          <w:sz w:val="24"/>
          <w:szCs w:val="24"/>
          <w:lang w:val="en-US" w:eastAsia="zh-CN" w:bidi="hi-IN"/>
        </w:rPr>
        <w:t>. Subscribe Command Connection String Parameters</w:t>
      </w:r>
      <w:bookmarkEnd w:id="354"/>
    </w:p>
    <w:p w14:paraId="7F5001CD" w14:textId="77777777" w:rsidR="004B15AC" w:rsidRPr="004B15AC" w:rsidRDefault="004B15AC" w:rsidP="008B5D52">
      <w:pPr>
        <w:keepNext/>
        <w:keepLines/>
        <w:widowControl w:val="0"/>
        <w:suppressAutoHyphens/>
        <w:autoSpaceDN w:val="0"/>
        <w:spacing w:before="240" w:line="480" w:lineRule="exact"/>
        <w:ind w:right="2934"/>
        <w:contextualSpacing/>
        <w:textAlignment w:val="baseline"/>
        <w:outlineLvl w:val="2"/>
        <w:rPr>
          <w:rFonts w:ascii="Times New Roman" w:eastAsia="MS Gothic" w:hAnsi="Times New Roman" w:cs="Mangal"/>
          <w:b/>
          <w:bCs/>
          <w:kern w:val="3"/>
          <w:sz w:val="24"/>
          <w:szCs w:val="23"/>
          <w:lang w:val="en-US" w:eastAsia="zh-CN" w:bidi="hi-IN"/>
        </w:rPr>
      </w:pPr>
      <w:bookmarkStart w:id="355" w:name="_Toc530140554"/>
      <w:bookmarkStart w:id="356" w:name="_Toc24551593"/>
      <w:r w:rsidRPr="004B15AC">
        <w:rPr>
          <w:rFonts w:ascii="Times New Roman" w:eastAsia="MS Gothic" w:hAnsi="Times New Roman" w:cs="Mangal"/>
          <w:b/>
          <w:bCs/>
          <w:kern w:val="3"/>
          <w:sz w:val="24"/>
          <w:szCs w:val="23"/>
          <w:lang w:val="en-US" w:eastAsia="zh-CN" w:bidi="hi-IN"/>
        </w:rPr>
        <w:t>Update Processing Interval Command Payload</w:t>
      </w:r>
      <w:bookmarkEnd w:id="355"/>
      <w:bookmarkEnd w:id="356"/>
    </w:p>
    <w:p w14:paraId="3B6211EE"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The payload for the UPDATE PROCESSING INTERVAL command defines the new processing interval to apply to an ongoing historical data replay subscription. This command can be issued at any time while historical data is streaming back to the subscriber, this allows dynamic control of the speed of the replay. Except for the values of -1 and 0, the new value specifies the desired processing interval for data in milliseconds. Implementations of STTP use the interval to induce a delay in historical replay. A value of -1 means to use the default processing interval while a value of 0 means to process data as fast as possible. Below are the elements that make up the update processing interval command payload:</w:t>
      </w:r>
    </w:p>
    <w:p w14:paraId="3C56A610" w14:textId="77777777" w:rsidR="004B15AC" w:rsidRPr="004B15AC" w:rsidRDefault="004B15AC" w:rsidP="008B5D52">
      <w:pPr>
        <w:spacing w:line="120" w:lineRule="auto"/>
        <w:ind w:firstLine="547"/>
        <w:jc w:val="both"/>
        <w:rPr>
          <w:rFonts w:ascii="Times New Roman" w:eastAsia="SimSun" w:hAnsi="Times New Roman" w:cs="SBL Hebrew"/>
          <w:color w:val="000000"/>
          <w:kern w:val="3"/>
          <w:sz w:val="24"/>
          <w:szCs w:val="24"/>
          <w:lang w:val="en-US" w:eastAsia="zh-CN" w:bidi="hi-IN"/>
        </w:rPr>
      </w:pPr>
    </w:p>
    <w:tbl>
      <w:tblPr>
        <w:tblStyle w:val="TableGrid0"/>
        <w:tblW w:w="8815" w:type="dxa"/>
        <w:jc w:val="center"/>
        <w:tblLook w:val="04A0" w:firstRow="1" w:lastRow="0" w:firstColumn="1" w:lastColumn="0" w:noHBand="0" w:noVBand="1"/>
      </w:tblPr>
      <w:tblGrid>
        <w:gridCol w:w="1620"/>
        <w:gridCol w:w="1435"/>
        <w:gridCol w:w="5760"/>
      </w:tblGrid>
      <w:tr w:rsidR="004B15AC" w:rsidRPr="004B15AC" w14:paraId="6A52D836" w14:textId="77777777" w:rsidTr="00FA4B68">
        <w:trPr>
          <w:jc w:val="center"/>
        </w:trPr>
        <w:tc>
          <w:tcPr>
            <w:tcW w:w="1620" w:type="dxa"/>
            <w:shd w:val="clear" w:color="auto" w:fill="EAF1DD"/>
          </w:tcPr>
          <w:p w14:paraId="632D7C0B"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Field</w:t>
            </w:r>
          </w:p>
        </w:tc>
        <w:tc>
          <w:tcPr>
            <w:tcW w:w="1435" w:type="dxa"/>
            <w:shd w:val="clear" w:color="auto" w:fill="EAF1DD"/>
          </w:tcPr>
          <w:p w14:paraId="62FC8FBB"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Byte Size</w:t>
            </w:r>
          </w:p>
        </w:tc>
        <w:tc>
          <w:tcPr>
            <w:tcW w:w="5760" w:type="dxa"/>
            <w:shd w:val="clear" w:color="auto" w:fill="EAF1DD"/>
          </w:tcPr>
          <w:p w14:paraId="0E22DBB1"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Description</w:t>
            </w:r>
          </w:p>
        </w:tc>
      </w:tr>
      <w:tr w:rsidR="004B15AC" w:rsidRPr="004B15AC" w14:paraId="367F982D" w14:textId="77777777" w:rsidTr="00FA4B68">
        <w:trPr>
          <w:jc w:val="center"/>
        </w:trPr>
        <w:tc>
          <w:tcPr>
            <w:tcW w:w="1620" w:type="dxa"/>
          </w:tcPr>
          <w:p w14:paraId="073D7154"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VALUE</w:t>
            </w:r>
          </w:p>
        </w:tc>
        <w:tc>
          <w:tcPr>
            <w:tcW w:w="1435" w:type="dxa"/>
          </w:tcPr>
          <w:p w14:paraId="5B315198"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4</w:t>
            </w:r>
          </w:p>
        </w:tc>
        <w:tc>
          <w:tcPr>
            <w:tcW w:w="5760" w:type="dxa"/>
          </w:tcPr>
          <w:p w14:paraId="0E142943"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New interval to apply (INT32)</w:t>
            </w:r>
          </w:p>
        </w:tc>
      </w:tr>
    </w:tbl>
    <w:p w14:paraId="57FDCFF6" w14:textId="77777777" w:rsidR="004B15AC" w:rsidRPr="004B15AC" w:rsidRDefault="004B15AC" w:rsidP="008B5D52">
      <w:pPr>
        <w:spacing w:before="240" w:line="240" w:lineRule="atLeast"/>
        <w:ind w:firstLine="547"/>
        <w:jc w:val="center"/>
        <w:rPr>
          <w:rFonts w:ascii="Times New Roman" w:eastAsia="SimSun" w:hAnsi="Times New Roman" w:cs="SBL Hebrew"/>
          <w:noProof/>
          <w:color w:val="000000"/>
          <w:kern w:val="3"/>
          <w:sz w:val="24"/>
          <w:szCs w:val="24"/>
          <w:lang w:val="en-US" w:eastAsia="zh-CN" w:bidi="hi-IN"/>
        </w:rPr>
      </w:pPr>
      <w:r w:rsidRPr="004B15AC">
        <w:rPr>
          <w:rFonts w:ascii="Times New Roman" w:eastAsia="SimSun" w:hAnsi="Times New Roman" w:cs="SBL Hebrew"/>
          <w:noProof/>
          <w:color w:val="000000"/>
          <w:kern w:val="3"/>
          <w:sz w:val="24"/>
          <w:szCs w:val="24"/>
          <w:lang w:val="en-US" w:eastAsia="zh-CN" w:bidi="hi-IN"/>
        </w:rPr>
        <w:t xml:space="preserve">Table </w:t>
      </w:r>
      <w:r w:rsidRPr="004B15AC">
        <w:rPr>
          <w:rFonts w:ascii="Times New Roman" w:eastAsia="SimSun" w:hAnsi="Times New Roman" w:cs="SBL Hebrew"/>
          <w:noProof/>
          <w:color w:val="000000"/>
          <w:kern w:val="3"/>
          <w:sz w:val="24"/>
          <w:szCs w:val="24"/>
          <w:lang w:val="en-US" w:eastAsia="zh-CN" w:bidi="hi-IN"/>
        </w:rPr>
        <w:fldChar w:fldCharType="begin"/>
      </w:r>
      <w:r w:rsidRPr="004B15AC">
        <w:rPr>
          <w:rFonts w:ascii="Times New Roman" w:eastAsia="SimSun" w:hAnsi="Times New Roman" w:cs="SBL Hebrew"/>
          <w:noProof/>
          <w:color w:val="000000"/>
          <w:kern w:val="3"/>
          <w:sz w:val="24"/>
          <w:szCs w:val="24"/>
          <w:lang w:val="en-US" w:eastAsia="zh-CN" w:bidi="hi-IN"/>
        </w:rPr>
        <w:instrText xml:space="preserve"> SEQ Table \* ARABIC </w:instrText>
      </w:r>
      <w:r w:rsidRPr="004B15AC">
        <w:rPr>
          <w:rFonts w:ascii="Times New Roman" w:eastAsia="SimSun" w:hAnsi="Times New Roman" w:cs="SBL Hebrew"/>
          <w:noProof/>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19</w:t>
      </w:r>
      <w:r w:rsidRPr="004B15AC">
        <w:rPr>
          <w:rFonts w:ascii="Times New Roman" w:eastAsia="SimSun" w:hAnsi="Times New Roman" w:cs="SBL Hebrew"/>
          <w:noProof/>
          <w:color w:val="000000"/>
          <w:kern w:val="3"/>
          <w:sz w:val="24"/>
          <w:szCs w:val="24"/>
          <w:lang w:val="en-US" w:eastAsia="zh-CN" w:bidi="hi-IN"/>
        </w:rPr>
        <w:fldChar w:fldCharType="end"/>
      </w:r>
      <w:r w:rsidRPr="004B15AC">
        <w:rPr>
          <w:rFonts w:ascii="Times New Roman" w:eastAsia="SimSun" w:hAnsi="Times New Roman" w:cs="SBL Hebrew"/>
          <w:noProof/>
          <w:color w:val="000000"/>
          <w:kern w:val="3"/>
          <w:sz w:val="24"/>
          <w:szCs w:val="24"/>
          <w:lang w:val="en-US" w:eastAsia="zh-CN" w:bidi="hi-IN"/>
        </w:rPr>
        <w:t>. Update Processing Interval Command Payload Fields</w:t>
      </w:r>
    </w:p>
    <w:p w14:paraId="3F1FF37F" w14:textId="77777777" w:rsidR="004B15AC" w:rsidRPr="004B15AC" w:rsidRDefault="004B15AC" w:rsidP="008B5D52">
      <w:pPr>
        <w:keepNext/>
        <w:keepLines/>
        <w:widowControl w:val="0"/>
        <w:suppressAutoHyphens/>
        <w:autoSpaceDN w:val="0"/>
        <w:spacing w:before="240" w:line="480" w:lineRule="exact"/>
        <w:ind w:right="2934"/>
        <w:contextualSpacing/>
        <w:textAlignment w:val="baseline"/>
        <w:outlineLvl w:val="2"/>
        <w:rPr>
          <w:rFonts w:ascii="Times New Roman" w:eastAsia="MS Gothic" w:hAnsi="Times New Roman" w:cs="Mangal"/>
          <w:b/>
          <w:bCs/>
          <w:kern w:val="3"/>
          <w:sz w:val="24"/>
          <w:szCs w:val="23"/>
          <w:lang w:val="en-US" w:eastAsia="zh-CN" w:bidi="hi-IN"/>
        </w:rPr>
      </w:pPr>
      <w:bookmarkStart w:id="357" w:name="_Ref527453107"/>
      <w:bookmarkStart w:id="358" w:name="_Toc530140555"/>
      <w:bookmarkStart w:id="359" w:name="_Toc24551594"/>
      <w:r w:rsidRPr="004B15AC">
        <w:rPr>
          <w:rFonts w:ascii="Times New Roman" w:eastAsia="MS Gothic" w:hAnsi="Times New Roman" w:cs="Mangal"/>
          <w:b/>
          <w:bCs/>
          <w:kern w:val="3"/>
          <w:sz w:val="24"/>
          <w:szCs w:val="23"/>
          <w:lang w:val="en-US" w:eastAsia="zh-CN" w:bidi="hi-IN"/>
        </w:rPr>
        <w:t>Define Operational Modes Command Payload</w:t>
      </w:r>
      <w:bookmarkEnd w:id="357"/>
      <w:bookmarkEnd w:id="358"/>
      <w:bookmarkEnd w:id="359"/>
    </w:p>
    <w:p w14:paraId="47CD34E4"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 xml:space="preserve">The payload for the DEFINE OPERATIONAL MODES command defines the desired protocol version and bit flags used to set up the desired communication rules between the publisher and subscriber. As soon as a connection with a publisher is established, the subscriber sends this command. The command can be </w:t>
      </w:r>
      <w:r w:rsidRPr="004B15AC">
        <w:rPr>
          <w:rFonts w:ascii="Times New Roman" w:eastAsia="SimSun" w:hAnsi="Times New Roman" w:cs="SBL Hebrew"/>
          <w:color w:val="000000"/>
          <w:kern w:val="3"/>
          <w:sz w:val="24"/>
          <w:szCs w:val="24"/>
          <w:lang w:val="en-US" w:eastAsia="zh-CN" w:bidi="hi-IN"/>
        </w:rPr>
        <w:lastRenderedPageBreak/>
        <w:t>used only once per connection and it must be the first command to the publisher. Any other commands received by the publisher before this command may cause a session termination since the connection may not look like a valid STTP protocol session. Below are the elements that make up the define operational modes command payload:</w:t>
      </w:r>
    </w:p>
    <w:p w14:paraId="2672DBEE" w14:textId="77777777" w:rsidR="004B15AC" w:rsidRPr="004B15AC" w:rsidRDefault="004B15AC" w:rsidP="008B5D52">
      <w:pPr>
        <w:spacing w:line="120" w:lineRule="auto"/>
        <w:ind w:firstLine="547"/>
        <w:jc w:val="both"/>
        <w:rPr>
          <w:rFonts w:ascii="Times New Roman" w:eastAsia="SimSun" w:hAnsi="Times New Roman" w:cs="SBL Hebrew"/>
          <w:color w:val="000000"/>
          <w:kern w:val="3"/>
          <w:sz w:val="24"/>
          <w:szCs w:val="24"/>
          <w:lang w:val="en-US" w:eastAsia="zh-CN" w:bidi="hi-IN"/>
        </w:rPr>
      </w:pPr>
    </w:p>
    <w:tbl>
      <w:tblPr>
        <w:tblStyle w:val="TableGrid0"/>
        <w:tblW w:w="8815" w:type="dxa"/>
        <w:jc w:val="center"/>
        <w:tblLook w:val="04A0" w:firstRow="1" w:lastRow="0" w:firstColumn="1" w:lastColumn="0" w:noHBand="0" w:noVBand="1"/>
      </w:tblPr>
      <w:tblGrid>
        <w:gridCol w:w="1620"/>
        <w:gridCol w:w="1435"/>
        <w:gridCol w:w="5760"/>
      </w:tblGrid>
      <w:tr w:rsidR="004B15AC" w:rsidRPr="004B15AC" w14:paraId="4BD20A93" w14:textId="77777777" w:rsidTr="00FA4B68">
        <w:trPr>
          <w:jc w:val="center"/>
        </w:trPr>
        <w:tc>
          <w:tcPr>
            <w:tcW w:w="1620" w:type="dxa"/>
            <w:shd w:val="clear" w:color="auto" w:fill="EAF1DD"/>
          </w:tcPr>
          <w:p w14:paraId="1F6C0FC8"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Field</w:t>
            </w:r>
          </w:p>
        </w:tc>
        <w:tc>
          <w:tcPr>
            <w:tcW w:w="1435" w:type="dxa"/>
            <w:shd w:val="clear" w:color="auto" w:fill="EAF1DD"/>
          </w:tcPr>
          <w:p w14:paraId="0FA628BA"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Byte Size</w:t>
            </w:r>
          </w:p>
        </w:tc>
        <w:tc>
          <w:tcPr>
            <w:tcW w:w="5760" w:type="dxa"/>
            <w:shd w:val="clear" w:color="auto" w:fill="EAF1DD"/>
          </w:tcPr>
          <w:p w14:paraId="74751C78"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Description</w:t>
            </w:r>
          </w:p>
        </w:tc>
      </w:tr>
      <w:tr w:rsidR="004B15AC" w:rsidRPr="004B15AC" w14:paraId="7EAE1689" w14:textId="77777777" w:rsidTr="00FA4B68">
        <w:trPr>
          <w:jc w:val="center"/>
        </w:trPr>
        <w:tc>
          <w:tcPr>
            <w:tcW w:w="1620" w:type="dxa"/>
          </w:tcPr>
          <w:p w14:paraId="53EC814B"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VALUE</w:t>
            </w:r>
          </w:p>
        </w:tc>
        <w:tc>
          <w:tcPr>
            <w:tcW w:w="1435" w:type="dxa"/>
          </w:tcPr>
          <w:p w14:paraId="3328F68F"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4</w:t>
            </w:r>
          </w:p>
        </w:tc>
        <w:tc>
          <w:tcPr>
            <w:tcW w:w="5760" w:type="dxa"/>
          </w:tcPr>
          <w:p w14:paraId="45879D65"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Desired operational modes to use (INT32)</w:t>
            </w:r>
            <w:r w:rsidRPr="004B15AC">
              <w:rPr>
                <w:rFonts w:eastAsia="SimSun"/>
                <w:kern w:val="3"/>
                <w:sz w:val="24"/>
                <w:szCs w:val="24"/>
                <w:lang w:eastAsia="zh-CN" w:bidi="hi-IN"/>
              </w:rPr>
              <w:br/>
              <w:t xml:space="preserve">See </w:t>
            </w:r>
            <w:r w:rsidRPr="004B15AC">
              <w:rPr>
                <w:rFonts w:eastAsia="SimSun"/>
                <w:kern w:val="3"/>
                <w:sz w:val="24"/>
                <w:szCs w:val="24"/>
                <w:lang w:eastAsia="zh-CN" w:bidi="hi-IN"/>
              </w:rPr>
              <w:fldChar w:fldCharType="begin"/>
            </w:r>
            <w:r w:rsidRPr="004B15AC">
              <w:rPr>
                <w:rFonts w:eastAsia="SimSun"/>
                <w:kern w:val="3"/>
                <w:sz w:val="24"/>
                <w:szCs w:val="24"/>
                <w:lang w:eastAsia="zh-CN" w:bidi="hi-IN"/>
              </w:rPr>
              <w:instrText xml:space="preserve"> REF _Ref524104815 \h  \* MERGEFORMAT </w:instrText>
            </w:r>
            <w:r w:rsidRPr="004B15AC">
              <w:rPr>
                <w:rFonts w:eastAsia="SimSun"/>
                <w:kern w:val="3"/>
                <w:sz w:val="24"/>
                <w:szCs w:val="24"/>
                <w:lang w:eastAsia="zh-CN" w:bidi="hi-IN"/>
              </w:rPr>
            </w:r>
            <w:r w:rsidRPr="004B15AC">
              <w:rPr>
                <w:rFonts w:eastAsia="SimSun"/>
                <w:kern w:val="3"/>
                <w:sz w:val="24"/>
                <w:szCs w:val="24"/>
                <w:lang w:eastAsia="zh-CN" w:bidi="hi-IN"/>
              </w:rPr>
              <w:fldChar w:fldCharType="separate"/>
            </w:r>
            <w:r w:rsidRPr="004B15AC">
              <w:rPr>
                <w:rFonts w:eastAsia="SimSun"/>
                <w:kern w:val="3"/>
                <w:sz w:val="24"/>
                <w:szCs w:val="24"/>
                <w:lang w:eastAsia="zh-CN" w:bidi="hi-IN"/>
              </w:rPr>
              <w:t>Table 21. Operational Modes – Bit Masks and</w:t>
            </w:r>
            <w:r w:rsidRPr="004B15AC">
              <w:rPr>
                <w:rFonts w:ascii="Times New Roman" w:eastAsia="SimSun" w:hAnsi="Times New Roman" w:cs="Mangal"/>
                <w:kern w:val="3"/>
                <w:sz w:val="24"/>
                <w:szCs w:val="24"/>
                <w:lang w:eastAsia="zh-CN" w:bidi="hi-IN"/>
              </w:rPr>
              <w:t xml:space="preserve"> Values</w:t>
            </w:r>
            <w:r w:rsidRPr="004B15AC">
              <w:rPr>
                <w:rFonts w:eastAsia="SimSun"/>
                <w:kern w:val="3"/>
                <w:sz w:val="24"/>
                <w:szCs w:val="24"/>
                <w:lang w:eastAsia="zh-CN" w:bidi="hi-IN"/>
              </w:rPr>
              <w:fldChar w:fldCharType="end"/>
            </w:r>
          </w:p>
        </w:tc>
      </w:tr>
    </w:tbl>
    <w:p w14:paraId="77A386B8" w14:textId="77777777" w:rsidR="004B15AC" w:rsidRPr="004B15AC" w:rsidRDefault="004B15AC" w:rsidP="008B5D52">
      <w:pPr>
        <w:spacing w:before="240" w:line="240" w:lineRule="atLeast"/>
        <w:ind w:firstLine="547"/>
        <w:jc w:val="center"/>
        <w:rPr>
          <w:rFonts w:ascii="Times New Roman" w:eastAsia="SimSun" w:hAnsi="Times New Roman" w:cs="SBL Hebrew"/>
          <w:noProof/>
          <w:color w:val="000000"/>
          <w:kern w:val="3"/>
          <w:sz w:val="24"/>
          <w:szCs w:val="24"/>
          <w:lang w:val="en-US" w:eastAsia="zh-CN" w:bidi="hi-IN"/>
        </w:rPr>
      </w:pPr>
      <w:r w:rsidRPr="004B15AC">
        <w:rPr>
          <w:rFonts w:ascii="Times New Roman" w:eastAsia="SimSun" w:hAnsi="Times New Roman" w:cs="SBL Hebrew"/>
          <w:noProof/>
          <w:color w:val="000000"/>
          <w:kern w:val="3"/>
          <w:sz w:val="24"/>
          <w:szCs w:val="24"/>
          <w:lang w:val="en-US" w:eastAsia="zh-CN" w:bidi="hi-IN"/>
        </w:rPr>
        <w:t xml:space="preserve">Table </w:t>
      </w:r>
      <w:r w:rsidRPr="004B15AC">
        <w:rPr>
          <w:rFonts w:ascii="Times New Roman" w:eastAsia="SimSun" w:hAnsi="Times New Roman" w:cs="SBL Hebrew"/>
          <w:noProof/>
          <w:color w:val="000000"/>
          <w:kern w:val="3"/>
          <w:sz w:val="24"/>
          <w:szCs w:val="24"/>
          <w:lang w:val="en-US" w:eastAsia="zh-CN" w:bidi="hi-IN"/>
        </w:rPr>
        <w:fldChar w:fldCharType="begin"/>
      </w:r>
      <w:r w:rsidRPr="004B15AC">
        <w:rPr>
          <w:rFonts w:ascii="Times New Roman" w:eastAsia="SimSun" w:hAnsi="Times New Roman" w:cs="SBL Hebrew"/>
          <w:noProof/>
          <w:color w:val="000000"/>
          <w:kern w:val="3"/>
          <w:sz w:val="24"/>
          <w:szCs w:val="24"/>
          <w:lang w:val="en-US" w:eastAsia="zh-CN" w:bidi="hi-IN"/>
        </w:rPr>
        <w:instrText xml:space="preserve"> SEQ Table \* ARABIC </w:instrText>
      </w:r>
      <w:r w:rsidRPr="004B15AC">
        <w:rPr>
          <w:rFonts w:ascii="Times New Roman" w:eastAsia="SimSun" w:hAnsi="Times New Roman" w:cs="SBL Hebrew"/>
          <w:noProof/>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20</w:t>
      </w:r>
      <w:r w:rsidRPr="004B15AC">
        <w:rPr>
          <w:rFonts w:ascii="Times New Roman" w:eastAsia="SimSun" w:hAnsi="Times New Roman" w:cs="SBL Hebrew"/>
          <w:noProof/>
          <w:color w:val="000000"/>
          <w:kern w:val="3"/>
          <w:sz w:val="24"/>
          <w:szCs w:val="24"/>
          <w:lang w:val="en-US" w:eastAsia="zh-CN" w:bidi="hi-IN"/>
        </w:rPr>
        <w:fldChar w:fldCharType="end"/>
      </w:r>
      <w:r w:rsidRPr="004B15AC">
        <w:rPr>
          <w:rFonts w:ascii="Times New Roman" w:eastAsia="SimSun" w:hAnsi="Times New Roman" w:cs="SBL Hebrew"/>
          <w:noProof/>
          <w:color w:val="000000"/>
          <w:kern w:val="3"/>
          <w:sz w:val="24"/>
          <w:szCs w:val="24"/>
          <w:lang w:val="en-US" w:eastAsia="zh-CN" w:bidi="hi-IN"/>
        </w:rPr>
        <w:t>. Define Operational Modes Command Payload Fields</w:t>
      </w:r>
    </w:p>
    <w:p w14:paraId="577431E9" w14:textId="77777777" w:rsidR="004B15AC" w:rsidRPr="004B15AC" w:rsidRDefault="004B15AC" w:rsidP="008B5D52">
      <w:pPr>
        <w:spacing w:before="240" w:line="240" w:lineRule="atLeast"/>
        <w:ind w:firstLine="547"/>
        <w:jc w:val="center"/>
        <w:rPr>
          <w:rFonts w:ascii="Times New Roman" w:eastAsia="SimSun" w:hAnsi="Times New Roman" w:cs="SBL Hebrew"/>
          <w:noProof/>
          <w:color w:val="000000"/>
          <w:kern w:val="3"/>
          <w:sz w:val="24"/>
          <w:szCs w:val="24"/>
          <w:lang w:val="en-US" w:eastAsia="zh-CN" w:bidi="hi-IN"/>
        </w:rPr>
      </w:pPr>
    </w:p>
    <w:p w14:paraId="1FAB953B" w14:textId="77777777" w:rsidR="004B15AC" w:rsidRPr="004B15AC" w:rsidRDefault="004B15AC" w:rsidP="008B5D52">
      <w:pPr>
        <w:spacing w:before="240" w:line="240" w:lineRule="atLeast"/>
        <w:ind w:firstLine="547"/>
        <w:jc w:val="center"/>
        <w:rPr>
          <w:rFonts w:ascii="Times New Roman" w:eastAsia="SimSun" w:hAnsi="Times New Roman" w:cs="SBL Hebrew"/>
          <w:noProof/>
          <w:color w:val="000000"/>
          <w:kern w:val="3"/>
          <w:sz w:val="24"/>
          <w:szCs w:val="24"/>
          <w:lang w:val="en-US" w:eastAsia="zh-CN" w:bidi="hi-IN"/>
        </w:rPr>
      </w:pPr>
    </w:p>
    <w:tbl>
      <w:tblPr>
        <w:tblStyle w:val="PlainTable3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1530"/>
        <w:gridCol w:w="5089"/>
      </w:tblGrid>
      <w:tr w:rsidR="004B15AC" w:rsidRPr="004B15AC" w14:paraId="5BD90961" w14:textId="77777777" w:rsidTr="00FA4B68">
        <w:trPr>
          <w:cnfStyle w:val="100000000000" w:firstRow="1" w:lastRow="0" w:firstColumn="0" w:lastColumn="0" w:oddVBand="0" w:evenVBand="0" w:oddHBand="0" w:evenHBand="0" w:firstRowFirstColumn="0" w:firstRowLastColumn="0" w:lastRowFirstColumn="0" w:lastRowLastColumn="0"/>
          <w:trHeight w:val="576"/>
          <w:jc w:val="center"/>
        </w:trPr>
        <w:tc>
          <w:tcPr>
            <w:cnfStyle w:val="001000000100" w:firstRow="0" w:lastRow="0" w:firstColumn="1" w:lastColumn="0" w:oddVBand="0" w:evenVBand="0" w:oddHBand="0" w:evenHBand="0" w:firstRowFirstColumn="1" w:firstRowLastColumn="0" w:lastRowFirstColumn="0" w:lastRowLastColumn="0"/>
            <w:tcW w:w="2155" w:type="dxa"/>
            <w:shd w:val="clear" w:color="auto" w:fill="EAF4E4"/>
            <w:hideMark/>
          </w:tcPr>
          <w:p w14:paraId="1488CD41" w14:textId="77777777" w:rsidR="004B15AC" w:rsidRPr="004B15AC" w:rsidRDefault="004B15AC" w:rsidP="008B5D52">
            <w:pPr>
              <w:keepNext/>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Field</w:t>
            </w:r>
          </w:p>
        </w:tc>
        <w:tc>
          <w:tcPr>
            <w:tcW w:w="1530" w:type="dxa"/>
            <w:shd w:val="clear" w:color="auto" w:fill="EAF4E4"/>
            <w:vAlign w:val="center"/>
            <w:hideMark/>
          </w:tcPr>
          <w:p w14:paraId="5F3701C4" w14:textId="77777777" w:rsidR="004B15AC" w:rsidRPr="004B15AC" w:rsidRDefault="004B15AC" w:rsidP="008B5D52">
            <w:pPr>
              <w:keepNext/>
              <w:suppressAutoHyphens/>
              <w:autoSpaceDN w:val="0"/>
              <w:spacing w:line="257" w:lineRule="auto"/>
              <w:ind w:right="14"/>
              <w:jc w:val="center"/>
              <w:textAlignment w:val="baseline"/>
              <w:cnfStyle w:val="100000000000" w:firstRow="1"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Value</w:t>
            </w:r>
          </w:p>
        </w:tc>
        <w:tc>
          <w:tcPr>
            <w:tcW w:w="5089" w:type="dxa"/>
            <w:shd w:val="clear" w:color="auto" w:fill="EAF4E4"/>
            <w:hideMark/>
          </w:tcPr>
          <w:p w14:paraId="5C4B9D29" w14:textId="77777777" w:rsidR="004B15AC" w:rsidRPr="004B15AC" w:rsidRDefault="004B15AC" w:rsidP="008B5D52">
            <w:pPr>
              <w:keepNext/>
              <w:suppressAutoHyphens/>
              <w:autoSpaceDN w:val="0"/>
              <w:spacing w:before="120" w:line="257" w:lineRule="auto"/>
              <w:ind w:right="14"/>
              <w:jc w:val="center"/>
              <w:textAlignment w:val="baseline"/>
              <w:cnfStyle w:val="100000000000" w:firstRow="1"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Description</w:t>
            </w:r>
          </w:p>
        </w:tc>
      </w:tr>
      <w:tr w:rsidR="004B15AC" w:rsidRPr="004B15AC" w14:paraId="75F2C54C" w14:textId="77777777" w:rsidTr="00FA4B68">
        <w:trPr>
          <w:cnfStyle w:val="000000100000" w:firstRow="0" w:lastRow="0" w:firstColumn="0" w:lastColumn="0" w:oddVBand="0" w:evenVBand="0" w:oddHBand="1" w:evenHBand="0" w:firstRowFirstColumn="0" w:firstRowLastColumn="0" w:lastRowFirstColumn="0" w:lastRowLastColumn="0"/>
          <w:trHeight w:val="70"/>
          <w:jc w:val="center"/>
        </w:trPr>
        <w:tc>
          <w:tcPr>
            <w:cnfStyle w:val="001000000000" w:firstRow="0" w:lastRow="0" w:firstColumn="1" w:lastColumn="0" w:oddVBand="0" w:evenVBand="0" w:oddHBand="0" w:evenHBand="0" w:firstRowFirstColumn="0" w:firstRowLastColumn="0" w:lastRowFirstColumn="0" w:lastRowLastColumn="0"/>
            <w:tcW w:w="2155" w:type="dxa"/>
            <w:shd w:val="clear" w:color="auto" w:fill="auto"/>
            <w:hideMark/>
          </w:tcPr>
          <w:p w14:paraId="3049C620" w14:textId="77777777" w:rsidR="004B15AC" w:rsidRPr="004B15AC" w:rsidRDefault="004B15AC" w:rsidP="008B5D52">
            <w:pPr>
              <w:keepNext/>
              <w:suppressAutoHyphens/>
              <w:autoSpaceDN w:val="0"/>
              <w:spacing w:line="256" w:lineRule="auto"/>
              <w:jc w:val="center"/>
              <w:textAlignment w:val="baseline"/>
              <w:rPr>
                <w:rFonts w:eastAsia="SimSun"/>
                <w:kern w:val="3"/>
                <w:sz w:val="24"/>
                <w:szCs w:val="24"/>
                <w:lang w:eastAsia="zh-CN" w:bidi="hi-IN"/>
              </w:rPr>
            </w:pPr>
            <w:r w:rsidRPr="004B15AC">
              <w:rPr>
                <w:rFonts w:eastAsia="SimSun"/>
                <w:kern w:val="3"/>
                <w:sz w:val="24"/>
                <w:szCs w:val="24"/>
                <w:lang w:eastAsia="zh-CN" w:bidi="hi-IN"/>
              </w:rPr>
              <w:t>VERSION MASK</w:t>
            </w:r>
          </w:p>
        </w:tc>
        <w:tc>
          <w:tcPr>
            <w:tcW w:w="1530" w:type="dxa"/>
            <w:shd w:val="clear" w:color="auto" w:fill="auto"/>
            <w:hideMark/>
          </w:tcPr>
          <w:p w14:paraId="19428515" w14:textId="77777777" w:rsidR="004B15AC" w:rsidRPr="004B15AC" w:rsidRDefault="004B15AC" w:rsidP="008B5D52">
            <w:pPr>
              <w:keepNext/>
              <w:suppressAutoHyphens/>
              <w:autoSpaceDN w:val="0"/>
              <w:spacing w:line="256" w:lineRule="auto"/>
              <w:jc w:val="center"/>
              <w:textAlignment w:val="baseline"/>
              <w:cnfStyle w:val="000000100000" w:firstRow="0" w:lastRow="0" w:firstColumn="0" w:lastColumn="0" w:oddVBand="0" w:evenVBand="0" w:oddHBand="1"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0x0000001F</w:t>
            </w:r>
          </w:p>
        </w:tc>
        <w:tc>
          <w:tcPr>
            <w:tcW w:w="5089" w:type="dxa"/>
            <w:shd w:val="clear" w:color="auto" w:fill="auto"/>
          </w:tcPr>
          <w:p w14:paraId="27F826BC" w14:textId="77777777" w:rsidR="004B15AC" w:rsidRPr="004B15AC" w:rsidRDefault="004B15AC" w:rsidP="008B5D52">
            <w:pPr>
              <w:keepNext/>
              <w:suppressAutoHyphens/>
              <w:autoSpaceDN w:val="0"/>
              <w:spacing w:line="256" w:lineRule="auto"/>
              <w:jc w:val="center"/>
              <w:textAlignment w:val="baseline"/>
              <w:cnfStyle w:val="000000100000" w:firstRow="0" w:lastRow="0" w:firstColumn="0" w:lastColumn="0" w:oddVBand="0" w:evenVBand="0" w:oddHBand="1"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Bit mask used to apply protocol</w:t>
            </w:r>
            <w:r w:rsidRPr="004B15AC">
              <w:rPr>
                <w:rFonts w:eastAsia="SimSun"/>
                <w:kern w:val="3"/>
                <w:sz w:val="24"/>
                <w:szCs w:val="24"/>
                <w:lang w:eastAsia="zh-CN" w:bidi="hi-IN"/>
              </w:rPr>
              <w:br/>
              <w:t>version number (0 to 31)</w:t>
            </w:r>
          </w:p>
        </w:tc>
      </w:tr>
      <w:tr w:rsidR="004B15AC" w:rsidRPr="004B15AC" w14:paraId="5C69E115" w14:textId="77777777" w:rsidTr="00FA4B68">
        <w:trPr>
          <w:trHeight w:val="557"/>
          <w:jc w:val="center"/>
        </w:trPr>
        <w:tc>
          <w:tcPr>
            <w:cnfStyle w:val="001000000000" w:firstRow="0" w:lastRow="0" w:firstColumn="1" w:lastColumn="0" w:oddVBand="0" w:evenVBand="0" w:oddHBand="0" w:evenHBand="0" w:firstRowFirstColumn="0" w:firstRowLastColumn="0" w:lastRowFirstColumn="0" w:lastRowLastColumn="0"/>
            <w:tcW w:w="2155" w:type="dxa"/>
            <w:shd w:val="clear" w:color="auto" w:fill="auto"/>
            <w:hideMark/>
          </w:tcPr>
          <w:p w14:paraId="7D87EDFD" w14:textId="77777777" w:rsidR="004B15AC" w:rsidRPr="004B15AC" w:rsidRDefault="004B15AC" w:rsidP="008B5D52">
            <w:pPr>
              <w:keepNext/>
              <w:suppressAutoHyphens/>
              <w:autoSpaceDN w:val="0"/>
              <w:spacing w:line="256" w:lineRule="auto"/>
              <w:jc w:val="center"/>
              <w:textAlignment w:val="baseline"/>
              <w:rPr>
                <w:rFonts w:eastAsia="SimSun"/>
                <w:kern w:val="3"/>
                <w:sz w:val="24"/>
                <w:szCs w:val="24"/>
                <w:lang w:eastAsia="zh-CN" w:bidi="hi-IN"/>
              </w:rPr>
            </w:pPr>
            <w:r w:rsidRPr="004B15AC">
              <w:rPr>
                <w:rFonts w:eastAsia="SimSun"/>
                <w:kern w:val="3"/>
                <w:sz w:val="24"/>
                <w:szCs w:val="24"/>
                <w:lang w:eastAsia="zh-CN" w:bidi="hi-IN"/>
              </w:rPr>
              <w:t>COMPRESSION</w:t>
            </w:r>
            <w:r w:rsidRPr="004B15AC">
              <w:rPr>
                <w:rFonts w:eastAsia="SimSun"/>
                <w:kern w:val="3"/>
                <w:sz w:val="24"/>
                <w:szCs w:val="24"/>
                <w:lang w:eastAsia="zh-CN" w:bidi="hi-IN"/>
              </w:rPr>
              <w:br/>
              <w:t>MODE MASK</w:t>
            </w:r>
          </w:p>
        </w:tc>
        <w:tc>
          <w:tcPr>
            <w:tcW w:w="1530" w:type="dxa"/>
            <w:shd w:val="clear" w:color="auto" w:fill="auto"/>
            <w:hideMark/>
          </w:tcPr>
          <w:p w14:paraId="62C20D00" w14:textId="77777777" w:rsidR="004B15AC" w:rsidRPr="004B15AC" w:rsidRDefault="004B15AC" w:rsidP="008B5D52">
            <w:pPr>
              <w:keepNext/>
              <w:suppressAutoHyphens/>
              <w:autoSpaceDN w:val="0"/>
              <w:spacing w:line="256" w:lineRule="auto"/>
              <w:jc w:val="center"/>
              <w:textAlignment w:val="baseline"/>
              <w:cnfStyle w:val="000000000000" w:firstRow="0"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0x000000E0</w:t>
            </w:r>
          </w:p>
        </w:tc>
        <w:tc>
          <w:tcPr>
            <w:tcW w:w="5089" w:type="dxa"/>
            <w:shd w:val="clear" w:color="auto" w:fill="auto"/>
          </w:tcPr>
          <w:p w14:paraId="4979B036" w14:textId="77777777" w:rsidR="004B15AC" w:rsidRPr="004B15AC" w:rsidRDefault="004B15AC" w:rsidP="008B5D52">
            <w:pPr>
              <w:keepNext/>
              <w:suppressAutoHyphens/>
              <w:autoSpaceDN w:val="0"/>
              <w:spacing w:line="256" w:lineRule="auto"/>
              <w:jc w:val="center"/>
              <w:textAlignment w:val="baseline"/>
              <w:cnfStyle w:val="000000000000" w:firstRow="0"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Bit mask used to set desired</w:t>
            </w:r>
            <w:r w:rsidRPr="004B15AC">
              <w:rPr>
                <w:rFonts w:eastAsia="SimSun"/>
                <w:kern w:val="3"/>
                <w:sz w:val="24"/>
                <w:szCs w:val="24"/>
                <w:lang w:eastAsia="zh-CN" w:bidi="hi-IN"/>
              </w:rPr>
              <w:br/>
              <w:t>compression algorithms, see</w:t>
            </w:r>
            <w:r w:rsidRPr="004B15AC">
              <w:rPr>
                <w:rFonts w:eastAsia="SimSun"/>
                <w:kern w:val="3"/>
                <w:sz w:val="24"/>
                <w:szCs w:val="24"/>
                <w:lang w:eastAsia="zh-CN" w:bidi="hi-IN"/>
              </w:rPr>
              <w:br/>
            </w:r>
            <w:r w:rsidRPr="004B15AC">
              <w:rPr>
                <w:rFonts w:eastAsia="SimSun"/>
                <w:kern w:val="3"/>
                <w:sz w:val="24"/>
                <w:szCs w:val="24"/>
                <w:lang w:eastAsia="zh-CN" w:bidi="hi-IN"/>
              </w:rPr>
              <w:fldChar w:fldCharType="begin"/>
            </w:r>
            <w:r w:rsidRPr="004B15AC">
              <w:rPr>
                <w:rFonts w:eastAsia="SimSun"/>
                <w:kern w:val="3"/>
                <w:sz w:val="24"/>
                <w:szCs w:val="24"/>
                <w:lang w:eastAsia="zh-CN" w:bidi="hi-IN"/>
              </w:rPr>
              <w:instrText xml:space="preserve"> REF _Ref524339700 \h  \* MERGEFORMAT </w:instrText>
            </w:r>
            <w:r w:rsidRPr="004B15AC">
              <w:rPr>
                <w:rFonts w:eastAsia="SimSun"/>
                <w:kern w:val="3"/>
                <w:sz w:val="24"/>
                <w:szCs w:val="24"/>
                <w:lang w:eastAsia="zh-CN" w:bidi="hi-IN"/>
              </w:rPr>
            </w:r>
            <w:r w:rsidRPr="004B15AC">
              <w:rPr>
                <w:rFonts w:eastAsia="SimSun"/>
                <w:kern w:val="3"/>
                <w:sz w:val="24"/>
                <w:szCs w:val="24"/>
                <w:lang w:eastAsia="zh-CN" w:bidi="hi-IN"/>
              </w:rPr>
              <w:fldChar w:fldCharType="separate"/>
            </w:r>
            <w:r w:rsidRPr="004B15AC">
              <w:rPr>
                <w:rFonts w:eastAsia="SimSun"/>
                <w:kern w:val="3"/>
                <w:sz w:val="24"/>
                <w:szCs w:val="24"/>
                <w:lang w:eastAsia="zh-CN" w:bidi="hi-IN"/>
              </w:rPr>
              <w:t>Table 22. Compression Algorithm Flags</w:t>
            </w:r>
            <w:r w:rsidRPr="004B15AC">
              <w:rPr>
                <w:rFonts w:eastAsia="SimSun"/>
                <w:kern w:val="3"/>
                <w:sz w:val="24"/>
                <w:szCs w:val="24"/>
                <w:lang w:eastAsia="zh-CN" w:bidi="hi-IN"/>
              </w:rPr>
              <w:fldChar w:fldCharType="end"/>
            </w:r>
          </w:p>
        </w:tc>
      </w:tr>
      <w:tr w:rsidR="004B15AC" w:rsidRPr="004B15AC" w14:paraId="6C773D5F" w14:textId="77777777" w:rsidTr="00FA4B68">
        <w:trPr>
          <w:cnfStyle w:val="000000100000" w:firstRow="0" w:lastRow="0" w:firstColumn="0" w:lastColumn="0" w:oddVBand="0" w:evenVBand="0" w:oddHBand="1" w:evenHBand="0" w:firstRowFirstColumn="0" w:firstRowLastColumn="0" w:lastRowFirstColumn="0" w:lastRowLastColumn="0"/>
          <w:trHeight w:val="509"/>
          <w:jc w:val="center"/>
        </w:trPr>
        <w:tc>
          <w:tcPr>
            <w:cnfStyle w:val="001000000000" w:firstRow="0" w:lastRow="0" w:firstColumn="1" w:lastColumn="0" w:oddVBand="0" w:evenVBand="0" w:oddHBand="0" w:evenHBand="0" w:firstRowFirstColumn="0" w:firstRowLastColumn="0" w:lastRowFirstColumn="0" w:lastRowLastColumn="0"/>
            <w:tcW w:w="2155" w:type="dxa"/>
            <w:shd w:val="clear" w:color="auto" w:fill="auto"/>
            <w:hideMark/>
          </w:tcPr>
          <w:p w14:paraId="64ECB7D2" w14:textId="77777777" w:rsidR="004B15AC" w:rsidRPr="004B15AC" w:rsidRDefault="004B15AC" w:rsidP="008B5D52">
            <w:pPr>
              <w:widowControl w:val="0"/>
              <w:suppressAutoHyphens/>
              <w:autoSpaceDN w:val="0"/>
              <w:spacing w:line="256" w:lineRule="auto"/>
              <w:jc w:val="center"/>
              <w:textAlignment w:val="baseline"/>
              <w:rPr>
                <w:rFonts w:eastAsia="SimSun"/>
                <w:kern w:val="3"/>
                <w:sz w:val="24"/>
                <w:szCs w:val="24"/>
                <w:lang w:eastAsia="zh-CN" w:bidi="hi-IN"/>
              </w:rPr>
            </w:pPr>
            <w:r w:rsidRPr="004B15AC">
              <w:rPr>
                <w:rFonts w:eastAsia="SimSun"/>
                <w:kern w:val="3"/>
                <w:sz w:val="24"/>
                <w:szCs w:val="24"/>
                <w:lang w:eastAsia="zh-CN" w:bidi="hi-IN"/>
              </w:rPr>
              <w:t>ENCODING</w:t>
            </w:r>
            <w:r w:rsidRPr="004B15AC">
              <w:rPr>
                <w:rFonts w:eastAsia="SimSun"/>
                <w:kern w:val="3"/>
                <w:sz w:val="24"/>
                <w:szCs w:val="24"/>
                <w:lang w:eastAsia="zh-CN" w:bidi="hi-IN"/>
              </w:rPr>
              <w:br/>
              <w:t>MASK</w:t>
            </w:r>
          </w:p>
        </w:tc>
        <w:tc>
          <w:tcPr>
            <w:tcW w:w="1530" w:type="dxa"/>
            <w:shd w:val="clear" w:color="auto" w:fill="auto"/>
            <w:hideMark/>
          </w:tcPr>
          <w:p w14:paraId="6854E148" w14:textId="77777777" w:rsidR="004B15AC" w:rsidRPr="004B15AC" w:rsidRDefault="004B15AC" w:rsidP="008B5D52">
            <w:pPr>
              <w:widowControl w:val="0"/>
              <w:suppressAutoHyphens/>
              <w:autoSpaceDN w:val="0"/>
              <w:spacing w:line="256" w:lineRule="auto"/>
              <w:jc w:val="center"/>
              <w:textAlignment w:val="baseline"/>
              <w:cnfStyle w:val="000000100000" w:firstRow="0" w:lastRow="0" w:firstColumn="0" w:lastColumn="0" w:oddVBand="0" w:evenVBand="0" w:oddHBand="1"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0x00000300</w:t>
            </w:r>
          </w:p>
        </w:tc>
        <w:tc>
          <w:tcPr>
            <w:tcW w:w="5089" w:type="dxa"/>
            <w:shd w:val="clear" w:color="auto" w:fill="auto"/>
          </w:tcPr>
          <w:p w14:paraId="1B5379E0" w14:textId="77777777" w:rsidR="004B15AC" w:rsidRPr="004B15AC" w:rsidRDefault="004B15AC" w:rsidP="008B5D52">
            <w:pPr>
              <w:widowControl w:val="0"/>
              <w:suppressAutoHyphens/>
              <w:autoSpaceDN w:val="0"/>
              <w:spacing w:line="256" w:lineRule="auto"/>
              <w:jc w:val="center"/>
              <w:textAlignment w:val="baseline"/>
              <w:cnfStyle w:val="000000100000" w:firstRow="0" w:lastRow="0" w:firstColumn="0" w:lastColumn="0" w:oddVBand="0" w:evenVBand="0" w:oddHBand="1"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 xml:space="preserve">Bit mask used to set text encoding mode, see </w:t>
            </w:r>
            <w:r w:rsidRPr="004B15AC">
              <w:rPr>
                <w:rFonts w:eastAsia="SimSun"/>
                <w:kern w:val="3"/>
                <w:sz w:val="24"/>
                <w:szCs w:val="24"/>
                <w:lang w:eastAsia="zh-CN" w:bidi="hi-IN"/>
              </w:rPr>
              <w:fldChar w:fldCharType="begin"/>
            </w:r>
            <w:r w:rsidRPr="004B15AC">
              <w:rPr>
                <w:rFonts w:eastAsia="SimSun"/>
                <w:kern w:val="3"/>
                <w:sz w:val="24"/>
                <w:szCs w:val="24"/>
                <w:lang w:eastAsia="zh-CN" w:bidi="hi-IN"/>
              </w:rPr>
              <w:instrText xml:space="preserve"> REF _Ref524340346 \h  \* MERGEFORMAT </w:instrText>
            </w:r>
            <w:r w:rsidRPr="004B15AC">
              <w:rPr>
                <w:rFonts w:eastAsia="SimSun"/>
                <w:kern w:val="3"/>
                <w:sz w:val="24"/>
                <w:szCs w:val="24"/>
                <w:lang w:eastAsia="zh-CN" w:bidi="hi-IN"/>
              </w:rPr>
            </w:r>
            <w:r w:rsidRPr="004B15AC">
              <w:rPr>
                <w:rFonts w:eastAsia="SimSun"/>
                <w:kern w:val="3"/>
                <w:sz w:val="24"/>
                <w:szCs w:val="24"/>
                <w:lang w:eastAsia="zh-CN" w:bidi="hi-IN"/>
              </w:rPr>
              <w:fldChar w:fldCharType="separate"/>
            </w:r>
            <w:r w:rsidRPr="004B15AC">
              <w:rPr>
                <w:rFonts w:eastAsia="SimSun"/>
                <w:kern w:val="3"/>
                <w:sz w:val="24"/>
                <w:szCs w:val="24"/>
                <w:lang w:eastAsia="zh-CN" w:bidi="hi-IN"/>
              </w:rPr>
              <w:t>Table 23. Text Encoding Options</w:t>
            </w:r>
            <w:r w:rsidRPr="004B15AC">
              <w:rPr>
                <w:rFonts w:eastAsia="SimSun"/>
                <w:kern w:val="3"/>
                <w:sz w:val="24"/>
                <w:szCs w:val="24"/>
                <w:lang w:eastAsia="zh-CN" w:bidi="hi-IN"/>
              </w:rPr>
              <w:fldChar w:fldCharType="end"/>
            </w:r>
          </w:p>
        </w:tc>
      </w:tr>
      <w:tr w:rsidR="004B15AC" w:rsidRPr="004B15AC" w14:paraId="63FF33E8" w14:textId="77777777" w:rsidTr="00FA4B68">
        <w:trPr>
          <w:trHeight w:val="751"/>
          <w:jc w:val="center"/>
        </w:trPr>
        <w:tc>
          <w:tcPr>
            <w:cnfStyle w:val="001000000000" w:firstRow="0" w:lastRow="0" w:firstColumn="1" w:lastColumn="0" w:oddVBand="0" w:evenVBand="0" w:oddHBand="0" w:evenHBand="0" w:firstRowFirstColumn="0" w:firstRowLastColumn="0" w:lastRowFirstColumn="0" w:lastRowLastColumn="0"/>
            <w:tcW w:w="2155" w:type="dxa"/>
            <w:shd w:val="clear" w:color="auto" w:fill="auto"/>
            <w:hideMark/>
          </w:tcPr>
          <w:p w14:paraId="357A4BCA" w14:textId="77777777" w:rsidR="004B15AC" w:rsidRPr="004B15AC" w:rsidRDefault="004B15AC" w:rsidP="008B5D52">
            <w:pPr>
              <w:widowControl w:val="0"/>
              <w:suppressAutoHyphens/>
              <w:autoSpaceDN w:val="0"/>
              <w:spacing w:line="256" w:lineRule="auto"/>
              <w:jc w:val="center"/>
              <w:textAlignment w:val="baseline"/>
              <w:rPr>
                <w:rFonts w:eastAsia="SimSun"/>
                <w:kern w:val="3"/>
                <w:sz w:val="24"/>
                <w:szCs w:val="24"/>
                <w:lang w:eastAsia="zh-CN" w:bidi="hi-IN"/>
              </w:rPr>
            </w:pPr>
            <w:r w:rsidRPr="004B15AC">
              <w:rPr>
                <w:rFonts w:eastAsia="SimSun"/>
                <w:kern w:val="3"/>
                <w:sz w:val="24"/>
                <w:szCs w:val="24"/>
                <w:lang w:eastAsia="zh-CN" w:bidi="hi-IN"/>
              </w:rPr>
              <w:t>COMPRESS</w:t>
            </w:r>
            <w:r w:rsidRPr="004B15AC">
              <w:rPr>
                <w:rFonts w:eastAsia="SimSun"/>
                <w:kern w:val="3"/>
                <w:sz w:val="24"/>
                <w:szCs w:val="24"/>
                <w:lang w:eastAsia="zh-CN" w:bidi="hi-IN"/>
              </w:rPr>
              <w:br/>
              <w:t>PAYLOAD DATA</w:t>
            </w:r>
          </w:p>
        </w:tc>
        <w:tc>
          <w:tcPr>
            <w:tcW w:w="1530" w:type="dxa"/>
            <w:shd w:val="clear" w:color="auto" w:fill="auto"/>
            <w:hideMark/>
          </w:tcPr>
          <w:p w14:paraId="2FBA5BFA" w14:textId="77777777" w:rsidR="004B15AC" w:rsidRPr="004B15AC" w:rsidRDefault="004B15AC" w:rsidP="008B5D52">
            <w:pPr>
              <w:widowControl w:val="0"/>
              <w:suppressAutoHyphens/>
              <w:autoSpaceDN w:val="0"/>
              <w:spacing w:line="256" w:lineRule="auto"/>
              <w:jc w:val="center"/>
              <w:textAlignment w:val="baseline"/>
              <w:cnfStyle w:val="000000000000" w:firstRow="0"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0x20000000</w:t>
            </w:r>
          </w:p>
        </w:tc>
        <w:tc>
          <w:tcPr>
            <w:tcW w:w="5089" w:type="dxa"/>
            <w:shd w:val="clear" w:color="auto" w:fill="auto"/>
          </w:tcPr>
          <w:p w14:paraId="1B674643" w14:textId="77777777" w:rsidR="004B15AC" w:rsidRPr="004B15AC" w:rsidRDefault="004B15AC" w:rsidP="008B5D52">
            <w:pPr>
              <w:widowControl w:val="0"/>
              <w:suppressAutoHyphens/>
              <w:autoSpaceDN w:val="0"/>
              <w:spacing w:line="256" w:lineRule="auto"/>
              <w:jc w:val="center"/>
              <w:textAlignment w:val="baseline"/>
              <w:cnfStyle w:val="000000000000" w:firstRow="0"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Determines whether payload data is</w:t>
            </w:r>
            <w:r w:rsidRPr="004B15AC">
              <w:rPr>
                <w:rFonts w:eastAsia="SimSun"/>
                <w:kern w:val="3"/>
                <w:sz w:val="24"/>
                <w:szCs w:val="24"/>
                <w:lang w:eastAsia="zh-CN" w:bidi="hi-IN"/>
              </w:rPr>
              <w:br/>
              <w:t>compressed when exchanged between</w:t>
            </w:r>
            <w:r w:rsidRPr="004B15AC">
              <w:rPr>
                <w:rFonts w:eastAsia="SimSun"/>
                <w:kern w:val="3"/>
                <w:sz w:val="24"/>
                <w:szCs w:val="24"/>
                <w:lang w:eastAsia="zh-CN" w:bidi="hi-IN"/>
              </w:rPr>
              <w:br/>
              <w:t>publisher and subscriber</w:t>
            </w:r>
          </w:p>
        </w:tc>
      </w:tr>
      <w:tr w:rsidR="004B15AC" w:rsidRPr="004B15AC" w14:paraId="34C3072E" w14:textId="77777777" w:rsidTr="00FA4B68">
        <w:trPr>
          <w:cnfStyle w:val="000000100000" w:firstRow="0" w:lastRow="0" w:firstColumn="0" w:lastColumn="0" w:oddVBand="0" w:evenVBand="0" w:oddHBand="1" w:evenHBand="0" w:firstRowFirstColumn="0" w:firstRowLastColumn="0" w:lastRowFirstColumn="0" w:lastRowLastColumn="0"/>
          <w:trHeight w:val="818"/>
          <w:jc w:val="center"/>
        </w:trPr>
        <w:tc>
          <w:tcPr>
            <w:cnfStyle w:val="001000000000" w:firstRow="0" w:lastRow="0" w:firstColumn="1" w:lastColumn="0" w:oddVBand="0" w:evenVBand="0" w:oddHBand="0" w:evenHBand="0" w:firstRowFirstColumn="0" w:firstRowLastColumn="0" w:lastRowFirstColumn="0" w:lastRowLastColumn="0"/>
            <w:tcW w:w="2155" w:type="dxa"/>
            <w:shd w:val="clear" w:color="auto" w:fill="auto"/>
            <w:hideMark/>
          </w:tcPr>
          <w:p w14:paraId="507734A1" w14:textId="77777777" w:rsidR="004B15AC" w:rsidRPr="004B15AC" w:rsidRDefault="004B15AC" w:rsidP="008B5D52">
            <w:pPr>
              <w:widowControl w:val="0"/>
              <w:suppressAutoHyphens/>
              <w:autoSpaceDN w:val="0"/>
              <w:spacing w:line="256" w:lineRule="auto"/>
              <w:jc w:val="center"/>
              <w:textAlignment w:val="baseline"/>
              <w:rPr>
                <w:rFonts w:eastAsia="SimSun"/>
                <w:kern w:val="3"/>
                <w:sz w:val="24"/>
                <w:szCs w:val="24"/>
                <w:lang w:eastAsia="zh-CN" w:bidi="hi-IN"/>
              </w:rPr>
            </w:pPr>
            <w:r w:rsidRPr="004B15AC">
              <w:rPr>
                <w:rFonts w:eastAsia="SimSun"/>
                <w:kern w:val="3"/>
                <w:sz w:val="24"/>
                <w:szCs w:val="24"/>
                <w:lang w:eastAsia="zh-CN" w:bidi="hi-IN"/>
              </w:rPr>
              <w:t>COMPRESS SIGNAL</w:t>
            </w:r>
            <w:r w:rsidRPr="004B15AC">
              <w:rPr>
                <w:rFonts w:eastAsia="SimSun"/>
                <w:kern w:val="3"/>
                <w:sz w:val="24"/>
                <w:szCs w:val="24"/>
                <w:lang w:eastAsia="zh-CN" w:bidi="hi-IN"/>
              </w:rPr>
              <w:br/>
              <w:t>INDEX CACHE</w:t>
            </w:r>
          </w:p>
        </w:tc>
        <w:tc>
          <w:tcPr>
            <w:tcW w:w="1530" w:type="dxa"/>
            <w:shd w:val="clear" w:color="auto" w:fill="auto"/>
            <w:hideMark/>
          </w:tcPr>
          <w:p w14:paraId="082AED2B" w14:textId="77777777" w:rsidR="004B15AC" w:rsidRPr="004B15AC" w:rsidRDefault="004B15AC" w:rsidP="008B5D52">
            <w:pPr>
              <w:widowControl w:val="0"/>
              <w:suppressAutoHyphens/>
              <w:autoSpaceDN w:val="0"/>
              <w:spacing w:line="256" w:lineRule="auto"/>
              <w:jc w:val="center"/>
              <w:textAlignment w:val="baseline"/>
              <w:cnfStyle w:val="000000100000" w:firstRow="0" w:lastRow="0" w:firstColumn="0" w:lastColumn="0" w:oddVBand="0" w:evenVBand="0" w:oddHBand="1"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0x40000000</w:t>
            </w:r>
          </w:p>
        </w:tc>
        <w:tc>
          <w:tcPr>
            <w:tcW w:w="5089" w:type="dxa"/>
            <w:shd w:val="clear" w:color="auto" w:fill="auto"/>
          </w:tcPr>
          <w:p w14:paraId="71D93494" w14:textId="77777777" w:rsidR="004B15AC" w:rsidRPr="004B15AC" w:rsidRDefault="004B15AC" w:rsidP="008B5D52">
            <w:pPr>
              <w:widowControl w:val="0"/>
              <w:suppressAutoHyphens/>
              <w:autoSpaceDN w:val="0"/>
              <w:spacing w:line="256" w:lineRule="auto"/>
              <w:jc w:val="center"/>
              <w:textAlignment w:val="baseline"/>
              <w:cnfStyle w:val="000000100000" w:firstRow="0" w:lastRow="0" w:firstColumn="0" w:lastColumn="0" w:oddVBand="0" w:evenVBand="0" w:oddHBand="1"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Determines whether the signal index cache</w:t>
            </w:r>
            <w:r w:rsidRPr="004B15AC">
              <w:rPr>
                <w:rFonts w:eastAsia="SimSun"/>
                <w:kern w:val="3"/>
                <w:sz w:val="24"/>
                <w:szCs w:val="24"/>
                <w:lang w:eastAsia="zh-CN" w:bidi="hi-IN"/>
              </w:rPr>
              <w:br/>
              <w:t>is compressed when exchanged between</w:t>
            </w:r>
            <w:r w:rsidRPr="004B15AC">
              <w:rPr>
                <w:rFonts w:eastAsia="SimSun"/>
                <w:kern w:val="3"/>
                <w:sz w:val="24"/>
                <w:szCs w:val="24"/>
                <w:lang w:eastAsia="zh-CN" w:bidi="hi-IN"/>
              </w:rPr>
              <w:br/>
              <w:t>publisher and subscriber</w:t>
            </w:r>
          </w:p>
        </w:tc>
      </w:tr>
      <w:tr w:rsidR="004B15AC" w:rsidRPr="004B15AC" w14:paraId="73A3ED4E" w14:textId="77777777" w:rsidTr="00FA4B68">
        <w:trPr>
          <w:trHeight w:val="754"/>
          <w:jc w:val="center"/>
        </w:trPr>
        <w:tc>
          <w:tcPr>
            <w:cnfStyle w:val="001000000000" w:firstRow="0" w:lastRow="0" w:firstColumn="1" w:lastColumn="0" w:oddVBand="0" w:evenVBand="0" w:oddHBand="0" w:evenHBand="0" w:firstRowFirstColumn="0" w:firstRowLastColumn="0" w:lastRowFirstColumn="0" w:lastRowLastColumn="0"/>
            <w:tcW w:w="2155" w:type="dxa"/>
            <w:shd w:val="clear" w:color="auto" w:fill="auto"/>
          </w:tcPr>
          <w:p w14:paraId="38F73B77" w14:textId="77777777" w:rsidR="004B15AC" w:rsidRPr="004B15AC" w:rsidRDefault="004B15AC" w:rsidP="008B5D52">
            <w:pPr>
              <w:widowControl w:val="0"/>
              <w:suppressAutoHyphens/>
              <w:autoSpaceDN w:val="0"/>
              <w:spacing w:line="256" w:lineRule="auto"/>
              <w:jc w:val="center"/>
              <w:textAlignment w:val="baseline"/>
              <w:rPr>
                <w:rFonts w:eastAsia="SimSun"/>
                <w:kern w:val="3"/>
                <w:sz w:val="24"/>
                <w:szCs w:val="24"/>
                <w:lang w:eastAsia="zh-CN" w:bidi="hi-IN"/>
              </w:rPr>
            </w:pPr>
            <w:r w:rsidRPr="004B15AC">
              <w:rPr>
                <w:rFonts w:eastAsia="SimSun"/>
                <w:kern w:val="3"/>
                <w:sz w:val="24"/>
                <w:szCs w:val="24"/>
                <w:lang w:eastAsia="zh-CN" w:bidi="hi-IN"/>
              </w:rPr>
              <w:t>COMPRESS</w:t>
            </w:r>
            <w:r w:rsidRPr="004B15AC">
              <w:rPr>
                <w:rFonts w:eastAsia="SimSun"/>
                <w:kern w:val="3"/>
                <w:sz w:val="24"/>
                <w:szCs w:val="24"/>
                <w:lang w:eastAsia="zh-CN" w:bidi="hi-IN"/>
              </w:rPr>
              <w:br/>
              <w:t>METADATA</w:t>
            </w:r>
          </w:p>
        </w:tc>
        <w:tc>
          <w:tcPr>
            <w:tcW w:w="1530" w:type="dxa"/>
            <w:shd w:val="clear" w:color="auto" w:fill="auto"/>
            <w:hideMark/>
          </w:tcPr>
          <w:p w14:paraId="7FB11034" w14:textId="77777777" w:rsidR="004B15AC" w:rsidRPr="004B15AC" w:rsidRDefault="004B15AC" w:rsidP="008B5D52">
            <w:pPr>
              <w:widowControl w:val="0"/>
              <w:suppressAutoHyphens/>
              <w:autoSpaceDN w:val="0"/>
              <w:spacing w:line="256" w:lineRule="auto"/>
              <w:jc w:val="center"/>
              <w:textAlignment w:val="baseline"/>
              <w:cnfStyle w:val="000000000000" w:firstRow="0"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0x80000000</w:t>
            </w:r>
          </w:p>
        </w:tc>
        <w:tc>
          <w:tcPr>
            <w:tcW w:w="5089" w:type="dxa"/>
            <w:shd w:val="clear" w:color="auto" w:fill="auto"/>
          </w:tcPr>
          <w:p w14:paraId="46C7A223" w14:textId="77777777" w:rsidR="004B15AC" w:rsidRPr="004B15AC" w:rsidRDefault="004B15AC" w:rsidP="008B5D52">
            <w:pPr>
              <w:widowControl w:val="0"/>
              <w:suppressAutoHyphens/>
              <w:autoSpaceDN w:val="0"/>
              <w:spacing w:line="256" w:lineRule="auto"/>
              <w:jc w:val="center"/>
              <w:textAlignment w:val="baseline"/>
              <w:cnfStyle w:val="000000000000" w:firstRow="0"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Determines whether metadata is</w:t>
            </w:r>
            <w:r w:rsidRPr="004B15AC">
              <w:rPr>
                <w:rFonts w:eastAsia="SimSun"/>
                <w:kern w:val="3"/>
                <w:sz w:val="24"/>
                <w:szCs w:val="24"/>
                <w:lang w:eastAsia="zh-CN" w:bidi="hi-IN"/>
              </w:rPr>
              <w:br/>
              <w:t>compressed when exchanged between</w:t>
            </w:r>
            <w:r w:rsidRPr="004B15AC">
              <w:rPr>
                <w:rFonts w:eastAsia="SimSun"/>
                <w:kern w:val="3"/>
                <w:sz w:val="24"/>
                <w:szCs w:val="24"/>
                <w:lang w:eastAsia="zh-CN" w:bidi="hi-IN"/>
              </w:rPr>
              <w:br/>
              <w:t>publisher and subscriber</w:t>
            </w:r>
          </w:p>
        </w:tc>
      </w:tr>
    </w:tbl>
    <w:p w14:paraId="72D3CC4F" w14:textId="77777777" w:rsidR="004B15AC" w:rsidRPr="004B15AC" w:rsidRDefault="004B15AC" w:rsidP="008B5D52">
      <w:pPr>
        <w:spacing w:before="240" w:line="240" w:lineRule="atLeast"/>
        <w:ind w:firstLine="547"/>
        <w:jc w:val="center"/>
        <w:rPr>
          <w:rFonts w:ascii="Times New Roman" w:eastAsia="SimSun" w:hAnsi="Times New Roman" w:cs="SBL Hebrew"/>
          <w:noProof/>
          <w:color w:val="000000"/>
          <w:kern w:val="3"/>
          <w:sz w:val="24"/>
          <w:szCs w:val="24"/>
          <w:lang w:val="en-US" w:eastAsia="zh-CN" w:bidi="hi-IN"/>
        </w:rPr>
      </w:pPr>
      <w:bookmarkStart w:id="360" w:name="_Ref524104815"/>
      <w:r w:rsidRPr="004B15AC">
        <w:rPr>
          <w:rFonts w:ascii="Times New Roman" w:eastAsia="SimSun" w:hAnsi="Times New Roman" w:cs="SBL Hebrew"/>
          <w:noProof/>
          <w:color w:val="000000"/>
          <w:kern w:val="3"/>
          <w:sz w:val="24"/>
          <w:szCs w:val="24"/>
          <w:lang w:val="en-US" w:eastAsia="zh-CN" w:bidi="hi-IN"/>
        </w:rPr>
        <w:t xml:space="preserve">Table </w:t>
      </w:r>
      <w:r w:rsidRPr="004B15AC">
        <w:rPr>
          <w:rFonts w:ascii="Times New Roman" w:eastAsia="SimSun" w:hAnsi="Times New Roman" w:cs="SBL Hebrew"/>
          <w:noProof/>
          <w:color w:val="000000"/>
          <w:kern w:val="3"/>
          <w:sz w:val="24"/>
          <w:szCs w:val="24"/>
          <w:lang w:val="en-US" w:eastAsia="zh-CN" w:bidi="hi-IN"/>
        </w:rPr>
        <w:fldChar w:fldCharType="begin"/>
      </w:r>
      <w:r w:rsidRPr="004B15AC">
        <w:rPr>
          <w:rFonts w:ascii="Times New Roman" w:eastAsia="SimSun" w:hAnsi="Times New Roman" w:cs="SBL Hebrew"/>
          <w:noProof/>
          <w:color w:val="000000"/>
          <w:kern w:val="3"/>
          <w:sz w:val="24"/>
          <w:szCs w:val="24"/>
          <w:lang w:val="en-US" w:eastAsia="zh-CN" w:bidi="hi-IN"/>
        </w:rPr>
        <w:instrText xml:space="preserve"> SEQ Table \* ARABIC </w:instrText>
      </w:r>
      <w:r w:rsidRPr="004B15AC">
        <w:rPr>
          <w:rFonts w:ascii="Times New Roman" w:eastAsia="SimSun" w:hAnsi="Times New Roman" w:cs="SBL Hebrew"/>
          <w:noProof/>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21</w:t>
      </w:r>
      <w:r w:rsidRPr="004B15AC">
        <w:rPr>
          <w:rFonts w:ascii="Times New Roman" w:eastAsia="SimSun" w:hAnsi="Times New Roman" w:cs="SBL Hebrew"/>
          <w:noProof/>
          <w:color w:val="000000"/>
          <w:kern w:val="3"/>
          <w:sz w:val="24"/>
          <w:szCs w:val="24"/>
          <w:lang w:val="en-US" w:eastAsia="zh-CN" w:bidi="hi-IN"/>
        </w:rPr>
        <w:fldChar w:fldCharType="end"/>
      </w:r>
      <w:r w:rsidRPr="004B15AC">
        <w:rPr>
          <w:rFonts w:ascii="Times New Roman" w:eastAsia="SimSun" w:hAnsi="Times New Roman" w:cs="SBL Hebrew"/>
          <w:noProof/>
          <w:color w:val="000000"/>
          <w:kern w:val="3"/>
          <w:sz w:val="24"/>
          <w:szCs w:val="24"/>
          <w:lang w:val="en-US" w:eastAsia="zh-CN" w:bidi="hi-IN"/>
        </w:rPr>
        <w:t>. Operational Modes – Bit Masks and Values</w:t>
      </w:r>
      <w:bookmarkEnd w:id="360"/>
    </w:p>
    <w:p w14:paraId="4251E005" w14:textId="77777777" w:rsidR="004B15AC" w:rsidRPr="004B15AC" w:rsidRDefault="004B15AC" w:rsidP="008B5D52">
      <w:pPr>
        <w:spacing w:before="240" w:line="240" w:lineRule="atLeast"/>
        <w:ind w:firstLine="547"/>
        <w:jc w:val="center"/>
        <w:rPr>
          <w:rFonts w:ascii="Times New Roman" w:eastAsia="SimSun" w:hAnsi="Times New Roman" w:cs="SBL Hebrew"/>
          <w:noProof/>
          <w:color w:val="000000"/>
          <w:kern w:val="3"/>
          <w:sz w:val="24"/>
          <w:szCs w:val="24"/>
          <w:lang w:val="en-US" w:eastAsia="zh-CN" w:bidi="hi-IN"/>
        </w:rPr>
      </w:pPr>
    </w:p>
    <w:tbl>
      <w:tblPr>
        <w:tblStyle w:val="PlainTable3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1"/>
        <w:gridCol w:w="934"/>
        <w:gridCol w:w="6439"/>
      </w:tblGrid>
      <w:tr w:rsidR="004B15AC" w:rsidRPr="004B15AC" w14:paraId="334EDD81" w14:textId="77777777" w:rsidTr="00FA4B68">
        <w:trPr>
          <w:cnfStyle w:val="100000000000" w:firstRow="1" w:lastRow="0" w:firstColumn="0" w:lastColumn="0" w:oddVBand="0" w:evenVBand="0" w:oddHBand="0" w:evenHBand="0" w:firstRowFirstColumn="0" w:firstRowLastColumn="0" w:lastRowFirstColumn="0" w:lastRowLastColumn="0"/>
          <w:trHeight w:val="576"/>
          <w:jc w:val="center"/>
        </w:trPr>
        <w:tc>
          <w:tcPr>
            <w:cnfStyle w:val="001000000100" w:firstRow="0" w:lastRow="0" w:firstColumn="1" w:lastColumn="0" w:oddVBand="0" w:evenVBand="0" w:oddHBand="0" w:evenHBand="0" w:firstRowFirstColumn="1" w:firstRowLastColumn="0" w:lastRowFirstColumn="0" w:lastRowLastColumn="0"/>
            <w:tcW w:w="1401" w:type="dxa"/>
            <w:shd w:val="clear" w:color="auto" w:fill="EAF4E4"/>
            <w:hideMark/>
          </w:tcPr>
          <w:p w14:paraId="5A0BFA41"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Field</w:t>
            </w:r>
          </w:p>
        </w:tc>
        <w:tc>
          <w:tcPr>
            <w:tcW w:w="934" w:type="dxa"/>
            <w:shd w:val="clear" w:color="auto" w:fill="EAF4E4"/>
            <w:vAlign w:val="center"/>
            <w:hideMark/>
          </w:tcPr>
          <w:p w14:paraId="188C72AC" w14:textId="77777777" w:rsidR="004B15AC" w:rsidRPr="004B15AC" w:rsidRDefault="004B15AC" w:rsidP="008B5D52">
            <w:pPr>
              <w:widowControl w:val="0"/>
              <w:suppressAutoHyphens/>
              <w:autoSpaceDN w:val="0"/>
              <w:spacing w:line="257" w:lineRule="auto"/>
              <w:ind w:right="14"/>
              <w:jc w:val="center"/>
              <w:textAlignment w:val="baseline"/>
              <w:cnfStyle w:val="100000000000" w:firstRow="1"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Value</w:t>
            </w:r>
          </w:p>
        </w:tc>
        <w:tc>
          <w:tcPr>
            <w:tcW w:w="6439" w:type="dxa"/>
            <w:shd w:val="clear" w:color="auto" w:fill="EAF4E4"/>
            <w:hideMark/>
          </w:tcPr>
          <w:p w14:paraId="5F17E8E7" w14:textId="77777777" w:rsidR="004B15AC" w:rsidRPr="004B15AC" w:rsidRDefault="004B15AC" w:rsidP="008B5D52">
            <w:pPr>
              <w:widowControl w:val="0"/>
              <w:suppressAutoHyphens/>
              <w:autoSpaceDN w:val="0"/>
              <w:spacing w:before="120" w:line="257" w:lineRule="auto"/>
              <w:ind w:right="14"/>
              <w:jc w:val="center"/>
              <w:textAlignment w:val="baseline"/>
              <w:cnfStyle w:val="100000000000" w:firstRow="1"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Description</w:t>
            </w:r>
          </w:p>
        </w:tc>
      </w:tr>
      <w:tr w:rsidR="004B15AC" w:rsidRPr="004B15AC" w14:paraId="0379A751" w14:textId="77777777" w:rsidTr="00FA4B68">
        <w:trPr>
          <w:cnfStyle w:val="000000100000" w:firstRow="0" w:lastRow="0" w:firstColumn="0" w:lastColumn="0" w:oddVBand="0" w:evenVBand="0" w:oddHBand="1" w:evenHBand="0" w:firstRowFirstColumn="0" w:firstRowLastColumn="0" w:lastRowFirstColumn="0" w:lastRowLastColumn="0"/>
          <w:trHeight w:val="70"/>
          <w:jc w:val="center"/>
        </w:trPr>
        <w:tc>
          <w:tcPr>
            <w:cnfStyle w:val="001000000000" w:firstRow="0" w:lastRow="0" w:firstColumn="1" w:lastColumn="0" w:oddVBand="0" w:evenVBand="0" w:oddHBand="0" w:evenHBand="0" w:firstRowFirstColumn="0" w:firstRowLastColumn="0" w:lastRowFirstColumn="0" w:lastRowLastColumn="0"/>
            <w:tcW w:w="1401" w:type="dxa"/>
            <w:shd w:val="clear" w:color="auto" w:fill="auto"/>
            <w:hideMark/>
          </w:tcPr>
          <w:p w14:paraId="739473CE" w14:textId="77777777" w:rsidR="004B15AC" w:rsidRPr="004B15AC" w:rsidRDefault="004B15AC" w:rsidP="008B5D52">
            <w:pPr>
              <w:widowControl w:val="0"/>
              <w:suppressAutoHyphens/>
              <w:autoSpaceDN w:val="0"/>
              <w:spacing w:line="256" w:lineRule="auto"/>
              <w:jc w:val="center"/>
              <w:textAlignment w:val="baseline"/>
              <w:rPr>
                <w:rFonts w:eastAsia="SimSun"/>
                <w:kern w:val="3"/>
                <w:sz w:val="24"/>
                <w:szCs w:val="24"/>
                <w:lang w:eastAsia="zh-CN" w:bidi="hi-IN"/>
              </w:rPr>
            </w:pPr>
            <w:r w:rsidRPr="004B15AC">
              <w:rPr>
                <w:rFonts w:eastAsia="SimSun"/>
                <w:kern w:val="3"/>
                <w:sz w:val="24"/>
                <w:szCs w:val="24"/>
                <w:lang w:eastAsia="zh-CN" w:bidi="hi-IN"/>
              </w:rPr>
              <w:t>GZIP</w:t>
            </w:r>
          </w:p>
        </w:tc>
        <w:tc>
          <w:tcPr>
            <w:tcW w:w="934" w:type="dxa"/>
            <w:shd w:val="clear" w:color="auto" w:fill="auto"/>
            <w:hideMark/>
          </w:tcPr>
          <w:p w14:paraId="212B8CCA" w14:textId="77777777" w:rsidR="004B15AC" w:rsidRPr="004B15AC" w:rsidRDefault="004B15AC" w:rsidP="008B5D52">
            <w:pPr>
              <w:widowControl w:val="0"/>
              <w:suppressAutoHyphens/>
              <w:autoSpaceDN w:val="0"/>
              <w:spacing w:line="256" w:lineRule="auto"/>
              <w:jc w:val="center"/>
              <w:textAlignment w:val="baseline"/>
              <w:cnfStyle w:val="000000100000" w:firstRow="0" w:lastRow="0" w:firstColumn="0" w:lastColumn="0" w:oddVBand="0" w:evenVBand="0" w:oddHBand="1"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0x20</w:t>
            </w:r>
          </w:p>
        </w:tc>
        <w:tc>
          <w:tcPr>
            <w:tcW w:w="6439" w:type="dxa"/>
            <w:shd w:val="clear" w:color="auto" w:fill="auto"/>
          </w:tcPr>
          <w:p w14:paraId="1EC4EB0A" w14:textId="77777777" w:rsidR="004B15AC" w:rsidRPr="004B15AC" w:rsidRDefault="004B15AC" w:rsidP="008B5D52">
            <w:pPr>
              <w:widowControl w:val="0"/>
              <w:suppressAutoHyphens/>
              <w:autoSpaceDN w:val="0"/>
              <w:spacing w:line="256" w:lineRule="auto"/>
              <w:jc w:val="center"/>
              <w:textAlignment w:val="baseline"/>
              <w:cnfStyle w:val="000000100000" w:firstRow="0" w:lastRow="0" w:firstColumn="0" w:lastColumn="0" w:oddVBand="0" w:evenVBand="0" w:oddHBand="1"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 xml:space="preserve">Enable GZip style compression – applies to METADATA REFRESH success response payload when COMPRESS METADATA flag is set, UPDATE SIGNAL INDEX CACHE payload when COMPRESS SIGNAL INDEX CACHE flag is set, and DATA PACKET payload when data channel operates over a UDP socket and </w:t>
            </w:r>
            <w:r w:rsidRPr="004B15AC">
              <w:rPr>
                <w:rFonts w:eastAsia="SimSun"/>
                <w:kern w:val="3"/>
                <w:sz w:val="24"/>
                <w:szCs w:val="24"/>
                <w:lang w:eastAsia="zh-CN" w:bidi="hi-IN"/>
              </w:rPr>
              <w:br/>
              <w:t>COMPRESS PAYLOAD DATA is set</w:t>
            </w:r>
          </w:p>
        </w:tc>
      </w:tr>
      <w:tr w:rsidR="004B15AC" w:rsidRPr="004B15AC" w14:paraId="25ABF0FC" w14:textId="77777777" w:rsidTr="00FA4B68">
        <w:trPr>
          <w:trHeight w:val="557"/>
          <w:jc w:val="center"/>
        </w:trPr>
        <w:tc>
          <w:tcPr>
            <w:cnfStyle w:val="001000000000" w:firstRow="0" w:lastRow="0" w:firstColumn="1" w:lastColumn="0" w:oddVBand="0" w:evenVBand="0" w:oddHBand="0" w:evenHBand="0" w:firstRowFirstColumn="0" w:firstRowLastColumn="0" w:lastRowFirstColumn="0" w:lastRowLastColumn="0"/>
            <w:tcW w:w="1401" w:type="dxa"/>
            <w:shd w:val="clear" w:color="auto" w:fill="auto"/>
            <w:hideMark/>
          </w:tcPr>
          <w:p w14:paraId="6D14893E" w14:textId="77777777" w:rsidR="004B15AC" w:rsidRPr="004B15AC" w:rsidRDefault="004B15AC" w:rsidP="008B5D52">
            <w:pPr>
              <w:widowControl w:val="0"/>
              <w:suppressAutoHyphens/>
              <w:autoSpaceDN w:val="0"/>
              <w:spacing w:line="256" w:lineRule="auto"/>
              <w:jc w:val="center"/>
              <w:textAlignment w:val="baseline"/>
              <w:rPr>
                <w:rFonts w:eastAsia="SimSun"/>
                <w:kern w:val="3"/>
                <w:sz w:val="24"/>
                <w:szCs w:val="24"/>
                <w:lang w:eastAsia="zh-CN" w:bidi="hi-IN"/>
              </w:rPr>
            </w:pPr>
            <w:r w:rsidRPr="004B15AC">
              <w:rPr>
                <w:rFonts w:eastAsia="SimSun"/>
                <w:kern w:val="3"/>
                <w:sz w:val="24"/>
                <w:szCs w:val="24"/>
                <w:lang w:eastAsia="zh-CN" w:bidi="hi-IN"/>
              </w:rPr>
              <w:lastRenderedPageBreak/>
              <w:t>TSSC</w:t>
            </w:r>
          </w:p>
        </w:tc>
        <w:tc>
          <w:tcPr>
            <w:tcW w:w="934" w:type="dxa"/>
            <w:shd w:val="clear" w:color="auto" w:fill="auto"/>
            <w:hideMark/>
          </w:tcPr>
          <w:p w14:paraId="47E1FFEA" w14:textId="77777777" w:rsidR="004B15AC" w:rsidRPr="004B15AC" w:rsidRDefault="004B15AC" w:rsidP="008B5D52">
            <w:pPr>
              <w:widowControl w:val="0"/>
              <w:suppressAutoHyphens/>
              <w:autoSpaceDN w:val="0"/>
              <w:spacing w:line="256" w:lineRule="auto"/>
              <w:jc w:val="center"/>
              <w:textAlignment w:val="baseline"/>
              <w:cnfStyle w:val="000000000000" w:firstRow="0"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0x40</w:t>
            </w:r>
          </w:p>
        </w:tc>
        <w:tc>
          <w:tcPr>
            <w:tcW w:w="6439" w:type="dxa"/>
            <w:shd w:val="clear" w:color="auto" w:fill="auto"/>
          </w:tcPr>
          <w:p w14:paraId="44239F88" w14:textId="77777777" w:rsidR="004B15AC" w:rsidRPr="004B15AC" w:rsidRDefault="004B15AC" w:rsidP="008B5D52">
            <w:pPr>
              <w:widowControl w:val="0"/>
              <w:suppressAutoHyphens/>
              <w:autoSpaceDN w:val="0"/>
              <w:spacing w:line="256" w:lineRule="auto"/>
              <w:jc w:val="center"/>
              <w:textAlignment w:val="baseline"/>
              <w:cnfStyle w:val="000000000000" w:firstRow="0"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Enable TSSC style compression – applies to DATA PACKET payload when data channel operates over a TCP socket and COMPRESS PAYLOAD DATA is set</w:t>
            </w:r>
          </w:p>
        </w:tc>
      </w:tr>
      <w:tr w:rsidR="004B15AC" w:rsidRPr="004B15AC" w14:paraId="4F3550D2" w14:textId="77777777" w:rsidTr="00FA4B68">
        <w:trPr>
          <w:cnfStyle w:val="000000100000" w:firstRow="0" w:lastRow="0" w:firstColumn="0" w:lastColumn="0" w:oddVBand="0" w:evenVBand="0" w:oddHBand="1" w:evenHBand="0" w:firstRowFirstColumn="0" w:firstRowLastColumn="0" w:lastRowFirstColumn="0" w:lastRowLastColumn="0"/>
          <w:trHeight w:val="509"/>
          <w:jc w:val="center"/>
        </w:trPr>
        <w:tc>
          <w:tcPr>
            <w:cnfStyle w:val="001000000000" w:firstRow="0" w:lastRow="0" w:firstColumn="1" w:lastColumn="0" w:oddVBand="0" w:evenVBand="0" w:oddHBand="0" w:evenHBand="0" w:firstRowFirstColumn="0" w:firstRowLastColumn="0" w:lastRowFirstColumn="0" w:lastRowLastColumn="0"/>
            <w:tcW w:w="1401" w:type="dxa"/>
            <w:shd w:val="clear" w:color="auto" w:fill="auto"/>
            <w:hideMark/>
          </w:tcPr>
          <w:p w14:paraId="5048BF73" w14:textId="77777777" w:rsidR="004B15AC" w:rsidRPr="004B15AC" w:rsidRDefault="004B15AC" w:rsidP="008B5D52">
            <w:pPr>
              <w:widowControl w:val="0"/>
              <w:suppressAutoHyphens/>
              <w:autoSpaceDN w:val="0"/>
              <w:spacing w:line="256" w:lineRule="auto"/>
              <w:jc w:val="center"/>
              <w:textAlignment w:val="baseline"/>
              <w:rPr>
                <w:rFonts w:eastAsia="SimSun"/>
                <w:kern w:val="3"/>
                <w:sz w:val="24"/>
                <w:szCs w:val="24"/>
                <w:lang w:eastAsia="zh-CN" w:bidi="hi-IN"/>
              </w:rPr>
            </w:pPr>
            <w:r w:rsidRPr="004B15AC">
              <w:rPr>
                <w:rFonts w:eastAsia="SimSun"/>
                <w:kern w:val="3"/>
                <w:sz w:val="24"/>
                <w:szCs w:val="24"/>
                <w:lang w:eastAsia="zh-CN" w:bidi="hi-IN"/>
              </w:rPr>
              <w:t>NONE</w:t>
            </w:r>
          </w:p>
        </w:tc>
        <w:tc>
          <w:tcPr>
            <w:tcW w:w="934" w:type="dxa"/>
            <w:shd w:val="clear" w:color="auto" w:fill="auto"/>
            <w:hideMark/>
          </w:tcPr>
          <w:p w14:paraId="11E578B2" w14:textId="77777777" w:rsidR="004B15AC" w:rsidRPr="004B15AC" w:rsidRDefault="004B15AC" w:rsidP="008B5D52">
            <w:pPr>
              <w:widowControl w:val="0"/>
              <w:suppressAutoHyphens/>
              <w:autoSpaceDN w:val="0"/>
              <w:spacing w:line="256" w:lineRule="auto"/>
              <w:jc w:val="center"/>
              <w:textAlignment w:val="baseline"/>
              <w:cnfStyle w:val="000000100000" w:firstRow="0" w:lastRow="0" w:firstColumn="0" w:lastColumn="0" w:oddVBand="0" w:evenVBand="0" w:oddHBand="1"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0x00</w:t>
            </w:r>
          </w:p>
        </w:tc>
        <w:tc>
          <w:tcPr>
            <w:tcW w:w="6439" w:type="dxa"/>
            <w:shd w:val="clear" w:color="auto" w:fill="auto"/>
          </w:tcPr>
          <w:p w14:paraId="2B53F6F1" w14:textId="77777777" w:rsidR="004B15AC" w:rsidRPr="004B15AC" w:rsidRDefault="004B15AC" w:rsidP="008B5D52">
            <w:pPr>
              <w:widowControl w:val="0"/>
              <w:suppressAutoHyphens/>
              <w:autoSpaceDN w:val="0"/>
              <w:spacing w:line="256" w:lineRule="auto"/>
              <w:jc w:val="center"/>
              <w:textAlignment w:val="baseline"/>
              <w:cnfStyle w:val="000000100000" w:firstRow="0" w:lastRow="0" w:firstColumn="0" w:lastColumn="0" w:oddVBand="0" w:evenVBand="0" w:oddHBand="1"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No compression algorithms are selected</w:t>
            </w:r>
          </w:p>
        </w:tc>
      </w:tr>
    </w:tbl>
    <w:p w14:paraId="4B6A56E3" w14:textId="77777777" w:rsidR="004B15AC" w:rsidRPr="004B15AC" w:rsidRDefault="004B15AC" w:rsidP="008B5D52">
      <w:pPr>
        <w:spacing w:before="240" w:line="240" w:lineRule="atLeast"/>
        <w:ind w:firstLine="547"/>
        <w:jc w:val="center"/>
        <w:rPr>
          <w:rFonts w:ascii="Times New Roman" w:eastAsia="SimSun" w:hAnsi="Times New Roman" w:cs="SBL Hebrew"/>
          <w:noProof/>
          <w:color w:val="000000"/>
          <w:kern w:val="3"/>
          <w:sz w:val="24"/>
          <w:szCs w:val="24"/>
          <w:lang w:val="en-US" w:eastAsia="zh-CN" w:bidi="hi-IN"/>
        </w:rPr>
      </w:pPr>
      <w:bookmarkStart w:id="361" w:name="_Ref524339700"/>
      <w:r w:rsidRPr="004B15AC">
        <w:rPr>
          <w:rFonts w:ascii="Times New Roman" w:eastAsia="SimSun" w:hAnsi="Times New Roman" w:cs="SBL Hebrew"/>
          <w:noProof/>
          <w:color w:val="000000"/>
          <w:kern w:val="3"/>
          <w:sz w:val="24"/>
          <w:szCs w:val="24"/>
          <w:lang w:val="en-US" w:eastAsia="zh-CN" w:bidi="hi-IN"/>
        </w:rPr>
        <w:t xml:space="preserve">Table </w:t>
      </w:r>
      <w:r w:rsidRPr="004B15AC">
        <w:rPr>
          <w:rFonts w:ascii="Times New Roman" w:eastAsia="SimSun" w:hAnsi="Times New Roman" w:cs="SBL Hebrew"/>
          <w:noProof/>
          <w:color w:val="000000"/>
          <w:kern w:val="3"/>
          <w:sz w:val="24"/>
          <w:szCs w:val="24"/>
          <w:lang w:val="en-US" w:eastAsia="zh-CN" w:bidi="hi-IN"/>
        </w:rPr>
        <w:fldChar w:fldCharType="begin"/>
      </w:r>
      <w:r w:rsidRPr="004B15AC">
        <w:rPr>
          <w:rFonts w:ascii="Times New Roman" w:eastAsia="SimSun" w:hAnsi="Times New Roman" w:cs="SBL Hebrew"/>
          <w:noProof/>
          <w:color w:val="000000"/>
          <w:kern w:val="3"/>
          <w:sz w:val="24"/>
          <w:szCs w:val="24"/>
          <w:lang w:val="en-US" w:eastAsia="zh-CN" w:bidi="hi-IN"/>
        </w:rPr>
        <w:instrText xml:space="preserve"> SEQ Table \* ARABIC </w:instrText>
      </w:r>
      <w:r w:rsidRPr="004B15AC">
        <w:rPr>
          <w:rFonts w:ascii="Times New Roman" w:eastAsia="SimSun" w:hAnsi="Times New Roman" w:cs="SBL Hebrew"/>
          <w:noProof/>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22</w:t>
      </w:r>
      <w:r w:rsidRPr="004B15AC">
        <w:rPr>
          <w:rFonts w:ascii="Times New Roman" w:eastAsia="SimSun" w:hAnsi="Times New Roman" w:cs="SBL Hebrew"/>
          <w:noProof/>
          <w:color w:val="000000"/>
          <w:kern w:val="3"/>
          <w:sz w:val="24"/>
          <w:szCs w:val="24"/>
          <w:lang w:val="en-US" w:eastAsia="zh-CN" w:bidi="hi-IN"/>
        </w:rPr>
        <w:fldChar w:fldCharType="end"/>
      </w:r>
      <w:r w:rsidRPr="004B15AC">
        <w:rPr>
          <w:rFonts w:ascii="Times New Roman" w:eastAsia="SimSun" w:hAnsi="Times New Roman" w:cs="SBL Hebrew"/>
          <w:noProof/>
          <w:color w:val="000000"/>
          <w:kern w:val="3"/>
          <w:sz w:val="24"/>
          <w:szCs w:val="24"/>
          <w:lang w:val="en-US" w:eastAsia="zh-CN" w:bidi="hi-IN"/>
        </w:rPr>
        <w:t>. Compression Algorithm Flags</w:t>
      </w:r>
      <w:bookmarkEnd w:id="361"/>
      <w:r w:rsidRPr="004B15AC">
        <w:rPr>
          <w:rFonts w:ascii="Times New Roman" w:eastAsia="SimSun" w:hAnsi="Times New Roman" w:cs="SBL Hebrew"/>
          <w:noProof/>
          <w:color w:val="000000"/>
          <w:kern w:val="3"/>
          <w:sz w:val="24"/>
          <w:szCs w:val="24"/>
          <w:vertAlign w:val="superscript"/>
          <w:lang w:val="en-US" w:eastAsia="zh-CN" w:bidi="hi-IN"/>
        </w:rPr>
        <w:footnoteReference w:id="31"/>
      </w:r>
    </w:p>
    <w:p w14:paraId="4994310F" w14:textId="77777777" w:rsidR="004B15AC" w:rsidRPr="004B15AC" w:rsidRDefault="004B15AC" w:rsidP="008B5D52">
      <w:pPr>
        <w:widowControl w:val="0"/>
        <w:suppressAutoHyphens/>
        <w:autoSpaceDN w:val="0"/>
        <w:textAlignment w:val="baseline"/>
        <w:rPr>
          <w:rFonts w:ascii="Times New Roman" w:eastAsia="SimSun" w:hAnsi="Times New Roman" w:cs="Mangal"/>
          <w:kern w:val="3"/>
          <w:sz w:val="24"/>
          <w:szCs w:val="24"/>
          <w:lang w:val="en-US" w:eastAsia="en-US"/>
        </w:rPr>
      </w:pPr>
    </w:p>
    <w:p w14:paraId="552AEA2F" w14:textId="77777777" w:rsidR="004B15AC" w:rsidRPr="004B15AC" w:rsidRDefault="004B15AC" w:rsidP="008B5D52">
      <w:pPr>
        <w:widowControl w:val="0"/>
        <w:suppressAutoHyphens/>
        <w:autoSpaceDN w:val="0"/>
        <w:textAlignment w:val="baseline"/>
        <w:rPr>
          <w:rFonts w:ascii="Times New Roman" w:eastAsia="SimSun" w:hAnsi="Times New Roman" w:cs="Mangal"/>
          <w:kern w:val="3"/>
          <w:sz w:val="24"/>
          <w:szCs w:val="24"/>
          <w:lang w:val="en-US" w:eastAsia="en-US"/>
        </w:rPr>
      </w:pPr>
    </w:p>
    <w:tbl>
      <w:tblPr>
        <w:tblStyle w:val="PlainTable3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
        <w:gridCol w:w="907"/>
        <w:gridCol w:w="6439"/>
      </w:tblGrid>
      <w:tr w:rsidR="004B15AC" w:rsidRPr="004B15AC" w14:paraId="21EDD64D" w14:textId="77777777" w:rsidTr="00FA4B68">
        <w:trPr>
          <w:cnfStyle w:val="100000000000" w:firstRow="1" w:lastRow="0" w:firstColumn="0" w:lastColumn="0" w:oddVBand="0" w:evenVBand="0" w:oddHBand="0" w:evenHBand="0" w:firstRowFirstColumn="0" w:firstRowLastColumn="0" w:lastRowFirstColumn="0" w:lastRowLastColumn="0"/>
          <w:trHeight w:val="576"/>
          <w:jc w:val="center"/>
        </w:trPr>
        <w:tc>
          <w:tcPr>
            <w:cnfStyle w:val="001000000100" w:firstRow="0" w:lastRow="0" w:firstColumn="1" w:lastColumn="0" w:oddVBand="0" w:evenVBand="0" w:oddHBand="0" w:evenHBand="0" w:firstRowFirstColumn="1" w:firstRowLastColumn="0" w:lastRowFirstColumn="0" w:lastRowLastColumn="0"/>
            <w:tcW w:w="1428" w:type="dxa"/>
            <w:shd w:val="clear" w:color="auto" w:fill="EAF4E4"/>
            <w:hideMark/>
          </w:tcPr>
          <w:p w14:paraId="6A66EFD4"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Field</w:t>
            </w:r>
          </w:p>
        </w:tc>
        <w:tc>
          <w:tcPr>
            <w:tcW w:w="907" w:type="dxa"/>
            <w:shd w:val="clear" w:color="auto" w:fill="EAF4E4"/>
            <w:vAlign w:val="center"/>
            <w:hideMark/>
          </w:tcPr>
          <w:p w14:paraId="0A0B814B" w14:textId="77777777" w:rsidR="004B15AC" w:rsidRPr="004B15AC" w:rsidRDefault="004B15AC" w:rsidP="008B5D52">
            <w:pPr>
              <w:widowControl w:val="0"/>
              <w:suppressAutoHyphens/>
              <w:autoSpaceDN w:val="0"/>
              <w:spacing w:line="257" w:lineRule="auto"/>
              <w:ind w:right="14"/>
              <w:jc w:val="center"/>
              <w:textAlignment w:val="baseline"/>
              <w:cnfStyle w:val="100000000000" w:firstRow="1"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Value</w:t>
            </w:r>
          </w:p>
        </w:tc>
        <w:tc>
          <w:tcPr>
            <w:tcW w:w="6439" w:type="dxa"/>
            <w:shd w:val="clear" w:color="auto" w:fill="EAF4E4"/>
            <w:hideMark/>
          </w:tcPr>
          <w:p w14:paraId="766BD596" w14:textId="77777777" w:rsidR="004B15AC" w:rsidRPr="004B15AC" w:rsidRDefault="004B15AC" w:rsidP="008B5D52">
            <w:pPr>
              <w:widowControl w:val="0"/>
              <w:suppressAutoHyphens/>
              <w:autoSpaceDN w:val="0"/>
              <w:spacing w:before="120" w:line="257" w:lineRule="auto"/>
              <w:ind w:right="14"/>
              <w:jc w:val="center"/>
              <w:textAlignment w:val="baseline"/>
              <w:cnfStyle w:val="100000000000" w:firstRow="1"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Description</w:t>
            </w:r>
          </w:p>
        </w:tc>
      </w:tr>
      <w:tr w:rsidR="004B15AC" w:rsidRPr="004B15AC" w14:paraId="2C3906BB" w14:textId="77777777" w:rsidTr="00FA4B68">
        <w:trPr>
          <w:cnfStyle w:val="000000100000" w:firstRow="0" w:lastRow="0" w:firstColumn="0" w:lastColumn="0" w:oddVBand="0" w:evenVBand="0" w:oddHBand="1" w:evenHBand="0" w:firstRowFirstColumn="0" w:firstRowLastColumn="0" w:lastRowFirstColumn="0" w:lastRowLastColumn="0"/>
          <w:trHeight w:val="70"/>
          <w:jc w:val="center"/>
        </w:trPr>
        <w:tc>
          <w:tcPr>
            <w:cnfStyle w:val="001000000000" w:firstRow="0" w:lastRow="0" w:firstColumn="1" w:lastColumn="0" w:oddVBand="0" w:evenVBand="0" w:oddHBand="0" w:evenHBand="0" w:firstRowFirstColumn="0" w:firstRowLastColumn="0" w:lastRowFirstColumn="0" w:lastRowLastColumn="0"/>
            <w:tcW w:w="1428" w:type="dxa"/>
            <w:shd w:val="clear" w:color="auto" w:fill="auto"/>
            <w:hideMark/>
          </w:tcPr>
          <w:p w14:paraId="3C4316B9" w14:textId="77777777" w:rsidR="004B15AC" w:rsidRPr="004B15AC" w:rsidRDefault="004B15AC" w:rsidP="008B5D52">
            <w:pPr>
              <w:widowControl w:val="0"/>
              <w:suppressAutoHyphens/>
              <w:autoSpaceDN w:val="0"/>
              <w:spacing w:line="256" w:lineRule="auto"/>
              <w:jc w:val="center"/>
              <w:textAlignment w:val="baseline"/>
              <w:rPr>
                <w:rFonts w:eastAsia="SimSun"/>
                <w:kern w:val="3"/>
                <w:sz w:val="24"/>
                <w:szCs w:val="24"/>
                <w:lang w:eastAsia="zh-CN" w:bidi="hi-IN"/>
              </w:rPr>
            </w:pPr>
            <w:r w:rsidRPr="004B15AC">
              <w:rPr>
                <w:rFonts w:eastAsia="SimSun"/>
                <w:kern w:val="3"/>
                <w:sz w:val="24"/>
                <w:szCs w:val="24"/>
                <w:lang w:eastAsia="zh-CN" w:bidi="hi-IN"/>
              </w:rPr>
              <w:t>UNICODE</w:t>
            </w:r>
          </w:p>
        </w:tc>
        <w:tc>
          <w:tcPr>
            <w:tcW w:w="907" w:type="dxa"/>
            <w:shd w:val="clear" w:color="auto" w:fill="auto"/>
            <w:hideMark/>
          </w:tcPr>
          <w:p w14:paraId="74CB8D5F" w14:textId="77777777" w:rsidR="004B15AC" w:rsidRPr="004B15AC" w:rsidRDefault="004B15AC" w:rsidP="008B5D52">
            <w:pPr>
              <w:widowControl w:val="0"/>
              <w:suppressAutoHyphens/>
              <w:autoSpaceDN w:val="0"/>
              <w:spacing w:line="256" w:lineRule="auto"/>
              <w:jc w:val="center"/>
              <w:textAlignment w:val="baseline"/>
              <w:cnfStyle w:val="000000100000" w:firstRow="0" w:lastRow="0" w:firstColumn="0" w:lastColumn="0" w:oddVBand="0" w:evenVBand="0" w:oddHBand="1"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0x000</w:t>
            </w:r>
          </w:p>
        </w:tc>
        <w:tc>
          <w:tcPr>
            <w:tcW w:w="6439" w:type="dxa"/>
            <w:shd w:val="clear" w:color="auto" w:fill="auto"/>
          </w:tcPr>
          <w:p w14:paraId="3FFB715E" w14:textId="77777777" w:rsidR="004B15AC" w:rsidRPr="004B15AC" w:rsidRDefault="004B15AC" w:rsidP="008B5D52">
            <w:pPr>
              <w:widowControl w:val="0"/>
              <w:suppressAutoHyphens/>
              <w:autoSpaceDN w:val="0"/>
              <w:spacing w:line="256" w:lineRule="auto"/>
              <w:jc w:val="center"/>
              <w:textAlignment w:val="baseline"/>
              <w:cnfStyle w:val="000000100000" w:firstRow="0" w:lastRow="0" w:firstColumn="0" w:lastColumn="0" w:oddVBand="0" w:evenVBand="0" w:oddHBand="1"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Process strings using UTF-16 (a.k.a., Unicode) encoding</w:t>
            </w:r>
          </w:p>
        </w:tc>
      </w:tr>
      <w:tr w:rsidR="004B15AC" w:rsidRPr="004B15AC" w14:paraId="5C720237" w14:textId="77777777" w:rsidTr="00FA4B68">
        <w:trPr>
          <w:trHeight w:val="557"/>
          <w:jc w:val="center"/>
        </w:trPr>
        <w:tc>
          <w:tcPr>
            <w:cnfStyle w:val="001000000000" w:firstRow="0" w:lastRow="0" w:firstColumn="1" w:lastColumn="0" w:oddVBand="0" w:evenVBand="0" w:oddHBand="0" w:evenHBand="0" w:firstRowFirstColumn="0" w:firstRowLastColumn="0" w:lastRowFirstColumn="0" w:lastRowLastColumn="0"/>
            <w:tcW w:w="1428" w:type="dxa"/>
            <w:shd w:val="clear" w:color="auto" w:fill="auto"/>
            <w:hideMark/>
          </w:tcPr>
          <w:p w14:paraId="22C3F6C6" w14:textId="77777777" w:rsidR="004B15AC" w:rsidRPr="004B15AC" w:rsidRDefault="004B15AC" w:rsidP="008B5D52">
            <w:pPr>
              <w:widowControl w:val="0"/>
              <w:suppressAutoHyphens/>
              <w:autoSpaceDN w:val="0"/>
              <w:spacing w:line="256" w:lineRule="auto"/>
              <w:jc w:val="center"/>
              <w:textAlignment w:val="baseline"/>
              <w:rPr>
                <w:rFonts w:eastAsia="SimSun"/>
                <w:kern w:val="3"/>
                <w:sz w:val="24"/>
                <w:szCs w:val="24"/>
                <w:lang w:eastAsia="zh-CN" w:bidi="hi-IN"/>
              </w:rPr>
            </w:pPr>
            <w:r w:rsidRPr="004B15AC">
              <w:rPr>
                <w:rFonts w:eastAsia="SimSun"/>
                <w:kern w:val="3"/>
                <w:sz w:val="24"/>
                <w:szCs w:val="24"/>
                <w:lang w:eastAsia="zh-CN" w:bidi="hi-IN"/>
              </w:rPr>
              <w:t>BIG ENDIAN UNICODE</w:t>
            </w:r>
          </w:p>
        </w:tc>
        <w:tc>
          <w:tcPr>
            <w:tcW w:w="907" w:type="dxa"/>
            <w:shd w:val="clear" w:color="auto" w:fill="auto"/>
            <w:hideMark/>
          </w:tcPr>
          <w:p w14:paraId="52DEBE4E" w14:textId="77777777" w:rsidR="004B15AC" w:rsidRPr="004B15AC" w:rsidRDefault="004B15AC" w:rsidP="008B5D52">
            <w:pPr>
              <w:widowControl w:val="0"/>
              <w:suppressAutoHyphens/>
              <w:autoSpaceDN w:val="0"/>
              <w:spacing w:line="256" w:lineRule="auto"/>
              <w:jc w:val="center"/>
              <w:textAlignment w:val="baseline"/>
              <w:cnfStyle w:val="000000000000" w:firstRow="0"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0x100</w:t>
            </w:r>
          </w:p>
        </w:tc>
        <w:tc>
          <w:tcPr>
            <w:tcW w:w="6439" w:type="dxa"/>
            <w:shd w:val="clear" w:color="auto" w:fill="auto"/>
          </w:tcPr>
          <w:p w14:paraId="46378EE7" w14:textId="77777777" w:rsidR="004B15AC" w:rsidRPr="004B15AC" w:rsidRDefault="004B15AC" w:rsidP="008B5D52">
            <w:pPr>
              <w:widowControl w:val="0"/>
              <w:suppressAutoHyphens/>
              <w:autoSpaceDN w:val="0"/>
              <w:spacing w:line="256" w:lineRule="auto"/>
              <w:jc w:val="center"/>
              <w:textAlignment w:val="baseline"/>
              <w:cnfStyle w:val="000000000000" w:firstRow="0"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Process strings using UTF-16 (a.k.a., Unicode) encoding where each 16-bit text character is serialized in big-endian order</w:t>
            </w:r>
          </w:p>
        </w:tc>
      </w:tr>
      <w:tr w:rsidR="004B15AC" w:rsidRPr="004B15AC" w14:paraId="49790941" w14:textId="77777777" w:rsidTr="00FA4B68">
        <w:trPr>
          <w:cnfStyle w:val="000000100000" w:firstRow="0" w:lastRow="0" w:firstColumn="0" w:lastColumn="0" w:oddVBand="0" w:evenVBand="0" w:oddHBand="1" w:evenHBand="0" w:firstRowFirstColumn="0" w:firstRowLastColumn="0" w:lastRowFirstColumn="0" w:lastRowLastColumn="0"/>
          <w:trHeight w:val="509"/>
          <w:jc w:val="center"/>
        </w:trPr>
        <w:tc>
          <w:tcPr>
            <w:cnfStyle w:val="001000000000" w:firstRow="0" w:lastRow="0" w:firstColumn="1" w:lastColumn="0" w:oddVBand="0" w:evenVBand="0" w:oddHBand="0" w:evenHBand="0" w:firstRowFirstColumn="0" w:firstRowLastColumn="0" w:lastRowFirstColumn="0" w:lastRowLastColumn="0"/>
            <w:tcW w:w="1428" w:type="dxa"/>
            <w:shd w:val="clear" w:color="auto" w:fill="auto"/>
            <w:hideMark/>
          </w:tcPr>
          <w:p w14:paraId="1CCBF111" w14:textId="77777777" w:rsidR="004B15AC" w:rsidRPr="004B15AC" w:rsidRDefault="004B15AC" w:rsidP="008B5D52">
            <w:pPr>
              <w:widowControl w:val="0"/>
              <w:suppressAutoHyphens/>
              <w:autoSpaceDN w:val="0"/>
              <w:spacing w:line="256" w:lineRule="auto"/>
              <w:jc w:val="center"/>
              <w:textAlignment w:val="baseline"/>
              <w:rPr>
                <w:rFonts w:eastAsia="SimSun"/>
                <w:kern w:val="3"/>
                <w:sz w:val="24"/>
                <w:szCs w:val="24"/>
                <w:lang w:eastAsia="zh-CN" w:bidi="hi-IN"/>
              </w:rPr>
            </w:pPr>
            <w:r w:rsidRPr="004B15AC">
              <w:rPr>
                <w:rFonts w:eastAsia="SimSun"/>
                <w:kern w:val="3"/>
                <w:sz w:val="24"/>
                <w:szCs w:val="24"/>
                <w:lang w:eastAsia="zh-CN" w:bidi="hi-IN"/>
              </w:rPr>
              <w:t>UTF8</w:t>
            </w:r>
          </w:p>
        </w:tc>
        <w:tc>
          <w:tcPr>
            <w:tcW w:w="907" w:type="dxa"/>
            <w:shd w:val="clear" w:color="auto" w:fill="auto"/>
            <w:hideMark/>
          </w:tcPr>
          <w:p w14:paraId="56EBE108" w14:textId="77777777" w:rsidR="004B15AC" w:rsidRPr="004B15AC" w:rsidRDefault="004B15AC" w:rsidP="008B5D52">
            <w:pPr>
              <w:widowControl w:val="0"/>
              <w:suppressAutoHyphens/>
              <w:autoSpaceDN w:val="0"/>
              <w:spacing w:line="256" w:lineRule="auto"/>
              <w:jc w:val="center"/>
              <w:textAlignment w:val="baseline"/>
              <w:cnfStyle w:val="000000100000" w:firstRow="0" w:lastRow="0" w:firstColumn="0" w:lastColumn="0" w:oddVBand="0" w:evenVBand="0" w:oddHBand="1"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0x200</w:t>
            </w:r>
          </w:p>
        </w:tc>
        <w:tc>
          <w:tcPr>
            <w:tcW w:w="6439" w:type="dxa"/>
            <w:shd w:val="clear" w:color="auto" w:fill="auto"/>
          </w:tcPr>
          <w:p w14:paraId="3224D12A" w14:textId="77777777" w:rsidR="004B15AC" w:rsidRPr="004B15AC" w:rsidRDefault="004B15AC" w:rsidP="008B5D52">
            <w:pPr>
              <w:widowControl w:val="0"/>
              <w:suppressAutoHyphens/>
              <w:autoSpaceDN w:val="0"/>
              <w:spacing w:line="256" w:lineRule="auto"/>
              <w:jc w:val="center"/>
              <w:textAlignment w:val="baseline"/>
              <w:cnfStyle w:val="000000100000" w:firstRow="0" w:lastRow="0" w:firstColumn="0" w:lastColumn="0" w:oddVBand="0" w:evenVBand="0" w:oddHBand="1"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Process strings using UTF-8 encoding</w:t>
            </w:r>
          </w:p>
        </w:tc>
      </w:tr>
      <w:tr w:rsidR="004B15AC" w:rsidRPr="004B15AC" w14:paraId="6BF0DE90" w14:textId="77777777" w:rsidTr="00FA4B68">
        <w:trPr>
          <w:trHeight w:val="509"/>
          <w:jc w:val="center"/>
        </w:trPr>
        <w:tc>
          <w:tcPr>
            <w:cnfStyle w:val="001000000000" w:firstRow="0" w:lastRow="0" w:firstColumn="1" w:lastColumn="0" w:oddVBand="0" w:evenVBand="0" w:oddHBand="0" w:evenHBand="0" w:firstRowFirstColumn="0" w:firstRowLastColumn="0" w:lastRowFirstColumn="0" w:lastRowLastColumn="0"/>
            <w:tcW w:w="1428" w:type="dxa"/>
            <w:shd w:val="clear" w:color="auto" w:fill="auto"/>
          </w:tcPr>
          <w:p w14:paraId="4364EA04" w14:textId="77777777" w:rsidR="004B15AC" w:rsidRPr="004B15AC" w:rsidRDefault="004B15AC" w:rsidP="008B5D52">
            <w:pPr>
              <w:widowControl w:val="0"/>
              <w:suppressAutoHyphens/>
              <w:autoSpaceDN w:val="0"/>
              <w:spacing w:line="256" w:lineRule="auto"/>
              <w:jc w:val="center"/>
              <w:textAlignment w:val="baseline"/>
              <w:rPr>
                <w:rFonts w:eastAsia="SimSun"/>
                <w:kern w:val="3"/>
                <w:sz w:val="24"/>
                <w:szCs w:val="24"/>
                <w:lang w:eastAsia="zh-CN" w:bidi="hi-IN"/>
              </w:rPr>
            </w:pPr>
            <w:r w:rsidRPr="004B15AC">
              <w:rPr>
                <w:rFonts w:eastAsia="SimSun"/>
                <w:kern w:val="3"/>
                <w:sz w:val="24"/>
                <w:szCs w:val="24"/>
                <w:lang w:eastAsia="zh-CN" w:bidi="hi-IN"/>
              </w:rPr>
              <w:t>ANSI</w:t>
            </w:r>
          </w:p>
        </w:tc>
        <w:tc>
          <w:tcPr>
            <w:tcW w:w="907" w:type="dxa"/>
            <w:shd w:val="clear" w:color="auto" w:fill="auto"/>
          </w:tcPr>
          <w:p w14:paraId="11726868" w14:textId="77777777" w:rsidR="004B15AC" w:rsidRPr="004B15AC" w:rsidRDefault="004B15AC" w:rsidP="008B5D52">
            <w:pPr>
              <w:widowControl w:val="0"/>
              <w:suppressAutoHyphens/>
              <w:autoSpaceDN w:val="0"/>
              <w:spacing w:line="256" w:lineRule="auto"/>
              <w:jc w:val="center"/>
              <w:textAlignment w:val="baseline"/>
              <w:cnfStyle w:val="000000000000" w:firstRow="0"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0x300</w:t>
            </w:r>
          </w:p>
        </w:tc>
        <w:tc>
          <w:tcPr>
            <w:tcW w:w="6439" w:type="dxa"/>
            <w:shd w:val="clear" w:color="auto" w:fill="auto"/>
          </w:tcPr>
          <w:p w14:paraId="6D1C2629" w14:textId="77777777" w:rsidR="004B15AC" w:rsidRPr="004B15AC" w:rsidRDefault="004B15AC" w:rsidP="008B5D52">
            <w:pPr>
              <w:widowControl w:val="0"/>
              <w:suppressAutoHyphens/>
              <w:autoSpaceDN w:val="0"/>
              <w:spacing w:line="256" w:lineRule="auto"/>
              <w:jc w:val="center"/>
              <w:textAlignment w:val="baseline"/>
              <w:cnfStyle w:val="000000000000" w:firstRow="0"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Process strings using ANSI encoding</w:t>
            </w:r>
          </w:p>
        </w:tc>
      </w:tr>
    </w:tbl>
    <w:p w14:paraId="12973B44" w14:textId="77777777" w:rsidR="004B15AC" w:rsidRPr="004B15AC" w:rsidRDefault="004B15AC" w:rsidP="008B5D52">
      <w:pPr>
        <w:spacing w:before="240" w:line="240" w:lineRule="atLeast"/>
        <w:ind w:firstLine="547"/>
        <w:jc w:val="center"/>
        <w:rPr>
          <w:rFonts w:ascii="Times New Roman" w:eastAsia="SimSun" w:hAnsi="Times New Roman" w:cs="SBL Hebrew"/>
          <w:noProof/>
          <w:color w:val="000000"/>
          <w:kern w:val="3"/>
          <w:sz w:val="24"/>
          <w:szCs w:val="24"/>
          <w:lang w:val="en-US" w:eastAsia="zh-CN" w:bidi="hi-IN"/>
        </w:rPr>
      </w:pPr>
      <w:bookmarkStart w:id="362" w:name="_Ref524340346"/>
      <w:r w:rsidRPr="004B15AC">
        <w:rPr>
          <w:rFonts w:ascii="Times New Roman" w:eastAsia="SimSun" w:hAnsi="Times New Roman" w:cs="SBL Hebrew"/>
          <w:noProof/>
          <w:color w:val="000000"/>
          <w:kern w:val="3"/>
          <w:sz w:val="24"/>
          <w:szCs w:val="24"/>
          <w:lang w:val="en-US" w:eastAsia="zh-CN" w:bidi="hi-IN"/>
        </w:rPr>
        <w:t xml:space="preserve">Table </w:t>
      </w:r>
      <w:r w:rsidRPr="004B15AC">
        <w:rPr>
          <w:rFonts w:ascii="Times New Roman" w:eastAsia="SimSun" w:hAnsi="Times New Roman" w:cs="SBL Hebrew"/>
          <w:noProof/>
          <w:color w:val="000000"/>
          <w:kern w:val="3"/>
          <w:sz w:val="24"/>
          <w:szCs w:val="24"/>
          <w:lang w:val="en-US" w:eastAsia="zh-CN" w:bidi="hi-IN"/>
        </w:rPr>
        <w:fldChar w:fldCharType="begin"/>
      </w:r>
      <w:r w:rsidRPr="004B15AC">
        <w:rPr>
          <w:rFonts w:ascii="Times New Roman" w:eastAsia="SimSun" w:hAnsi="Times New Roman" w:cs="SBL Hebrew"/>
          <w:noProof/>
          <w:color w:val="000000"/>
          <w:kern w:val="3"/>
          <w:sz w:val="24"/>
          <w:szCs w:val="24"/>
          <w:lang w:val="en-US" w:eastAsia="zh-CN" w:bidi="hi-IN"/>
        </w:rPr>
        <w:instrText xml:space="preserve"> SEQ Table \* ARABIC </w:instrText>
      </w:r>
      <w:r w:rsidRPr="004B15AC">
        <w:rPr>
          <w:rFonts w:ascii="Times New Roman" w:eastAsia="SimSun" w:hAnsi="Times New Roman" w:cs="SBL Hebrew"/>
          <w:noProof/>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23</w:t>
      </w:r>
      <w:r w:rsidRPr="004B15AC">
        <w:rPr>
          <w:rFonts w:ascii="Times New Roman" w:eastAsia="SimSun" w:hAnsi="Times New Roman" w:cs="SBL Hebrew"/>
          <w:noProof/>
          <w:color w:val="000000"/>
          <w:kern w:val="3"/>
          <w:sz w:val="24"/>
          <w:szCs w:val="24"/>
          <w:lang w:val="en-US" w:eastAsia="zh-CN" w:bidi="hi-IN"/>
        </w:rPr>
        <w:fldChar w:fldCharType="end"/>
      </w:r>
      <w:r w:rsidRPr="004B15AC">
        <w:rPr>
          <w:rFonts w:ascii="Times New Roman" w:eastAsia="SimSun" w:hAnsi="Times New Roman" w:cs="SBL Hebrew"/>
          <w:noProof/>
          <w:color w:val="000000"/>
          <w:kern w:val="3"/>
          <w:sz w:val="24"/>
          <w:szCs w:val="24"/>
          <w:lang w:val="en-US" w:eastAsia="zh-CN" w:bidi="hi-IN"/>
        </w:rPr>
        <w:t>. Text Encoding Options</w:t>
      </w:r>
      <w:bookmarkEnd w:id="362"/>
    </w:p>
    <w:p w14:paraId="4EC96A68" w14:textId="77777777" w:rsidR="004B15AC" w:rsidRPr="004B15AC" w:rsidRDefault="004B15AC" w:rsidP="008B5D52">
      <w:pPr>
        <w:keepNext/>
        <w:keepLines/>
        <w:widowControl w:val="0"/>
        <w:suppressAutoHyphens/>
        <w:autoSpaceDN w:val="0"/>
        <w:spacing w:before="240" w:line="480" w:lineRule="exact"/>
        <w:ind w:right="2934"/>
        <w:contextualSpacing/>
        <w:textAlignment w:val="baseline"/>
        <w:outlineLvl w:val="2"/>
        <w:rPr>
          <w:rFonts w:ascii="Times New Roman" w:eastAsia="MS Gothic" w:hAnsi="Times New Roman" w:cs="Mangal"/>
          <w:b/>
          <w:bCs/>
          <w:kern w:val="3"/>
          <w:sz w:val="24"/>
          <w:szCs w:val="23"/>
          <w:lang w:val="en-US" w:eastAsia="zh-CN" w:bidi="hi-IN"/>
        </w:rPr>
      </w:pPr>
      <w:bookmarkStart w:id="363" w:name="_Toc530140556"/>
      <w:bookmarkStart w:id="364" w:name="_Toc24551595"/>
      <w:r w:rsidRPr="004B15AC">
        <w:rPr>
          <w:rFonts w:ascii="Times New Roman" w:eastAsia="MS Gothic" w:hAnsi="Times New Roman" w:cs="Mangal"/>
          <w:b/>
          <w:bCs/>
          <w:kern w:val="3"/>
          <w:sz w:val="24"/>
          <w:szCs w:val="23"/>
          <w:lang w:val="en-US" w:eastAsia="zh-CN" w:bidi="hi-IN"/>
        </w:rPr>
        <w:t>Confirm Notification Command Payload</w:t>
      </w:r>
      <w:bookmarkEnd w:id="363"/>
      <w:bookmarkEnd w:id="364"/>
    </w:p>
    <w:p w14:paraId="2003F54B"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The payload for the CONFIRM NOTIFICATION command defines the hash code, received in the NOTIFY response payload, used to inform the publisher that the notification sent to the subscriber was received.</w:t>
      </w:r>
    </w:p>
    <w:p w14:paraId="52E60C19" w14:textId="77777777" w:rsidR="004B15AC" w:rsidRPr="004B15AC" w:rsidRDefault="004B15AC" w:rsidP="008B5D52">
      <w:pPr>
        <w:spacing w:line="120" w:lineRule="auto"/>
        <w:ind w:firstLine="547"/>
        <w:jc w:val="both"/>
        <w:rPr>
          <w:rFonts w:ascii="Times New Roman" w:eastAsia="SimSun" w:hAnsi="Times New Roman" w:cs="SBL Hebrew"/>
          <w:color w:val="000000"/>
          <w:kern w:val="3"/>
          <w:sz w:val="24"/>
          <w:szCs w:val="24"/>
          <w:lang w:val="en-US" w:eastAsia="zh-CN" w:bidi="hi-IN"/>
        </w:rPr>
      </w:pPr>
    </w:p>
    <w:tbl>
      <w:tblPr>
        <w:tblStyle w:val="TableGrid0"/>
        <w:tblW w:w="8815" w:type="dxa"/>
        <w:jc w:val="center"/>
        <w:tblLook w:val="04A0" w:firstRow="1" w:lastRow="0" w:firstColumn="1" w:lastColumn="0" w:noHBand="0" w:noVBand="1"/>
      </w:tblPr>
      <w:tblGrid>
        <w:gridCol w:w="1620"/>
        <w:gridCol w:w="1435"/>
        <w:gridCol w:w="5760"/>
      </w:tblGrid>
      <w:tr w:rsidR="004B15AC" w:rsidRPr="004B15AC" w14:paraId="5B18379E" w14:textId="77777777" w:rsidTr="00FA4B68">
        <w:trPr>
          <w:jc w:val="center"/>
        </w:trPr>
        <w:tc>
          <w:tcPr>
            <w:tcW w:w="1620" w:type="dxa"/>
            <w:shd w:val="clear" w:color="auto" w:fill="EAF1DD"/>
          </w:tcPr>
          <w:p w14:paraId="5E6AEA5B"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Field</w:t>
            </w:r>
          </w:p>
        </w:tc>
        <w:tc>
          <w:tcPr>
            <w:tcW w:w="1435" w:type="dxa"/>
            <w:shd w:val="clear" w:color="auto" w:fill="EAF1DD"/>
          </w:tcPr>
          <w:p w14:paraId="46AD85A4"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Byte Size</w:t>
            </w:r>
          </w:p>
        </w:tc>
        <w:tc>
          <w:tcPr>
            <w:tcW w:w="5760" w:type="dxa"/>
            <w:shd w:val="clear" w:color="auto" w:fill="EAF1DD"/>
          </w:tcPr>
          <w:p w14:paraId="09ECC397"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Description</w:t>
            </w:r>
          </w:p>
        </w:tc>
      </w:tr>
      <w:tr w:rsidR="004B15AC" w:rsidRPr="004B15AC" w14:paraId="04A8DA9D" w14:textId="77777777" w:rsidTr="00FA4B68">
        <w:trPr>
          <w:jc w:val="center"/>
        </w:trPr>
        <w:tc>
          <w:tcPr>
            <w:tcW w:w="1620" w:type="dxa"/>
          </w:tcPr>
          <w:p w14:paraId="4B1A9857"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VALUE</w:t>
            </w:r>
          </w:p>
        </w:tc>
        <w:tc>
          <w:tcPr>
            <w:tcW w:w="1435" w:type="dxa"/>
          </w:tcPr>
          <w:p w14:paraId="565329AE"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4</w:t>
            </w:r>
          </w:p>
        </w:tc>
        <w:tc>
          <w:tcPr>
            <w:tcW w:w="5760" w:type="dxa"/>
          </w:tcPr>
          <w:p w14:paraId="4F72DD83"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 xml:space="preserve">Notification hash to confirm (INT32) </w:t>
            </w:r>
          </w:p>
        </w:tc>
      </w:tr>
    </w:tbl>
    <w:p w14:paraId="5CD75B5A" w14:textId="77777777" w:rsidR="004B15AC" w:rsidRPr="004B15AC" w:rsidRDefault="004B15AC" w:rsidP="008B5D52">
      <w:pPr>
        <w:spacing w:before="240" w:line="240" w:lineRule="atLeast"/>
        <w:ind w:firstLine="547"/>
        <w:jc w:val="center"/>
        <w:rPr>
          <w:rFonts w:ascii="Times New Roman" w:eastAsia="SimSun" w:hAnsi="Times New Roman" w:cs="SBL Hebrew"/>
          <w:noProof/>
          <w:color w:val="000000"/>
          <w:kern w:val="3"/>
          <w:sz w:val="24"/>
          <w:szCs w:val="24"/>
          <w:lang w:val="en-US" w:eastAsia="zh-CN" w:bidi="hi-IN"/>
        </w:rPr>
      </w:pPr>
      <w:r w:rsidRPr="004B15AC">
        <w:rPr>
          <w:rFonts w:ascii="Times New Roman" w:eastAsia="SimSun" w:hAnsi="Times New Roman" w:cs="SBL Hebrew"/>
          <w:noProof/>
          <w:color w:val="000000"/>
          <w:kern w:val="3"/>
          <w:sz w:val="24"/>
          <w:szCs w:val="24"/>
          <w:lang w:val="en-US" w:eastAsia="zh-CN" w:bidi="hi-IN"/>
        </w:rPr>
        <w:t xml:space="preserve">Table </w:t>
      </w:r>
      <w:r w:rsidRPr="004B15AC">
        <w:rPr>
          <w:rFonts w:ascii="Times New Roman" w:eastAsia="SimSun" w:hAnsi="Times New Roman" w:cs="SBL Hebrew"/>
          <w:noProof/>
          <w:color w:val="000000"/>
          <w:kern w:val="3"/>
          <w:sz w:val="24"/>
          <w:szCs w:val="24"/>
          <w:lang w:val="en-US" w:eastAsia="zh-CN" w:bidi="hi-IN"/>
        </w:rPr>
        <w:fldChar w:fldCharType="begin"/>
      </w:r>
      <w:r w:rsidRPr="004B15AC">
        <w:rPr>
          <w:rFonts w:ascii="Times New Roman" w:eastAsia="SimSun" w:hAnsi="Times New Roman" w:cs="SBL Hebrew"/>
          <w:noProof/>
          <w:color w:val="000000"/>
          <w:kern w:val="3"/>
          <w:sz w:val="24"/>
          <w:szCs w:val="24"/>
          <w:lang w:val="en-US" w:eastAsia="zh-CN" w:bidi="hi-IN"/>
        </w:rPr>
        <w:instrText xml:space="preserve"> SEQ Table \* ARABIC </w:instrText>
      </w:r>
      <w:r w:rsidRPr="004B15AC">
        <w:rPr>
          <w:rFonts w:ascii="Times New Roman" w:eastAsia="SimSun" w:hAnsi="Times New Roman" w:cs="SBL Hebrew"/>
          <w:noProof/>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24</w:t>
      </w:r>
      <w:r w:rsidRPr="004B15AC">
        <w:rPr>
          <w:rFonts w:ascii="Times New Roman" w:eastAsia="SimSun" w:hAnsi="Times New Roman" w:cs="SBL Hebrew"/>
          <w:noProof/>
          <w:color w:val="000000"/>
          <w:kern w:val="3"/>
          <w:sz w:val="24"/>
          <w:szCs w:val="24"/>
          <w:lang w:val="en-US" w:eastAsia="zh-CN" w:bidi="hi-IN"/>
        </w:rPr>
        <w:fldChar w:fldCharType="end"/>
      </w:r>
      <w:r w:rsidRPr="004B15AC">
        <w:rPr>
          <w:rFonts w:ascii="Times New Roman" w:eastAsia="SimSun" w:hAnsi="Times New Roman" w:cs="SBL Hebrew"/>
          <w:noProof/>
          <w:color w:val="000000"/>
          <w:kern w:val="3"/>
          <w:sz w:val="24"/>
          <w:szCs w:val="24"/>
          <w:lang w:val="en-US" w:eastAsia="zh-CN" w:bidi="hi-IN"/>
        </w:rPr>
        <w:t>. Confirm Notification Command Payload Fields</w:t>
      </w:r>
    </w:p>
    <w:p w14:paraId="4CD86CE0" w14:textId="77777777" w:rsidR="004B15AC" w:rsidRPr="004B15AC" w:rsidRDefault="004B15AC" w:rsidP="008B5D52">
      <w:pPr>
        <w:keepNext/>
        <w:keepLines/>
        <w:widowControl w:val="0"/>
        <w:suppressAutoHyphens/>
        <w:autoSpaceDN w:val="0"/>
        <w:spacing w:before="240" w:line="480" w:lineRule="exact"/>
        <w:ind w:right="2934"/>
        <w:contextualSpacing/>
        <w:textAlignment w:val="baseline"/>
        <w:outlineLvl w:val="2"/>
        <w:rPr>
          <w:rFonts w:ascii="Times New Roman" w:eastAsia="MS Gothic" w:hAnsi="Times New Roman" w:cs="Mangal"/>
          <w:b/>
          <w:bCs/>
          <w:kern w:val="3"/>
          <w:sz w:val="24"/>
          <w:szCs w:val="23"/>
          <w:lang w:val="en-US" w:eastAsia="zh-CN" w:bidi="hi-IN"/>
        </w:rPr>
      </w:pPr>
      <w:bookmarkStart w:id="365" w:name="_Toc530140557"/>
      <w:bookmarkStart w:id="366" w:name="_Toc24551596"/>
      <w:r w:rsidRPr="004B15AC">
        <w:rPr>
          <w:rFonts w:ascii="Times New Roman" w:eastAsia="MS Gothic" w:hAnsi="Times New Roman" w:cs="Mangal"/>
          <w:b/>
          <w:bCs/>
          <w:kern w:val="3"/>
          <w:sz w:val="24"/>
          <w:szCs w:val="23"/>
          <w:lang w:val="en-US" w:eastAsia="zh-CN" w:bidi="hi-IN"/>
        </w:rPr>
        <w:t>Confirm Buffer Block Command Payload</w:t>
      </w:r>
      <w:bookmarkEnd w:id="365"/>
      <w:bookmarkEnd w:id="366"/>
    </w:p>
    <w:p w14:paraId="25D5BDC5"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The payload for the CONFIRM BUFFER BLOCK command defines the sequence number, received in the BUFFER BLOCK response payload, used to inform the publisher that the buffer block sequence was received.</w:t>
      </w:r>
    </w:p>
    <w:p w14:paraId="13DDF3BA" w14:textId="77777777" w:rsidR="004B15AC" w:rsidRPr="004B15AC" w:rsidRDefault="004B15AC" w:rsidP="008B5D52">
      <w:pPr>
        <w:spacing w:line="120" w:lineRule="auto"/>
        <w:ind w:firstLine="547"/>
        <w:jc w:val="both"/>
        <w:rPr>
          <w:rFonts w:ascii="Times New Roman" w:eastAsia="SimSun" w:hAnsi="Times New Roman" w:cs="SBL Hebrew"/>
          <w:color w:val="000000"/>
          <w:kern w:val="3"/>
          <w:sz w:val="24"/>
          <w:szCs w:val="24"/>
          <w:lang w:val="en-US" w:eastAsia="zh-CN" w:bidi="hi-IN"/>
        </w:rPr>
      </w:pPr>
    </w:p>
    <w:tbl>
      <w:tblPr>
        <w:tblStyle w:val="TableGrid0"/>
        <w:tblW w:w="8815" w:type="dxa"/>
        <w:jc w:val="center"/>
        <w:tblLook w:val="04A0" w:firstRow="1" w:lastRow="0" w:firstColumn="1" w:lastColumn="0" w:noHBand="0" w:noVBand="1"/>
      </w:tblPr>
      <w:tblGrid>
        <w:gridCol w:w="1620"/>
        <w:gridCol w:w="1435"/>
        <w:gridCol w:w="5760"/>
      </w:tblGrid>
      <w:tr w:rsidR="004B15AC" w:rsidRPr="004B15AC" w14:paraId="0992D1C4" w14:textId="77777777" w:rsidTr="00FA4B68">
        <w:trPr>
          <w:jc w:val="center"/>
        </w:trPr>
        <w:tc>
          <w:tcPr>
            <w:tcW w:w="1620" w:type="dxa"/>
            <w:shd w:val="clear" w:color="auto" w:fill="EAF1DD"/>
          </w:tcPr>
          <w:p w14:paraId="44DBF326"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Field</w:t>
            </w:r>
          </w:p>
        </w:tc>
        <w:tc>
          <w:tcPr>
            <w:tcW w:w="1435" w:type="dxa"/>
            <w:shd w:val="clear" w:color="auto" w:fill="EAF1DD"/>
          </w:tcPr>
          <w:p w14:paraId="450BC4B5"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Byte Size</w:t>
            </w:r>
          </w:p>
        </w:tc>
        <w:tc>
          <w:tcPr>
            <w:tcW w:w="5760" w:type="dxa"/>
            <w:shd w:val="clear" w:color="auto" w:fill="EAF1DD"/>
          </w:tcPr>
          <w:p w14:paraId="6F862DAA"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Description</w:t>
            </w:r>
          </w:p>
        </w:tc>
      </w:tr>
      <w:tr w:rsidR="004B15AC" w:rsidRPr="004B15AC" w14:paraId="07125DD6" w14:textId="77777777" w:rsidTr="00FA4B68">
        <w:trPr>
          <w:jc w:val="center"/>
        </w:trPr>
        <w:tc>
          <w:tcPr>
            <w:tcW w:w="1620" w:type="dxa"/>
          </w:tcPr>
          <w:p w14:paraId="6085FB2E"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VALUE</w:t>
            </w:r>
          </w:p>
        </w:tc>
        <w:tc>
          <w:tcPr>
            <w:tcW w:w="1435" w:type="dxa"/>
          </w:tcPr>
          <w:p w14:paraId="0F020FA5"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4</w:t>
            </w:r>
          </w:p>
        </w:tc>
        <w:tc>
          <w:tcPr>
            <w:tcW w:w="5760" w:type="dxa"/>
          </w:tcPr>
          <w:p w14:paraId="5D1EF10D"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 xml:space="preserve">Buffer block sequence to confirm (UINT32) </w:t>
            </w:r>
          </w:p>
        </w:tc>
      </w:tr>
    </w:tbl>
    <w:p w14:paraId="66A6939C" w14:textId="77777777" w:rsidR="004B15AC" w:rsidRPr="004B15AC" w:rsidRDefault="004B15AC" w:rsidP="008B5D52">
      <w:pPr>
        <w:spacing w:before="240" w:line="240" w:lineRule="atLeast"/>
        <w:ind w:firstLine="547"/>
        <w:jc w:val="center"/>
        <w:rPr>
          <w:rFonts w:ascii="Times New Roman" w:eastAsia="SimSun" w:hAnsi="Times New Roman" w:cs="SBL Hebrew"/>
          <w:noProof/>
          <w:color w:val="000000"/>
          <w:kern w:val="3"/>
          <w:sz w:val="24"/>
          <w:szCs w:val="24"/>
          <w:lang w:val="en-US" w:eastAsia="zh-CN" w:bidi="hi-IN"/>
        </w:rPr>
      </w:pPr>
      <w:r w:rsidRPr="004B15AC">
        <w:rPr>
          <w:rFonts w:ascii="Times New Roman" w:eastAsia="SimSun" w:hAnsi="Times New Roman" w:cs="SBL Hebrew"/>
          <w:noProof/>
          <w:color w:val="000000"/>
          <w:kern w:val="3"/>
          <w:sz w:val="24"/>
          <w:szCs w:val="24"/>
          <w:lang w:val="en-US" w:eastAsia="zh-CN" w:bidi="hi-IN"/>
        </w:rPr>
        <w:t xml:space="preserve">Table </w:t>
      </w:r>
      <w:r w:rsidRPr="004B15AC">
        <w:rPr>
          <w:rFonts w:ascii="Times New Roman" w:eastAsia="SimSun" w:hAnsi="Times New Roman" w:cs="SBL Hebrew"/>
          <w:noProof/>
          <w:color w:val="000000"/>
          <w:kern w:val="3"/>
          <w:sz w:val="24"/>
          <w:szCs w:val="24"/>
          <w:lang w:val="en-US" w:eastAsia="zh-CN" w:bidi="hi-IN"/>
        </w:rPr>
        <w:fldChar w:fldCharType="begin"/>
      </w:r>
      <w:r w:rsidRPr="004B15AC">
        <w:rPr>
          <w:rFonts w:ascii="Times New Roman" w:eastAsia="SimSun" w:hAnsi="Times New Roman" w:cs="SBL Hebrew"/>
          <w:noProof/>
          <w:color w:val="000000"/>
          <w:kern w:val="3"/>
          <w:sz w:val="24"/>
          <w:szCs w:val="24"/>
          <w:lang w:val="en-US" w:eastAsia="zh-CN" w:bidi="hi-IN"/>
        </w:rPr>
        <w:instrText xml:space="preserve"> SEQ Table \* ARABIC </w:instrText>
      </w:r>
      <w:r w:rsidRPr="004B15AC">
        <w:rPr>
          <w:rFonts w:ascii="Times New Roman" w:eastAsia="SimSun" w:hAnsi="Times New Roman" w:cs="SBL Hebrew"/>
          <w:noProof/>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25</w:t>
      </w:r>
      <w:r w:rsidRPr="004B15AC">
        <w:rPr>
          <w:rFonts w:ascii="Times New Roman" w:eastAsia="SimSun" w:hAnsi="Times New Roman" w:cs="SBL Hebrew"/>
          <w:noProof/>
          <w:color w:val="000000"/>
          <w:kern w:val="3"/>
          <w:sz w:val="24"/>
          <w:szCs w:val="24"/>
          <w:lang w:val="en-US" w:eastAsia="zh-CN" w:bidi="hi-IN"/>
        </w:rPr>
        <w:fldChar w:fldCharType="end"/>
      </w:r>
      <w:r w:rsidRPr="004B15AC">
        <w:rPr>
          <w:rFonts w:ascii="Times New Roman" w:eastAsia="SimSun" w:hAnsi="Times New Roman" w:cs="SBL Hebrew"/>
          <w:noProof/>
          <w:color w:val="000000"/>
          <w:kern w:val="3"/>
          <w:sz w:val="24"/>
          <w:szCs w:val="24"/>
          <w:lang w:val="en-US" w:eastAsia="zh-CN" w:bidi="hi-IN"/>
        </w:rPr>
        <w:t>. Confirm Buffer Block Command Payload Fields</w:t>
      </w:r>
    </w:p>
    <w:p w14:paraId="1F79C2B5" w14:textId="77777777" w:rsidR="004B15AC" w:rsidRPr="004B15AC" w:rsidRDefault="004B15AC" w:rsidP="008B5D52">
      <w:pPr>
        <w:spacing w:after="200" w:line="276" w:lineRule="auto"/>
        <w:rPr>
          <w:rFonts w:ascii="Times New Roman" w:eastAsia="SimSun" w:hAnsi="Times New Roman" w:cs="SBL Hebrew"/>
          <w:color w:val="000000"/>
          <w:kern w:val="3"/>
          <w:szCs w:val="24"/>
          <w:lang w:val="en-US" w:eastAsia="zh-CN" w:bidi="hi-IN"/>
        </w:rPr>
      </w:pPr>
      <w:r w:rsidRPr="004B15AC">
        <w:rPr>
          <w:rFonts w:ascii="Times New Roman" w:eastAsia="SimSun" w:hAnsi="Times New Roman" w:cs="Mangal"/>
          <w:kern w:val="3"/>
          <w:szCs w:val="24"/>
          <w:lang w:val="en-US" w:eastAsia="zh-CN" w:bidi="hi-IN"/>
        </w:rPr>
        <w:lastRenderedPageBreak/>
        <w:br w:type="page"/>
      </w:r>
    </w:p>
    <w:p w14:paraId="1D2F56F9" w14:textId="77777777" w:rsidR="004B15AC" w:rsidRPr="004B15AC" w:rsidRDefault="004B15AC" w:rsidP="008B5D52">
      <w:pPr>
        <w:keepNext/>
        <w:keepLines/>
        <w:widowControl w:val="0"/>
        <w:suppressAutoHyphens/>
        <w:autoSpaceDN w:val="0"/>
        <w:spacing w:before="240" w:line="480" w:lineRule="exact"/>
        <w:jc w:val="center"/>
        <w:textAlignment w:val="baseline"/>
        <w:outlineLvl w:val="1"/>
        <w:rPr>
          <w:rFonts w:ascii="Times New Roman" w:eastAsia="MS Gothic" w:hAnsi="Times New Roman" w:cs="SBL Hebrew"/>
          <w:b/>
          <w:bCs/>
          <w:kern w:val="3"/>
          <w:sz w:val="28"/>
          <w:szCs w:val="24"/>
          <w:lang w:val="en-US" w:eastAsia="zh-CN" w:bidi="hi-IN"/>
        </w:rPr>
      </w:pPr>
      <w:bookmarkStart w:id="367" w:name="_Ref524445999"/>
      <w:bookmarkStart w:id="368" w:name="_Toc530140558"/>
      <w:bookmarkStart w:id="369" w:name="_Toc24551597"/>
      <w:r w:rsidRPr="004B15AC">
        <w:rPr>
          <w:rFonts w:ascii="Times New Roman" w:eastAsia="MS Gothic" w:hAnsi="Times New Roman" w:cs="SBL Hebrew"/>
          <w:b/>
          <w:bCs/>
          <w:kern w:val="3"/>
          <w:sz w:val="28"/>
          <w:szCs w:val="24"/>
          <w:lang w:val="en-US" w:eastAsia="zh-CN" w:bidi="hi-IN"/>
        </w:rPr>
        <w:lastRenderedPageBreak/>
        <w:t>APPENDIX D – STTP RESPONSE PAYLOADS</w:t>
      </w:r>
      <w:bookmarkEnd w:id="367"/>
      <w:bookmarkEnd w:id="368"/>
      <w:bookmarkEnd w:id="369"/>
    </w:p>
    <w:p w14:paraId="3C28514B"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 xml:space="preserve">The following are the payload definitions associated with specific STTP response types, see </w:t>
      </w:r>
      <w:r w:rsidRPr="004B15AC">
        <w:rPr>
          <w:rFonts w:ascii="Times New Roman" w:eastAsia="SimSun" w:hAnsi="Times New Roman" w:cs="SBL Hebrew"/>
          <w:color w:val="000000"/>
          <w:kern w:val="3"/>
          <w:sz w:val="24"/>
          <w:szCs w:val="24"/>
          <w:lang w:val="en-US" w:eastAsia="zh-CN" w:bidi="hi-IN"/>
        </w:rPr>
        <w:fldChar w:fldCharType="begin"/>
      </w:r>
      <w:r w:rsidRPr="004B15AC">
        <w:rPr>
          <w:rFonts w:ascii="Times New Roman" w:eastAsia="SimSun" w:hAnsi="Times New Roman" w:cs="SBL Hebrew"/>
          <w:color w:val="000000"/>
          <w:kern w:val="3"/>
          <w:sz w:val="24"/>
          <w:szCs w:val="24"/>
          <w:lang w:val="en-US" w:eastAsia="zh-CN" w:bidi="hi-IN"/>
        </w:rPr>
        <w:instrText xml:space="preserve"> REF _Ref524534836 \h </w:instrText>
      </w:r>
      <w:r w:rsidRPr="004B15AC">
        <w:rPr>
          <w:rFonts w:ascii="Times New Roman" w:eastAsia="SimSun" w:hAnsi="Times New Roman" w:cs="SBL Hebrew"/>
          <w:color w:val="000000"/>
          <w:kern w:val="3"/>
          <w:sz w:val="24"/>
          <w:szCs w:val="24"/>
          <w:lang w:val="en-US" w:eastAsia="zh-CN" w:bidi="hi-IN"/>
        </w:rPr>
      </w:r>
      <w:r w:rsidRPr="004B15AC">
        <w:rPr>
          <w:rFonts w:ascii="Times New Roman" w:eastAsia="SimSun" w:hAnsi="Times New Roman" w:cs="SBL Hebrew"/>
          <w:color w:val="000000"/>
          <w:kern w:val="3"/>
          <w:sz w:val="24"/>
          <w:szCs w:val="24"/>
          <w:lang w:val="en-US" w:eastAsia="zh-CN" w:bidi="hi-IN"/>
        </w:rPr>
        <w:fldChar w:fldCharType="separate"/>
      </w:r>
      <w:r w:rsidRPr="004B15AC">
        <w:rPr>
          <w:rFonts w:ascii="Times New Roman" w:eastAsia="SimSun" w:hAnsi="Times New Roman" w:cs="SBL Hebrew"/>
          <w:color w:val="000000"/>
          <w:kern w:val="3"/>
          <w:sz w:val="24"/>
          <w:szCs w:val="24"/>
          <w:lang w:val="en-US" w:eastAsia="zh-CN" w:bidi="hi-IN"/>
        </w:rPr>
        <w:t xml:space="preserve">Table </w:t>
      </w:r>
      <w:r w:rsidRPr="004B15AC">
        <w:rPr>
          <w:rFonts w:ascii="Times New Roman" w:eastAsia="SimSun" w:hAnsi="Times New Roman" w:cs="SBL Hebrew"/>
          <w:noProof/>
          <w:color w:val="000000"/>
          <w:kern w:val="3"/>
          <w:sz w:val="24"/>
          <w:szCs w:val="24"/>
          <w:lang w:val="en-US" w:eastAsia="zh-CN" w:bidi="hi-IN"/>
        </w:rPr>
        <w:t>12</w:t>
      </w:r>
      <w:r w:rsidRPr="004B15AC">
        <w:rPr>
          <w:rFonts w:ascii="Times New Roman" w:eastAsia="SimSun" w:hAnsi="Times New Roman" w:cs="SBL Hebrew"/>
          <w:color w:val="000000"/>
          <w:kern w:val="3"/>
          <w:sz w:val="24"/>
          <w:szCs w:val="24"/>
          <w:lang w:val="en-US" w:eastAsia="zh-CN" w:bidi="hi-IN"/>
        </w:rPr>
        <w:t>. STTP Response Types</w:t>
      </w:r>
      <w:r w:rsidRPr="004B15AC">
        <w:rPr>
          <w:rFonts w:ascii="Times New Roman" w:eastAsia="SimSun" w:hAnsi="Times New Roman" w:cs="SBL Hebrew"/>
          <w:color w:val="000000"/>
          <w:kern w:val="3"/>
          <w:sz w:val="24"/>
          <w:szCs w:val="24"/>
          <w:lang w:val="en-US" w:eastAsia="zh-CN" w:bidi="hi-IN"/>
        </w:rPr>
        <w:fldChar w:fldCharType="end"/>
      </w:r>
      <w:r w:rsidRPr="004B15AC">
        <w:rPr>
          <w:rFonts w:ascii="Times New Roman" w:eastAsia="SimSun" w:hAnsi="Times New Roman" w:cs="SBL Hebrew"/>
          <w:color w:val="000000"/>
          <w:kern w:val="3"/>
          <w:sz w:val="24"/>
          <w:szCs w:val="24"/>
          <w:lang w:val="en-US" w:eastAsia="zh-CN" w:bidi="hi-IN"/>
        </w:rPr>
        <w:t>.</w:t>
      </w:r>
    </w:p>
    <w:p w14:paraId="71C384FB" w14:textId="77777777" w:rsidR="004B15AC" w:rsidRPr="004B15AC" w:rsidRDefault="004B15AC" w:rsidP="008B5D52">
      <w:pPr>
        <w:keepNext/>
        <w:keepLines/>
        <w:widowControl w:val="0"/>
        <w:suppressAutoHyphens/>
        <w:autoSpaceDN w:val="0"/>
        <w:spacing w:before="240" w:line="480" w:lineRule="exact"/>
        <w:ind w:right="2934"/>
        <w:contextualSpacing/>
        <w:textAlignment w:val="baseline"/>
        <w:outlineLvl w:val="2"/>
        <w:rPr>
          <w:rFonts w:ascii="Times New Roman" w:eastAsia="MS Gothic" w:hAnsi="Times New Roman" w:cs="Mangal"/>
          <w:b/>
          <w:bCs/>
          <w:kern w:val="3"/>
          <w:sz w:val="24"/>
          <w:szCs w:val="23"/>
          <w:lang w:val="en-US" w:eastAsia="zh-CN" w:bidi="hi-IN"/>
        </w:rPr>
      </w:pPr>
      <w:bookmarkStart w:id="370" w:name="_Toc530140559"/>
      <w:bookmarkStart w:id="371" w:name="_Toc24551598"/>
      <w:r w:rsidRPr="004B15AC">
        <w:rPr>
          <w:rFonts w:ascii="Times New Roman" w:eastAsia="MS Gothic" w:hAnsi="Times New Roman" w:cs="Mangal"/>
          <w:b/>
          <w:bCs/>
          <w:kern w:val="3"/>
          <w:sz w:val="24"/>
          <w:szCs w:val="23"/>
          <w:lang w:val="en-US" w:eastAsia="zh-CN" w:bidi="hi-IN"/>
        </w:rPr>
        <w:t>Succeeded Response Payload for Simple Commands</w:t>
      </w:r>
      <w:bookmarkEnd w:id="370"/>
      <w:bookmarkEnd w:id="371"/>
    </w:p>
    <w:p w14:paraId="74D1901C"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The payload for the SUCCESS response defines the message content for a successful response to a solicited command. In the case of the SUBSCRIBE, UNSUBSCRIBE, and ROTATE CIPHER KEYS</w:t>
      </w:r>
      <w:r w:rsidRPr="004B15AC">
        <w:rPr>
          <w:rFonts w:ascii="Times New Roman" w:eastAsia="SimSun" w:hAnsi="Times New Roman" w:cs="SBL Hebrew"/>
          <w:color w:val="000000"/>
          <w:kern w:val="3"/>
          <w:sz w:val="24"/>
          <w:szCs w:val="24"/>
          <w:vertAlign w:val="superscript"/>
          <w:lang w:val="en-US" w:eastAsia="zh-CN" w:bidi="hi-IN"/>
        </w:rPr>
        <w:footnoteReference w:id="32"/>
      </w:r>
      <w:r w:rsidRPr="004B15AC">
        <w:rPr>
          <w:rFonts w:ascii="Times New Roman" w:eastAsia="SimSun" w:hAnsi="Times New Roman" w:cs="SBL Hebrew"/>
          <w:color w:val="000000"/>
          <w:kern w:val="3"/>
          <w:sz w:val="24"/>
          <w:szCs w:val="24"/>
          <w:lang w:val="en-US" w:eastAsia="zh-CN" w:bidi="hi-IN"/>
        </w:rPr>
        <w:t xml:space="preserve"> commands the payload will be a text message, suitable for logging, that provides details about the operation, e.g., how many points were successfully subscribed. Below are the elements that make up the payload for a simple response:</w:t>
      </w:r>
    </w:p>
    <w:p w14:paraId="269276FD" w14:textId="77777777" w:rsidR="004B15AC" w:rsidRPr="004B15AC" w:rsidRDefault="004B15AC" w:rsidP="008B5D52">
      <w:pPr>
        <w:spacing w:line="120" w:lineRule="auto"/>
        <w:ind w:firstLine="547"/>
        <w:jc w:val="both"/>
        <w:rPr>
          <w:rFonts w:ascii="Times New Roman" w:eastAsia="SimSun" w:hAnsi="Times New Roman" w:cs="SBL Hebrew"/>
          <w:color w:val="000000"/>
          <w:kern w:val="3"/>
          <w:sz w:val="24"/>
          <w:szCs w:val="24"/>
          <w:lang w:val="en-US" w:eastAsia="zh-CN" w:bidi="hi-IN"/>
        </w:rPr>
      </w:pPr>
    </w:p>
    <w:tbl>
      <w:tblPr>
        <w:tblStyle w:val="TableGrid0"/>
        <w:tblW w:w="8815" w:type="dxa"/>
        <w:jc w:val="center"/>
        <w:tblLook w:val="04A0" w:firstRow="1" w:lastRow="0" w:firstColumn="1" w:lastColumn="0" w:noHBand="0" w:noVBand="1"/>
      </w:tblPr>
      <w:tblGrid>
        <w:gridCol w:w="1620"/>
        <w:gridCol w:w="1435"/>
        <w:gridCol w:w="5760"/>
      </w:tblGrid>
      <w:tr w:rsidR="004B15AC" w:rsidRPr="004B15AC" w14:paraId="2031CF44" w14:textId="77777777" w:rsidTr="00FA4B68">
        <w:trPr>
          <w:jc w:val="center"/>
        </w:trPr>
        <w:tc>
          <w:tcPr>
            <w:tcW w:w="1620" w:type="dxa"/>
            <w:shd w:val="clear" w:color="auto" w:fill="EAF1DD"/>
          </w:tcPr>
          <w:p w14:paraId="5BEB8247"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Field</w:t>
            </w:r>
          </w:p>
        </w:tc>
        <w:tc>
          <w:tcPr>
            <w:tcW w:w="1435" w:type="dxa"/>
            <w:shd w:val="clear" w:color="auto" w:fill="EAF1DD"/>
          </w:tcPr>
          <w:p w14:paraId="74F1CABC"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Byte Size</w:t>
            </w:r>
          </w:p>
        </w:tc>
        <w:tc>
          <w:tcPr>
            <w:tcW w:w="5760" w:type="dxa"/>
            <w:shd w:val="clear" w:color="auto" w:fill="EAF1DD"/>
          </w:tcPr>
          <w:p w14:paraId="7AFB928B"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Description</w:t>
            </w:r>
          </w:p>
        </w:tc>
      </w:tr>
      <w:tr w:rsidR="004B15AC" w:rsidRPr="004B15AC" w14:paraId="1F642607" w14:textId="77777777" w:rsidTr="00FA4B68">
        <w:trPr>
          <w:jc w:val="center"/>
        </w:trPr>
        <w:tc>
          <w:tcPr>
            <w:tcW w:w="1620" w:type="dxa"/>
          </w:tcPr>
          <w:p w14:paraId="31E9256B"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MESSAGE</w:t>
            </w:r>
          </w:p>
        </w:tc>
        <w:tc>
          <w:tcPr>
            <w:tcW w:w="1435" w:type="dxa"/>
          </w:tcPr>
          <w:p w14:paraId="584D38CF"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PAYLOAD LENGTH</w:t>
            </w:r>
          </w:p>
        </w:tc>
        <w:tc>
          <w:tcPr>
            <w:tcW w:w="5760" w:type="dxa"/>
          </w:tcPr>
          <w:p w14:paraId="25894D38"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String-based response message</w:t>
            </w:r>
          </w:p>
        </w:tc>
      </w:tr>
    </w:tbl>
    <w:p w14:paraId="6013955C" w14:textId="77777777" w:rsidR="004B15AC" w:rsidRPr="004B15AC" w:rsidRDefault="004B15AC" w:rsidP="008B5D52">
      <w:pPr>
        <w:spacing w:before="240" w:line="240" w:lineRule="atLeast"/>
        <w:ind w:firstLine="547"/>
        <w:jc w:val="center"/>
        <w:rPr>
          <w:rFonts w:ascii="Times New Roman" w:eastAsia="SimSun" w:hAnsi="Times New Roman" w:cs="SBL Hebrew"/>
          <w:noProof/>
          <w:color w:val="000000"/>
          <w:kern w:val="3"/>
          <w:sz w:val="24"/>
          <w:szCs w:val="24"/>
          <w:lang w:val="en-US" w:eastAsia="zh-CN" w:bidi="hi-IN"/>
        </w:rPr>
      </w:pPr>
      <w:r w:rsidRPr="004B15AC">
        <w:rPr>
          <w:rFonts w:ascii="Times New Roman" w:eastAsia="SimSun" w:hAnsi="Times New Roman" w:cs="SBL Hebrew"/>
          <w:noProof/>
          <w:color w:val="000000"/>
          <w:kern w:val="3"/>
          <w:sz w:val="24"/>
          <w:szCs w:val="24"/>
          <w:lang w:val="en-US" w:eastAsia="zh-CN" w:bidi="hi-IN"/>
        </w:rPr>
        <w:t xml:space="preserve">Table </w:t>
      </w:r>
      <w:r w:rsidRPr="004B15AC">
        <w:rPr>
          <w:rFonts w:ascii="Times New Roman" w:eastAsia="SimSun" w:hAnsi="Times New Roman" w:cs="SBL Hebrew"/>
          <w:noProof/>
          <w:color w:val="000000"/>
          <w:kern w:val="3"/>
          <w:sz w:val="24"/>
          <w:szCs w:val="24"/>
          <w:lang w:val="en-US" w:eastAsia="zh-CN" w:bidi="hi-IN"/>
        </w:rPr>
        <w:fldChar w:fldCharType="begin"/>
      </w:r>
      <w:r w:rsidRPr="004B15AC">
        <w:rPr>
          <w:rFonts w:ascii="Times New Roman" w:eastAsia="SimSun" w:hAnsi="Times New Roman" w:cs="SBL Hebrew"/>
          <w:noProof/>
          <w:color w:val="000000"/>
          <w:kern w:val="3"/>
          <w:sz w:val="24"/>
          <w:szCs w:val="24"/>
          <w:lang w:val="en-US" w:eastAsia="zh-CN" w:bidi="hi-IN"/>
        </w:rPr>
        <w:instrText xml:space="preserve"> SEQ Table \* ARABIC </w:instrText>
      </w:r>
      <w:r w:rsidRPr="004B15AC">
        <w:rPr>
          <w:rFonts w:ascii="Times New Roman" w:eastAsia="SimSun" w:hAnsi="Times New Roman" w:cs="SBL Hebrew"/>
          <w:noProof/>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26</w:t>
      </w:r>
      <w:r w:rsidRPr="004B15AC">
        <w:rPr>
          <w:rFonts w:ascii="Times New Roman" w:eastAsia="SimSun" w:hAnsi="Times New Roman" w:cs="SBL Hebrew"/>
          <w:noProof/>
          <w:color w:val="000000"/>
          <w:kern w:val="3"/>
          <w:sz w:val="24"/>
          <w:szCs w:val="24"/>
          <w:lang w:val="en-US" w:eastAsia="zh-CN" w:bidi="hi-IN"/>
        </w:rPr>
        <w:fldChar w:fldCharType="end"/>
      </w:r>
      <w:r w:rsidRPr="004B15AC">
        <w:rPr>
          <w:rFonts w:ascii="Times New Roman" w:eastAsia="SimSun" w:hAnsi="Times New Roman" w:cs="SBL Hebrew"/>
          <w:noProof/>
          <w:color w:val="000000"/>
          <w:kern w:val="3"/>
          <w:sz w:val="24"/>
          <w:szCs w:val="24"/>
          <w:lang w:val="en-US" w:eastAsia="zh-CN" w:bidi="hi-IN"/>
        </w:rPr>
        <w:t>. Success Response Payload Fields for Simple Commands</w:t>
      </w:r>
    </w:p>
    <w:p w14:paraId="6A55DAD0" w14:textId="77777777" w:rsidR="004B15AC" w:rsidRPr="004B15AC" w:rsidRDefault="004B15AC" w:rsidP="008B5D52">
      <w:pPr>
        <w:keepNext/>
        <w:keepLines/>
        <w:widowControl w:val="0"/>
        <w:suppressAutoHyphens/>
        <w:autoSpaceDN w:val="0"/>
        <w:spacing w:before="240" w:line="480" w:lineRule="exact"/>
        <w:ind w:right="54"/>
        <w:contextualSpacing/>
        <w:textAlignment w:val="baseline"/>
        <w:outlineLvl w:val="2"/>
        <w:rPr>
          <w:rFonts w:ascii="Times New Roman" w:eastAsia="MS Gothic" w:hAnsi="Times New Roman" w:cs="Mangal"/>
          <w:b/>
          <w:bCs/>
          <w:kern w:val="3"/>
          <w:sz w:val="24"/>
          <w:szCs w:val="23"/>
          <w:lang w:val="en-US" w:eastAsia="zh-CN" w:bidi="hi-IN"/>
        </w:rPr>
      </w:pPr>
      <w:bookmarkStart w:id="372" w:name="_Toc530140560"/>
      <w:bookmarkStart w:id="373" w:name="_Toc24551599"/>
      <w:r w:rsidRPr="004B15AC">
        <w:rPr>
          <w:rFonts w:ascii="Times New Roman" w:eastAsia="MS Gothic" w:hAnsi="Times New Roman" w:cs="Mangal"/>
          <w:b/>
          <w:bCs/>
          <w:kern w:val="3"/>
          <w:sz w:val="24"/>
          <w:szCs w:val="23"/>
          <w:lang w:val="en-US" w:eastAsia="zh-CN" w:bidi="hi-IN"/>
        </w:rPr>
        <w:t>Succeeded Response Payload for METADATA REFRESH Command</w:t>
      </w:r>
      <w:bookmarkEnd w:id="372"/>
      <w:bookmarkEnd w:id="373"/>
    </w:p>
    <w:p w14:paraId="7AB84915" w14:textId="77777777" w:rsidR="004B15AC" w:rsidRPr="004B15AC" w:rsidRDefault="004B15AC" w:rsidP="008B5D52">
      <w:pPr>
        <w:keepNext/>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The payload for the SUCCESS response for the METADATA REFRESH command is XML dataset containing all the metadata the subscriber is authorized to see</w:t>
      </w:r>
      <w:r w:rsidRPr="004B15AC">
        <w:rPr>
          <w:rFonts w:ascii="Times New Roman" w:eastAsia="SimSun" w:hAnsi="Times New Roman" w:cs="SBL Hebrew"/>
          <w:color w:val="000000"/>
          <w:kern w:val="3"/>
          <w:sz w:val="24"/>
          <w:szCs w:val="24"/>
          <w:vertAlign w:val="superscript"/>
          <w:lang w:val="en-US" w:eastAsia="zh-CN" w:bidi="hi-IN"/>
        </w:rPr>
        <w:footnoteReference w:id="33"/>
      </w:r>
      <w:r w:rsidRPr="004B15AC">
        <w:rPr>
          <w:rFonts w:ascii="Times New Roman" w:eastAsia="SimSun" w:hAnsi="Times New Roman" w:cs="SBL Hebrew"/>
          <w:color w:val="000000"/>
          <w:kern w:val="3"/>
          <w:sz w:val="24"/>
          <w:szCs w:val="24"/>
          <w:lang w:val="en-US" w:eastAsia="zh-CN" w:bidi="hi-IN"/>
        </w:rPr>
        <w:t xml:space="preserve">. The payload contents will be compressed if the GZip compression mode is enabled with the DEFINE OPERATIONAL MODES command when the connection is established, see </w:t>
      </w:r>
      <w:r w:rsidRPr="004B15AC">
        <w:rPr>
          <w:rFonts w:ascii="Times New Roman" w:eastAsia="SimSun" w:hAnsi="Times New Roman" w:cs="SBL Hebrew"/>
          <w:color w:val="000000"/>
          <w:kern w:val="3"/>
          <w:sz w:val="24"/>
          <w:szCs w:val="24"/>
          <w:lang w:val="en-US" w:eastAsia="zh-CN" w:bidi="hi-IN"/>
        </w:rPr>
        <w:fldChar w:fldCharType="begin"/>
      </w:r>
      <w:r w:rsidRPr="004B15AC">
        <w:rPr>
          <w:rFonts w:ascii="Times New Roman" w:eastAsia="SimSun" w:hAnsi="Times New Roman" w:cs="SBL Hebrew"/>
          <w:color w:val="000000"/>
          <w:kern w:val="3"/>
          <w:sz w:val="24"/>
          <w:szCs w:val="24"/>
          <w:lang w:val="en-US" w:eastAsia="zh-CN" w:bidi="hi-IN"/>
        </w:rPr>
        <w:instrText xml:space="preserve"> REF _Ref524339700 \h  \* MERGEFORMAT </w:instrText>
      </w:r>
      <w:r w:rsidRPr="004B15AC">
        <w:rPr>
          <w:rFonts w:ascii="Times New Roman" w:eastAsia="SimSun" w:hAnsi="Times New Roman" w:cs="SBL Hebrew"/>
          <w:color w:val="000000"/>
          <w:kern w:val="3"/>
          <w:sz w:val="24"/>
          <w:szCs w:val="24"/>
          <w:lang w:val="en-US" w:eastAsia="zh-CN" w:bidi="hi-IN"/>
        </w:rPr>
      </w:r>
      <w:r w:rsidRPr="004B15AC">
        <w:rPr>
          <w:rFonts w:ascii="Times New Roman" w:eastAsia="SimSun" w:hAnsi="Times New Roman" w:cs="SBL Hebrew"/>
          <w:color w:val="000000"/>
          <w:kern w:val="3"/>
          <w:sz w:val="24"/>
          <w:szCs w:val="24"/>
          <w:lang w:val="en-US" w:eastAsia="zh-CN" w:bidi="hi-IN"/>
        </w:rPr>
        <w:fldChar w:fldCharType="separate"/>
      </w:r>
      <w:r w:rsidRPr="004B15AC">
        <w:rPr>
          <w:rFonts w:ascii="Times New Roman" w:eastAsia="SimSun" w:hAnsi="Times New Roman" w:cs="SBL Hebrew"/>
          <w:color w:val="000000"/>
          <w:kern w:val="3"/>
          <w:sz w:val="24"/>
          <w:szCs w:val="24"/>
          <w:lang w:val="en-US" w:eastAsia="zh-CN" w:bidi="hi-IN"/>
        </w:rPr>
        <w:t xml:space="preserve">Table </w:t>
      </w:r>
      <w:r w:rsidRPr="004B15AC">
        <w:rPr>
          <w:rFonts w:ascii="Times New Roman" w:eastAsia="SimSun" w:hAnsi="Times New Roman" w:cs="SBL Hebrew"/>
          <w:noProof/>
          <w:color w:val="000000"/>
          <w:kern w:val="3"/>
          <w:sz w:val="24"/>
          <w:szCs w:val="24"/>
          <w:lang w:val="en-US" w:eastAsia="zh-CN" w:bidi="hi-IN"/>
        </w:rPr>
        <w:t>22.</w:t>
      </w:r>
      <w:r w:rsidRPr="004B15AC">
        <w:rPr>
          <w:rFonts w:ascii="Times New Roman" w:eastAsia="SimSun" w:hAnsi="Times New Roman" w:cs="SBL Hebrew"/>
          <w:color w:val="000000"/>
          <w:kern w:val="3"/>
          <w:sz w:val="24"/>
          <w:szCs w:val="24"/>
          <w:lang w:val="en-US" w:eastAsia="zh-CN" w:bidi="hi-IN"/>
        </w:rPr>
        <w:t xml:space="preserve"> Compression Algorithm Flags</w:t>
      </w:r>
      <w:r w:rsidRPr="004B15AC">
        <w:rPr>
          <w:rFonts w:ascii="Times New Roman" w:eastAsia="SimSun" w:hAnsi="Times New Roman" w:cs="SBL Hebrew"/>
          <w:color w:val="000000"/>
          <w:kern w:val="3"/>
          <w:sz w:val="24"/>
          <w:szCs w:val="24"/>
          <w:lang w:val="en-US" w:eastAsia="zh-CN" w:bidi="hi-IN"/>
        </w:rPr>
        <w:fldChar w:fldCharType="end"/>
      </w:r>
      <w:r w:rsidRPr="004B15AC">
        <w:rPr>
          <w:rFonts w:ascii="Times New Roman" w:eastAsia="SimSun" w:hAnsi="Times New Roman" w:cs="SBL Hebrew"/>
          <w:color w:val="000000"/>
          <w:kern w:val="3"/>
          <w:sz w:val="24"/>
          <w:szCs w:val="24"/>
          <w:lang w:val="en-US" w:eastAsia="zh-CN" w:bidi="hi-IN"/>
        </w:rPr>
        <w:t xml:space="preserve">. The content of XML metadata is extensible and subject to industry needs, however, at a minimum the fields as defined in </w:t>
      </w:r>
      <w:r w:rsidRPr="004B15AC">
        <w:rPr>
          <w:rFonts w:ascii="Times New Roman" w:eastAsia="SimSun" w:hAnsi="Times New Roman" w:cs="SBL Hebrew"/>
          <w:color w:val="000000"/>
          <w:kern w:val="3"/>
          <w:sz w:val="24"/>
          <w:szCs w:val="24"/>
          <w:lang w:val="en-US" w:eastAsia="zh-CN" w:bidi="hi-IN"/>
        </w:rPr>
        <w:fldChar w:fldCharType="begin"/>
      </w:r>
      <w:r w:rsidRPr="004B15AC">
        <w:rPr>
          <w:rFonts w:ascii="Times New Roman" w:eastAsia="SimSun" w:hAnsi="Times New Roman" w:cs="SBL Hebrew"/>
          <w:color w:val="000000"/>
          <w:kern w:val="3"/>
          <w:sz w:val="24"/>
          <w:szCs w:val="24"/>
          <w:lang w:val="en-US" w:eastAsia="zh-CN" w:bidi="hi-IN"/>
        </w:rPr>
        <w:instrText xml:space="preserve"> REF _Ref524534882 \h </w:instrText>
      </w:r>
      <w:r w:rsidRPr="004B15AC">
        <w:rPr>
          <w:rFonts w:ascii="Times New Roman" w:eastAsia="SimSun" w:hAnsi="Times New Roman" w:cs="SBL Hebrew"/>
          <w:color w:val="000000"/>
          <w:kern w:val="3"/>
          <w:sz w:val="24"/>
          <w:szCs w:val="24"/>
          <w:lang w:val="en-US" w:eastAsia="zh-CN" w:bidi="hi-IN"/>
        </w:rPr>
      </w:r>
      <w:r w:rsidRPr="004B15AC">
        <w:rPr>
          <w:rFonts w:ascii="Times New Roman" w:eastAsia="SimSun" w:hAnsi="Times New Roman" w:cs="SBL Hebrew"/>
          <w:color w:val="000000"/>
          <w:kern w:val="3"/>
          <w:sz w:val="24"/>
          <w:szCs w:val="24"/>
          <w:lang w:val="en-US" w:eastAsia="zh-CN" w:bidi="hi-IN"/>
        </w:rPr>
        <w:fldChar w:fldCharType="separate"/>
      </w:r>
      <w:r w:rsidRPr="004B15AC">
        <w:rPr>
          <w:rFonts w:ascii="Times New Roman" w:eastAsia="SimSun" w:hAnsi="Times New Roman" w:cs="SBL Hebrew"/>
          <w:color w:val="000000"/>
          <w:kern w:val="3"/>
          <w:sz w:val="24"/>
          <w:szCs w:val="24"/>
          <w:lang w:val="en-US" w:eastAsia="zh-CN" w:bidi="hi-IN"/>
        </w:rPr>
        <w:t>APPENDIX B – STTP METADATA</w:t>
      </w:r>
      <w:r w:rsidRPr="004B15AC">
        <w:rPr>
          <w:rFonts w:ascii="Times New Roman" w:eastAsia="SimSun" w:hAnsi="Times New Roman" w:cs="SBL Hebrew"/>
          <w:color w:val="000000"/>
          <w:kern w:val="3"/>
          <w:sz w:val="24"/>
          <w:szCs w:val="24"/>
          <w:lang w:val="en-US" w:eastAsia="zh-CN" w:bidi="hi-IN"/>
        </w:rPr>
        <w:fldChar w:fldCharType="end"/>
      </w:r>
      <w:r w:rsidRPr="004B15AC">
        <w:rPr>
          <w:rFonts w:ascii="Times New Roman" w:eastAsia="SimSun" w:hAnsi="Times New Roman" w:cs="SBL Hebrew"/>
          <w:color w:val="000000"/>
          <w:kern w:val="3"/>
          <w:sz w:val="24"/>
          <w:szCs w:val="24"/>
          <w:lang w:val="en-US" w:eastAsia="zh-CN" w:bidi="hi-IN"/>
        </w:rPr>
        <w:t xml:space="preserve"> are available. Below are the elements that make up the payload for a simple response:</w:t>
      </w:r>
    </w:p>
    <w:p w14:paraId="0AD89D93" w14:textId="77777777" w:rsidR="004B15AC" w:rsidRPr="004B15AC" w:rsidRDefault="004B15AC" w:rsidP="008B5D52">
      <w:pPr>
        <w:keepNext/>
        <w:spacing w:line="120" w:lineRule="auto"/>
        <w:ind w:firstLine="547"/>
        <w:jc w:val="both"/>
        <w:rPr>
          <w:rFonts w:ascii="Times New Roman" w:eastAsia="SimSun" w:hAnsi="Times New Roman" w:cs="SBL Hebrew"/>
          <w:color w:val="000000"/>
          <w:kern w:val="3"/>
          <w:sz w:val="24"/>
          <w:szCs w:val="24"/>
          <w:lang w:val="en-US" w:eastAsia="zh-CN" w:bidi="hi-IN"/>
        </w:rPr>
      </w:pPr>
    </w:p>
    <w:tbl>
      <w:tblPr>
        <w:tblStyle w:val="TableGrid0"/>
        <w:tblW w:w="8815" w:type="dxa"/>
        <w:jc w:val="center"/>
        <w:tblLook w:val="04A0" w:firstRow="1" w:lastRow="0" w:firstColumn="1" w:lastColumn="0" w:noHBand="0" w:noVBand="1"/>
      </w:tblPr>
      <w:tblGrid>
        <w:gridCol w:w="1620"/>
        <w:gridCol w:w="1435"/>
        <w:gridCol w:w="5760"/>
      </w:tblGrid>
      <w:tr w:rsidR="004B15AC" w:rsidRPr="004B15AC" w14:paraId="567731AF" w14:textId="77777777" w:rsidTr="00FA4B68">
        <w:trPr>
          <w:jc w:val="center"/>
        </w:trPr>
        <w:tc>
          <w:tcPr>
            <w:tcW w:w="1620" w:type="dxa"/>
            <w:shd w:val="clear" w:color="auto" w:fill="EAF1DD"/>
          </w:tcPr>
          <w:p w14:paraId="3321B618"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Field</w:t>
            </w:r>
          </w:p>
        </w:tc>
        <w:tc>
          <w:tcPr>
            <w:tcW w:w="1435" w:type="dxa"/>
            <w:shd w:val="clear" w:color="auto" w:fill="EAF1DD"/>
          </w:tcPr>
          <w:p w14:paraId="2F537835"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Byte Size</w:t>
            </w:r>
          </w:p>
        </w:tc>
        <w:tc>
          <w:tcPr>
            <w:tcW w:w="5760" w:type="dxa"/>
            <w:shd w:val="clear" w:color="auto" w:fill="EAF1DD"/>
          </w:tcPr>
          <w:p w14:paraId="303759A7"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Description</w:t>
            </w:r>
          </w:p>
        </w:tc>
      </w:tr>
      <w:tr w:rsidR="004B15AC" w:rsidRPr="004B15AC" w14:paraId="7D636402" w14:textId="77777777" w:rsidTr="00FA4B68">
        <w:trPr>
          <w:jc w:val="center"/>
        </w:trPr>
        <w:tc>
          <w:tcPr>
            <w:tcW w:w="1620" w:type="dxa"/>
          </w:tcPr>
          <w:p w14:paraId="35B9F47F"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XML METADATA</w:t>
            </w:r>
          </w:p>
        </w:tc>
        <w:tc>
          <w:tcPr>
            <w:tcW w:w="1435" w:type="dxa"/>
          </w:tcPr>
          <w:p w14:paraId="39E57185"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PAYLOAD LENGTH</w:t>
            </w:r>
          </w:p>
        </w:tc>
        <w:tc>
          <w:tcPr>
            <w:tcW w:w="5760" w:type="dxa"/>
          </w:tcPr>
          <w:p w14:paraId="3240DCCD"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Compressed GZip or raw string-based response message that contains XML tables representing metadata.</w:t>
            </w:r>
          </w:p>
        </w:tc>
      </w:tr>
    </w:tbl>
    <w:p w14:paraId="6900A220" w14:textId="77777777" w:rsidR="004B15AC" w:rsidRPr="004B15AC" w:rsidRDefault="004B15AC" w:rsidP="008B5D52">
      <w:pPr>
        <w:spacing w:before="120" w:after="240" w:line="240" w:lineRule="atLeast"/>
        <w:ind w:firstLine="547"/>
        <w:jc w:val="center"/>
        <w:rPr>
          <w:rFonts w:ascii="Times New Roman" w:eastAsia="SimSun" w:hAnsi="Times New Roman" w:cs="SBL Hebrew"/>
          <w:noProof/>
          <w:color w:val="000000"/>
          <w:kern w:val="3"/>
          <w:sz w:val="24"/>
          <w:szCs w:val="24"/>
          <w:lang w:val="en-US" w:eastAsia="zh-CN" w:bidi="hi-IN"/>
        </w:rPr>
      </w:pPr>
      <w:r w:rsidRPr="004B15AC">
        <w:rPr>
          <w:rFonts w:ascii="Times New Roman" w:eastAsia="SimSun" w:hAnsi="Times New Roman" w:cs="SBL Hebrew"/>
          <w:noProof/>
          <w:color w:val="000000"/>
          <w:kern w:val="3"/>
          <w:sz w:val="24"/>
          <w:szCs w:val="24"/>
          <w:lang w:val="en-US" w:eastAsia="zh-CN" w:bidi="hi-IN"/>
        </w:rPr>
        <w:t xml:space="preserve">Table </w:t>
      </w:r>
      <w:r w:rsidRPr="004B15AC">
        <w:rPr>
          <w:rFonts w:ascii="Times New Roman" w:eastAsia="SimSun" w:hAnsi="Times New Roman" w:cs="SBL Hebrew"/>
          <w:noProof/>
          <w:color w:val="000000"/>
          <w:kern w:val="3"/>
          <w:sz w:val="24"/>
          <w:szCs w:val="24"/>
          <w:lang w:val="en-US" w:eastAsia="zh-CN" w:bidi="hi-IN"/>
        </w:rPr>
        <w:fldChar w:fldCharType="begin"/>
      </w:r>
      <w:r w:rsidRPr="004B15AC">
        <w:rPr>
          <w:rFonts w:ascii="Times New Roman" w:eastAsia="SimSun" w:hAnsi="Times New Roman" w:cs="SBL Hebrew"/>
          <w:noProof/>
          <w:color w:val="000000"/>
          <w:kern w:val="3"/>
          <w:sz w:val="24"/>
          <w:szCs w:val="24"/>
          <w:lang w:val="en-US" w:eastAsia="zh-CN" w:bidi="hi-IN"/>
        </w:rPr>
        <w:instrText xml:space="preserve"> SEQ Table \* ARABIC </w:instrText>
      </w:r>
      <w:r w:rsidRPr="004B15AC">
        <w:rPr>
          <w:rFonts w:ascii="Times New Roman" w:eastAsia="SimSun" w:hAnsi="Times New Roman" w:cs="SBL Hebrew"/>
          <w:noProof/>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27</w:t>
      </w:r>
      <w:r w:rsidRPr="004B15AC">
        <w:rPr>
          <w:rFonts w:ascii="Times New Roman" w:eastAsia="SimSun" w:hAnsi="Times New Roman" w:cs="SBL Hebrew"/>
          <w:noProof/>
          <w:color w:val="000000"/>
          <w:kern w:val="3"/>
          <w:sz w:val="24"/>
          <w:szCs w:val="24"/>
          <w:lang w:val="en-US" w:eastAsia="zh-CN" w:bidi="hi-IN"/>
        </w:rPr>
        <w:fldChar w:fldCharType="end"/>
      </w:r>
      <w:r w:rsidRPr="004B15AC">
        <w:rPr>
          <w:rFonts w:ascii="Times New Roman" w:eastAsia="SimSun" w:hAnsi="Times New Roman" w:cs="SBL Hebrew"/>
          <w:noProof/>
          <w:color w:val="000000"/>
          <w:kern w:val="3"/>
          <w:sz w:val="24"/>
          <w:szCs w:val="24"/>
          <w:lang w:val="en-US" w:eastAsia="zh-CN" w:bidi="hi-IN"/>
        </w:rPr>
        <w:t>. Success Response Payload Fields for METADATA REFRESH Command</w:t>
      </w:r>
    </w:p>
    <w:p w14:paraId="58589A23" w14:textId="77777777" w:rsidR="004B15AC" w:rsidRPr="004B15AC" w:rsidRDefault="004B15AC" w:rsidP="008B5D52">
      <w:pPr>
        <w:keepNext/>
        <w:keepLines/>
        <w:widowControl w:val="0"/>
        <w:suppressAutoHyphens/>
        <w:autoSpaceDN w:val="0"/>
        <w:spacing w:before="240" w:line="480" w:lineRule="exact"/>
        <w:ind w:right="2934"/>
        <w:contextualSpacing/>
        <w:textAlignment w:val="baseline"/>
        <w:outlineLvl w:val="2"/>
        <w:rPr>
          <w:rFonts w:ascii="Times New Roman" w:eastAsia="MS Gothic" w:hAnsi="Times New Roman" w:cs="Mangal"/>
          <w:b/>
          <w:bCs/>
          <w:kern w:val="3"/>
          <w:sz w:val="24"/>
          <w:szCs w:val="23"/>
          <w:lang w:val="en-US" w:eastAsia="zh-CN" w:bidi="hi-IN"/>
        </w:rPr>
      </w:pPr>
      <w:bookmarkStart w:id="374" w:name="_Toc530140561"/>
      <w:bookmarkStart w:id="375" w:name="_Toc24551600"/>
      <w:r w:rsidRPr="004B15AC">
        <w:rPr>
          <w:rFonts w:ascii="Times New Roman" w:eastAsia="MS Gothic" w:hAnsi="Times New Roman" w:cs="Mangal"/>
          <w:b/>
          <w:bCs/>
          <w:kern w:val="3"/>
          <w:sz w:val="24"/>
          <w:szCs w:val="23"/>
          <w:lang w:val="en-US" w:eastAsia="zh-CN" w:bidi="hi-IN"/>
        </w:rPr>
        <w:lastRenderedPageBreak/>
        <w:t>Failed Response Payload</w:t>
      </w:r>
      <w:bookmarkEnd w:id="374"/>
      <w:bookmarkEnd w:id="375"/>
    </w:p>
    <w:p w14:paraId="5A1E1BDC"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The payload for the FAILED response defines the message content for a failed response to a solicited command. Any failed response will be a text message, suitable for logging, that provides details about the unsuccessful operation. Below are the elements that make the payload for a failed response:</w:t>
      </w:r>
    </w:p>
    <w:p w14:paraId="501FBD62" w14:textId="77777777" w:rsidR="004B15AC" w:rsidRPr="004B15AC" w:rsidRDefault="004B15AC" w:rsidP="008B5D52">
      <w:pPr>
        <w:spacing w:line="120" w:lineRule="auto"/>
        <w:ind w:firstLine="547"/>
        <w:jc w:val="both"/>
        <w:rPr>
          <w:rFonts w:ascii="Times New Roman" w:eastAsia="SimSun" w:hAnsi="Times New Roman" w:cs="SBL Hebrew"/>
          <w:color w:val="000000"/>
          <w:kern w:val="3"/>
          <w:sz w:val="24"/>
          <w:szCs w:val="24"/>
          <w:lang w:val="en-US" w:eastAsia="zh-CN" w:bidi="hi-IN"/>
        </w:rPr>
      </w:pPr>
    </w:p>
    <w:tbl>
      <w:tblPr>
        <w:tblStyle w:val="TableGrid0"/>
        <w:tblW w:w="8815" w:type="dxa"/>
        <w:jc w:val="center"/>
        <w:tblLook w:val="04A0" w:firstRow="1" w:lastRow="0" w:firstColumn="1" w:lastColumn="0" w:noHBand="0" w:noVBand="1"/>
      </w:tblPr>
      <w:tblGrid>
        <w:gridCol w:w="1620"/>
        <w:gridCol w:w="1435"/>
        <w:gridCol w:w="5760"/>
      </w:tblGrid>
      <w:tr w:rsidR="004B15AC" w:rsidRPr="004B15AC" w14:paraId="69B941B9" w14:textId="77777777" w:rsidTr="00FA4B68">
        <w:trPr>
          <w:jc w:val="center"/>
        </w:trPr>
        <w:tc>
          <w:tcPr>
            <w:tcW w:w="1620" w:type="dxa"/>
            <w:shd w:val="clear" w:color="auto" w:fill="EAF1DD"/>
          </w:tcPr>
          <w:p w14:paraId="6CB1391B"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Field</w:t>
            </w:r>
          </w:p>
        </w:tc>
        <w:tc>
          <w:tcPr>
            <w:tcW w:w="1435" w:type="dxa"/>
            <w:shd w:val="clear" w:color="auto" w:fill="EAF1DD"/>
          </w:tcPr>
          <w:p w14:paraId="65E8BF36"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Byte Size</w:t>
            </w:r>
          </w:p>
        </w:tc>
        <w:tc>
          <w:tcPr>
            <w:tcW w:w="5760" w:type="dxa"/>
            <w:shd w:val="clear" w:color="auto" w:fill="EAF1DD"/>
          </w:tcPr>
          <w:p w14:paraId="2CFC64F1"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Description</w:t>
            </w:r>
          </w:p>
        </w:tc>
      </w:tr>
      <w:tr w:rsidR="004B15AC" w:rsidRPr="004B15AC" w14:paraId="2563A7BE" w14:textId="77777777" w:rsidTr="00FA4B68">
        <w:trPr>
          <w:jc w:val="center"/>
        </w:trPr>
        <w:tc>
          <w:tcPr>
            <w:tcW w:w="1620" w:type="dxa"/>
          </w:tcPr>
          <w:p w14:paraId="031B3DB0"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bookmarkStart w:id="376" w:name="_Hlk524384999"/>
            <w:r w:rsidRPr="004B15AC">
              <w:rPr>
                <w:rFonts w:eastAsia="SimSun"/>
                <w:kern w:val="3"/>
                <w:sz w:val="24"/>
                <w:szCs w:val="24"/>
                <w:lang w:eastAsia="zh-CN" w:bidi="hi-IN"/>
              </w:rPr>
              <w:t>MESSAGE</w:t>
            </w:r>
          </w:p>
        </w:tc>
        <w:tc>
          <w:tcPr>
            <w:tcW w:w="1435" w:type="dxa"/>
          </w:tcPr>
          <w:p w14:paraId="471A367E"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PAYLOAD LENGTH</w:t>
            </w:r>
          </w:p>
        </w:tc>
        <w:tc>
          <w:tcPr>
            <w:tcW w:w="5760" w:type="dxa"/>
          </w:tcPr>
          <w:p w14:paraId="53A96A66"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String-based response message</w:t>
            </w:r>
          </w:p>
        </w:tc>
      </w:tr>
    </w:tbl>
    <w:bookmarkEnd w:id="376"/>
    <w:p w14:paraId="7B26F1F2" w14:textId="77777777" w:rsidR="004B15AC" w:rsidRPr="004B15AC" w:rsidRDefault="004B15AC" w:rsidP="008B5D52">
      <w:pPr>
        <w:spacing w:before="240" w:line="240" w:lineRule="atLeast"/>
        <w:ind w:firstLine="547"/>
        <w:jc w:val="center"/>
        <w:rPr>
          <w:rFonts w:ascii="Times New Roman" w:eastAsia="SimSun" w:hAnsi="Times New Roman" w:cs="SBL Hebrew"/>
          <w:noProof/>
          <w:color w:val="000000"/>
          <w:kern w:val="3"/>
          <w:sz w:val="24"/>
          <w:szCs w:val="24"/>
          <w:lang w:val="en-US" w:eastAsia="zh-CN" w:bidi="hi-IN"/>
        </w:rPr>
      </w:pPr>
      <w:r w:rsidRPr="004B15AC">
        <w:rPr>
          <w:rFonts w:ascii="Times New Roman" w:eastAsia="SimSun" w:hAnsi="Times New Roman" w:cs="SBL Hebrew"/>
          <w:noProof/>
          <w:color w:val="000000"/>
          <w:kern w:val="3"/>
          <w:sz w:val="24"/>
          <w:szCs w:val="24"/>
          <w:lang w:val="en-US" w:eastAsia="zh-CN" w:bidi="hi-IN"/>
        </w:rPr>
        <w:t xml:space="preserve">Table </w:t>
      </w:r>
      <w:r w:rsidRPr="004B15AC">
        <w:rPr>
          <w:rFonts w:ascii="Times New Roman" w:eastAsia="SimSun" w:hAnsi="Times New Roman" w:cs="SBL Hebrew"/>
          <w:noProof/>
          <w:color w:val="000000"/>
          <w:kern w:val="3"/>
          <w:sz w:val="24"/>
          <w:szCs w:val="24"/>
          <w:lang w:val="en-US" w:eastAsia="zh-CN" w:bidi="hi-IN"/>
        </w:rPr>
        <w:fldChar w:fldCharType="begin"/>
      </w:r>
      <w:r w:rsidRPr="004B15AC">
        <w:rPr>
          <w:rFonts w:ascii="Times New Roman" w:eastAsia="SimSun" w:hAnsi="Times New Roman" w:cs="SBL Hebrew"/>
          <w:noProof/>
          <w:color w:val="000000"/>
          <w:kern w:val="3"/>
          <w:sz w:val="24"/>
          <w:szCs w:val="24"/>
          <w:lang w:val="en-US" w:eastAsia="zh-CN" w:bidi="hi-IN"/>
        </w:rPr>
        <w:instrText xml:space="preserve"> SEQ Table \* ARABIC </w:instrText>
      </w:r>
      <w:r w:rsidRPr="004B15AC">
        <w:rPr>
          <w:rFonts w:ascii="Times New Roman" w:eastAsia="SimSun" w:hAnsi="Times New Roman" w:cs="SBL Hebrew"/>
          <w:noProof/>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28</w:t>
      </w:r>
      <w:r w:rsidRPr="004B15AC">
        <w:rPr>
          <w:rFonts w:ascii="Times New Roman" w:eastAsia="SimSun" w:hAnsi="Times New Roman" w:cs="SBL Hebrew"/>
          <w:noProof/>
          <w:color w:val="000000"/>
          <w:kern w:val="3"/>
          <w:sz w:val="24"/>
          <w:szCs w:val="24"/>
          <w:lang w:val="en-US" w:eastAsia="zh-CN" w:bidi="hi-IN"/>
        </w:rPr>
        <w:fldChar w:fldCharType="end"/>
      </w:r>
      <w:r w:rsidRPr="004B15AC">
        <w:rPr>
          <w:rFonts w:ascii="Times New Roman" w:eastAsia="SimSun" w:hAnsi="Times New Roman" w:cs="SBL Hebrew"/>
          <w:noProof/>
          <w:color w:val="000000"/>
          <w:kern w:val="3"/>
          <w:sz w:val="24"/>
          <w:szCs w:val="24"/>
          <w:lang w:val="en-US" w:eastAsia="zh-CN" w:bidi="hi-IN"/>
        </w:rPr>
        <w:t>. Failed Response Payload Fields</w:t>
      </w:r>
    </w:p>
    <w:p w14:paraId="201CCD86" w14:textId="77777777" w:rsidR="004B15AC" w:rsidRPr="004B15AC" w:rsidRDefault="004B15AC" w:rsidP="008B5D52">
      <w:pPr>
        <w:keepNext/>
        <w:keepLines/>
        <w:widowControl w:val="0"/>
        <w:suppressAutoHyphens/>
        <w:autoSpaceDN w:val="0"/>
        <w:spacing w:before="240" w:line="480" w:lineRule="exact"/>
        <w:ind w:right="2934"/>
        <w:contextualSpacing/>
        <w:textAlignment w:val="baseline"/>
        <w:outlineLvl w:val="2"/>
        <w:rPr>
          <w:rFonts w:ascii="Times New Roman" w:eastAsia="MS Gothic" w:hAnsi="Times New Roman" w:cs="Mangal"/>
          <w:b/>
          <w:bCs/>
          <w:kern w:val="3"/>
          <w:sz w:val="24"/>
          <w:szCs w:val="23"/>
          <w:lang w:val="en-US" w:eastAsia="zh-CN" w:bidi="hi-IN"/>
        </w:rPr>
      </w:pPr>
      <w:bookmarkStart w:id="377" w:name="_Ref527448746"/>
      <w:bookmarkStart w:id="378" w:name="_Toc530140562"/>
      <w:bookmarkStart w:id="379" w:name="_Toc24551601"/>
      <w:r w:rsidRPr="004B15AC">
        <w:rPr>
          <w:rFonts w:ascii="Times New Roman" w:eastAsia="MS Gothic" w:hAnsi="Times New Roman" w:cs="Mangal"/>
          <w:b/>
          <w:bCs/>
          <w:kern w:val="3"/>
          <w:sz w:val="24"/>
          <w:szCs w:val="23"/>
          <w:lang w:val="en-US" w:eastAsia="zh-CN" w:bidi="hi-IN"/>
        </w:rPr>
        <w:t>Data Packet Response Payload</w:t>
      </w:r>
      <w:bookmarkEnd w:id="377"/>
      <w:bookmarkEnd w:id="378"/>
      <w:bookmarkEnd w:id="379"/>
    </w:p>
    <w:p w14:paraId="0C0543DB"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 xml:space="preserve">The payload for the DATA PACKET response defines the serialized time-series measurement values, i.e., the data, that are streaming back to a subscriber. The contents of the data packets are repeated binary encoding of an identifier, timestamp, measured value and flags (e.g., time and data quality) – that are in no fixed order, i.e., the measurements in one data packet may be different than those in the next. Data packet size is managed at the application layer such that only a finite group of measurements are sent at once – ideally one group with will fit neatly within a single network packet to reduce (or eliminate) data block fragmentation, see </w:t>
      </w:r>
      <w:r w:rsidRPr="004B15AC">
        <w:rPr>
          <w:rFonts w:ascii="Times New Roman" w:eastAsia="SimSun" w:hAnsi="Times New Roman" w:cs="SBL Hebrew"/>
          <w:color w:val="000000"/>
          <w:kern w:val="3"/>
          <w:sz w:val="24"/>
          <w:szCs w:val="24"/>
          <w:lang w:val="en-US" w:eastAsia="zh-CN" w:bidi="hi-IN"/>
        </w:rPr>
        <w:fldChar w:fldCharType="begin"/>
      </w:r>
      <w:r w:rsidRPr="004B15AC">
        <w:rPr>
          <w:rFonts w:ascii="Times New Roman" w:eastAsia="SimSun" w:hAnsi="Times New Roman" w:cs="SBL Hebrew"/>
          <w:color w:val="000000"/>
          <w:kern w:val="3"/>
          <w:sz w:val="24"/>
          <w:szCs w:val="24"/>
          <w:lang w:val="en-US" w:eastAsia="zh-CN" w:bidi="hi-IN"/>
        </w:rPr>
        <w:instrText xml:space="preserve"> REF _Ref524534496 \h </w:instrText>
      </w:r>
      <w:r w:rsidRPr="004B15AC">
        <w:rPr>
          <w:rFonts w:ascii="Times New Roman" w:eastAsia="SimSun" w:hAnsi="Times New Roman" w:cs="SBL Hebrew"/>
          <w:color w:val="000000"/>
          <w:kern w:val="3"/>
          <w:sz w:val="24"/>
          <w:szCs w:val="24"/>
          <w:lang w:val="en-US" w:eastAsia="zh-CN" w:bidi="hi-IN"/>
        </w:rPr>
      </w:r>
      <w:r w:rsidRPr="004B15AC">
        <w:rPr>
          <w:rFonts w:ascii="Times New Roman" w:eastAsia="SimSun" w:hAnsi="Times New Roman" w:cs="SBL Hebrew"/>
          <w:color w:val="000000"/>
          <w:kern w:val="3"/>
          <w:sz w:val="24"/>
          <w:szCs w:val="24"/>
          <w:lang w:val="en-US" w:eastAsia="zh-CN" w:bidi="hi-IN"/>
        </w:rPr>
        <w:fldChar w:fldCharType="separate"/>
      </w:r>
    </w:p>
    <w:p w14:paraId="4108E88C" w14:textId="77777777" w:rsidR="004B15AC" w:rsidRPr="004B15AC" w:rsidRDefault="004B15AC" w:rsidP="008B5D52">
      <w:pPr>
        <w:spacing w:after="200" w:line="276" w:lineRule="auto"/>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Mangal"/>
          <w:kern w:val="3"/>
          <w:sz w:val="24"/>
          <w:szCs w:val="24"/>
          <w:lang w:val="en-US" w:eastAsia="zh-CN" w:bidi="hi-IN"/>
        </w:rPr>
        <w:br w:type="page"/>
      </w:r>
    </w:p>
    <w:p w14:paraId="0DCE2159"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lastRenderedPageBreak/>
        <w:t>LARGE FRAME IMPACT ON IP</w:t>
      </w:r>
      <w:r w:rsidRPr="004B15AC">
        <w:rPr>
          <w:rFonts w:ascii="Times New Roman" w:eastAsia="SimSun" w:hAnsi="Times New Roman" w:cs="SBL Hebrew"/>
          <w:color w:val="000000"/>
          <w:kern w:val="3"/>
          <w:sz w:val="24"/>
          <w:szCs w:val="24"/>
          <w:lang w:val="en-US" w:eastAsia="zh-CN" w:bidi="hi-IN"/>
        </w:rPr>
        <w:fldChar w:fldCharType="end"/>
      </w:r>
      <w:r w:rsidRPr="004B15AC">
        <w:rPr>
          <w:rFonts w:ascii="Times New Roman" w:eastAsia="SimSun" w:hAnsi="Times New Roman" w:cs="SBL Hebrew"/>
          <w:color w:val="000000"/>
          <w:kern w:val="3"/>
          <w:sz w:val="24"/>
          <w:szCs w:val="24"/>
          <w:lang w:val="en-US" w:eastAsia="zh-CN" w:bidi="hi-IN"/>
        </w:rPr>
        <w:t>. The data packets are constructed to be easy to parse so that third party systems can easily consume and use data. The raw native format of the data packet response uses a compact serialization format to help conserve bandwidth. Below are the elements that make up the payload for a data packet response:</w:t>
      </w:r>
    </w:p>
    <w:p w14:paraId="37E208AF" w14:textId="77777777" w:rsidR="004B15AC" w:rsidRPr="004B15AC" w:rsidRDefault="004B15AC" w:rsidP="008B5D52">
      <w:pPr>
        <w:keepNext/>
        <w:spacing w:line="120" w:lineRule="auto"/>
        <w:ind w:firstLine="547"/>
        <w:jc w:val="both"/>
        <w:rPr>
          <w:rFonts w:ascii="Times New Roman" w:eastAsia="SimSun" w:hAnsi="Times New Roman" w:cs="SBL Hebrew"/>
          <w:color w:val="000000"/>
          <w:kern w:val="3"/>
          <w:sz w:val="24"/>
          <w:szCs w:val="24"/>
          <w:lang w:val="en-US" w:eastAsia="zh-CN" w:bidi="hi-IN"/>
        </w:rPr>
      </w:pPr>
    </w:p>
    <w:tbl>
      <w:tblPr>
        <w:tblStyle w:val="TableGrid0"/>
        <w:tblW w:w="8815" w:type="dxa"/>
        <w:jc w:val="center"/>
        <w:tblLook w:val="04A0" w:firstRow="1" w:lastRow="0" w:firstColumn="1" w:lastColumn="0" w:noHBand="0" w:noVBand="1"/>
      </w:tblPr>
      <w:tblGrid>
        <w:gridCol w:w="415"/>
        <w:gridCol w:w="1795"/>
        <w:gridCol w:w="1395"/>
        <w:gridCol w:w="5210"/>
      </w:tblGrid>
      <w:tr w:rsidR="004B15AC" w:rsidRPr="004B15AC" w14:paraId="34DA82F5" w14:textId="77777777" w:rsidTr="00FA4B68">
        <w:trPr>
          <w:jc w:val="center"/>
        </w:trPr>
        <w:tc>
          <w:tcPr>
            <w:tcW w:w="415" w:type="dxa"/>
            <w:shd w:val="clear" w:color="auto" w:fill="EAF1DD"/>
          </w:tcPr>
          <w:p w14:paraId="7573E1A3" w14:textId="77777777" w:rsidR="004B15AC" w:rsidRPr="004B15AC" w:rsidRDefault="004B15AC" w:rsidP="008B5D52">
            <w:pPr>
              <w:keepNext/>
              <w:widowControl w:val="0"/>
              <w:suppressAutoHyphens/>
              <w:autoSpaceDN w:val="0"/>
              <w:spacing w:before="120" w:line="257" w:lineRule="auto"/>
              <w:ind w:right="14"/>
              <w:jc w:val="right"/>
              <w:textAlignment w:val="baseline"/>
              <w:rPr>
                <w:rFonts w:eastAsia="SimSun"/>
                <w:b/>
                <w:kern w:val="3"/>
                <w:sz w:val="24"/>
                <w:szCs w:val="24"/>
                <w:lang w:eastAsia="zh-CN" w:bidi="hi-IN"/>
              </w:rPr>
            </w:pPr>
          </w:p>
        </w:tc>
        <w:tc>
          <w:tcPr>
            <w:tcW w:w="1560" w:type="dxa"/>
            <w:shd w:val="clear" w:color="auto" w:fill="EAF1DD"/>
          </w:tcPr>
          <w:p w14:paraId="79A40FAA"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Field</w:t>
            </w:r>
          </w:p>
        </w:tc>
        <w:tc>
          <w:tcPr>
            <w:tcW w:w="1413" w:type="dxa"/>
            <w:shd w:val="clear" w:color="auto" w:fill="EAF1DD"/>
          </w:tcPr>
          <w:p w14:paraId="25F9EADD"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Byte Size</w:t>
            </w:r>
          </w:p>
        </w:tc>
        <w:tc>
          <w:tcPr>
            <w:tcW w:w="5427" w:type="dxa"/>
            <w:shd w:val="clear" w:color="auto" w:fill="EAF1DD"/>
          </w:tcPr>
          <w:p w14:paraId="7FB3EEBB"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Description</w:t>
            </w:r>
          </w:p>
        </w:tc>
      </w:tr>
      <w:tr w:rsidR="004B15AC" w:rsidRPr="004B15AC" w14:paraId="4B300CA1" w14:textId="77777777" w:rsidTr="00FA4B68">
        <w:trPr>
          <w:jc w:val="center"/>
        </w:trPr>
        <w:tc>
          <w:tcPr>
            <w:tcW w:w="415" w:type="dxa"/>
          </w:tcPr>
          <w:p w14:paraId="3DDEB0C5" w14:textId="77777777" w:rsidR="004B15AC" w:rsidRPr="004B15AC" w:rsidRDefault="004B15AC" w:rsidP="008B5D52">
            <w:pPr>
              <w:keepNext/>
              <w:widowControl w:val="0"/>
              <w:suppressAutoHyphens/>
              <w:autoSpaceDN w:val="0"/>
              <w:spacing w:before="120" w:line="257" w:lineRule="auto"/>
              <w:ind w:right="14"/>
              <w:jc w:val="right"/>
              <w:textAlignment w:val="baseline"/>
              <w:rPr>
                <w:rFonts w:eastAsia="SimSun"/>
                <w:kern w:val="3"/>
                <w:sz w:val="24"/>
                <w:szCs w:val="24"/>
                <w:lang w:eastAsia="zh-CN" w:bidi="hi-IN"/>
              </w:rPr>
            </w:pPr>
          </w:p>
        </w:tc>
        <w:tc>
          <w:tcPr>
            <w:tcW w:w="1560" w:type="dxa"/>
          </w:tcPr>
          <w:p w14:paraId="23303F26"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DATA PACKET FLAGS</w:t>
            </w:r>
          </w:p>
        </w:tc>
        <w:tc>
          <w:tcPr>
            <w:tcW w:w="1413" w:type="dxa"/>
          </w:tcPr>
          <w:p w14:paraId="0CF35685"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1</w:t>
            </w:r>
          </w:p>
        </w:tc>
        <w:tc>
          <w:tcPr>
            <w:tcW w:w="5427" w:type="dxa"/>
          </w:tcPr>
          <w:p w14:paraId="6E4AEB41"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 xml:space="preserve">Defines a marker used to define the data packet payload format, e.g., if the content is compressed, see </w:t>
            </w:r>
            <w:r w:rsidRPr="004B15AC">
              <w:rPr>
                <w:rFonts w:eastAsia="SimSun"/>
                <w:kern w:val="3"/>
                <w:sz w:val="24"/>
                <w:szCs w:val="24"/>
                <w:lang w:eastAsia="zh-CN" w:bidi="hi-IN"/>
              </w:rPr>
              <w:fldChar w:fldCharType="begin"/>
            </w:r>
            <w:r w:rsidRPr="004B15AC">
              <w:rPr>
                <w:rFonts w:eastAsia="SimSun"/>
                <w:kern w:val="3"/>
                <w:sz w:val="24"/>
                <w:szCs w:val="24"/>
                <w:lang w:eastAsia="zh-CN" w:bidi="hi-IN"/>
              </w:rPr>
              <w:instrText xml:space="preserve"> REF _Ref524359188 \h  \* MERGEFORMAT </w:instrText>
            </w:r>
            <w:r w:rsidRPr="004B15AC">
              <w:rPr>
                <w:rFonts w:eastAsia="SimSun"/>
                <w:kern w:val="3"/>
                <w:sz w:val="24"/>
                <w:szCs w:val="24"/>
                <w:lang w:eastAsia="zh-CN" w:bidi="hi-IN"/>
              </w:rPr>
            </w:r>
            <w:r w:rsidRPr="004B15AC">
              <w:rPr>
                <w:rFonts w:eastAsia="SimSun"/>
                <w:kern w:val="3"/>
                <w:sz w:val="24"/>
                <w:szCs w:val="24"/>
                <w:lang w:eastAsia="zh-CN" w:bidi="hi-IN"/>
              </w:rPr>
              <w:fldChar w:fldCharType="separate"/>
            </w:r>
            <w:r w:rsidRPr="004B15AC">
              <w:rPr>
                <w:rFonts w:eastAsia="SimSun"/>
                <w:kern w:val="3"/>
                <w:sz w:val="24"/>
                <w:szCs w:val="24"/>
                <w:lang w:eastAsia="zh-CN" w:bidi="hi-IN"/>
              </w:rPr>
              <w:t>Table 30. Data Packet Flags</w:t>
            </w:r>
            <w:r w:rsidRPr="004B15AC">
              <w:rPr>
                <w:rFonts w:eastAsia="SimSun"/>
                <w:kern w:val="3"/>
                <w:sz w:val="24"/>
                <w:szCs w:val="24"/>
                <w:lang w:eastAsia="zh-CN" w:bidi="hi-IN"/>
              </w:rPr>
              <w:fldChar w:fldCharType="end"/>
            </w:r>
          </w:p>
        </w:tc>
      </w:tr>
      <w:tr w:rsidR="004B15AC" w:rsidRPr="004B15AC" w14:paraId="657961F0" w14:textId="77777777" w:rsidTr="00FA4B68">
        <w:trPr>
          <w:jc w:val="center"/>
        </w:trPr>
        <w:tc>
          <w:tcPr>
            <w:tcW w:w="415" w:type="dxa"/>
          </w:tcPr>
          <w:p w14:paraId="0D616B9C" w14:textId="77777777" w:rsidR="004B15AC" w:rsidRPr="004B15AC" w:rsidRDefault="004B15AC" w:rsidP="008B5D52">
            <w:pPr>
              <w:keepNext/>
              <w:widowControl w:val="0"/>
              <w:suppressAutoHyphens/>
              <w:autoSpaceDN w:val="0"/>
              <w:spacing w:before="120" w:line="257" w:lineRule="auto"/>
              <w:ind w:right="14"/>
              <w:jc w:val="right"/>
              <w:textAlignment w:val="baseline"/>
              <w:rPr>
                <w:rFonts w:eastAsia="SimSun"/>
                <w:kern w:val="3"/>
                <w:sz w:val="24"/>
                <w:szCs w:val="24"/>
                <w:lang w:eastAsia="zh-CN" w:bidi="hi-IN"/>
              </w:rPr>
            </w:pPr>
            <w:r w:rsidRPr="004B15AC">
              <w:rPr>
                <w:rFonts w:ascii="Arial" w:eastAsia="Calibri" w:hAnsi="Arial" w:cs="Arial"/>
                <w:sz w:val="26"/>
                <w:szCs w:val="26"/>
                <w:lang w:eastAsia="en-US"/>
              </w:rPr>
              <w:t>┌</w:t>
            </w:r>
            <w:r w:rsidRPr="004B15AC">
              <w:rPr>
                <w:rFonts w:ascii="Arial" w:eastAsia="Calibri" w:hAnsi="Arial" w:cs="Arial"/>
                <w:sz w:val="26"/>
                <w:szCs w:val="26"/>
                <w:lang w:eastAsia="en-US"/>
              </w:rPr>
              <w:br/>
              <w:t>│</w:t>
            </w:r>
          </w:p>
        </w:tc>
        <w:tc>
          <w:tcPr>
            <w:tcW w:w="1560" w:type="dxa"/>
          </w:tcPr>
          <w:p w14:paraId="6D6A0175"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MEASUREMENT COUNT</w:t>
            </w:r>
          </w:p>
        </w:tc>
        <w:tc>
          <w:tcPr>
            <w:tcW w:w="1413" w:type="dxa"/>
          </w:tcPr>
          <w:p w14:paraId="16C6D1C7"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4</w:t>
            </w:r>
          </w:p>
        </w:tc>
        <w:tc>
          <w:tcPr>
            <w:tcW w:w="5427" w:type="dxa"/>
          </w:tcPr>
          <w:p w14:paraId="646A84E6"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Number of measurements defined in</w:t>
            </w:r>
            <w:r w:rsidRPr="004B15AC">
              <w:rPr>
                <w:rFonts w:eastAsia="SimSun"/>
                <w:kern w:val="3"/>
                <w:sz w:val="24"/>
                <w:szCs w:val="24"/>
                <w:lang w:eastAsia="zh-CN" w:bidi="hi-IN"/>
              </w:rPr>
              <w:br/>
              <w:t>data packet payload (INT32)</w:t>
            </w:r>
          </w:p>
        </w:tc>
      </w:tr>
      <w:tr w:rsidR="004B15AC" w:rsidRPr="004B15AC" w14:paraId="49FBC6A5" w14:textId="77777777" w:rsidTr="00FA4B68">
        <w:trPr>
          <w:jc w:val="center"/>
        </w:trPr>
        <w:tc>
          <w:tcPr>
            <w:tcW w:w="415" w:type="dxa"/>
          </w:tcPr>
          <w:p w14:paraId="7CAF3416" w14:textId="77777777" w:rsidR="004B15AC" w:rsidRPr="004B15AC" w:rsidRDefault="004B15AC" w:rsidP="008B5D52">
            <w:pPr>
              <w:keepNext/>
              <w:widowControl w:val="0"/>
              <w:suppressAutoHyphens/>
              <w:autoSpaceDN w:val="0"/>
              <w:spacing w:before="120" w:line="257" w:lineRule="auto"/>
              <w:ind w:right="14"/>
              <w:jc w:val="right"/>
              <w:textAlignment w:val="baseline"/>
              <w:rPr>
                <w:rFonts w:eastAsia="SimSun"/>
                <w:kern w:val="3"/>
                <w:sz w:val="24"/>
                <w:szCs w:val="24"/>
                <w:lang w:eastAsia="zh-CN" w:bidi="hi-IN"/>
              </w:rPr>
            </w:pPr>
            <w:r w:rsidRPr="004B15AC">
              <w:rPr>
                <w:rFonts w:ascii="Arial" w:eastAsia="Calibri" w:hAnsi="Arial" w:cs="Arial"/>
                <w:sz w:val="26"/>
                <w:szCs w:val="26"/>
                <w:lang w:eastAsia="en-US"/>
              </w:rPr>
              <w:t>│</w:t>
            </w:r>
            <w:r w:rsidRPr="004B15AC">
              <w:rPr>
                <w:rFonts w:ascii="Arial" w:eastAsia="Calibri" w:hAnsi="Arial" w:cs="Arial"/>
                <w:sz w:val="26"/>
                <w:szCs w:val="26"/>
                <w:lang w:eastAsia="en-US"/>
              </w:rPr>
              <w:br/>
              <w:t>└</w:t>
            </w:r>
          </w:p>
        </w:tc>
        <w:tc>
          <w:tcPr>
            <w:tcW w:w="1560" w:type="dxa"/>
          </w:tcPr>
          <w:p w14:paraId="686E3284"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DATA PACKET PAYLOAD</w:t>
            </w:r>
          </w:p>
        </w:tc>
        <w:tc>
          <w:tcPr>
            <w:tcW w:w="1413" w:type="dxa"/>
          </w:tcPr>
          <w:p w14:paraId="6694DBFA"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PAYLOAD LENGTH - 5</w:t>
            </w:r>
          </w:p>
        </w:tc>
        <w:tc>
          <w:tcPr>
            <w:tcW w:w="5427" w:type="dxa"/>
          </w:tcPr>
          <w:p w14:paraId="77C7E07B"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 xml:space="preserve">Format depends on if COMPRESS PAYLOAD DATA was specified in DEFINE OPERATIONAL MODES and selected compression algorithm, see </w:t>
            </w:r>
            <w:r w:rsidRPr="004B15AC">
              <w:rPr>
                <w:rFonts w:eastAsia="SimSun"/>
                <w:kern w:val="3"/>
                <w:sz w:val="24"/>
                <w:szCs w:val="24"/>
                <w:lang w:eastAsia="zh-CN" w:bidi="hi-IN"/>
              </w:rPr>
              <w:fldChar w:fldCharType="begin"/>
            </w:r>
            <w:r w:rsidRPr="004B15AC">
              <w:rPr>
                <w:rFonts w:eastAsia="SimSun"/>
                <w:kern w:val="3"/>
                <w:sz w:val="24"/>
                <w:szCs w:val="24"/>
                <w:lang w:eastAsia="zh-CN" w:bidi="hi-IN"/>
              </w:rPr>
              <w:instrText xml:space="preserve"> REF _Ref524339700 \h  \* MERGEFORMAT </w:instrText>
            </w:r>
            <w:r w:rsidRPr="004B15AC">
              <w:rPr>
                <w:rFonts w:eastAsia="SimSun"/>
                <w:kern w:val="3"/>
                <w:sz w:val="24"/>
                <w:szCs w:val="24"/>
                <w:lang w:eastAsia="zh-CN" w:bidi="hi-IN"/>
              </w:rPr>
            </w:r>
            <w:r w:rsidRPr="004B15AC">
              <w:rPr>
                <w:rFonts w:eastAsia="SimSun"/>
                <w:kern w:val="3"/>
                <w:sz w:val="24"/>
                <w:szCs w:val="24"/>
                <w:lang w:eastAsia="zh-CN" w:bidi="hi-IN"/>
              </w:rPr>
              <w:fldChar w:fldCharType="separate"/>
            </w:r>
            <w:r w:rsidRPr="004B15AC">
              <w:rPr>
                <w:rFonts w:eastAsia="SimSun"/>
                <w:kern w:val="3"/>
                <w:sz w:val="24"/>
                <w:szCs w:val="24"/>
                <w:lang w:eastAsia="zh-CN" w:bidi="hi-IN"/>
              </w:rPr>
              <w:t>Table 22. Compression Algorithm Flags</w:t>
            </w:r>
            <w:r w:rsidRPr="004B15AC">
              <w:rPr>
                <w:rFonts w:eastAsia="SimSun"/>
                <w:kern w:val="3"/>
                <w:sz w:val="24"/>
                <w:szCs w:val="24"/>
                <w:lang w:eastAsia="zh-CN" w:bidi="hi-IN"/>
              </w:rPr>
              <w:fldChar w:fldCharType="end"/>
            </w:r>
          </w:p>
        </w:tc>
      </w:tr>
      <w:tr w:rsidR="004B15AC" w:rsidRPr="004B15AC" w14:paraId="736348D1" w14:textId="77777777" w:rsidTr="00FA4B68">
        <w:trPr>
          <w:jc w:val="center"/>
        </w:trPr>
        <w:tc>
          <w:tcPr>
            <w:tcW w:w="415" w:type="dxa"/>
          </w:tcPr>
          <w:p w14:paraId="5B007A70" w14:textId="77777777" w:rsidR="004B15AC" w:rsidRPr="004B15AC" w:rsidRDefault="004B15AC" w:rsidP="008B5D52">
            <w:pPr>
              <w:keepNext/>
              <w:widowControl w:val="0"/>
              <w:suppressAutoHyphens/>
              <w:autoSpaceDN w:val="0"/>
              <w:spacing w:before="120" w:line="257" w:lineRule="auto"/>
              <w:ind w:right="14"/>
              <w:jc w:val="right"/>
              <w:textAlignment w:val="baseline"/>
              <w:rPr>
                <w:rFonts w:ascii="Arial" w:eastAsia="Calibri" w:hAnsi="Arial" w:cs="Arial"/>
                <w:sz w:val="26"/>
                <w:szCs w:val="26"/>
                <w:lang w:eastAsia="en-US"/>
              </w:rPr>
            </w:pPr>
          </w:p>
        </w:tc>
        <w:tc>
          <w:tcPr>
            <w:tcW w:w="1560" w:type="dxa"/>
          </w:tcPr>
          <w:p w14:paraId="3C65F401"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i/>
                <w:kern w:val="3"/>
                <w:sz w:val="24"/>
                <w:szCs w:val="24"/>
                <w:lang w:eastAsia="zh-CN" w:bidi="hi-IN"/>
              </w:rPr>
            </w:pPr>
            <w:r w:rsidRPr="004B15AC">
              <w:rPr>
                <w:rFonts w:eastAsia="SimSun"/>
                <w:i/>
                <w:kern w:val="3"/>
                <w:sz w:val="24"/>
                <w:szCs w:val="24"/>
                <w:lang w:eastAsia="zh-CN" w:bidi="hi-IN"/>
              </w:rPr>
              <w:t>Encrypt Range</w:t>
            </w:r>
          </w:p>
        </w:tc>
        <w:tc>
          <w:tcPr>
            <w:tcW w:w="1413" w:type="dxa"/>
          </w:tcPr>
          <w:p w14:paraId="2E4E919F"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p>
        </w:tc>
        <w:tc>
          <w:tcPr>
            <w:tcW w:w="5427" w:type="dxa"/>
          </w:tcPr>
          <w:p w14:paraId="173550A3"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When UDP encryption is enabled with the UPDATE CIPHER KEYS command, data will be encrypted starting with MEASUREMENT COUNT field and include all of the DATA PACKET PAYLOAD</w:t>
            </w:r>
          </w:p>
        </w:tc>
      </w:tr>
    </w:tbl>
    <w:p w14:paraId="42ED5E54" w14:textId="77777777" w:rsidR="004B15AC" w:rsidRPr="004B15AC" w:rsidRDefault="004B15AC" w:rsidP="008B5D52">
      <w:pPr>
        <w:spacing w:before="240" w:line="240" w:lineRule="atLeast"/>
        <w:ind w:firstLine="547"/>
        <w:jc w:val="center"/>
        <w:rPr>
          <w:rFonts w:ascii="Times New Roman" w:eastAsia="SimSun" w:hAnsi="Times New Roman" w:cs="SBL Hebrew"/>
          <w:noProof/>
          <w:color w:val="000000"/>
          <w:kern w:val="3"/>
          <w:sz w:val="24"/>
          <w:szCs w:val="24"/>
          <w:lang w:val="en-US" w:eastAsia="zh-CN" w:bidi="hi-IN"/>
        </w:rPr>
      </w:pPr>
      <w:bookmarkStart w:id="380" w:name="_Ref527448603"/>
      <w:r w:rsidRPr="004B15AC">
        <w:rPr>
          <w:rFonts w:ascii="Times New Roman" w:eastAsia="SimSun" w:hAnsi="Times New Roman" w:cs="SBL Hebrew"/>
          <w:noProof/>
          <w:color w:val="000000"/>
          <w:kern w:val="3"/>
          <w:sz w:val="24"/>
          <w:szCs w:val="24"/>
          <w:lang w:val="en-US" w:eastAsia="zh-CN" w:bidi="hi-IN"/>
        </w:rPr>
        <w:t xml:space="preserve">Table </w:t>
      </w:r>
      <w:r w:rsidRPr="004B15AC">
        <w:rPr>
          <w:rFonts w:ascii="Times New Roman" w:eastAsia="SimSun" w:hAnsi="Times New Roman" w:cs="SBL Hebrew"/>
          <w:noProof/>
          <w:color w:val="000000"/>
          <w:kern w:val="3"/>
          <w:sz w:val="24"/>
          <w:szCs w:val="24"/>
          <w:lang w:val="en-US" w:eastAsia="zh-CN" w:bidi="hi-IN"/>
        </w:rPr>
        <w:fldChar w:fldCharType="begin"/>
      </w:r>
      <w:r w:rsidRPr="004B15AC">
        <w:rPr>
          <w:rFonts w:ascii="Times New Roman" w:eastAsia="SimSun" w:hAnsi="Times New Roman" w:cs="SBL Hebrew"/>
          <w:noProof/>
          <w:color w:val="000000"/>
          <w:kern w:val="3"/>
          <w:sz w:val="24"/>
          <w:szCs w:val="24"/>
          <w:lang w:val="en-US" w:eastAsia="zh-CN" w:bidi="hi-IN"/>
        </w:rPr>
        <w:instrText xml:space="preserve"> SEQ Table \* ARABIC </w:instrText>
      </w:r>
      <w:r w:rsidRPr="004B15AC">
        <w:rPr>
          <w:rFonts w:ascii="Times New Roman" w:eastAsia="SimSun" w:hAnsi="Times New Roman" w:cs="SBL Hebrew"/>
          <w:noProof/>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29</w:t>
      </w:r>
      <w:r w:rsidRPr="004B15AC">
        <w:rPr>
          <w:rFonts w:ascii="Times New Roman" w:eastAsia="SimSun" w:hAnsi="Times New Roman" w:cs="SBL Hebrew"/>
          <w:noProof/>
          <w:color w:val="000000"/>
          <w:kern w:val="3"/>
          <w:sz w:val="24"/>
          <w:szCs w:val="24"/>
          <w:lang w:val="en-US" w:eastAsia="zh-CN" w:bidi="hi-IN"/>
        </w:rPr>
        <w:fldChar w:fldCharType="end"/>
      </w:r>
      <w:r w:rsidRPr="004B15AC">
        <w:rPr>
          <w:rFonts w:ascii="Times New Roman" w:eastAsia="SimSun" w:hAnsi="Times New Roman" w:cs="SBL Hebrew"/>
          <w:noProof/>
          <w:color w:val="000000"/>
          <w:kern w:val="3"/>
          <w:sz w:val="24"/>
          <w:szCs w:val="24"/>
          <w:lang w:val="en-US" w:eastAsia="zh-CN" w:bidi="hi-IN"/>
        </w:rPr>
        <w:t>. Data Packet Response Payload Fields</w:t>
      </w:r>
      <w:bookmarkEnd w:id="380"/>
    </w:p>
    <w:p w14:paraId="2748A5A4"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p>
    <w:p w14:paraId="2907585A"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p>
    <w:tbl>
      <w:tblPr>
        <w:tblStyle w:val="PlainTable3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904"/>
        <w:gridCol w:w="6309"/>
      </w:tblGrid>
      <w:tr w:rsidR="004B15AC" w:rsidRPr="004B15AC" w14:paraId="08514C2B" w14:textId="77777777" w:rsidTr="00FA4B68">
        <w:trPr>
          <w:cnfStyle w:val="100000000000" w:firstRow="1" w:lastRow="0" w:firstColumn="0" w:lastColumn="0" w:oddVBand="0" w:evenVBand="0" w:oddHBand="0" w:evenHBand="0" w:firstRowFirstColumn="0" w:firstRowLastColumn="0" w:lastRowFirstColumn="0" w:lastRowLastColumn="0"/>
          <w:trHeight w:val="576"/>
          <w:jc w:val="center"/>
        </w:trPr>
        <w:tc>
          <w:tcPr>
            <w:cnfStyle w:val="001000000100" w:firstRow="0" w:lastRow="0" w:firstColumn="1" w:lastColumn="0" w:oddVBand="0" w:evenVBand="0" w:oddHBand="0" w:evenHBand="0" w:firstRowFirstColumn="1" w:firstRowLastColumn="0" w:lastRowFirstColumn="0" w:lastRowLastColumn="0"/>
            <w:tcW w:w="1561" w:type="dxa"/>
            <w:shd w:val="clear" w:color="auto" w:fill="EAF4E4"/>
            <w:hideMark/>
          </w:tcPr>
          <w:p w14:paraId="19D52B05"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Field</w:t>
            </w:r>
          </w:p>
        </w:tc>
        <w:tc>
          <w:tcPr>
            <w:tcW w:w="904" w:type="dxa"/>
            <w:shd w:val="clear" w:color="auto" w:fill="EAF4E4"/>
            <w:vAlign w:val="center"/>
            <w:hideMark/>
          </w:tcPr>
          <w:p w14:paraId="21E02CBE" w14:textId="77777777" w:rsidR="004B15AC" w:rsidRPr="004B15AC" w:rsidRDefault="004B15AC" w:rsidP="008B5D52">
            <w:pPr>
              <w:widowControl w:val="0"/>
              <w:suppressAutoHyphens/>
              <w:autoSpaceDN w:val="0"/>
              <w:spacing w:line="257" w:lineRule="auto"/>
              <w:ind w:right="14"/>
              <w:jc w:val="center"/>
              <w:textAlignment w:val="baseline"/>
              <w:cnfStyle w:val="100000000000" w:firstRow="1"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Value</w:t>
            </w:r>
          </w:p>
        </w:tc>
        <w:tc>
          <w:tcPr>
            <w:tcW w:w="6309" w:type="dxa"/>
            <w:shd w:val="clear" w:color="auto" w:fill="EAF4E4"/>
            <w:hideMark/>
          </w:tcPr>
          <w:p w14:paraId="30214B44" w14:textId="77777777" w:rsidR="004B15AC" w:rsidRPr="004B15AC" w:rsidRDefault="004B15AC" w:rsidP="008B5D52">
            <w:pPr>
              <w:widowControl w:val="0"/>
              <w:suppressAutoHyphens/>
              <w:autoSpaceDN w:val="0"/>
              <w:spacing w:before="120" w:line="257" w:lineRule="auto"/>
              <w:ind w:right="14"/>
              <w:jc w:val="center"/>
              <w:textAlignment w:val="baseline"/>
              <w:cnfStyle w:val="100000000000" w:firstRow="1"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Description</w:t>
            </w:r>
          </w:p>
        </w:tc>
      </w:tr>
      <w:tr w:rsidR="004B15AC" w:rsidRPr="004B15AC" w14:paraId="0625B819" w14:textId="77777777" w:rsidTr="00FA4B68">
        <w:trPr>
          <w:cnfStyle w:val="000000100000" w:firstRow="0" w:lastRow="0" w:firstColumn="0" w:lastColumn="0" w:oddVBand="0" w:evenVBand="0" w:oddHBand="1" w:evenHBand="0" w:firstRowFirstColumn="0" w:firstRowLastColumn="0" w:lastRowFirstColumn="0" w:lastRowLastColumn="0"/>
          <w:trHeight w:val="70"/>
          <w:jc w:val="center"/>
        </w:trPr>
        <w:tc>
          <w:tcPr>
            <w:cnfStyle w:val="001000000000" w:firstRow="0" w:lastRow="0" w:firstColumn="1" w:lastColumn="0" w:oddVBand="0" w:evenVBand="0" w:oddHBand="0" w:evenHBand="0" w:firstRowFirstColumn="0" w:firstRowLastColumn="0" w:lastRowFirstColumn="0" w:lastRowLastColumn="0"/>
            <w:tcW w:w="1561" w:type="dxa"/>
            <w:shd w:val="clear" w:color="auto" w:fill="auto"/>
            <w:hideMark/>
          </w:tcPr>
          <w:p w14:paraId="31E3C6A5" w14:textId="77777777" w:rsidR="004B15AC" w:rsidRPr="004B15AC" w:rsidRDefault="004B15AC" w:rsidP="008B5D52">
            <w:pPr>
              <w:widowControl w:val="0"/>
              <w:suppressAutoHyphens/>
              <w:autoSpaceDN w:val="0"/>
              <w:spacing w:line="256" w:lineRule="auto"/>
              <w:jc w:val="center"/>
              <w:textAlignment w:val="baseline"/>
              <w:rPr>
                <w:rFonts w:eastAsia="SimSun"/>
                <w:kern w:val="3"/>
                <w:sz w:val="24"/>
                <w:szCs w:val="24"/>
                <w:lang w:eastAsia="zh-CN" w:bidi="hi-IN"/>
              </w:rPr>
            </w:pPr>
            <w:r w:rsidRPr="004B15AC">
              <w:rPr>
                <w:rFonts w:eastAsia="SimSun"/>
                <w:kern w:val="3"/>
                <w:sz w:val="24"/>
                <w:szCs w:val="24"/>
                <w:lang w:eastAsia="zh-CN" w:bidi="hi-IN"/>
              </w:rPr>
              <w:t>COMPACT</w:t>
            </w:r>
          </w:p>
        </w:tc>
        <w:tc>
          <w:tcPr>
            <w:tcW w:w="904" w:type="dxa"/>
            <w:shd w:val="clear" w:color="auto" w:fill="auto"/>
            <w:hideMark/>
          </w:tcPr>
          <w:p w14:paraId="0A486430" w14:textId="77777777" w:rsidR="004B15AC" w:rsidRPr="004B15AC" w:rsidRDefault="004B15AC" w:rsidP="008B5D52">
            <w:pPr>
              <w:widowControl w:val="0"/>
              <w:suppressAutoHyphens/>
              <w:autoSpaceDN w:val="0"/>
              <w:spacing w:line="256" w:lineRule="auto"/>
              <w:jc w:val="center"/>
              <w:textAlignment w:val="baseline"/>
              <w:cnfStyle w:val="000000100000" w:firstRow="0" w:lastRow="0" w:firstColumn="0" w:lastColumn="0" w:oddVBand="0" w:evenVBand="0" w:oddHBand="1"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0x02</w:t>
            </w:r>
          </w:p>
        </w:tc>
        <w:tc>
          <w:tcPr>
            <w:tcW w:w="6309" w:type="dxa"/>
            <w:shd w:val="clear" w:color="auto" w:fill="auto"/>
          </w:tcPr>
          <w:p w14:paraId="16383A6A" w14:textId="77777777" w:rsidR="004B15AC" w:rsidRPr="004B15AC" w:rsidRDefault="004B15AC" w:rsidP="008B5D52">
            <w:pPr>
              <w:widowControl w:val="0"/>
              <w:suppressAutoHyphens/>
              <w:autoSpaceDN w:val="0"/>
              <w:spacing w:line="256" w:lineRule="auto"/>
              <w:jc w:val="center"/>
              <w:textAlignment w:val="baseline"/>
              <w:cnfStyle w:val="000000100000" w:firstRow="0" w:lastRow="0" w:firstColumn="0" w:lastColumn="0" w:oddVBand="0" w:evenVBand="0" w:oddHBand="1"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Determines if data packet payload format</w:t>
            </w:r>
            <w:r w:rsidRPr="004B15AC">
              <w:rPr>
                <w:rFonts w:eastAsia="SimSun"/>
                <w:kern w:val="3"/>
                <w:sz w:val="24"/>
                <w:szCs w:val="24"/>
                <w:lang w:eastAsia="zh-CN" w:bidi="hi-IN"/>
              </w:rPr>
              <w:br/>
              <w:t xml:space="preserve"> is using compact serialization</w:t>
            </w:r>
          </w:p>
        </w:tc>
      </w:tr>
      <w:tr w:rsidR="004B15AC" w:rsidRPr="004B15AC" w14:paraId="7A3DB7C3" w14:textId="77777777" w:rsidTr="00FA4B68">
        <w:trPr>
          <w:trHeight w:val="557"/>
          <w:jc w:val="center"/>
        </w:trPr>
        <w:tc>
          <w:tcPr>
            <w:cnfStyle w:val="001000000000" w:firstRow="0" w:lastRow="0" w:firstColumn="1" w:lastColumn="0" w:oddVBand="0" w:evenVBand="0" w:oddHBand="0" w:evenHBand="0" w:firstRowFirstColumn="0" w:firstRowLastColumn="0" w:lastRowFirstColumn="0" w:lastRowLastColumn="0"/>
            <w:tcW w:w="1561" w:type="dxa"/>
            <w:shd w:val="clear" w:color="auto" w:fill="auto"/>
            <w:hideMark/>
          </w:tcPr>
          <w:p w14:paraId="70144469" w14:textId="77777777" w:rsidR="004B15AC" w:rsidRPr="004B15AC" w:rsidRDefault="004B15AC" w:rsidP="008B5D52">
            <w:pPr>
              <w:widowControl w:val="0"/>
              <w:suppressAutoHyphens/>
              <w:autoSpaceDN w:val="0"/>
              <w:spacing w:line="256" w:lineRule="auto"/>
              <w:jc w:val="center"/>
              <w:textAlignment w:val="baseline"/>
              <w:rPr>
                <w:rFonts w:eastAsia="SimSun"/>
                <w:kern w:val="3"/>
                <w:sz w:val="24"/>
                <w:szCs w:val="24"/>
                <w:lang w:eastAsia="zh-CN" w:bidi="hi-IN"/>
              </w:rPr>
            </w:pPr>
            <w:r w:rsidRPr="004B15AC">
              <w:rPr>
                <w:rFonts w:eastAsia="SimSun"/>
                <w:kern w:val="3"/>
                <w:sz w:val="24"/>
                <w:szCs w:val="24"/>
                <w:lang w:eastAsia="zh-CN" w:bidi="hi-IN"/>
              </w:rPr>
              <w:t>CIPHER INDEX</w:t>
            </w:r>
          </w:p>
        </w:tc>
        <w:tc>
          <w:tcPr>
            <w:tcW w:w="904" w:type="dxa"/>
            <w:shd w:val="clear" w:color="auto" w:fill="auto"/>
            <w:hideMark/>
          </w:tcPr>
          <w:p w14:paraId="54916C3A" w14:textId="77777777" w:rsidR="004B15AC" w:rsidRPr="004B15AC" w:rsidRDefault="004B15AC" w:rsidP="008B5D52">
            <w:pPr>
              <w:widowControl w:val="0"/>
              <w:suppressAutoHyphens/>
              <w:autoSpaceDN w:val="0"/>
              <w:spacing w:line="256" w:lineRule="auto"/>
              <w:jc w:val="center"/>
              <w:textAlignment w:val="baseline"/>
              <w:cnfStyle w:val="000000000000" w:firstRow="0"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0x04</w:t>
            </w:r>
          </w:p>
        </w:tc>
        <w:tc>
          <w:tcPr>
            <w:tcW w:w="6309" w:type="dxa"/>
            <w:shd w:val="clear" w:color="auto" w:fill="auto"/>
          </w:tcPr>
          <w:p w14:paraId="69F1BF1D" w14:textId="77777777" w:rsidR="004B15AC" w:rsidRPr="004B15AC" w:rsidRDefault="004B15AC" w:rsidP="008B5D52">
            <w:pPr>
              <w:widowControl w:val="0"/>
              <w:suppressAutoHyphens/>
              <w:autoSpaceDN w:val="0"/>
              <w:spacing w:line="256" w:lineRule="auto"/>
              <w:jc w:val="center"/>
              <w:textAlignment w:val="baseline"/>
              <w:cnfStyle w:val="000000000000" w:firstRow="0"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 xml:space="preserve">Determines which cipher index to use </w:t>
            </w:r>
            <w:r w:rsidRPr="004B15AC">
              <w:rPr>
                <w:rFonts w:eastAsia="SimSun"/>
                <w:kern w:val="3"/>
                <w:sz w:val="24"/>
                <w:szCs w:val="24"/>
                <w:lang w:eastAsia="zh-CN" w:bidi="hi-IN"/>
              </w:rPr>
              <w:br/>
              <w:t>when decrypting data packet payload:</w:t>
            </w:r>
            <w:r w:rsidRPr="004B15AC">
              <w:rPr>
                <w:rFonts w:ascii="Times New Roman" w:eastAsia="SimSun" w:hAnsi="Times New Roman" w:cs="Mangal"/>
                <w:kern w:val="3"/>
                <w:sz w:val="24"/>
                <w:szCs w:val="24"/>
                <w:lang w:eastAsia="zh-CN" w:bidi="hi-IN"/>
              </w:rPr>
              <w:br/>
            </w:r>
            <w:r w:rsidRPr="004B15AC">
              <w:rPr>
                <w:rFonts w:eastAsia="SimSun"/>
                <w:kern w:val="3"/>
                <w:sz w:val="24"/>
                <w:szCs w:val="24"/>
                <w:lang w:eastAsia="zh-CN" w:bidi="hi-IN"/>
              </w:rPr>
              <w:t xml:space="preserve">Bit set = use odd cipher index (i.e., 1), </w:t>
            </w:r>
            <w:r w:rsidRPr="004B15AC">
              <w:rPr>
                <w:rFonts w:eastAsia="SimSun"/>
                <w:kern w:val="3"/>
                <w:sz w:val="24"/>
                <w:szCs w:val="24"/>
                <w:lang w:eastAsia="zh-CN" w:bidi="hi-IN"/>
              </w:rPr>
              <w:br/>
              <w:t>Bit clear = use even cipher index (i.e., 0)</w:t>
            </w:r>
          </w:p>
        </w:tc>
      </w:tr>
      <w:tr w:rsidR="004B15AC" w:rsidRPr="004B15AC" w14:paraId="605D7255" w14:textId="77777777" w:rsidTr="00FA4B68">
        <w:trPr>
          <w:cnfStyle w:val="000000100000" w:firstRow="0" w:lastRow="0" w:firstColumn="0" w:lastColumn="0" w:oddVBand="0" w:evenVBand="0" w:oddHBand="1" w:evenHBand="0" w:firstRowFirstColumn="0" w:firstRowLastColumn="0" w:lastRowFirstColumn="0" w:lastRowLastColumn="0"/>
          <w:trHeight w:val="509"/>
          <w:jc w:val="center"/>
        </w:trPr>
        <w:tc>
          <w:tcPr>
            <w:cnfStyle w:val="001000000000" w:firstRow="0" w:lastRow="0" w:firstColumn="1" w:lastColumn="0" w:oddVBand="0" w:evenVBand="0" w:oddHBand="0" w:evenHBand="0" w:firstRowFirstColumn="0" w:firstRowLastColumn="0" w:lastRowFirstColumn="0" w:lastRowLastColumn="0"/>
            <w:tcW w:w="1561" w:type="dxa"/>
            <w:shd w:val="clear" w:color="auto" w:fill="auto"/>
            <w:hideMark/>
          </w:tcPr>
          <w:p w14:paraId="2CBFBA30" w14:textId="77777777" w:rsidR="004B15AC" w:rsidRPr="004B15AC" w:rsidRDefault="004B15AC" w:rsidP="008B5D52">
            <w:pPr>
              <w:widowControl w:val="0"/>
              <w:suppressAutoHyphens/>
              <w:autoSpaceDN w:val="0"/>
              <w:spacing w:line="256" w:lineRule="auto"/>
              <w:jc w:val="center"/>
              <w:textAlignment w:val="baseline"/>
              <w:rPr>
                <w:rFonts w:eastAsia="SimSun"/>
                <w:kern w:val="3"/>
                <w:sz w:val="24"/>
                <w:szCs w:val="24"/>
                <w:lang w:eastAsia="zh-CN" w:bidi="hi-IN"/>
              </w:rPr>
            </w:pPr>
            <w:r w:rsidRPr="004B15AC">
              <w:rPr>
                <w:rFonts w:eastAsia="SimSun"/>
                <w:kern w:val="3"/>
                <w:sz w:val="24"/>
                <w:szCs w:val="24"/>
                <w:lang w:eastAsia="zh-CN" w:bidi="hi-IN"/>
              </w:rPr>
              <w:t>COMPRESSED</w:t>
            </w:r>
          </w:p>
        </w:tc>
        <w:tc>
          <w:tcPr>
            <w:tcW w:w="904" w:type="dxa"/>
            <w:shd w:val="clear" w:color="auto" w:fill="auto"/>
            <w:hideMark/>
          </w:tcPr>
          <w:p w14:paraId="52569123" w14:textId="77777777" w:rsidR="004B15AC" w:rsidRPr="004B15AC" w:rsidRDefault="004B15AC" w:rsidP="008B5D52">
            <w:pPr>
              <w:widowControl w:val="0"/>
              <w:suppressAutoHyphens/>
              <w:autoSpaceDN w:val="0"/>
              <w:spacing w:line="256" w:lineRule="auto"/>
              <w:jc w:val="center"/>
              <w:textAlignment w:val="baseline"/>
              <w:cnfStyle w:val="000000100000" w:firstRow="0" w:lastRow="0" w:firstColumn="0" w:lastColumn="0" w:oddVBand="0" w:evenVBand="0" w:oddHBand="1"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0x08</w:t>
            </w:r>
          </w:p>
        </w:tc>
        <w:tc>
          <w:tcPr>
            <w:tcW w:w="6309" w:type="dxa"/>
            <w:shd w:val="clear" w:color="auto" w:fill="auto"/>
          </w:tcPr>
          <w:p w14:paraId="5E0AD36A" w14:textId="77777777" w:rsidR="004B15AC" w:rsidRPr="004B15AC" w:rsidRDefault="004B15AC" w:rsidP="008B5D52">
            <w:pPr>
              <w:widowControl w:val="0"/>
              <w:suppressAutoHyphens/>
              <w:autoSpaceDN w:val="0"/>
              <w:spacing w:line="256" w:lineRule="auto"/>
              <w:jc w:val="center"/>
              <w:textAlignment w:val="baseline"/>
              <w:cnfStyle w:val="000000100000" w:firstRow="0" w:lastRow="0" w:firstColumn="0" w:lastColumn="0" w:oddVBand="0" w:evenVBand="0" w:oddHBand="1"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Determines if data packet payload is compressed – actual compression format will be based on data channel socket and selected compression algorithm, a TCP socket will use TSCC and a UDP socket will use GZip</w:t>
            </w:r>
          </w:p>
        </w:tc>
      </w:tr>
    </w:tbl>
    <w:p w14:paraId="7BF80523" w14:textId="77777777" w:rsidR="004B15AC" w:rsidRPr="004B15AC" w:rsidRDefault="004B15AC" w:rsidP="008B5D52">
      <w:pPr>
        <w:spacing w:before="240" w:line="240" w:lineRule="atLeast"/>
        <w:ind w:firstLine="547"/>
        <w:jc w:val="center"/>
        <w:rPr>
          <w:rFonts w:ascii="Times New Roman" w:eastAsia="SimSun" w:hAnsi="Times New Roman" w:cs="SBL Hebrew"/>
          <w:noProof/>
          <w:color w:val="000000"/>
          <w:kern w:val="3"/>
          <w:sz w:val="24"/>
          <w:szCs w:val="24"/>
          <w:lang w:val="en-US" w:eastAsia="zh-CN" w:bidi="hi-IN"/>
        </w:rPr>
      </w:pPr>
      <w:bookmarkStart w:id="381" w:name="_Ref524359188"/>
      <w:r w:rsidRPr="004B15AC">
        <w:rPr>
          <w:rFonts w:ascii="Times New Roman" w:eastAsia="SimSun" w:hAnsi="Times New Roman" w:cs="SBL Hebrew"/>
          <w:noProof/>
          <w:color w:val="000000"/>
          <w:kern w:val="3"/>
          <w:sz w:val="24"/>
          <w:szCs w:val="24"/>
          <w:lang w:val="en-US" w:eastAsia="zh-CN" w:bidi="hi-IN"/>
        </w:rPr>
        <w:t xml:space="preserve">Table </w:t>
      </w:r>
      <w:r w:rsidRPr="004B15AC">
        <w:rPr>
          <w:rFonts w:ascii="Times New Roman" w:eastAsia="SimSun" w:hAnsi="Times New Roman" w:cs="SBL Hebrew"/>
          <w:noProof/>
          <w:color w:val="000000"/>
          <w:kern w:val="3"/>
          <w:sz w:val="24"/>
          <w:szCs w:val="24"/>
          <w:lang w:val="en-US" w:eastAsia="zh-CN" w:bidi="hi-IN"/>
        </w:rPr>
        <w:fldChar w:fldCharType="begin"/>
      </w:r>
      <w:r w:rsidRPr="004B15AC">
        <w:rPr>
          <w:rFonts w:ascii="Times New Roman" w:eastAsia="SimSun" w:hAnsi="Times New Roman" w:cs="SBL Hebrew"/>
          <w:noProof/>
          <w:color w:val="000000"/>
          <w:kern w:val="3"/>
          <w:sz w:val="24"/>
          <w:szCs w:val="24"/>
          <w:lang w:val="en-US" w:eastAsia="zh-CN" w:bidi="hi-IN"/>
        </w:rPr>
        <w:instrText xml:space="preserve"> SEQ Table \* ARABIC </w:instrText>
      </w:r>
      <w:r w:rsidRPr="004B15AC">
        <w:rPr>
          <w:rFonts w:ascii="Times New Roman" w:eastAsia="SimSun" w:hAnsi="Times New Roman" w:cs="SBL Hebrew"/>
          <w:noProof/>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30</w:t>
      </w:r>
      <w:r w:rsidRPr="004B15AC">
        <w:rPr>
          <w:rFonts w:ascii="Times New Roman" w:eastAsia="SimSun" w:hAnsi="Times New Roman" w:cs="SBL Hebrew"/>
          <w:noProof/>
          <w:color w:val="000000"/>
          <w:kern w:val="3"/>
          <w:sz w:val="24"/>
          <w:szCs w:val="24"/>
          <w:lang w:val="en-US" w:eastAsia="zh-CN" w:bidi="hi-IN"/>
        </w:rPr>
        <w:fldChar w:fldCharType="end"/>
      </w:r>
      <w:r w:rsidRPr="004B15AC">
        <w:rPr>
          <w:rFonts w:ascii="Times New Roman" w:eastAsia="SimSun" w:hAnsi="Times New Roman" w:cs="SBL Hebrew"/>
          <w:noProof/>
          <w:color w:val="000000"/>
          <w:kern w:val="3"/>
          <w:sz w:val="24"/>
          <w:szCs w:val="24"/>
          <w:lang w:val="en-US" w:eastAsia="zh-CN" w:bidi="hi-IN"/>
        </w:rPr>
        <w:t>. Data Packet Flags</w:t>
      </w:r>
      <w:bookmarkEnd w:id="381"/>
    </w:p>
    <w:p w14:paraId="74E9FCE2" w14:textId="77777777" w:rsidR="004B15AC" w:rsidRPr="004B15AC" w:rsidRDefault="004B15AC" w:rsidP="008B5D52">
      <w:pPr>
        <w:spacing w:before="240" w:line="240" w:lineRule="atLeast"/>
        <w:ind w:firstLine="547"/>
        <w:jc w:val="center"/>
        <w:rPr>
          <w:rFonts w:ascii="Times New Roman" w:eastAsia="SimSun" w:hAnsi="Times New Roman" w:cs="SBL Hebrew"/>
          <w:noProof/>
          <w:color w:val="000000"/>
          <w:kern w:val="3"/>
          <w:sz w:val="24"/>
          <w:szCs w:val="24"/>
          <w:lang w:val="en-US" w:eastAsia="zh-CN" w:bidi="hi-IN"/>
        </w:rPr>
      </w:pPr>
    </w:p>
    <w:p w14:paraId="4F975CF7"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 xml:space="preserve">Specifics of the compression of a data packet are covered in the </w:t>
      </w:r>
      <w:r w:rsidRPr="004B15AC">
        <w:rPr>
          <w:rFonts w:ascii="Times New Roman" w:eastAsia="SimSun" w:hAnsi="Times New Roman" w:cs="SBL Hebrew"/>
          <w:color w:val="000000"/>
          <w:kern w:val="3"/>
          <w:sz w:val="24"/>
          <w:szCs w:val="24"/>
          <w:lang w:val="en-US" w:eastAsia="zh-CN" w:bidi="hi-IN"/>
        </w:rPr>
        <w:fldChar w:fldCharType="begin"/>
      </w:r>
      <w:r w:rsidRPr="004B15AC">
        <w:rPr>
          <w:rFonts w:ascii="Times New Roman" w:eastAsia="SimSun" w:hAnsi="Times New Roman" w:cs="SBL Hebrew"/>
          <w:color w:val="000000"/>
          <w:kern w:val="3"/>
          <w:sz w:val="24"/>
          <w:szCs w:val="24"/>
          <w:lang w:val="en-US" w:eastAsia="zh-CN" w:bidi="hi-IN"/>
        </w:rPr>
        <w:instrText xml:space="preserve"> REF _Ref524534301 \h </w:instrText>
      </w:r>
      <w:r w:rsidRPr="004B15AC">
        <w:rPr>
          <w:rFonts w:ascii="Times New Roman" w:eastAsia="SimSun" w:hAnsi="Times New Roman" w:cs="SBL Hebrew"/>
          <w:color w:val="000000"/>
          <w:kern w:val="3"/>
          <w:sz w:val="24"/>
          <w:szCs w:val="24"/>
          <w:lang w:val="en-US" w:eastAsia="zh-CN" w:bidi="hi-IN"/>
        </w:rPr>
      </w:r>
      <w:r w:rsidRPr="004B15AC">
        <w:rPr>
          <w:rFonts w:ascii="Times New Roman" w:eastAsia="SimSun" w:hAnsi="Times New Roman" w:cs="SBL Hebrew"/>
          <w:color w:val="000000"/>
          <w:kern w:val="3"/>
          <w:sz w:val="24"/>
          <w:szCs w:val="24"/>
          <w:lang w:val="en-US" w:eastAsia="zh-CN" w:bidi="hi-IN"/>
        </w:rPr>
        <w:fldChar w:fldCharType="separate"/>
      </w:r>
      <w:r w:rsidRPr="004B15AC">
        <w:rPr>
          <w:rFonts w:ascii="Times New Roman" w:eastAsia="SimSun" w:hAnsi="Times New Roman" w:cs="SBL Hebrew"/>
          <w:color w:val="000000"/>
          <w:kern w:val="3"/>
          <w:sz w:val="24"/>
          <w:szCs w:val="24"/>
          <w:lang w:val="en-US" w:eastAsia="zh-CN" w:bidi="hi-IN"/>
        </w:rPr>
        <w:t>STTP Data Compression</w:t>
      </w:r>
      <w:r w:rsidRPr="004B15AC">
        <w:rPr>
          <w:rFonts w:ascii="Times New Roman" w:eastAsia="SimSun" w:hAnsi="Times New Roman" w:cs="SBL Hebrew"/>
          <w:color w:val="000000"/>
          <w:kern w:val="3"/>
          <w:sz w:val="24"/>
          <w:szCs w:val="24"/>
          <w:lang w:val="en-US" w:eastAsia="zh-CN" w:bidi="hi-IN"/>
        </w:rPr>
        <w:fldChar w:fldCharType="end"/>
      </w:r>
      <w:r w:rsidRPr="004B15AC">
        <w:rPr>
          <w:rFonts w:ascii="Times New Roman" w:eastAsia="SimSun" w:hAnsi="Times New Roman" w:cs="SBL Hebrew"/>
          <w:color w:val="000000"/>
          <w:kern w:val="3"/>
          <w:sz w:val="24"/>
          <w:szCs w:val="24"/>
          <w:lang w:val="en-US" w:eastAsia="zh-CN" w:bidi="hi-IN"/>
        </w:rPr>
        <w:t xml:space="preserve"> section. The details that follow describe the native STTP encoding of time-series values. Each block of data to be </w:t>
      </w:r>
      <w:r w:rsidRPr="004B15AC">
        <w:rPr>
          <w:rFonts w:ascii="Times New Roman" w:eastAsia="SimSun" w:hAnsi="Times New Roman" w:cs="SBL Hebrew"/>
          <w:color w:val="000000"/>
          <w:kern w:val="3"/>
          <w:sz w:val="24"/>
          <w:szCs w:val="24"/>
          <w:lang w:val="en-US" w:eastAsia="zh-CN" w:bidi="hi-IN"/>
        </w:rPr>
        <w:lastRenderedPageBreak/>
        <w:t xml:space="preserve">published, i.e., the data packet response payload, consists of a collection of time-series values where each value is a serialized structure containing a 128-bit GUID-based identifier, a 64-bit high resolution timestamp, a 32-bit floating-point value, and one byte (i.e., 8-bits) of associated quality flags, see Figure 7. The GUID-based identifier will be directly referenceable as a lookup key into the received metadata so that the measurement type, description, and other information can be used by a consuming application at runtime. The total data block size is dynamically configurable, this way it can be adjusted at run-time to accommodate varying network conditions to reduce packet fragmentation – but ideally, the data block size will target the current network MTU size minus headers so that one block of data will fit within one network packet. </w:t>
      </w:r>
    </w:p>
    <w:p w14:paraId="7CD65B19" w14:textId="77777777" w:rsidR="004B15AC" w:rsidRPr="004B15AC" w:rsidRDefault="004B15AC" w:rsidP="008B5D52">
      <w:pPr>
        <w:spacing w:before="240" w:line="240" w:lineRule="atLeast"/>
        <w:ind w:firstLine="547"/>
        <w:jc w:val="center"/>
        <w:rPr>
          <w:rFonts w:ascii="Times New Roman" w:eastAsia="SimSun" w:hAnsi="Times New Roman" w:cs="SBL Hebrew"/>
          <w:noProof/>
          <w:color w:val="000000"/>
          <w:kern w:val="3"/>
          <w:sz w:val="24"/>
          <w:szCs w:val="24"/>
          <w:lang w:val="en-US" w:eastAsia="zh-CN" w:bidi="hi-IN"/>
        </w:rPr>
      </w:pPr>
      <w:bookmarkStart w:id="382" w:name="_Ref523495251"/>
      <w:r w:rsidRPr="004B15AC">
        <w:rPr>
          <w:rFonts w:ascii="Times New Roman" w:eastAsia="SimSun" w:hAnsi="Times New Roman" w:cs="SBL Hebrew"/>
          <w:noProof/>
          <w:color w:val="000000"/>
          <w:kern w:val="3"/>
          <w:sz w:val="24"/>
          <w:szCs w:val="24"/>
          <w:lang w:val="en-US" w:eastAsia="zh-CN" w:bidi="hi-IN"/>
        </w:rPr>
        <w:drawing>
          <wp:anchor distT="0" distB="0" distL="114300" distR="114300" simplePos="0" relativeHeight="252206592" behindDoc="1" locked="0" layoutInCell="1" allowOverlap="1" wp14:anchorId="289BDF8A" wp14:editId="7BADECDA">
            <wp:simplePos x="0" y="0"/>
            <wp:positionH relativeFrom="column">
              <wp:posOffset>1175385</wp:posOffset>
            </wp:positionH>
            <wp:positionV relativeFrom="paragraph">
              <wp:posOffset>161925</wp:posOffset>
            </wp:positionV>
            <wp:extent cx="3790950" cy="2245360"/>
            <wp:effectExtent l="0" t="0" r="0" b="2540"/>
            <wp:wrapNone/>
            <wp:docPr id="31044" name="Picture 31044" descr="Measurement 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MeasurementDetails.png"/>
                    <pic:cNvPicPr/>
                  </pic:nvPicPr>
                  <pic:blipFill>
                    <a:blip r:embed="rId265"/>
                    <a:stretch>
                      <a:fillRect/>
                    </a:stretch>
                  </pic:blipFill>
                  <pic:spPr>
                    <a:xfrm>
                      <a:off x="0" y="0"/>
                      <a:ext cx="3790950" cy="2245360"/>
                    </a:xfrm>
                    <a:prstGeom prst="rect">
                      <a:avLst/>
                    </a:prstGeom>
                  </pic:spPr>
                </pic:pic>
              </a:graphicData>
            </a:graphic>
          </wp:anchor>
        </w:drawing>
      </w:r>
      <w:r w:rsidRPr="004B15AC">
        <w:rPr>
          <w:rFonts w:ascii="Times New Roman" w:eastAsia="SimSun" w:hAnsi="Times New Roman" w:cs="SBL Hebrew"/>
          <w:noProof/>
          <w:color w:val="000000"/>
          <w:kern w:val="3"/>
          <w:sz w:val="24"/>
          <w:szCs w:val="24"/>
          <w:lang w:val="en-US" w:eastAsia="zh-CN" w:bidi="hi-IN"/>
        </w:rPr>
        <w:drawing>
          <wp:inline distT="0" distB="0" distL="0" distR="0" wp14:anchorId="4341F43D" wp14:editId="5A646D17">
            <wp:extent cx="4399615" cy="2606512"/>
            <wp:effectExtent l="0" t="0" r="1270" b="3810"/>
            <wp:docPr id="31045" name="Picture 31045" descr="Measurement 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MeasurementDetails.png"/>
                    <pic:cNvPicPr/>
                  </pic:nvPicPr>
                  <pic:blipFill>
                    <a:blip r:embed="rId265"/>
                    <a:stretch>
                      <a:fillRect/>
                    </a:stretch>
                  </pic:blipFill>
                  <pic:spPr>
                    <a:xfrm>
                      <a:off x="0" y="0"/>
                      <a:ext cx="4475728" cy="2651604"/>
                    </a:xfrm>
                    <a:prstGeom prst="rect">
                      <a:avLst/>
                    </a:prstGeom>
                  </pic:spPr>
                </pic:pic>
              </a:graphicData>
            </a:graphic>
          </wp:inline>
        </w:drawing>
      </w:r>
      <w:r w:rsidRPr="004B15AC">
        <w:rPr>
          <w:rFonts w:ascii="Times New Roman" w:eastAsia="SimSun" w:hAnsi="Times New Roman" w:cs="SBL Hebrew"/>
          <w:noProof/>
          <w:color w:val="000000"/>
          <w:kern w:val="3"/>
          <w:sz w:val="24"/>
          <w:szCs w:val="24"/>
          <w:lang w:val="en-US" w:eastAsia="zh-CN" w:bidi="hi-IN"/>
        </w:rPr>
        <w:br/>
        <w:t xml:space="preserve">Figure </w:t>
      </w:r>
      <w:r w:rsidRPr="004B15AC">
        <w:rPr>
          <w:rFonts w:ascii="Times New Roman" w:eastAsia="SimSun" w:hAnsi="Times New Roman" w:cs="SBL Hebrew"/>
          <w:noProof/>
          <w:color w:val="000000"/>
          <w:kern w:val="3"/>
          <w:sz w:val="24"/>
          <w:szCs w:val="24"/>
          <w:lang w:val="en-US" w:eastAsia="zh-CN" w:bidi="hi-IN"/>
        </w:rPr>
        <w:fldChar w:fldCharType="begin"/>
      </w:r>
      <w:r w:rsidRPr="004B15AC">
        <w:rPr>
          <w:rFonts w:ascii="Times New Roman" w:eastAsia="SimSun" w:hAnsi="Times New Roman" w:cs="SBL Hebrew"/>
          <w:noProof/>
          <w:color w:val="000000"/>
          <w:kern w:val="3"/>
          <w:sz w:val="24"/>
          <w:szCs w:val="24"/>
          <w:lang w:val="en-US" w:eastAsia="zh-CN" w:bidi="hi-IN"/>
        </w:rPr>
        <w:instrText xml:space="preserve"> SEQ Figure \* ARABIC </w:instrText>
      </w:r>
      <w:r w:rsidRPr="004B15AC">
        <w:rPr>
          <w:rFonts w:ascii="Times New Roman" w:eastAsia="SimSun" w:hAnsi="Times New Roman" w:cs="SBL Hebrew"/>
          <w:noProof/>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7</w:t>
      </w:r>
      <w:r w:rsidRPr="004B15AC">
        <w:rPr>
          <w:rFonts w:ascii="Times New Roman" w:eastAsia="SimSun" w:hAnsi="Times New Roman" w:cs="SBL Hebrew"/>
          <w:noProof/>
          <w:color w:val="000000"/>
          <w:kern w:val="3"/>
          <w:sz w:val="24"/>
          <w:szCs w:val="24"/>
          <w:lang w:val="en-US" w:eastAsia="zh-CN" w:bidi="hi-IN"/>
        </w:rPr>
        <w:fldChar w:fldCharType="end"/>
      </w:r>
      <w:bookmarkEnd w:id="382"/>
      <w:r w:rsidRPr="004B15AC">
        <w:rPr>
          <w:rFonts w:ascii="Times New Roman" w:eastAsia="SimSun" w:hAnsi="Times New Roman" w:cs="SBL Hebrew"/>
          <w:noProof/>
          <w:color w:val="000000"/>
          <w:kern w:val="3"/>
          <w:sz w:val="24"/>
          <w:szCs w:val="24"/>
          <w:lang w:val="en-US" w:eastAsia="zh-CN" w:bidi="hi-IN"/>
        </w:rPr>
        <w:t>. Serialized Measurement Structure</w:t>
      </w:r>
    </w:p>
    <w:p w14:paraId="4671D973" w14:textId="77777777" w:rsidR="004B15AC" w:rsidRPr="004B15AC" w:rsidRDefault="004B15AC" w:rsidP="008B5D52">
      <w:pPr>
        <w:spacing w:before="240" w:line="240" w:lineRule="atLeast"/>
        <w:ind w:firstLine="547"/>
        <w:jc w:val="center"/>
        <w:rPr>
          <w:rFonts w:ascii="Times New Roman" w:eastAsia="SimSun" w:hAnsi="Times New Roman" w:cs="SBL Hebrew"/>
          <w:noProof/>
          <w:color w:val="000000"/>
          <w:kern w:val="3"/>
          <w:sz w:val="24"/>
          <w:szCs w:val="24"/>
          <w:lang w:val="en-US" w:eastAsia="zh-CN" w:bidi="hi-IN"/>
        </w:rPr>
      </w:pPr>
    </w:p>
    <w:p w14:paraId="18AFE4ED" w14:textId="05EC25FF" w:rsid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To reduce the size of transmission of serialized measurements the 128-bit GUID is mapped to a 16-bit</w:t>
      </w:r>
      <w:bookmarkStart w:id="383" w:name="_Ref524377131"/>
      <w:r w:rsidRPr="004B15AC">
        <w:rPr>
          <w:rFonts w:ascii="Times New Roman" w:eastAsia="SimSun" w:hAnsi="Times New Roman" w:cs="SBL Hebrew"/>
          <w:color w:val="000000"/>
          <w:kern w:val="3"/>
          <w:sz w:val="24"/>
          <w:szCs w:val="24"/>
          <w:vertAlign w:val="superscript"/>
          <w:lang w:val="en-US" w:eastAsia="zh-CN" w:bidi="hi-IN"/>
        </w:rPr>
        <w:footnoteReference w:id="34"/>
      </w:r>
      <w:bookmarkEnd w:id="383"/>
      <w:r w:rsidRPr="004B15AC">
        <w:rPr>
          <w:rFonts w:ascii="Times New Roman" w:eastAsia="SimSun" w:hAnsi="Times New Roman" w:cs="SBL Hebrew"/>
          <w:color w:val="000000"/>
          <w:kern w:val="3"/>
          <w:sz w:val="24"/>
          <w:szCs w:val="24"/>
          <w:lang w:val="en-US" w:eastAsia="zh-CN" w:bidi="hi-IN"/>
        </w:rPr>
        <w:t xml:space="preserve"> identifier established by the publisher during subscription, see Update Signal Index Cache Response Payload. Additionally, since publication of timestamps are near other timestamps in value, offsets are provided to the subscriber by the publisher to provide a common base for timestamp values so that the size can be reduced. When the offset is unavailable or cannot be used (because it is out of range for the timestamp to be encoded), the full resolution timestamp will be sent. Below are the elements that make up the format of a compact measurement:</w:t>
      </w:r>
    </w:p>
    <w:p w14:paraId="4F7A6201" w14:textId="77777777" w:rsidR="00FA4B68" w:rsidRPr="004B15AC" w:rsidRDefault="00FA4B68" w:rsidP="008B5D52">
      <w:pPr>
        <w:spacing w:line="400" w:lineRule="exact"/>
        <w:ind w:firstLine="547"/>
        <w:jc w:val="both"/>
        <w:rPr>
          <w:rFonts w:ascii="Times New Roman" w:eastAsia="SimSun" w:hAnsi="Times New Roman" w:cs="SBL Hebrew"/>
          <w:color w:val="000000"/>
          <w:kern w:val="3"/>
          <w:sz w:val="24"/>
          <w:szCs w:val="24"/>
          <w:lang w:val="en-US" w:eastAsia="zh-CN" w:bidi="hi-IN"/>
        </w:rPr>
      </w:pPr>
    </w:p>
    <w:p w14:paraId="2EEE0AE7" w14:textId="77777777" w:rsidR="004B15AC" w:rsidRPr="004B15AC" w:rsidRDefault="004B15AC" w:rsidP="008B5D52">
      <w:pPr>
        <w:spacing w:line="120" w:lineRule="auto"/>
        <w:ind w:firstLine="547"/>
        <w:jc w:val="both"/>
        <w:rPr>
          <w:rFonts w:ascii="Times New Roman" w:eastAsia="SimSun" w:hAnsi="Times New Roman" w:cs="SBL Hebrew"/>
          <w:color w:val="000000"/>
          <w:kern w:val="3"/>
          <w:sz w:val="24"/>
          <w:szCs w:val="24"/>
          <w:lang w:val="en-US" w:eastAsia="zh-CN" w:bidi="hi-IN"/>
        </w:rPr>
      </w:pPr>
    </w:p>
    <w:tbl>
      <w:tblPr>
        <w:tblStyle w:val="TableGrid0"/>
        <w:tblW w:w="8815" w:type="dxa"/>
        <w:jc w:val="center"/>
        <w:tblLook w:val="04A0" w:firstRow="1" w:lastRow="0" w:firstColumn="1" w:lastColumn="0" w:noHBand="0" w:noVBand="1"/>
      </w:tblPr>
      <w:tblGrid>
        <w:gridCol w:w="1795"/>
        <w:gridCol w:w="1408"/>
        <w:gridCol w:w="5612"/>
      </w:tblGrid>
      <w:tr w:rsidR="004B15AC" w:rsidRPr="004B15AC" w14:paraId="7F8C5463" w14:textId="77777777" w:rsidTr="00FA4B68">
        <w:trPr>
          <w:jc w:val="center"/>
        </w:trPr>
        <w:tc>
          <w:tcPr>
            <w:tcW w:w="1620" w:type="dxa"/>
            <w:shd w:val="clear" w:color="auto" w:fill="EAF1DD"/>
          </w:tcPr>
          <w:p w14:paraId="7D24F93C"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Field</w:t>
            </w:r>
          </w:p>
        </w:tc>
        <w:tc>
          <w:tcPr>
            <w:tcW w:w="1435" w:type="dxa"/>
            <w:shd w:val="clear" w:color="auto" w:fill="EAF1DD"/>
          </w:tcPr>
          <w:p w14:paraId="0E7A7147"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Byte Size</w:t>
            </w:r>
          </w:p>
        </w:tc>
        <w:tc>
          <w:tcPr>
            <w:tcW w:w="5760" w:type="dxa"/>
            <w:shd w:val="clear" w:color="auto" w:fill="EAF1DD"/>
          </w:tcPr>
          <w:p w14:paraId="0A587BA6"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Description</w:t>
            </w:r>
          </w:p>
        </w:tc>
      </w:tr>
      <w:tr w:rsidR="004B15AC" w:rsidRPr="004B15AC" w14:paraId="31A16996" w14:textId="77777777" w:rsidTr="00FA4B68">
        <w:trPr>
          <w:jc w:val="center"/>
        </w:trPr>
        <w:tc>
          <w:tcPr>
            <w:tcW w:w="1620" w:type="dxa"/>
          </w:tcPr>
          <w:p w14:paraId="458E45F0"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MEASUREMENT FLAGS</w:t>
            </w:r>
          </w:p>
        </w:tc>
        <w:tc>
          <w:tcPr>
            <w:tcW w:w="1435" w:type="dxa"/>
          </w:tcPr>
          <w:p w14:paraId="7E1DD848"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1</w:t>
            </w:r>
          </w:p>
        </w:tc>
        <w:tc>
          <w:tcPr>
            <w:tcW w:w="5760" w:type="dxa"/>
          </w:tcPr>
          <w:p w14:paraId="59FF4907"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 xml:space="preserve">Defines the compact measurement flags. These flags also include the base time offset, if it is in use, to </w:t>
            </w:r>
            <w:r w:rsidRPr="004B15AC">
              <w:rPr>
                <w:rFonts w:eastAsia="SimSun"/>
                <w:kern w:val="3"/>
                <w:sz w:val="24"/>
                <w:szCs w:val="24"/>
                <w:lang w:eastAsia="zh-CN" w:bidi="hi-IN"/>
              </w:rPr>
              <w:lastRenderedPageBreak/>
              <w:t>designate the current base time offset index, see</w:t>
            </w:r>
            <w:r w:rsidRPr="004B15AC">
              <w:rPr>
                <w:rFonts w:eastAsia="SimSun"/>
                <w:kern w:val="3"/>
                <w:sz w:val="24"/>
                <w:szCs w:val="24"/>
                <w:lang w:eastAsia="zh-CN" w:bidi="hi-IN"/>
              </w:rPr>
              <w:br/>
              <w:t xml:space="preserve"> </w:t>
            </w:r>
            <w:r w:rsidRPr="004B15AC">
              <w:rPr>
                <w:rFonts w:eastAsia="SimSun"/>
                <w:kern w:val="3"/>
                <w:sz w:val="24"/>
                <w:szCs w:val="24"/>
                <w:lang w:eastAsia="zh-CN" w:bidi="hi-IN"/>
              </w:rPr>
              <w:fldChar w:fldCharType="begin"/>
            </w:r>
            <w:r w:rsidRPr="004B15AC">
              <w:rPr>
                <w:rFonts w:eastAsia="SimSun"/>
                <w:kern w:val="3"/>
                <w:sz w:val="24"/>
                <w:szCs w:val="24"/>
                <w:lang w:eastAsia="zh-CN" w:bidi="hi-IN"/>
              </w:rPr>
              <w:instrText xml:space="preserve"> REF _Ref524362314 \h  \* MERGEFORMAT </w:instrText>
            </w:r>
            <w:r w:rsidRPr="004B15AC">
              <w:rPr>
                <w:rFonts w:eastAsia="SimSun"/>
                <w:kern w:val="3"/>
                <w:sz w:val="24"/>
                <w:szCs w:val="24"/>
                <w:lang w:eastAsia="zh-CN" w:bidi="hi-IN"/>
              </w:rPr>
            </w:r>
            <w:r w:rsidRPr="004B15AC">
              <w:rPr>
                <w:rFonts w:eastAsia="SimSun"/>
                <w:kern w:val="3"/>
                <w:sz w:val="24"/>
                <w:szCs w:val="24"/>
                <w:lang w:eastAsia="zh-CN" w:bidi="hi-IN"/>
              </w:rPr>
              <w:fldChar w:fldCharType="separate"/>
            </w:r>
            <w:r w:rsidRPr="004B15AC">
              <w:rPr>
                <w:rFonts w:eastAsia="SimSun"/>
                <w:kern w:val="3"/>
                <w:sz w:val="24"/>
                <w:szCs w:val="24"/>
                <w:lang w:eastAsia="zh-CN" w:bidi="hi-IN"/>
              </w:rPr>
              <w:t>Table 32. STTP Compact Measurement Flags</w:t>
            </w:r>
            <w:r w:rsidRPr="004B15AC">
              <w:rPr>
                <w:rFonts w:eastAsia="SimSun"/>
                <w:kern w:val="3"/>
                <w:sz w:val="24"/>
                <w:szCs w:val="24"/>
                <w:lang w:eastAsia="zh-CN" w:bidi="hi-IN"/>
              </w:rPr>
              <w:fldChar w:fldCharType="end"/>
            </w:r>
          </w:p>
        </w:tc>
      </w:tr>
      <w:tr w:rsidR="004B15AC" w:rsidRPr="004B15AC" w14:paraId="457D36DA" w14:textId="77777777" w:rsidTr="00FA4B68">
        <w:trPr>
          <w:jc w:val="center"/>
        </w:trPr>
        <w:tc>
          <w:tcPr>
            <w:tcW w:w="1620" w:type="dxa"/>
          </w:tcPr>
          <w:p w14:paraId="185C6361"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lastRenderedPageBreak/>
              <w:t>SIGNAL INDEX</w:t>
            </w:r>
            <w:r w:rsidRPr="004B15AC">
              <w:rPr>
                <w:rFonts w:eastAsia="SimSun"/>
                <w:kern w:val="3"/>
                <w:sz w:val="24"/>
                <w:szCs w:val="24"/>
                <w:vertAlign w:val="superscript"/>
                <w:lang w:eastAsia="zh-CN" w:bidi="hi-IN"/>
              </w:rPr>
              <w:fldChar w:fldCharType="begin"/>
            </w:r>
            <w:r w:rsidRPr="004B15AC">
              <w:rPr>
                <w:rFonts w:eastAsia="SimSun"/>
                <w:kern w:val="3"/>
                <w:sz w:val="24"/>
                <w:szCs w:val="24"/>
                <w:vertAlign w:val="superscript"/>
                <w:lang w:eastAsia="zh-CN" w:bidi="hi-IN"/>
              </w:rPr>
              <w:instrText xml:space="preserve"> NOTEREF _Ref524377131 \h  \* MERGEFORMAT </w:instrText>
            </w:r>
            <w:r w:rsidRPr="004B15AC">
              <w:rPr>
                <w:rFonts w:eastAsia="SimSun"/>
                <w:kern w:val="3"/>
                <w:sz w:val="24"/>
                <w:szCs w:val="24"/>
                <w:vertAlign w:val="superscript"/>
                <w:lang w:eastAsia="zh-CN" w:bidi="hi-IN"/>
              </w:rPr>
            </w:r>
            <w:r w:rsidRPr="004B15AC">
              <w:rPr>
                <w:rFonts w:eastAsia="SimSun"/>
                <w:kern w:val="3"/>
                <w:sz w:val="24"/>
                <w:szCs w:val="24"/>
                <w:vertAlign w:val="superscript"/>
                <w:lang w:eastAsia="zh-CN" w:bidi="hi-IN"/>
              </w:rPr>
              <w:fldChar w:fldCharType="separate"/>
            </w:r>
            <w:r w:rsidRPr="004B15AC">
              <w:rPr>
                <w:rFonts w:eastAsia="SimSun"/>
                <w:kern w:val="3"/>
                <w:sz w:val="24"/>
                <w:szCs w:val="24"/>
                <w:vertAlign w:val="superscript"/>
                <w:lang w:eastAsia="zh-CN" w:bidi="hi-IN"/>
              </w:rPr>
              <w:t>34</w:t>
            </w:r>
            <w:r w:rsidRPr="004B15AC">
              <w:rPr>
                <w:rFonts w:eastAsia="SimSun"/>
                <w:kern w:val="3"/>
                <w:sz w:val="24"/>
                <w:szCs w:val="24"/>
                <w:vertAlign w:val="superscript"/>
                <w:lang w:eastAsia="zh-CN" w:bidi="hi-IN"/>
              </w:rPr>
              <w:fldChar w:fldCharType="end"/>
            </w:r>
          </w:p>
        </w:tc>
        <w:tc>
          <w:tcPr>
            <w:tcW w:w="1435" w:type="dxa"/>
          </w:tcPr>
          <w:p w14:paraId="2B5D4972"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 xml:space="preserve"> 2</w:t>
            </w:r>
          </w:p>
        </w:tc>
        <w:tc>
          <w:tcPr>
            <w:tcW w:w="5760" w:type="dxa"/>
          </w:tcPr>
          <w:p w14:paraId="34D75FA6"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Index from the Signal Index Cache table that maps to the 128-bit measurement GUID (UINT16)</w:t>
            </w:r>
          </w:p>
        </w:tc>
      </w:tr>
      <w:tr w:rsidR="004B15AC" w:rsidRPr="004B15AC" w14:paraId="418951C8" w14:textId="77777777" w:rsidTr="00FA4B68">
        <w:trPr>
          <w:jc w:val="center"/>
        </w:trPr>
        <w:tc>
          <w:tcPr>
            <w:tcW w:w="1620" w:type="dxa"/>
          </w:tcPr>
          <w:p w14:paraId="6FAE10F9"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MEASUREMENT VALUE</w:t>
            </w:r>
          </w:p>
        </w:tc>
        <w:tc>
          <w:tcPr>
            <w:tcW w:w="1435" w:type="dxa"/>
          </w:tcPr>
          <w:p w14:paraId="03CE211D"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4</w:t>
            </w:r>
          </w:p>
        </w:tc>
        <w:tc>
          <w:tcPr>
            <w:tcW w:w="5760" w:type="dxa"/>
          </w:tcPr>
          <w:p w14:paraId="15D9045E"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32-bit floating-point value of the measurement</w:t>
            </w:r>
          </w:p>
        </w:tc>
      </w:tr>
      <w:tr w:rsidR="004B15AC" w:rsidRPr="004B15AC" w14:paraId="5796FDBD" w14:textId="77777777" w:rsidTr="00FA4B68">
        <w:trPr>
          <w:jc w:val="center"/>
        </w:trPr>
        <w:tc>
          <w:tcPr>
            <w:tcW w:w="1620" w:type="dxa"/>
          </w:tcPr>
          <w:p w14:paraId="4C133202"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TIMESTAMP</w:t>
            </w:r>
          </w:p>
        </w:tc>
        <w:tc>
          <w:tcPr>
            <w:tcW w:w="1435" w:type="dxa"/>
          </w:tcPr>
          <w:p w14:paraId="17725417"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0, 2, 4 or 8</w:t>
            </w:r>
          </w:p>
        </w:tc>
        <w:tc>
          <w:tcPr>
            <w:tcW w:w="5760" w:type="dxa"/>
          </w:tcPr>
          <w:p w14:paraId="1810B646"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Encoded timestamp:</w:t>
            </w:r>
          </w:p>
          <w:p w14:paraId="542D4C95"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0 bytes if subscription does not include timestamps</w:t>
            </w:r>
          </w:p>
          <w:p w14:paraId="68DFCFF6"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2 bytes UINT16 offset added to current time base if millisecond resolution has been selected</w:t>
            </w:r>
          </w:p>
          <w:p w14:paraId="6D39F66B"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4 bytes UINT32 added to current time base if not using millisecond resolution</w:t>
            </w:r>
          </w:p>
          <w:p w14:paraId="63AF4FD8"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8 bytes when full timestamp encoding is needed, i.e., value outside range of current base time offset</w:t>
            </w:r>
          </w:p>
        </w:tc>
      </w:tr>
    </w:tbl>
    <w:p w14:paraId="5691278E" w14:textId="41461D7F" w:rsidR="004B15AC" w:rsidRDefault="004B15AC" w:rsidP="008B5D52">
      <w:pPr>
        <w:spacing w:after="40" w:line="240" w:lineRule="atLeast"/>
        <w:ind w:firstLine="547"/>
        <w:jc w:val="center"/>
        <w:rPr>
          <w:rFonts w:ascii="Times New Roman" w:eastAsia="SimSun" w:hAnsi="Times New Roman" w:cs="SBL Hebrew"/>
          <w:noProof/>
          <w:color w:val="000000"/>
          <w:kern w:val="3"/>
          <w:sz w:val="24"/>
          <w:szCs w:val="24"/>
          <w:lang w:val="en-US" w:eastAsia="zh-CN" w:bidi="hi-IN"/>
        </w:rPr>
      </w:pPr>
      <w:r w:rsidRPr="004B15AC">
        <w:rPr>
          <w:rFonts w:ascii="Times New Roman" w:eastAsia="SimSun" w:hAnsi="Times New Roman" w:cs="SBL Hebrew"/>
          <w:noProof/>
          <w:color w:val="000000"/>
          <w:kern w:val="3"/>
          <w:sz w:val="24"/>
          <w:szCs w:val="24"/>
          <w:lang w:val="en-US" w:eastAsia="zh-CN" w:bidi="hi-IN"/>
        </w:rPr>
        <w:t xml:space="preserve">Table </w:t>
      </w:r>
      <w:r w:rsidRPr="004B15AC">
        <w:rPr>
          <w:rFonts w:ascii="Times New Roman" w:eastAsia="SimSun" w:hAnsi="Times New Roman" w:cs="SBL Hebrew"/>
          <w:noProof/>
          <w:color w:val="000000"/>
          <w:kern w:val="3"/>
          <w:sz w:val="24"/>
          <w:szCs w:val="24"/>
          <w:lang w:val="en-US" w:eastAsia="zh-CN" w:bidi="hi-IN"/>
        </w:rPr>
        <w:fldChar w:fldCharType="begin"/>
      </w:r>
      <w:r w:rsidRPr="004B15AC">
        <w:rPr>
          <w:rFonts w:ascii="Times New Roman" w:eastAsia="SimSun" w:hAnsi="Times New Roman" w:cs="SBL Hebrew"/>
          <w:noProof/>
          <w:color w:val="000000"/>
          <w:kern w:val="3"/>
          <w:sz w:val="24"/>
          <w:szCs w:val="24"/>
          <w:lang w:val="en-US" w:eastAsia="zh-CN" w:bidi="hi-IN"/>
        </w:rPr>
        <w:instrText xml:space="preserve"> SEQ Table \* ARABIC </w:instrText>
      </w:r>
      <w:r w:rsidRPr="004B15AC">
        <w:rPr>
          <w:rFonts w:ascii="Times New Roman" w:eastAsia="SimSun" w:hAnsi="Times New Roman" w:cs="SBL Hebrew"/>
          <w:noProof/>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31</w:t>
      </w:r>
      <w:r w:rsidRPr="004B15AC">
        <w:rPr>
          <w:rFonts w:ascii="Times New Roman" w:eastAsia="SimSun" w:hAnsi="Times New Roman" w:cs="SBL Hebrew"/>
          <w:noProof/>
          <w:color w:val="000000"/>
          <w:kern w:val="3"/>
          <w:sz w:val="24"/>
          <w:szCs w:val="24"/>
          <w:lang w:val="en-US" w:eastAsia="zh-CN" w:bidi="hi-IN"/>
        </w:rPr>
        <w:fldChar w:fldCharType="end"/>
      </w:r>
      <w:r w:rsidRPr="004B15AC">
        <w:rPr>
          <w:rFonts w:ascii="Times New Roman" w:eastAsia="SimSun" w:hAnsi="Times New Roman" w:cs="SBL Hebrew"/>
          <w:noProof/>
          <w:color w:val="000000"/>
          <w:kern w:val="3"/>
          <w:sz w:val="24"/>
          <w:szCs w:val="24"/>
          <w:lang w:val="en-US" w:eastAsia="zh-CN" w:bidi="hi-IN"/>
        </w:rPr>
        <w:t>. STTP Compact Measurement Format</w:t>
      </w:r>
    </w:p>
    <w:tbl>
      <w:tblPr>
        <w:tblStyle w:val="PlainTable3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999"/>
        <w:gridCol w:w="6309"/>
      </w:tblGrid>
      <w:tr w:rsidR="004B15AC" w:rsidRPr="004B15AC" w14:paraId="52BBD8F5" w14:textId="77777777" w:rsidTr="00FA4B68">
        <w:trPr>
          <w:cnfStyle w:val="100000000000" w:firstRow="1" w:lastRow="0" w:firstColumn="0" w:lastColumn="0" w:oddVBand="0" w:evenVBand="0" w:oddHBand="0" w:evenHBand="0" w:firstRowFirstColumn="0" w:firstRowLastColumn="0" w:lastRowFirstColumn="0" w:lastRowLastColumn="0"/>
          <w:trHeight w:val="576"/>
          <w:jc w:val="center"/>
        </w:trPr>
        <w:tc>
          <w:tcPr>
            <w:cnfStyle w:val="001000000100" w:firstRow="0" w:lastRow="0" w:firstColumn="1" w:lastColumn="0" w:oddVBand="0" w:evenVBand="0" w:oddHBand="0" w:evenHBand="0" w:firstRowFirstColumn="1" w:firstRowLastColumn="0" w:lastRowFirstColumn="0" w:lastRowLastColumn="0"/>
            <w:tcW w:w="1487" w:type="dxa"/>
            <w:shd w:val="clear" w:color="auto" w:fill="EAF4E4"/>
            <w:hideMark/>
          </w:tcPr>
          <w:p w14:paraId="45679E06"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Field</w:t>
            </w:r>
          </w:p>
        </w:tc>
        <w:tc>
          <w:tcPr>
            <w:tcW w:w="999" w:type="dxa"/>
            <w:shd w:val="clear" w:color="auto" w:fill="EAF4E4"/>
            <w:vAlign w:val="center"/>
            <w:hideMark/>
          </w:tcPr>
          <w:p w14:paraId="332627F8" w14:textId="77777777" w:rsidR="004B15AC" w:rsidRPr="004B15AC" w:rsidRDefault="004B15AC" w:rsidP="008B5D52">
            <w:pPr>
              <w:widowControl w:val="0"/>
              <w:suppressAutoHyphens/>
              <w:autoSpaceDN w:val="0"/>
              <w:spacing w:line="257" w:lineRule="auto"/>
              <w:ind w:right="14"/>
              <w:jc w:val="center"/>
              <w:textAlignment w:val="baseline"/>
              <w:cnfStyle w:val="100000000000" w:firstRow="1"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Value</w:t>
            </w:r>
          </w:p>
        </w:tc>
        <w:tc>
          <w:tcPr>
            <w:tcW w:w="6309" w:type="dxa"/>
            <w:shd w:val="clear" w:color="auto" w:fill="EAF4E4"/>
            <w:hideMark/>
          </w:tcPr>
          <w:p w14:paraId="59D81C20" w14:textId="77777777" w:rsidR="004B15AC" w:rsidRPr="004B15AC" w:rsidRDefault="004B15AC" w:rsidP="008B5D52">
            <w:pPr>
              <w:widowControl w:val="0"/>
              <w:suppressAutoHyphens/>
              <w:autoSpaceDN w:val="0"/>
              <w:spacing w:before="120" w:line="257" w:lineRule="auto"/>
              <w:ind w:right="14"/>
              <w:jc w:val="center"/>
              <w:textAlignment w:val="baseline"/>
              <w:cnfStyle w:val="100000000000" w:firstRow="1"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Description</w:t>
            </w:r>
          </w:p>
        </w:tc>
      </w:tr>
      <w:tr w:rsidR="004B15AC" w:rsidRPr="004B15AC" w14:paraId="662552BF" w14:textId="77777777" w:rsidTr="00FA4B68">
        <w:trPr>
          <w:cnfStyle w:val="000000100000" w:firstRow="0" w:lastRow="0" w:firstColumn="0" w:lastColumn="0" w:oddVBand="0" w:evenVBand="0" w:oddHBand="1" w:evenHBand="0" w:firstRowFirstColumn="0" w:firstRowLastColumn="0" w:lastRowFirstColumn="0" w:lastRowLastColumn="0"/>
          <w:trHeight w:val="70"/>
          <w:jc w:val="center"/>
        </w:trPr>
        <w:tc>
          <w:tcPr>
            <w:cnfStyle w:val="001000000000" w:firstRow="0" w:lastRow="0" w:firstColumn="1" w:lastColumn="0" w:oddVBand="0" w:evenVBand="0" w:oddHBand="0" w:evenHBand="0" w:firstRowFirstColumn="0" w:firstRowLastColumn="0" w:lastRowFirstColumn="0" w:lastRowLastColumn="0"/>
            <w:tcW w:w="1487" w:type="dxa"/>
            <w:shd w:val="clear" w:color="auto" w:fill="auto"/>
            <w:hideMark/>
          </w:tcPr>
          <w:p w14:paraId="0B7F06F9" w14:textId="77777777" w:rsidR="004B15AC" w:rsidRPr="004B15AC" w:rsidRDefault="004B15AC" w:rsidP="008B5D52">
            <w:pPr>
              <w:widowControl w:val="0"/>
              <w:suppressAutoHyphens/>
              <w:autoSpaceDN w:val="0"/>
              <w:spacing w:line="256" w:lineRule="auto"/>
              <w:jc w:val="center"/>
              <w:textAlignment w:val="baseline"/>
              <w:rPr>
                <w:rFonts w:eastAsia="SimSun"/>
                <w:kern w:val="3"/>
                <w:sz w:val="24"/>
                <w:szCs w:val="24"/>
                <w:lang w:eastAsia="zh-CN" w:bidi="hi-IN"/>
              </w:rPr>
            </w:pPr>
            <w:r w:rsidRPr="004B15AC">
              <w:rPr>
                <w:rFonts w:eastAsia="SimSun"/>
                <w:kern w:val="3"/>
                <w:sz w:val="24"/>
                <w:szCs w:val="24"/>
                <w:lang w:eastAsia="zh-CN" w:bidi="hi-IN"/>
              </w:rPr>
              <w:t>BASE TIME OFFSET</w:t>
            </w:r>
          </w:p>
        </w:tc>
        <w:tc>
          <w:tcPr>
            <w:tcW w:w="999" w:type="dxa"/>
            <w:shd w:val="clear" w:color="auto" w:fill="auto"/>
            <w:hideMark/>
          </w:tcPr>
          <w:p w14:paraId="233B3B60" w14:textId="77777777" w:rsidR="004B15AC" w:rsidRPr="004B15AC" w:rsidRDefault="004B15AC" w:rsidP="008B5D52">
            <w:pPr>
              <w:widowControl w:val="0"/>
              <w:suppressAutoHyphens/>
              <w:autoSpaceDN w:val="0"/>
              <w:spacing w:line="256" w:lineRule="auto"/>
              <w:jc w:val="center"/>
              <w:textAlignment w:val="baseline"/>
              <w:cnfStyle w:val="000000100000" w:firstRow="0" w:lastRow="0" w:firstColumn="0" w:lastColumn="0" w:oddVBand="0" w:evenVBand="0" w:oddHBand="1"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0x40</w:t>
            </w:r>
          </w:p>
        </w:tc>
        <w:tc>
          <w:tcPr>
            <w:tcW w:w="6309" w:type="dxa"/>
            <w:shd w:val="clear" w:color="auto" w:fill="auto"/>
          </w:tcPr>
          <w:p w14:paraId="32619F34" w14:textId="77777777" w:rsidR="004B15AC" w:rsidRPr="004B15AC" w:rsidRDefault="004B15AC" w:rsidP="008B5D52">
            <w:pPr>
              <w:widowControl w:val="0"/>
              <w:suppressAutoHyphens/>
              <w:autoSpaceDN w:val="0"/>
              <w:spacing w:line="256" w:lineRule="auto"/>
              <w:jc w:val="center"/>
              <w:textAlignment w:val="baseline"/>
              <w:cnfStyle w:val="000000100000" w:firstRow="0" w:lastRow="0" w:firstColumn="0" w:lastColumn="0" w:oddVBand="0" w:evenVBand="0" w:oddHBand="1"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 xml:space="preserve">Determines if base time offset is </w:t>
            </w:r>
            <w:r w:rsidRPr="004B15AC">
              <w:rPr>
                <w:rFonts w:eastAsia="SimSun"/>
                <w:kern w:val="3"/>
                <w:sz w:val="24"/>
                <w:szCs w:val="24"/>
                <w:lang w:eastAsia="zh-CN" w:bidi="hi-IN"/>
              </w:rPr>
              <w:br/>
              <w:t>active for current measurement</w:t>
            </w:r>
          </w:p>
        </w:tc>
      </w:tr>
      <w:tr w:rsidR="004B15AC" w:rsidRPr="004B15AC" w14:paraId="2E8EAC0C" w14:textId="77777777" w:rsidTr="00FA4B68">
        <w:trPr>
          <w:trHeight w:val="557"/>
          <w:jc w:val="center"/>
        </w:trPr>
        <w:tc>
          <w:tcPr>
            <w:cnfStyle w:val="001000000000" w:firstRow="0" w:lastRow="0" w:firstColumn="1" w:lastColumn="0" w:oddVBand="0" w:evenVBand="0" w:oddHBand="0" w:evenHBand="0" w:firstRowFirstColumn="0" w:firstRowLastColumn="0" w:lastRowFirstColumn="0" w:lastRowLastColumn="0"/>
            <w:tcW w:w="1487" w:type="dxa"/>
            <w:shd w:val="clear" w:color="auto" w:fill="auto"/>
            <w:hideMark/>
          </w:tcPr>
          <w:p w14:paraId="40E466D1" w14:textId="77777777" w:rsidR="004B15AC" w:rsidRPr="004B15AC" w:rsidRDefault="004B15AC" w:rsidP="008B5D52">
            <w:pPr>
              <w:widowControl w:val="0"/>
              <w:suppressAutoHyphens/>
              <w:autoSpaceDN w:val="0"/>
              <w:spacing w:line="256" w:lineRule="auto"/>
              <w:jc w:val="center"/>
              <w:textAlignment w:val="baseline"/>
              <w:rPr>
                <w:rFonts w:eastAsia="SimSun"/>
                <w:kern w:val="3"/>
                <w:sz w:val="24"/>
                <w:szCs w:val="24"/>
                <w:lang w:eastAsia="zh-CN" w:bidi="hi-IN"/>
              </w:rPr>
            </w:pPr>
            <w:r w:rsidRPr="004B15AC">
              <w:rPr>
                <w:rFonts w:eastAsia="SimSun"/>
                <w:kern w:val="3"/>
                <w:sz w:val="24"/>
                <w:szCs w:val="24"/>
                <w:lang w:eastAsia="zh-CN" w:bidi="hi-IN"/>
              </w:rPr>
              <w:t>TIME INDEX</w:t>
            </w:r>
          </w:p>
        </w:tc>
        <w:tc>
          <w:tcPr>
            <w:tcW w:w="999" w:type="dxa"/>
            <w:shd w:val="clear" w:color="auto" w:fill="auto"/>
            <w:hideMark/>
          </w:tcPr>
          <w:p w14:paraId="15493C51" w14:textId="77777777" w:rsidR="004B15AC" w:rsidRPr="004B15AC" w:rsidRDefault="004B15AC" w:rsidP="008B5D52">
            <w:pPr>
              <w:widowControl w:val="0"/>
              <w:suppressAutoHyphens/>
              <w:autoSpaceDN w:val="0"/>
              <w:spacing w:line="256" w:lineRule="auto"/>
              <w:jc w:val="center"/>
              <w:textAlignment w:val="baseline"/>
              <w:cnfStyle w:val="000000000000" w:firstRow="0"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0x80</w:t>
            </w:r>
          </w:p>
        </w:tc>
        <w:tc>
          <w:tcPr>
            <w:tcW w:w="6309" w:type="dxa"/>
            <w:shd w:val="clear" w:color="auto" w:fill="auto"/>
          </w:tcPr>
          <w:p w14:paraId="359BA17B" w14:textId="77777777" w:rsidR="004B15AC" w:rsidRPr="004B15AC" w:rsidRDefault="004B15AC" w:rsidP="008B5D52">
            <w:pPr>
              <w:widowControl w:val="0"/>
              <w:suppressAutoHyphens/>
              <w:autoSpaceDN w:val="0"/>
              <w:spacing w:line="256" w:lineRule="auto"/>
              <w:jc w:val="center"/>
              <w:textAlignment w:val="baseline"/>
              <w:cnfStyle w:val="000000000000" w:firstRow="0"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 xml:space="preserve">Determines which base time offset index to </w:t>
            </w:r>
            <w:r w:rsidRPr="004B15AC">
              <w:rPr>
                <w:rFonts w:eastAsia="SimSun"/>
                <w:kern w:val="3"/>
                <w:sz w:val="24"/>
                <w:szCs w:val="24"/>
                <w:lang w:eastAsia="zh-CN" w:bidi="hi-IN"/>
              </w:rPr>
              <w:br/>
              <w:t>use for current measurement (when active):</w:t>
            </w:r>
            <w:r w:rsidRPr="004B15AC">
              <w:rPr>
                <w:rFonts w:ascii="Times New Roman" w:eastAsia="SimSun" w:hAnsi="Times New Roman" w:cs="Mangal"/>
                <w:kern w:val="3"/>
                <w:sz w:val="24"/>
                <w:szCs w:val="24"/>
                <w:lang w:eastAsia="zh-CN" w:bidi="hi-IN"/>
              </w:rPr>
              <w:br/>
            </w:r>
            <w:r w:rsidRPr="004B15AC">
              <w:rPr>
                <w:rFonts w:eastAsia="SimSun"/>
                <w:kern w:val="3"/>
                <w:sz w:val="24"/>
                <w:szCs w:val="24"/>
                <w:lang w:eastAsia="zh-CN" w:bidi="hi-IN"/>
              </w:rPr>
              <w:t xml:space="preserve">Bit set = use odd time index (i.e., 1), </w:t>
            </w:r>
            <w:r w:rsidRPr="004B15AC">
              <w:rPr>
                <w:rFonts w:eastAsia="SimSun"/>
                <w:kern w:val="3"/>
                <w:sz w:val="24"/>
                <w:szCs w:val="24"/>
                <w:lang w:eastAsia="zh-CN" w:bidi="hi-IN"/>
              </w:rPr>
              <w:br/>
              <w:t>Bit clear = use even time index (i.e., 0)</w:t>
            </w:r>
          </w:p>
        </w:tc>
      </w:tr>
      <w:tr w:rsidR="004B15AC" w:rsidRPr="004B15AC" w14:paraId="4A7E71A3" w14:textId="77777777" w:rsidTr="00FA4B68">
        <w:trPr>
          <w:cnfStyle w:val="000000100000" w:firstRow="0" w:lastRow="0" w:firstColumn="0" w:lastColumn="0" w:oddVBand="0" w:evenVBand="0" w:oddHBand="1" w:evenHBand="0" w:firstRowFirstColumn="0" w:firstRowLastColumn="0" w:lastRowFirstColumn="0" w:lastRowLastColumn="0"/>
          <w:trHeight w:val="557"/>
          <w:jc w:val="center"/>
        </w:trPr>
        <w:tc>
          <w:tcPr>
            <w:cnfStyle w:val="001000000000" w:firstRow="0" w:lastRow="0" w:firstColumn="1" w:lastColumn="0" w:oddVBand="0" w:evenVBand="0" w:oddHBand="0" w:evenHBand="0" w:firstRowFirstColumn="0" w:firstRowLastColumn="0" w:lastRowFirstColumn="0" w:lastRowLastColumn="0"/>
            <w:tcW w:w="1487" w:type="dxa"/>
            <w:shd w:val="clear" w:color="auto" w:fill="auto"/>
          </w:tcPr>
          <w:p w14:paraId="326B2353" w14:textId="77777777" w:rsidR="004B15AC" w:rsidRPr="004B15AC" w:rsidRDefault="004B15AC" w:rsidP="008B5D52">
            <w:pPr>
              <w:widowControl w:val="0"/>
              <w:suppressAutoHyphens/>
              <w:autoSpaceDN w:val="0"/>
              <w:spacing w:line="256" w:lineRule="auto"/>
              <w:jc w:val="center"/>
              <w:textAlignment w:val="baseline"/>
              <w:rPr>
                <w:rFonts w:eastAsia="SimSun"/>
                <w:kern w:val="3"/>
                <w:sz w:val="24"/>
                <w:szCs w:val="24"/>
                <w:lang w:eastAsia="zh-CN" w:bidi="hi-IN"/>
              </w:rPr>
            </w:pPr>
            <w:r w:rsidRPr="004B15AC">
              <w:rPr>
                <w:rFonts w:eastAsia="SimSun"/>
                <w:kern w:val="3"/>
                <w:sz w:val="24"/>
                <w:szCs w:val="24"/>
                <w:lang w:eastAsia="zh-CN" w:bidi="hi-IN"/>
              </w:rPr>
              <w:t>DATA</w:t>
            </w:r>
            <w:r w:rsidRPr="004B15AC">
              <w:rPr>
                <w:rFonts w:eastAsia="SimSun"/>
                <w:kern w:val="3"/>
                <w:sz w:val="24"/>
                <w:szCs w:val="24"/>
                <w:lang w:eastAsia="zh-CN" w:bidi="hi-IN"/>
              </w:rPr>
              <w:br/>
              <w:t>RANGE</w:t>
            </w:r>
          </w:p>
        </w:tc>
        <w:tc>
          <w:tcPr>
            <w:tcW w:w="999" w:type="dxa"/>
            <w:shd w:val="clear" w:color="auto" w:fill="auto"/>
          </w:tcPr>
          <w:p w14:paraId="5336EE42" w14:textId="77777777" w:rsidR="004B15AC" w:rsidRPr="004B15AC" w:rsidRDefault="004B15AC" w:rsidP="008B5D52">
            <w:pPr>
              <w:widowControl w:val="0"/>
              <w:suppressAutoHyphens/>
              <w:autoSpaceDN w:val="0"/>
              <w:spacing w:line="256" w:lineRule="auto"/>
              <w:jc w:val="center"/>
              <w:textAlignment w:val="baseline"/>
              <w:cnfStyle w:val="000000100000" w:firstRow="0" w:lastRow="0" w:firstColumn="0" w:lastColumn="0" w:oddVBand="0" w:evenVBand="0" w:oddHBand="1"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0x01</w:t>
            </w:r>
          </w:p>
        </w:tc>
        <w:tc>
          <w:tcPr>
            <w:tcW w:w="6309" w:type="dxa"/>
            <w:shd w:val="clear" w:color="auto" w:fill="auto"/>
          </w:tcPr>
          <w:p w14:paraId="7D5F4246" w14:textId="77777777" w:rsidR="004B15AC" w:rsidRPr="004B15AC" w:rsidRDefault="004B15AC" w:rsidP="008B5D52">
            <w:pPr>
              <w:widowControl w:val="0"/>
              <w:suppressAutoHyphens/>
              <w:autoSpaceDN w:val="0"/>
              <w:spacing w:line="256" w:lineRule="auto"/>
              <w:jc w:val="center"/>
              <w:textAlignment w:val="baseline"/>
              <w:cnfStyle w:val="000000100000" w:firstRow="0" w:lastRow="0" w:firstColumn="0" w:lastColumn="0" w:oddVBand="0" w:evenVBand="0" w:oddHBand="1"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Marks measurement quality flags to</w:t>
            </w:r>
            <w:r w:rsidRPr="004B15AC">
              <w:rPr>
                <w:rFonts w:eastAsia="SimSun"/>
                <w:kern w:val="3"/>
                <w:sz w:val="24"/>
                <w:szCs w:val="24"/>
                <w:lang w:eastAsia="zh-CN" w:bidi="hi-IN"/>
              </w:rPr>
              <w:br/>
              <w:t>show issue with the value range</w:t>
            </w:r>
          </w:p>
        </w:tc>
      </w:tr>
      <w:tr w:rsidR="004B15AC" w:rsidRPr="004B15AC" w14:paraId="3A04EA61" w14:textId="77777777" w:rsidTr="00FA4B68">
        <w:trPr>
          <w:trHeight w:val="557"/>
          <w:jc w:val="center"/>
        </w:trPr>
        <w:tc>
          <w:tcPr>
            <w:cnfStyle w:val="001000000000" w:firstRow="0" w:lastRow="0" w:firstColumn="1" w:lastColumn="0" w:oddVBand="0" w:evenVBand="0" w:oddHBand="0" w:evenHBand="0" w:firstRowFirstColumn="0" w:firstRowLastColumn="0" w:lastRowFirstColumn="0" w:lastRowLastColumn="0"/>
            <w:tcW w:w="1487" w:type="dxa"/>
            <w:shd w:val="clear" w:color="auto" w:fill="auto"/>
          </w:tcPr>
          <w:p w14:paraId="6FDA5DF1" w14:textId="77777777" w:rsidR="004B15AC" w:rsidRPr="004B15AC" w:rsidRDefault="004B15AC" w:rsidP="008B5D52">
            <w:pPr>
              <w:keepNext/>
              <w:widowControl w:val="0"/>
              <w:suppressAutoHyphens/>
              <w:autoSpaceDN w:val="0"/>
              <w:spacing w:line="257" w:lineRule="auto"/>
              <w:jc w:val="center"/>
              <w:textAlignment w:val="baseline"/>
              <w:rPr>
                <w:rFonts w:eastAsia="SimSun"/>
                <w:kern w:val="3"/>
                <w:sz w:val="24"/>
                <w:szCs w:val="24"/>
                <w:lang w:eastAsia="zh-CN" w:bidi="hi-IN"/>
              </w:rPr>
            </w:pPr>
            <w:r w:rsidRPr="004B15AC">
              <w:rPr>
                <w:rFonts w:eastAsia="SimSun"/>
                <w:kern w:val="3"/>
                <w:sz w:val="24"/>
                <w:szCs w:val="24"/>
                <w:lang w:eastAsia="zh-CN" w:bidi="hi-IN"/>
              </w:rPr>
              <w:t>DATA QUALITY</w:t>
            </w:r>
          </w:p>
        </w:tc>
        <w:tc>
          <w:tcPr>
            <w:tcW w:w="999" w:type="dxa"/>
            <w:shd w:val="clear" w:color="auto" w:fill="auto"/>
          </w:tcPr>
          <w:p w14:paraId="2752DDB0" w14:textId="77777777" w:rsidR="004B15AC" w:rsidRPr="004B15AC" w:rsidRDefault="004B15AC" w:rsidP="008B5D52">
            <w:pPr>
              <w:keepNext/>
              <w:widowControl w:val="0"/>
              <w:suppressAutoHyphens/>
              <w:autoSpaceDN w:val="0"/>
              <w:spacing w:line="257" w:lineRule="auto"/>
              <w:jc w:val="center"/>
              <w:textAlignment w:val="baseline"/>
              <w:cnfStyle w:val="000000000000" w:firstRow="0"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0x02</w:t>
            </w:r>
          </w:p>
        </w:tc>
        <w:tc>
          <w:tcPr>
            <w:tcW w:w="6309" w:type="dxa"/>
            <w:shd w:val="clear" w:color="auto" w:fill="auto"/>
          </w:tcPr>
          <w:p w14:paraId="310F7B96" w14:textId="77777777" w:rsidR="004B15AC" w:rsidRPr="004B15AC" w:rsidRDefault="004B15AC" w:rsidP="008B5D52">
            <w:pPr>
              <w:keepNext/>
              <w:widowControl w:val="0"/>
              <w:suppressAutoHyphens/>
              <w:autoSpaceDN w:val="0"/>
              <w:spacing w:line="257" w:lineRule="auto"/>
              <w:jc w:val="center"/>
              <w:textAlignment w:val="baseline"/>
              <w:cnfStyle w:val="000000000000" w:firstRow="0"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Marks measurement quality flags to</w:t>
            </w:r>
            <w:r w:rsidRPr="004B15AC">
              <w:rPr>
                <w:rFonts w:eastAsia="SimSun"/>
                <w:kern w:val="3"/>
                <w:sz w:val="24"/>
                <w:szCs w:val="24"/>
                <w:lang w:eastAsia="zh-CN" w:bidi="hi-IN"/>
              </w:rPr>
              <w:br/>
              <w:t xml:space="preserve">show issue with value quality </w:t>
            </w:r>
          </w:p>
        </w:tc>
      </w:tr>
      <w:tr w:rsidR="004B15AC" w:rsidRPr="004B15AC" w14:paraId="70AB1437" w14:textId="77777777" w:rsidTr="00FA4B68">
        <w:trPr>
          <w:cnfStyle w:val="000000100000" w:firstRow="0" w:lastRow="0" w:firstColumn="0" w:lastColumn="0" w:oddVBand="0" w:evenVBand="0" w:oddHBand="1" w:evenHBand="0" w:firstRowFirstColumn="0" w:firstRowLastColumn="0" w:lastRowFirstColumn="0" w:lastRowLastColumn="0"/>
          <w:trHeight w:val="557"/>
          <w:jc w:val="center"/>
        </w:trPr>
        <w:tc>
          <w:tcPr>
            <w:cnfStyle w:val="001000000000" w:firstRow="0" w:lastRow="0" w:firstColumn="1" w:lastColumn="0" w:oddVBand="0" w:evenVBand="0" w:oddHBand="0" w:evenHBand="0" w:firstRowFirstColumn="0" w:firstRowLastColumn="0" w:lastRowFirstColumn="0" w:lastRowLastColumn="0"/>
            <w:tcW w:w="1487" w:type="dxa"/>
            <w:shd w:val="clear" w:color="auto" w:fill="auto"/>
          </w:tcPr>
          <w:p w14:paraId="69A0709D" w14:textId="77777777" w:rsidR="004B15AC" w:rsidRPr="004B15AC" w:rsidRDefault="004B15AC" w:rsidP="008B5D52">
            <w:pPr>
              <w:widowControl w:val="0"/>
              <w:suppressAutoHyphens/>
              <w:autoSpaceDN w:val="0"/>
              <w:spacing w:line="256" w:lineRule="auto"/>
              <w:jc w:val="center"/>
              <w:textAlignment w:val="baseline"/>
              <w:rPr>
                <w:rFonts w:eastAsia="SimSun"/>
                <w:kern w:val="3"/>
                <w:sz w:val="24"/>
                <w:szCs w:val="24"/>
                <w:lang w:eastAsia="zh-CN" w:bidi="hi-IN"/>
              </w:rPr>
            </w:pPr>
            <w:r w:rsidRPr="004B15AC">
              <w:rPr>
                <w:rFonts w:eastAsia="SimSun"/>
                <w:kern w:val="3"/>
                <w:sz w:val="24"/>
                <w:szCs w:val="24"/>
                <w:lang w:eastAsia="zh-CN" w:bidi="hi-IN"/>
              </w:rPr>
              <w:t>TIME</w:t>
            </w:r>
            <w:r w:rsidRPr="004B15AC">
              <w:rPr>
                <w:rFonts w:eastAsia="SimSun"/>
                <w:kern w:val="3"/>
                <w:sz w:val="24"/>
                <w:szCs w:val="24"/>
                <w:lang w:eastAsia="zh-CN" w:bidi="hi-IN"/>
              </w:rPr>
              <w:br/>
              <w:t>QUALITY</w:t>
            </w:r>
          </w:p>
        </w:tc>
        <w:tc>
          <w:tcPr>
            <w:tcW w:w="999" w:type="dxa"/>
            <w:shd w:val="clear" w:color="auto" w:fill="auto"/>
          </w:tcPr>
          <w:p w14:paraId="4B0D2E05" w14:textId="77777777" w:rsidR="004B15AC" w:rsidRPr="004B15AC" w:rsidRDefault="004B15AC" w:rsidP="008B5D52">
            <w:pPr>
              <w:widowControl w:val="0"/>
              <w:suppressAutoHyphens/>
              <w:autoSpaceDN w:val="0"/>
              <w:spacing w:line="256" w:lineRule="auto"/>
              <w:jc w:val="center"/>
              <w:textAlignment w:val="baseline"/>
              <w:cnfStyle w:val="000000100000" w:firstRow="0" w:lastRow="0" w:firstColumn="0" w:lastColumn="0" w:oddVBand="0" w:evenVBand="0" w:oddHBand="1"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0x04</w:t>
            </w:r>
          </w:p>
        </w:tc>
        <w:tc>
          <w:tcPr>
            <w:tcW w:w="6309" w:type="dxa"/>
            <w:shd w:val="clear" w:color="auto" w:fill="auto"/>
          </w:tcPr>
          <w:p w14:paraId="53AB60BD" w14:textId="77777777" w:rsidR="004B15AC" w:rsidRPr="004B15AC" w:rsidRDefault="004B15AC" w:rsidP="008B5D52">
            <w:pPr>
              <w:widowControl w:val="0"/>
              <w:suppressAutoHyphens/>
              <w:autoSpaceDN w:val="0"/>
              <w:spacing w:line="256" w:lineRule="auto"/>
              <w:jc w:val="center"/>
              <w:textAlignment w:val="baseline"/>
              <w:cnfStyle w:val="000000100000" w:firstRow="0" w:lastRow="0" w:firstColumn="0" w:lastColumn="0" w:oddVBand="0" w:evenVBand="0" w:oddHBand="1"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Marks measurement quality flags to</w:t>
            </w:r>
            <w:r w:rsidRPr="004B15AC">
              <w:rPr>
                <w:rFonts w:eastAsia="SimSun"/>
                <w:kern w:val="3"/>
                <w:sz w:val="24"/>
                <w:szCs w:val="24"/>
                <w:lang w:eastAsia="zh-CN" w:bidi="hi-IN"/>
              </w:rPr>
              <w:br/>
              <w:t>show issue with the time quality</w:t>
            </w:r>
          </w:p>
        </w:tc>
      </w:tr>
      <w:tr w:rsidR="004B15AC" w:rsidRPr="004B15AC" w14:paraId="5700F3F7" w14:textId="77777777" w:rsidTr="00FA4B68">
        <w:trPr>
          <w:trHeight w:val="557"/>
          <w:jc w:val="center"/>
        </w:trPr>
        <w:tc>
          <w:tcPr>
            <w:cnfStyle w:val="001000000000" w:firstRow="0" w:lastRow="0" w:firstColumn="1" w:lastColumn="0" w:oddVBand="0" w:evenVBand="0" w:oddHBand="0" w:evenHBand="0" w:firstRowFirstColumn="0" w:firstRowLastColumn="0" w:lastRowFirstColumn="0" w:lastRowLastColumn="0"/>
            <w:tcW w:w="1487" w:type="dxa"/>
            <w:shd w:val="clear" w:color="auto" w:fill="auto"/>
          </w:tcPr>
          <w:p w14:paraId="6E336ED9" w14:textId="77777777" w:rsidR="004B15AC" w:rsidRPr="004B15AC" w:rsidRDefault="004B15AC" w:rsidP="008B5D52">
            <w:pPr>
              <w:widowControl w:val="0"/>
              <w:suppressAutoHyphens/>
              <w:autoSpaceDN w:val="0"/>
              <w:spacing w:line="256" w:lineRule="auto"/>
              <w:jc w:val="center"/>
              <w:textAlignment w:val="baseline"/>
              <w:rPr>
                <w:rFonts w:eastAsia="SimSun"/>
                <w:kern w:val="3"/>
                <w:sz w:val="24"/>
                <w:szCs w:val="24"/>
                <w:lang w:eastAsia="zh-CN" w:bidi="hi-IN"/>
              </w:rPr>
            </w:pPr>
            <w:r w:rsidRPr="004B15AC">
              <w:rPr>
                <w:rFonts w:eastAsia="SimSun"/>
                <w:kern w:val="3"/>
                <w:sz w:val="24"/>
                <w:szCs w:val="24"/>
                <w:lang w:eastAsia="zh-CN" w:bidi="hi-IN"/>
              </w:rPr>
              <w:t>SYSTEM</w:t>
            </w:r>
            <w:r w:rsidRPr="004B15AC">
              <w:rPr>
                <w:rFonts w:eastAsia="SimSun"/>
                <w:kern w:val="3"/>
                <w:sz w:val="24"/>
                <w:szCs w:val="24"/>
                <w:lang w:eastAsia="zh-CN" w:bidi="hi-IN"/>
              </w:rPr>
              <w:br/>
              <w:t>ISSUE</w:t>
            </w:r>
          </w:p>
        </w:tc>
        <w:tc>
          <w:tcPr>
            <w:tcW w:w="999" w:type="dxa"/>
            <w:shd w:val="clear" w:color="auto" w:fill="auto"/>
          </w:tcPr>
          <w:p w14:paraId="46307830" w14:textId="77777777" w:rsidR="004B15AC" w:rsidRPr="004B15AC" w:rsidRDefault="004B15AC" w:rsidP="008B5D52">
            <w:pPr>
              <w:widowControl w:val="0"/>
              <w:suppressAutoHyphens/>
              <w:autoSpaceDN w:val="0"/>
              <w:spacing w:line="256" w:lineRule="auto"/>
              <w:jc w:val="center"/>
              <w:textAlignment w:val="baseline"/>
              <w:cnfStyle w:val="000000000000" w:firstRow="0"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0x08</w:t>
            </w:r>
          </w:p>
        </w:tc>
        <w:tc>
          <w:tcPr>
            <w:tcW w:w="6309" w:type="dxa"/>
            <w:shd w:val="clear" w:color="auto" w:fill="auto"/>
          </w:tcPr>
          <w:p w14:paraId="4C7F9EEE" w14:textId="77777777" w:rsidR="004B15AC" w:rsidRPr="004B15AC" w:rsidRDefault="004B15AC" w:rsidP="008B5D52">
            <w:pPr>
              <w:widowControl w:val="0"/>
              <w:suppressAutoHyphens/>
              <w:autoSpaceDN w:val="0"/>
              <w:spacing w:line="256" w:lineRule="auto"/>
              <w:jc w:val="center"/>
              <w:textAlignment w:val="baseline"/>
              <w:cnfStyle w:val="000000000000" w:firstRow="0"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Marks measurement quality flags to</w:t>
            </w:r>
            <w:r w:rsidRPr="004B15AC">
              <w:rPr>
                <w:rFonts w:eastAsia="SimSun"/>
                <w:kern w:val="3"/>
                <w:sz w:val="24"/>
                <w:szCs w:val="24"/>
                <w:lang w:eastAsia="zh-CN" w:bidi="hi-IN"/>
              </w:rPr>
              <w:br/>
              <w:t>show a system related issue</w:t>
            </w:r>
          </w:p>
        </w:tc>
      </w:tr>
      <w:tr w:rsidR="004B15AC" w:rsidRPr="004B15AC" w14:paraId="0585192A" w14:textId="77777777" w:rsidTr="00FA4B68">
        <w:trPr>
          <w:cnfStyle w:val="000000100000" w:firstRow="0" w:lastRow="0" w:firstColumn="0" w:lastColumn="0" w:oddVBand="0" w:evenVBand="0" w:oddHBand="1" w:evenHBand="0" w:firstRowFirstColumn="0" w:firstRowLastColumn="0" w:lastRowFirstColumn="0" w:lastRowLastColumn="0"/>
          <w:trHeight w:val="557"/>
          <w:jc w:val="center"/>
        </w:trPr>
        <w:tc>
          <w:tcPr>
            <w:cnfStyle w:val="001000000000" w:firstRow="0" w:lastRow="0" w:firstColumn="1" w:lastColumn="0" w:oddVBand="0" w:evenVBand="0" w:oddHBand="0" w:evenHBand="0" w:firstRowFirstColumn="0" w:firstRowLastColumn="0" w:lastRowFirstColumn="0" w:lastRowLastColumn="0"/>
            <w:tcW w:w="1487" w:type="dxa"/>
            <w:shd w:val="clear" w:color="auto" w:fill="auto"/>
          </w:tcPr>
          <w:p w14:paraId="5A9C2CF6" w14:textId="77777777" w:rsidR="004B15AC" w:rsidRPr="004B15AC" w:rsidRDefault="004B15AC" w:rsidP="008B5D52">
            <w:pPr>
              <w:widowControl w:val="0"/>
              <w:suppressAutoHyphens/>
              <w:autoSpaceDN w:val="0"/>
              <w:spacing w:line="256" w:lineRule="auto"/>
              <w:jc w:val="center"/>
              <w:textAlignment w:val="baseline"/>
              <w:rPr>
                <w:rFonts w:eastAsia="SimSun"/>
                <w:kern w:val="3"/>
                <w:sz w:val="24"/>
                <w:szCs w:val="24"/>
                <w:lang w:eastAsia="zh-CN" w:bidi="hi-IN"/>
              </w:rPr>
            </w:pPr>
            <w:r w:rsidRPr="004B15AC">
              <w:rPr>
                <w:rFonts w:eastAsia="SimSun"/>
                <w:kern w:val="3"/>
                <w:sz w:val="24"/>
                <w:szCs w:val="24"/>
                <w:lang w:eastAsia="zh-CN" w:bidi="hi-IN"/>
              </w:rPr>
              <w:t>CALCULATED</w:t>
            </w:r>
            <w:r w:rsidRPr="004B15AC">
              <w:rPr>
                <w:rFonts w:eastAsia="SimSun"/>
                <w:kern w:val="3"/>
                <w:sz w:val="24"/>
                <w:szCs w:val="24"/>
                <w:lang w:eastAsia="zh-CN" w:bidi="hi-IN"/>
              </w:rPr>
              <w:br/>
              <w:t>VALUE</w:t>
            </w:r>
          </w:p>
        </w:tc>
        <w:tc>
          <w:tcPr>
            <w:tcW w:w="999" w:type="dxa"/>
            <w:shd w:val="clear" w:color="auto" w:fill="auto"/>
          </w:tcPr>
          <w:p w14:paraId="3475B83A" w14:textId="77777777" w:rsidR="004B15AC" w:rsidRPr="004B15AC" w:rsidRDefault="004B15AC" w:rsidP="008B5D52">
            <w:pPr>
              <w:widowControl w:val="0"/>
              <w:suppressAutoHyphens/>
              <w:autoSpaceDN w:val="0"/>
              <w:spacing w:line="256" w:lineRule="auto"/>
              <w:jc w:val="center"/>
              <w:textAlignment w:val="baseline"/>
              <w:cnfStyle w:val="000000100000" w:firstRow="0" w:lastRow="0" w:firstColumn="0" w:lastColumn="0" w:oddVBand="0" w:evenVBand="0" w:oddHBand="1"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0x10</w:t>
            </w:r>
          </w:p>
        </w:tc>
        <w:tc>
          <w:tcPr>
            <w:tcW w:w="6309" w:type="dxa"/>
            <w:shd w:val="clear" w:color="auto" w:fill="auto"/>
          </w:tcPr>
          <w:p w14:paraId="23296143" w14:textId="77777777" w:rsidR="004B15AC" w:rsidRPr="004B15AC" w:rsidRDefault="004B15AC" w:rsidP="008B5D52">
            <w:pPr>
              <w:widowControl w:val="0"/>
              <w:suppressAutoHyphens/>
              <w:autoSpaceDN w:val="0"/>
              <w:spacing w:line="256" w:lineRule="auto"/>
              <w:jc w:val="center"/>
              <w:textAlignment w:val="baseline"/>
              <w:cnfStyle w:val="000000100000" w:firstRow="0" w:lastRow="0" w:firstColumn="0" w:lastColumn="0" w:oddVBand="0" w:evenVBand="0" w:oddHBand="1"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Marks measurement quality flags to</w:t>
            </w:r>
            <w:r w:rsidRPr="004B15AC">
              <w:rPr>
                <w:rFonts w:eastAsia="SimSun"/>
                <w:kern w:val="3"/>
                <w:sz w:val="24"/>
                <w:szCs w:val="24"/>
                <w:lang w:eastAsia="zh-CN" w:bidi="hi-IN"/>
              </w:rPr>
              <w:br/>
              <w:t>show that value was calculated / derived</w:t>
            </w:r>
          </w:p>
        </w:tc>
      </w:tr>
      <w:tr w:rsidR="004B15AC" w:rsidRPr="004B15AC" w14:paraId="79E3E2C4" w14:textId="77777777" w:rsidTr="00FA4B68">
        <w:trPr>
          <w:trHeight w:val="557"/>
          <w:jc w:val="center"/>
        </w:trPr>
        <w:tc>
          <w:tcPr>
            <w:cnfStyle w:val="001000000000" w:firstRow="0" w:lastRow="0" w:firstColumn="1" w:lastColumn="0" w:oddVBand="0" w:evenVBand="0" w:oddHBand="0" w:evenHBand="0" w:firstRowFirstColumn="0" w:firstRowLastColumn="0" w:lastRowFirstColumn="0" w:lastRowLastColumn="0"/>
            <w:tcW w:w="1487" w:type="dxa"/>
            <w:shd w:val="clear" w:color="auto" w:fill="auto"/>
          </w:tcPr>
          <w:p w14:paraId="5E232138" w14:textId="77777777" w:rsidR="004B15AC" w:rsidRPr="004B15AC" w:rsidRDefault="004B15AC" w:rsidP="008B5D52">
            <w:pPr>
              <w:widowControl w:val="0"/>
              <w:suppressAutoHyphens/>
              <w:autoSpaceDN w:val="0"/>
              <w:spacing w:line="256" w:lineRule="auto"/>
              <w:jc w:val="center"/>
              <w:textAlignment w:val="baseline"/>
              <w:rPr>
                <w:rFonts w:eastAsia="SimSun"/>
                <w:kern w:val="3"/>
                <w:sz w:val="24"/>
                <w:szCs w:val="24"/>
                <w:lang w:eastAsia="zh-CN" w:bidi="hi-IN"/>
              </w:rPr>
            </w:pPr>
            <w:r w:rsidRPr="004B15AC">
              <w:rPr>
                <w:rFonts w:eastAsia="SimSun"/>
                <w:kern w:val="3"/>
                <w:sz w:val="24"/>
                <w:szCs w:val="24"/>
                <w:lang w:eastAsia="zh-CN" w:bidi="hi-IN"/>
              </w:rPr>
              <w:t>DISCARDED</w:t>
            </w:r>
            <w:r w:rsidRPr="004B15AC">
              <w:rPr>
                <w:rFonts w:eastAsia="SimSun"/>
                <w:kern w:val="3"/>
                <w:sz w:val="24"/>
                <w:szCs w:val="24"/>
                <w:lang w:eastAsia="zh-CN" w:bidi="hi-IN"/>
              </w:rPr>
              <w:br/>
              <w:t>VALUE</w:t>
            </w:r>
          </w:p>
        </w:tc>
        <w:tc>
          <w:tcPr>
            <w:tcW w:w="999" w:type="dxa"/>
            <w:shd w:val="clear" w:color="auto" w:fill="auto"/>
          </w:tcPr>
          <w:p w14:paraId="04BE4DB2" w14:textId="77777777" w:rsidR="004B15AC" w:rsidRPr="004B15AC" w:rsidRDefault="004B15AC" w:rsidP="008B5D52">
            <w:pPr>
              <w:widowControl w:val="0"/>
              <w:suppressAutoHyphens/>
              <w:autoSpaceDN w:val="0"/>
              <w:spacing w:line="256" w:lineRule="auto"/>
              <w:jc w:val="center"/>
              <w:textAlignment w:val="baseline"/>
              <w:cnfStyle w:val="000000000000" w:firstRow="0"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0x20</w:t>
            </w:r>
          </w:p>
        </w:tc>
        <w:tc>
          <w:tcPr>
            <w:tcW w:w="6309" w:type="dxa"/>
            <w:shd w:val="clear" w:color="auto" w:fill="auto"/>
          </w:tcPr>
          <w:p w14:paraId="13B74BCE" w14:textId="77777777" w:rsidR="004B15AC" w:rsidRPr="004B15AC" w:rsidRDefault="004B15AC" w:rsidP="008B5D52">
            <w:pPr>
              <w:widowControl w:val="0"/>
              <w:suppressAutoHyphens/>
              <w:autoSpaceDN w:val="0"/>
              <w:spacing w:line="256" w:lineRule="auto"/>
              <w:jc w:val="center"/>
              <w:textAlignment w:val="baseline"/>
              <w:cnfStyle w:val="000000000000" w:firstRow="0" w:lastRow="0" w:firstColumn="0" w:lastColumn="0" w:oddVBand="0" w:evenVBand="0" w:oddHBand="0" w:evenHBand="0" w:firstRowFirstColumn="0" w:firstRowLastColumn="0" w:lastRowFirstColumn="0" w:lastRowLastColumn="0"/>
              <w:rPr>
                <w:rFonts w:eastAsia="SimSun"/>
                <w:kern w:val="3"/>
                <w:sz w:val="24"/>
                <w:szCs w:val="24"/>
                <w:lang w:eastAsia="zh-CN" w:bidi="hi-IN"/>
              </w:rPr>
            </w:pPr>
            <w:r w:rsidRPr="004B15AC">
              <w:rPr>
                <w:rFonts w:eastAsia="SimSun"/>
                <w:kern w:val="3"/>
                <w:sz w:val="24"/>
                <w:szCs w:val="24"/>
                <w:lang w:eastAsia="zh-CN" w:bidi="hi-IN"/>
              </w:rPr>
              <w:t>Marks measurement quality flags to</w:t>
            </w:r>
            <w:r w:rsidRPr="004B15AC">
              <w:rPr>
                <w:rFonts w:eastAsia="SimSun"/>
                <w:kern w:val="3"/>
                <w:sz w:val="24"/>
                <w:szCs w:val="24"/>
                <w:lang w:eastAsia="zh-CN" w:bidi="hi-IN"/>
              </w:rPr>
              <w:br/>
              <w:t>show that value was discarded while processing</w:t>
            </w:r>
          </w:p>
        </w:tc>
      </w:tr>
    </w:tbl>
    <w:p w14:paraId="367F7D9A" w14:textId="77777777" w:rsidR="004B15AC" w:rsidRPr="004B15AC" w:rsidRDefault="004B15AC" w:rsidP="008B5D52">
      <w:pPr>
        <w:spacing w:line="240" w:lineRule="atLeast"/>
        <w:ind w:firstLine="547"/>
        <w:jc w:val="center"/>
        <w:rPr>
          <w:rFonts w:ascii="Times New Roman" w:eastAsia="SimSun" w:hAnsi="Times New Roman" w:cs="SBL Hebrew"/>
          <w:noProof/>
          <w:color w:val="000000"/>
          <w:kern w:val="3"/>
          <w:sz w:val="24"/>
          <w:szCs w:val="24"/>
          <w:lang w:val="en-US" w:eastAsia="zh-CN" w:bidi="hi-IN"/>
        </w:rPr>
      </w:pPr>
      <w:bookmarkStart w:id="384" w:name="_Ref524362314"/>
      <w:r w:rsidRPr="004B15AC">
        <w:rPr>
          <w:rFonts w:ascii="Times New Roman" w:eastAsia="SimSun" w:hAnsi="Times New Roman" w:cs="SBL Hebrew"/>
          <w:noProof/>
          <w:color w:val="000000"/>
          <w:kern w:val="3"/>
          <w:sz w:val="24"/>
          <w:szCs w:val="24"/>
          <w:lang w:val="en-US" w:eastAsia="zh-CN" w:bidi="hi-IN"/>
        </w:rPr>
        <w:t xml:space="preserve">Table </w:t>
      </w:r>
      <w:r w:rsidRPr="004B15AC">
        <w:rPr>
          <w:rFonts w:ascii="Times New Roman" w:eastAsia="SimSun" w:hAnsi="Times New Roman" w:cs="SBL Hebrew"/>
          <w:noProof/>
          <w:color w:val="000000"/>
          <w:kern w:val="3"/>
          <w:sz w:val="24"/>
          <w:szCs w:val="24"/>
          <w:lang w:val="en-US" w:eastAsia="zh-CN" w:bidi="hi-IN"/>
        </w:rPr>
        <w:fldChar w:fldCharType="begin"/>
      </w:r>
      <w:r w:rsidRPr="004B15AC">
        <w:rPr>
          <w:rFonts w:ascii="Times New Roman" w:eastAsia="SimSun" w:hAnsi="Times New Roman" w:cs="SBL Hebrew"/>
          <w:noProof/>
          <w:color w:val="000000"/>
          <w:kern w:val="3"/>
          <w:sz w:val="24"/>
          <w:szCs w:val="24"/>
          <w:lang w:val="en-US" w:eastAsia="zh-CN" w:bidi="hi-IN"/>
        </w:rPr>
        <w:instrText xml:space="preserve"> SEQ Table \* ARABIC </w:instrText>
      </w:r>
      <w:r w:rsidRPr="004B15AC">
        <w:rPr>
          <w:rFonts w:ascii="Times New Roman" w:eastAsia="SimSun" w:hAnsi="Times New Roman" w:cs="SBL Hebrew"/>
          <w:noProof/>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32</w:t>
      </w:r>
      <w:r w:rsidRPr="004B15AC">
        <w:rPr>
          <w:rFonts w:ascii="Times New Roman" w:eastAsia="SimSun" w:hAnsi="Times New Roman" w:cs="SBL Hebrew"/>
          <w:noProof/>
          <w:color w:val="000000"/>
          <w:kern w:val="3"/>
          <w:sz w:val="24"/>
          <w:szCs w:val="24"/>
          <w:lang w:val="en-US" w:eastAsia="zh-CN" w:bidi="hi-IN"/>
        </w:rPr>
        <w:fldChar w:fldCharType="end"/>
      </w:r>
      <w:r w:rsidRPr="004B15AC">
        <w:rPr>
          <w:rFonts w:ascii="Times New Roman" w:eastAsia="SimSun" w:hAnsi="Times New Roman" w:cs="SBL Hebrew"/>
          <w:noProof/>
          <w:color w:val="000000"/>
          <w:kern w:val="3"/>
          <w:sz w:val="24"/>
          <w:szCs w:val="24"/>
          <w:lang w:val="en-US" w:eastAsia="zh-CN" w:bidi="hi-IN"/>
        </w:rPr>
        <w:t>. STTP Compact Measurement Flags</w:t>
      </w:r>
      <w:bookmarkEnd w:id="384"/>
    </w:p>
    <w:p w14:paraId="54025549" w14:textId="77777777" w:rsidR="004B15AC" w:rsidRPr="004B15AC" w:rsidRDefault="004B15AC" w:rsidP="008B5D52">
      <w:pPr>
        <w:keepNext/>
        <w:keepLines/>
        <w:widowControl w:val="0"/>
        <w:suppressAutoHyphens/>
        <w:autoSpaceDN w:val="0"/>
        <w:spacing w:before="240" w:line="480" w:lineRule="exact"/>
        <w:ind w:right="2934"/>
        <w:contextualSpacing/>
        <w:textAlignment w:val="baseline"/>
        <w:outlineLvl w:val="2"/>
        <w:rPr>
          <w:rFonts w:ascii="Times New Roman" w:eastAsia="MS Gothic" w:hAnsi="Times New Roman" w:cs="Mangal"/>
          <w:b/>
          <w:bCs/>
          <w:kern w:val="3"/>
          <w:sz w:val="24"/>
          <w:szCs w:val="23"/>
          <w:lang w:val="en-US" w:eastAsia="zh-CN" w:bidi="hi-IN"/>
        </w:rPr>
      </w:pPr>
      <w:bookmarkStart w:id="385" w:name="_Toc530140563"/>
      <w:bookmarkStart w:id="386" w:name="_Toc24551602"/>
      <w:r w:rsidRPr="004B15AC">
        <w:rPr>
          <w:rFonts w:ascii="Times New Roman" w:eastAsia="MS Gothic" w:hAnsi="Times New Roman" w:cs="Mangal"/>
          <w:b/>
          <w:bCs/>
          <w:kern w:val="3"/>
          <w:sz w:val="24"/>
          <w:szCs w:val="23"/>
          <w:lang w:val="en-US" w:eastAsia="zh-CN" w:bidi="hi-IN"/>
        </w:rPr>
        <w:t>Update Signal Index Cache Response Payload</w:t>
      </w:r>
      <w:bookmarkEnd w:id="385"/>
      <w:bookmarkEnd w:id="386"/>
    </w:p>
    <w:p w14:paraId="788EB146"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The payload for the UPDATE SIGNAL INDEX CACHE response defines the lookup table that maps a 128-bit measurement ID to a 16-bit</w:t>
      </w:r>
      <w:r w:rsidRPr="004B15AC">
        <w:rPr>
          <w:rFonts w:eastAsia="SimSun"/>
          <w:color w:val="000000"/>
          <w:kern w:val="3"/>
          <w:sz w:val="24"/>
          <w:szCs w:val="24"/>
          <w:vertAlign w:val="superscript"/>
          <w:lang w:val="en-US" w:eastAsia="zh-CN" w:bidi="hi-IN"/>
        </w:rPr>
        <w:fldChar w:fldCharType="begin"/>
      </w:r>
      <w:r w:rsidRPr="004B15AC">
        <w:rPr>
          <w:rFonts w:eastAsia="SimSun"/>
          <w:color w:val="000000"/>
          <w:kern w:val="3"/>
          <w:sz w:val="24"/>
          <w:szCs w:val="24"/>
          <w:vertAlign w:val="superscript"/>
          <w:lang w:val="en-US" w:eastAsia="zh-CN" w:bidi="hi-IN"/>
        </w:rPr>
        <w:instrText xml:space="preserve"> NOTEREF _Ref524377131 \h  \* MERGEFORMAT </w:instrText>
      </w:r>
      <w:r w:rsidRPr="004B15AC">
        <w:rPr>
          <w:rFonts w:eastAsia="SimSun"/>
          <w:color w:val="000000"/>
          <w:kern w:val="3"/>
          <w:sz w:val="24"/>
          <w:szCs w:val="24"/>
          <w:vertAlign w:val="superscript"/>
          <w:lang w:val="en-US" w:eastAsia="zh-CN" w:bidi="hi-IN"/>
        </w:rPr>
      </w:r>
      <w:r w:rsidRPr="004B15AC">
        <w:rPr>
          <w:rFonts w:eastAsia="SimSun"/>
          <w:color w:val="000000"/>
          <w:kern w:val="3"/>
          <w:sz w:val="24"/>
          <w:szCs w:val="24"/>
          <w:vertAlign w:val="superscript"/>
          <w:lang w:val="en-US" w:eastAsia="zh-CN" w:bidi="hi-IN"/>
        </w:rPr>
        <w:fldChar w:fldCharType="separate"/>
      </w:r>
      <w:r w:rsidRPr="004B15AC">
        <w:rPr>
          <w:rFonts w:eastAsia="SimSun"/>
          <w:color w:val="000000"/>
          <w:kern w:val="3"/>
          <w:sz w:val="24"/>
          <w:szCs w:val="24"/>
          <w:vertAlign w:val="superscript"/>
          <w:lang w:val="en-US" w:eastAsia="zh-CN" w:bidi="hi-IN"/>
        </w:rPr>
        <w:t>34</w:t>
      </w:r>
      <w:r w:rsidRPr="004B15AC">
        <w:rPr>
          <w:rFonts w:eastAsia="SimSun"/>
          <w:color w:val="000000"/>
          <w:kern w:val="3"/>
          <w:sz w:val="24"/>
          <w:szCs w:val="24"/>
          <w:vertAlign w:val="superscript"/>
          <w:lang w:val="en-US" w:eastAsia="zh-CN" w:bidi="hi-IN"/>
        </w:rPr>
        <w:fldChar w:fldCharType="end"/>
      </w:r>
      <w:r w:rsidRPr="004B15AC">
        <w:rPr>
          <w:rFonts w:ascii="Times New Roman" w:eastAsia="SimSun" w:hAnsi="Times New Roman" w:cs="SBL Hebrew"/>
          <w:color w:val="000000"/>
          <w:kern w:val="3"/>
          <w:sz w:val="24"/>
          <w:szCs w:val="24"/>
          <w:lang w:val="en-US" w:eastAsia="zh-CN" w:bidi="hi-IN"/>
        </w:rPr>
        <w:t xml:space="preserve"> run-time used to reduce the size of a serialized measurement. Since the signal index cache is maintained per subscriber, this cache will only map the authorized measurements </w:t>
      </w:r>
      <w:r w:rsidRPr="004B15AC">
        <w:rPr>
          <w:rFonts w:ascii="Times New Roman" w:eastAsia="SimSun" w:hAnsi="Times New Roman" w:cs="SBL Hebrew"/>
          <w:color w:val="000000"/>
          <w:kern w:val="3"/>
          <w:sz w:val="24"/>
          <w:szCs w:val="24"/>
          <w:lang w:val="en-US" w:eastAsia="zh-CN" w:bidi="hi-IN"/>
        </w:rPr>
        <w:lastRenderedPageBreak/>
        <w:t>available to a subscriber, however, for the set of requested measurements the cache also includes a list of the measurements that publisher did not authorize. Generated run-time IDs are temporal, i.e., they only have context for the current session. A subscriber must accept updates to the signal index cache when provided by a publisher because changes in metadata and access rights can occur dynamically. To reduce race conditions, publisher should attempt to maintain as much continuity and uniqueness as possible with run-time IDs when dynamically updating the signal index cache as time-slew can occur between data transmission of measurements and reception of new signal index cache. Below are the elements that make up payload for the update signal index cache:</w:t>
      </w:r>
    </w:p>
    <w:p w14:paraId="1533CFE1" w14:textId="77777777" w:rsidR="004B15AC" w:rsidRPr="004B15AC" w:rsidRDefault="004B15AC" w:rsidP="008B5D52">
      <w:pPr>
        <w:spacing w:line="120" w:lineRule="auto"/>
        <w:ind w:firstLine="547"/>
        <w:jc w:val="both"/>
        <w:rPr>
          <w:rFonts w:ascii="Times New Roman" w:eastAsia="SimSun" w:hAnsi="Times New Roman" w:cs="SBL Hebrew"/>
          <w:color w:val="000000"/>
          <w:kern w:val="3"/>
          <w:sz w:val="24"/>
          <w:szCs w:val="24"/>
          <w:lang w:val="en-US" w:eastAsia="zh-CN" w:bidi="hi-IN"/>
        </w:rPr>
      </w:pPr>
    </w:p>
    <w:tbl>
      <w:tblPr>
        <w:tblStyle w:val="TableGrid0"/>
        <w:tblW w:w="8815" w:type="dxa"/>
        <w:jc w:val="center"/>
        <w:tblLook w:val="04A0" w:firstRow="1" w:lastRow="0" w:firstColumn="1" w:lastColumn="0" w:noHBand="0" w:noVBand="1"/>
      </w:tblPr>
      <w:tblGrid>
        <w:gridCol w:w="1620"/>
        <w:gridCol w:w="1435"/>
        <w:gridCol w:w="5760"/>
      </w:tblGrid>
      <w:tr w:rsidR="004B15AC" w:rsidRPr="004B15AC" w14:paraId="6EAB1EFC" w14:textId="77777777" w:rsidTr="00FA4B68">
        <w:trPr>
          <w:jc w:val="center"/>
        </w:trPr>
        <w:tc>
          <w:tcPr>
            <w:tcW w:w="1620" w:type="dxa"/>
            <w:shd w:val="clear" w:color="auto" w:fill="EAF1DD"/>
          </w:tcPr>
          <w:p w14:paraId="7FBAB18B"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Field</w:t>
            </w:r>
          </w:p>
        </w:tc>
        <w:tc>
          <w:tcPr>
            <w:tcW w:w="1435" w:type="dxa"/>
            <w:shd w:val="clear" w:color="auto" w:fill="EAF1DD"/>
          </w:tcPr>
          <w:p w14:paraId="383A1449"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Byte Size</w:t>
            </w:r>
          </w:p>
        </w:tc>
        <w:tc>
          <w:tcPr>
            <w:tcW w:w="5760" w:type="dxa"/>
            <w:shd w:val="clear" w:color="auto" w:fill="EAF1DD"/>
          </w:tcPr>
          <w:p w14:paraId="272918DA"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Description</w:t>
            </w:r>
          </w:p>
        </w:tc>
      </w:tr>
      <w:tr w:rsidR="004B15AC" w:rsidRPr="004B15AC" w14:paraId="69A4D0F7" w14:textId="77777777" w:rsidTr="00FA4B68">
        <w:trPr>
          <w:jc w:val="center"/>
        </w:trPr>
        <w:tc>
          <w:tcPr>
            <w:tcW w:w="1620" w:type="dxa"/>
          </w:tcPr>
          <w:p w14:paraId="35D0A7CD"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SIGNAL INDEX CACHE PAYLOAD</w:t>
            </w:r>
          </w:p>
        </w:tc>
        <w:tc>
          <w:tcPr>
            <w:tcW w:w="1435" w:type="dxa"/>
          </w:tcPr>
          <w:p w14:paraId="20C23FDD"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PAYLOAD LENGTH</w:t>
            </w:r>
          </w:p>
        </w:tc>
        <w:tc>
          <w:tcPr>
            <w:tcW w:w="5760" w:type="dxa"/>
          </w:tcPr>
          <w:p w14:paraId="5718B356"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 xml:space="preserve">Compressed GZip or directly serialized signal index cache, see </w:t>
            </w:r>
            <w:r w:rsidRPr="004B15AC">
              <w:rPr>
                <w:rFonts w:eastAsia="SimSun"/>
                <w:kern w:val="3"/>
                <w:sz w:val="24"/>
                <w:szCs w:val="24"/>
                <w:lang w:eastAsia="zh-CN" w:bidi="hi-IN"/>
              </w:rPr>
              <w:fldChar w:fldCharType="begin"/>
            </w:r>
            <w:r w:rsidRPr="004B15AC">
              <w:rPr>
                <w:rFonts w:eastAsia="SimSun"/>
                <w:kern w:val="3"/>
                <w:sz w:val="24"/>
                <w:szCs w:val="24"/>
                <w:lang w:eastAsia="zh-CN" w:bidi="hi-IN"/>
              </w:rPr>
              <w:instrText xml:space="preserve"> REF _Ref524381586 \h  \* MERGEFORMAT </w:instrText>
            </w:r>
            <w:r w:rsidRPr="004B15AC">
              <w:rPr>
                <w:rFonts w:eastAsia="SimSun"/>
                <w:kern w:val="3"/>
                <w:sz w:val="24"/>
                <w:szCs w:val="24"/>
                <w:lang w:eastAsia="zh-CN" w:bidi="hi-IN"/>
              </w:rPr>
            </w:r>
            <w:r w:rsidRPr="004B15AC">
              <w:rPr>
                <w:rFonts w:eastAsia="SimSun"/>
                <w:kern w:val="3"/>
                <w:sz w:val="24"/>
                <w:szCs w:val="24"/>
                <w:lang w:eastAsia="zh-CN" w:bidi="hi-IN"/>
              </w:rPr>
              <w:fldChar w:fldCharType="separate"/>
            </w:r>
            <w:r w:rsidRPr="004B15AC">
              <w:rPr>
                <w:rFonts w:eastAsia="SimSun"/>
                <w:kern w:val="3"/>
                <w:sz w:val="24"/>
                <w:szCs w:val="24"/>
                <w:lang w:eastAsia="zh-CN" w:bidi="hi-IN"/>
              </w:rPr>
              <w:t>Table 34. STTP Signal Index Cache Format</w:t>
            </w:r>
            <w:r w:rsidRPr="004B15AC">
              <w:rPr>
                <w:rFonts w:eastAsia="SimSun"/>
                <w:kern w:val="3"/>
                <w:sz w:val="24"/>
                <w:szCs w:val="24"/>
                <w:lang w:eastAsia="zh-CN" w:bidi="hi-IN"/>
              </w:rPr>
              <w:fldChar w:fldCharType="end"/>
            </w:r>
          </w:p>
        </w:tc>
      </w:tr>
    </w:tbl>
    <w:p w14:paraId="72F1950E" w14:textId="77777777" w:rsidR="004B15AC" w:rsidRPr="004B15AC" w:rsidRDefault="004B15AC" w:rsidP="008B5D52">
      <w:pPr>
        <w:spacing w:before="240" w:line="240" w:lineRule="atLeast"/>
        <w:ind w:firstLine="547"/>
        <w:jc w:val="center"/>
        <w:rPr>
          <w:rFonts w:ascii="Times New Roman" w:eastAsia="SimSun" w:hAnsi="Times New Roman" w:cs="SBL Hebrew"/>
          <w:noProof/>
          <w:color w:val="000000"/>
          <w:kern w:val="3"/>
          <w:sz w:val="24"/>
          <w:szCs w:val="24"/>
          <w:lang w:val="en-US" w:eastAsia="zh-CN" w:bidi="hi-IN"/>
        </w:rPr>
      </w:pPr>
      <w:r w:rsidRPr="004B15AC">
        <w:rPr>
          <w:rFonts w:ascii="Times New Roman" w:eastAsia="SimSun" w:hAnsi="Times New Roman" w:cs="SBL Hebrew"/>
          <w:noProof/>
          <w:color w:val="000000"/>
          <w:kern w:val="3"/>
          <w:sz w:val="24"/>
          <w:szCs w:val="24"/>
          <w:lang w:val="en-US" w:eastAsia="zh-CN" w:bidi="hi-IN"/>
        </w:rPr>
        <w:t xml:space="preserve">Table </w:t>
      </w:r>
      <w:r w:rsidRPr="004B15AC">
        <w:rPr>
          <w:rFonts w:ascii="Times New Roman" w:eastAsia="SimSun" w:hAnsi="Times New Roman" w:cs="SBL Hebrew"/>
          <w:noProof/>
          <w:color w:val="000000"/>
          <w:kern w:val="3"/>
          <w:sz w:val="24"/>
          <w:szCs w:val="24"/>
          <w:lang w:val="en-US" w:eastAsia="zh-CN" w:bidi="hi-IN"/>
        </w:rPr>
        <w:fldChar w:fldCharType="begin"/>
      </w:r>
      <w:r w:rsidRPr="004B15AC">
        <w:rPr>
          <w:rFonts w:ascii="Times New Roman" w:eastAsia="SimSun" w:hAnsi="Times New Roman" w:cs="SBL Hebrew"/>
          <w:noProof/>
          <w:color w:val="000000"/>
          <w:kern w:val="3"/>
          <w:sz w:val="24"/>
          <w:szCs w:val="24"/>
          <w:lang w:val="en-US" w:eastAsia="zh-CN" w:bidi="hi-IN"/>
        </w:rPr>
        <w:instrText xml:space="preserve"> SEQ Table \* ARABIC </w:instrText>
      </w:r>
      <w:r w:rsidRPr="004B15AC">
        <w:rPr>
          <w:rFonts w:ascii="Times New Roman" w:eastAsia="SimSun" w:hAnsi="Times New Roman" w:cs="SBL Hebrew"/>
          <w:noProof/>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33</w:t>
      </w:r>
      <w:r w:rsidRPr="004B15AC">
        <w:rPr>
          <w:rFonts w:ascii="Times New Roman" w:eastAsia="SimSun" w:hAnsi="Times New Roman" w:cs="SBL Hebrew"/>
          <w:noProof/>
          <w:color w:val="000000"/>
          <w:kern w:val="3"/>
          <w:sz w:val="24"/>
          <w:szCs w:val="24"/>
          <w:lang w:val="en-US" w:eastAsia="zh-CN" w:bidi="hi-IN"/>
        </w:rPr>
        <w:fldChar w:fldCharType="end"/>
      </w:r>
      <w:r w:rsidRPr="004B15AC">
        <w:rPr>
          <w:rFonts w:ascii="Times New Roman" w:eastAsia="SimSun" w:hAnsi="Times New Roman" w:cs="SBL Hebrew"/>
          <w:noProof/>
          <w:color w:val="000000"/>
          <w:kern w:val="3"/>
          <w:sz w:val="24"/>
          <w:szCs w:val="24"/>
          <w:lang w:val="en-US" w:eastAsia="zh-CN" w:bidi="hi-IN"/>
        </w:rPr>
        <w:t>. Update Signal Index Cache Response Payload Fields</w:t>
      </w:r>
    </w:p>
    <w:tbl>
      <w:tblPr>
        <w:tblStyle w:val="TableGrid0"/>
        <w:tblW w:w="8815" w:type="dxa"/>
        <w:jc w:val="center"/>
        <w:tblLook w:val="04A0" w:firstRow="1" w:lastRow="0" w:firstColumn="1" w:lastColumn="0" w:noHBand="0" w:noVBand="1"/>
      </w:tblPr>
      <w:tblGrid>
        <w:gridCol w:w="415"/>
        <w:gridCol w:w="1920"/>
        <w:gridCol w:w="1246"/>
        <w:gridCol w:w="5234"/>
      </w:tblGrid>
      <w:tr w:rsidR="004B15AC" w:rsidRPr="004B15AC" w14:paraId="2C61A911" w14:textId="77777777" w:rsidTr="00FA4B68">
        <w:trPr>
          <w:jc w:val="center"/>
        </w:trPr>
        <w:tc>
          <w:tcPr>
            <w:tcW w:w="415" w:type="dxa"/>
            <w:shd w:val="clear" w:color="auto" w:fill="EAF1DD"/>
          </w:tcPr>
          <w:p w14:paraId="38F0278F" w14:textId="77777777" w:rsidR="004B15AC" w:rsidRPr="004B15AC" w:rsidRDefault="004B15AC" w:rsidP="008B5D52">
            <w:pPr>
              <w:keepNext/>
              <w:widowControl w:val="0"/>
              <w:suppressAutoHyphens/>
              <w:autoSpaceDN w:val="0"/>
              <w:spacing w:before="120" w:line="257" w:lineRule="auto"/>
              <w:ind w:right="14"/>
              <w:jc w:val="right"/>
              <w:textAlignment w:val="baseline"/>
              <w:rPr>
                <w:rFonts w:eastAsia="SimSun"/>
                <w:b/>
                <w:kern w:val="3"/>
                <w:sz w:val="24"/>
                <w:szCs w:val="24"/>
                <w:lang w:eastAsia="zh-CN" w:bidi="hi-IN"/>
              </w:rPr>
            </w:pPr>
          </w:p>
        </w:tc>
        <w:tc>
          <w:tcPr>
            <w:tcW w:w="1920" w:type="dxa"/>
            <w:shd w:val="clear" w:color="auto" w:fill="EAF1DD"/>
          </w:tcPr>
          <w:p w14:paraId="702A5AF5"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Field</w:t>
            </w:r>
          </w:p>
        </w:tc>
        <w:tc>
          <w:tcPr>
            <w:tcW w:w="1246" w:type="dxa"/>
            <w:shd w:val="clear" w:color="auto" w:fill="EAF1DD"/>
          </w:tcPr>
          <w:p w14:paraId="23F06A2F"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Byte Size</w:t>
            </w:r>
          </w:p>
        </w:tc>
        <w:tc>
          <w:tcPr>
            <w:tcW w:w="5234" w:type="dxa"/>
            <w:shd w:val="clear" w:color="auto" w:fill="EAF1DD"/>
          </w:tcPr>
          <w:p w14:paraId="5926463E"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Description</w:t>
            </w:r>
          </w:p>
        </w:tc>
      </w:tr>
      <w:tr w:rsidR="004B15AC" w:rsidRPr="004B15AC" w14:paraId="646BF1C0" w14:textId="77777777" w:rsidTr="00FA4B68">
        <w:trPr>
          <w:jc w:val="center"/>
        </w:trPr>
        <w:tc>
          <w:tcPr>
            <w:tcW w:w="415" w:type="dxa"/>
          </w:tcPr>
          <w:p w14:paraId="399FC446" w14:textId="77777777" w:rsidR="004B15AC" w:rsidRPr="004B15AC" w:rsidRDefault="004B15AC" w:rsidP="008B5D52">
            <w:pPr>
              <w:keepNext/>
              <w:widowControl w:val="0"/>
              <w:suppressAutoHyphens/>
              <w:autoSpaceDN w:val="0"/>
              <w:spacing w:before="120" w:line="257" w:lineRule="auto"/>
              <w:ind w:right="14"/>
              <w:jc w:val="right"/>
              <w:textAlignment w:val="baseline"/>
              <w:rPr>
                <w:rFonts w:eastAsia="SimSun"/>
                <w:kern w:val="3"/>
                <w:sz w:val="24"/>
                <w:szCs w:val="24"/>
                <w:lang w:eastAsia="zh-CN" w:bidi="hi-IN"/>
              </w:rPr>
            </w:pPr>
          </w:p>
        </w:tc>
        <w:tc>
          <w:tcPr>
            <w:tcW w:w="1920" w:type="dxa"/>
          </w:tcPr>
          <w:p w14:paraId="413975C4"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SIGNAL INDEX CACHE PAYLOAD LENGTH</w:t>
            </w:r>
          </w:p>
        </w:tc>
        <w:tc>
          <w:tcPr>
            <w:tcW w:w="1246" w:type="dxa"/>
          </w:tcPr>
          <w:p w14:paraId="5467ACDB"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4</w:t>
            </w:r>
          </w:p>
        </w:tc>
        <w:tc>
          <w:tcPr>
            <w:tcW w:w="5234" w:type="dxa"/>
          </w:tcPr>
          <w:p w14:paraId="285F206E"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Number of bytes in the signal index cache payload (INT32) – this payload length is different from the response message payload length because message payload may be compressed</w:t>
            </w:r>
          </w:p>
        </w:tc>
      </w:tr>
      <w:tr w:rsidR="004B15AC" w:rsidRPr="004B15AC" w14:paraId="7694F2D7" w14:textId="77777777" w:rsidTr="00FA4B68">
        <w:trPr>
          <w:jc w:val="center"/>
        </w:trPr>
        <w:tc>
          <w:tcPr>
            <w:tcW w:w="415" w:type="dxa"/>
          </w:tcPr>
          <w:p w14:paraId="1C265221" w14:textId="77777777" w:rsidR="004B15AC" w:rsidRPr="004B15AC" w:rsidRDefault="004B15AC" w:rsidP="008B5D52">
            <w:pPr>
              <w:widowControl w:val="0"/>
              <w:suppressAutoHyphens/>
              <w:autoSpaceDN w:val="0"/>
              <w:spacing w:before="120" w:line="257" w:lineRule="auto"/>
              <w:ind w:right="14"/>
              <w:jc w:val="right"/>
              <w:textAlignment w:val="baseline"/>
              <w:rPr>
                <w:rFonts w:eastAsia="SimSun"/>
                <w:kern w:val="3"/>
                <w:sz w:val="24"/>
                <w:szCs w:val="24"/>
                <w:lang w:eastAsia="zh-CN" w:bidi="hi-IN"/>
              </w:rPr>
            </w:pPr>
          </w:p>
        </w:tc>
        <w:tc>
          <w:tcPr>
            <w:tcW w:w="1920" w:type="dxa"/>
          </w:tcPr>
          <w:p w14:paraId="05298DBD"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SUBSCRIBER ID</w:t>
            </w:r>
          </w:p>
        </w:tc>
        <w:tc>
          <w:tcPr>
            <w:tcW w:w="1246" w:type="dxa"/>
          </w:tcPr>
          <w:p w14:paraId="262F45A8"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16</w:t>
            </w:r>
          </w:p>
        </w:tc>
        <w:tc>
          <w:tcPr>
            <w:tcW w:w="5234" w:type="dxa"/>
          </w:tcPr>
          <w:p w14:paraId="7E900822"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Defines the 128-bit GUID-based identifier that uniquely identifies the subscriber, typically implemented as a run-time reference to a validated certificate</w:t>
            </w:r>
          </w:p>
        </w:tc>
      </w:tr>
      <w:tr w:rsidR="004B15AC" w:rsidRPr="004B15AC" w14:paraId="426C3CCA" w14:textId="77777777" w:rsidTr="00FA4B68">
        <w:trPr>
          <w:jc w:val="center"/>
        </w:trPr>
        <w:tc>
          <w:tcPr>
            <w:tcW w:w="415" w:type="dxa"/>
          </w:tcPr>
          <w:p w14:paraId="4B3510ED" w14:textId="77777777" w:rsidR="004B15AC" w:rsidRPr="004B15AC" w:rsidRDefault="004B15AC" w:rsidP="008B5D52">
            <w:pPr>
              <w:widowControl w:val="0"/>
              <w:suppressAutoHyphens/>
              <w:autoSpaceDN w:val="0"/>
              <w:spacing w:before="120" w:line="257" w:lineRule="auto"/>
              <w:ind w:right="14"/>
              <w:jc w:val="right"/>
              <w:textAlignment w:val="baseline"/>
              <w:rPr>
                <w:rFonts w:eastAsia="SimSun"/>
                <w:kern w:val="3"/>
                <w:sz w:val="24"/>
                <w:szCs w:val="24"/>
                <w:lang w:eastAsia="zh-CN" w:bidi="hi-IN"/>
              </w:rPr>
            </w:pPr>
          </w:p>
        </w:tc>
        <w:tc>
          <w:tcPr>
            <w:tcW w:w="1920" w:type="dxa"/>
          </w:tcPr>
          <w:p w14:paraId="4DD72073"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REFERENCE COUNT</w:t>
            </w:r>
          </w:p>
        </w:tc>
        <w:tc>
          <w:tcPr>
            <w:tcW w:w="1246" w:type="dxa"/>
          </w:tcPr>
          <w:p w14:paraId="5104B923"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 xml:space="preserve"> 4</w:t>
            </w:r>
          </w:p>
        </w:tc>
        <w:tc>
          <w:tcPr>
            <w:tcW w:w="5234" w:type="dxa"/>
          </w:tcPr>
          <w:p w14:paraId="3D3F59FE"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Total number of signal index references defined</w:t>
            </w:r>
          </w:p>
        </w:tc>
      </w:tr>
      <w:tr w:rsidR="004B15AC" w:rsidRPr="004B15AC" w14:paraId="583F94C0" w14:textId="77777777" w:rsidTr="00FA4B68">
        <w:trPr>
          <w:jc w:val="center"/>
        </w:trPr>
        <w:tc>
          <w:tcPr>
            <w:tcW w:w="415" w:type="dxa"/>
          </w:tcPr>
          <w:p w14:paraId="4D64F137" w14:textId="77777777" w:rsidR="004B15AC" w:rsidRPr="004B15AC" w:rsidRDefault="004B15AC" w:rsidP="008B5D52">
            <w:pPr>
              <w:widowControl w:val="0"/>
              <w:suppressAutoHyphens/>
              <w:autoSpaceDN w:val="0"/>
              <w:spacing w:before="120" w:line="257" w:lineRule="auto"/>
              <w:ind w:right="14"/>
              <w:jc w:val="right"/>
              <w:textAlignment w:val="baseline"/>
              <w:rPr>
                <w:rFonts w:eastAsia="SimSun"/>
                <w:kern w:val="3"/>
                <w:sz w:val="24"/>
                <w:szCs w:val="24"/>
                <w:lang w:eastAsia="zh-CN" w:bidi="hi-IN"/>
              </w:rPr>
            </w:pPr>
            <w:r w:rsidRPr="004B15AC">
              <w:rPr>
                <w:rFonts w:ascii="Arial" w:eastAsia="Calibri" w:hAnsi="Arial" w:cs="Arial"/>
                <w:sz w:val="26"/>
                <w:szCs w:val="26"/>
                <w:lang w:eastAsia="en-US"/>
              </w:rPr>
              <w:t>┌</w:t>
            </w:r>
            <w:r w:rsidRPr="004B15AC">
              <w:rPr>
                <w:rFonts w:ascii="Arial" w:eastAsia="Calibri" w:hAnsi="Arial" w:cs="Arial"/>
                <w:sz w:val="26"/>
                <w:szCs w:val="26"/>
                <w:lang w:eastAsia="en-US"/>
              </w:rPr>
              <w:br/>
              <w:t>│</w:t>
            </w:r>
          </w:p>
        </w:tc>
        <w:tc>
          <w:tcPr>
            <w:tcW w:w="1920" w:type="dxa"/>
          </w:tcPr>
          <w:p w14:paraId="3486B109"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SIGNAL INDEX</w:t>
            </w:r>
            <w:r w:rsidRPr="004B15AC">
              <w:rPr>
                <w:rFonts w:eastAsia="SimSun"/>
                <w:kern w:val="3"/>
                <w:sz w:val="24"/>
                <w:szCs w:val="24"/>
                <w:vertAlign w:val="superscript"/>
                <w:lang w:eastAsia="zh-CN" w:bidi="hi-IN"/>
              </w:rPr>
              <w:fldChar w:fldCharType="begin"/>
            </w:r>
            <w:r w:rsidRPr="004B15AC">
              <w:rPr>
                <w:rFonts w:eastAsia="SimSun"/>
                <w:kern w:val="3"/>
                <w:sz w:val="24"/>
                <w:szCs w:val="24"/>
                <w:vertAlign w:val="superscript"/>
                <w:lang w:eastAsia="zh-CN" w:bidi="hi-IN"/>
              </w:rPr>
              <w:instrText xml:space="preserve"> NOTEREF _Ref524377131 \h  \* MERGEFORMAT </w:instrText>
            </w:r>
            <w:r w:rsidRPr="004B15AC">
              <w:rPr>
                <w:rFonts w:eastAsia="SimSun"/>
                <w:kern w:val="3"/>
                <w:sz w:val="24"/>
                <w:szCs w:val="24"/>
                <w:vertAlign w:val="superscript"/>
                <w:lang w:eastAsia="zh-CN" w:bidi="hi-IN"/>
              </w:rPr>
            </w:r>
            <w:r w:rsidRPr="004B15AC">
              <w:rPr>
                <w:rFonts w:eastAsia="SimSun"/>
                <w:kern w:val="3"/>
                <w:sz w:val="24"/>
                <w:szCs w:val="24"/>
                <w:vertAlign w:val="superscript"/>
                <w:lang w:eastAsia="zh-CN" w:bidi="hi-IN"/>
              </w:rPr>
              <w:fldChar w:fldCharType="separate"/>
            </w:r>
            <w:r w:rsidRPr="004B15AC">
              <w:rPr>
                <w:rFonts w:eastAsia="SimSun"/>
                <w:kern w:val="3"/>
                <w:sz w:val="24"/>
                <w:szCs w:val="24"/>
                <w:vertAlign w:val="superscript"/>
                <w:lang w:eastAsia="zh-CN" w:bidi="hi-IN"/>
              </w:rPr>
              <w:t>34</w:t>
            </w:r>
            <w:r w:rsidRPr="004B15AC">
              <w:rPr>
                <w:rFonts w:eastAsia="SimSun"/>
                <w:kern w:val="3"/>
                <w:sz w:val="24"/>
                <w:szCs w:val="24"/>
                <w:vertAlign w:val="superscript"/>
                <w:lang w:eastAsia="zh-CN" w:bidi="hi-IN"/>
              </w:rPr>
              <w:fldChar w:fldCharType="end"/>
            </w:r>
          </w:p>
        </w:tc>
        <w:tc>
          <w:tcPr>
            <w:tcW w:w="1246" w:type="dxa"/>
          </w:tcPr>
          <w:p w14:paraId="2E4268E2"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2</w:t>
            </w:r>
          </w:p>
        </w:tc>
        <w:tc>
          <w:tcPr>
            <w:tcW w:w="5234" w:type="dxa"/>
          </w:tcPr>
          <w:p w14:paraId="44BE6BEF"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Run-time measurement index that maps</w:t>
            </w:r>
            <w:r w:rsidRPr="004B15AC">
              <w:rPr>
                <w:rFonts w:eastAsia="SimSun"/>
                <w:kern w:val="3"/>
                <w:sz w:val="24"/>
                <w:szCs w:val="24"/>
                <w:lang w:eastAsia="zh-CN" w:bidi="hi-IN"/>
              </w:rPr>
              <w:br/>
              <w:t>to a 128-bit GUID (UINT16)</w:t>
            </w:r>
          </w:p>
        </w:tc>
      </w:tr>
      <w:tr w:rsidR="004B15AC" w:rsidRPr="004B15AC" w14:paraId="4FF1ED8A" w14:textId="77777777" w:rsidTr="00FA4B68">
        <w:trPr>
          <w:jc w:val="center"/>
        </w:trPr>
        <w:tc>
          <w:tcPr>
            <w:tcW w:w="415" w:type="dxa"/>
          </w:tcPr>
          <w:p w14:paraId="1A3A7D4B" w14:textId="77777777" w:rsidR="004B15AC" w:rsidRPr="004B15AC" w:rsidRDefault="004B15AC" w:rsidP="008B5D52">
            <w:pPr>
              <w:widowControl w:val="0"/>
              <w:suppressAutoHyphens/>
              <w:autoSpaceDN w:val="0"/>
              <w:spacing w:before="120" w:line="257" w:lineRule="auto"/>
              <w:ind w:right="14"/>
              <w:jc w:val="right"/>
              <w:textAlignment w:val="baseline"/>
              <w:rPr>
                <w:rFonts w:eastAsia="SimSun"/>
                <w:kern w:val="3"/>
                <w:sz w:val="24"/>
                <w:szCs w:val="24"/>
                <w:lang w:eastAsia="zh-CN" w:bidi="hi-IN"/>
              </w:rPr>
            </w:pPr>
            <w:r w:rsidRPr="004B15AC">
              <w:rPr>
                <w:rFonts w:ascii="Arial" w:eastAsia="Calibri" w:hAnsi="Arial" w:cs="Arial"/>
                <w:sz w:val="26"/>
                <w:szCs w:val="26"/>
                <w:lang w:eastAsia="en-US"/>
              </w:rPr>
              <w:t>│</w:t>
            </w:r>
            <w:r w:rsidRPr="004B15AC">
              <w:rPr>
                <w:rFonts w:ascii="Arial" w:eastAsia="Calibri" w:hAnsi="Arial" w:cs="Arial"/>
                <w:sz w:val="26"/>
                <w:szCs w:val="26"/>
                <w:lang w:eastAsia="en-US"/>
              </w:rPr>
              <w:br/>
              <w:t>│</w:t>
            </w:r>
          </w:p>
        </w:tc>
        <w:tc>
          <w:tcPr>
            <w:tcW w:w="1920" w:type="dxa"/>
          </w:tcPr>
          <w:p w14:paraId="50E55D2B"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SIGNAL ID</w:t>
            </w:r>
          </w:p>
        </w:tc>
        <w:tc>
          <w:tcPr>
            <w:tcW w:w="1246" w:type="dxa"/>
          </w:tcPr>
          <w:p w14:paraId="0A3419EF"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16</w:t>
            </w:r>
          </w:p>
        </w:tc>
        <w:tc>
          <w:tcPr>
            <w:tcW w:w="5234" w:type="dxa"/>
          </w:tcPr>
          <w:p w14:paraId="0BD39B1A"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 xml:space="preserve">Defines the 128-bit GUID-based identifier that uniquely defines the measurement </w:t>
            </w:r>
          </w:p>
        </w:tc>
      </w:tr>
      <w:tr w:rsidR="004B15AC" w:rsidRPr="004B15AC" w14:paraId="4AFE9479" w14:textId="77777777" w:rsidTr="00FA4B68">
        <w:trPr>
          <w:jc w:val="center"/>
        </w:trPr>
        <w:tc>
          <w:tcPr>
            <w:tcW w:w="415" w:type="dxa"/>
          </w:tcPr>
          <w:p w14:paraId="0F32B0B6" w14:textId="77777777" w:rsidR="004B15AC" w:rsidRPr="004B15AC" w:rsidRDefault="004B15AC" w:rsidP="008B5D52">
            <w:pPr>
              <w:widowControl w:val="0"/>
              <w:suppressAutoHyphens/>
              <w:autoSpaceDN w:val="0"/>
              <w:spacing w:before="120" w:line="257" w:lineRule="auto"/>
              <w:ind w:right="14"/>
              <w:jc w:val="right"/>
              <w:textAlignment w:val="baseline"/>
              <w:rPr>
                <w:rFonts w:eastAsia="SimSun"/>
                <w:kern w:val="3"/>
                <w:sz w:val="24"/>
                <w:szCs w:val="24"/>
                <w:lang w:eastAsia="zh-CN" w:bidi="hi-IN"/>
              </w:rPr>
            </w:pPr>
            <w:r w:rsidRPr="004B15AC">
              <w:rPr>
                <w:rFonts w:ascii="Arial" w:eastAsia="Calibri" w:hAnsi="Arial" w:cs="Arial"/>
                <w:sz w:val="26"/>
                <w:szCs w:val="26"/>
                <w:lang w:eastAsia="en-US"/>
              </w:rPr>
              <w:t>│</w:t>
            </w:r>
            <w:r w:rsidRPr="004B15AC">
              <w:rPr>
                <w:rFonts w:ascii="Arial" w:eastAsia="Calibri" w:hAnsi="Arial" w:cs="Arial"/>
                <w:sz w:val="26"/>
                <w:szCs w:val="26"/>
                <w:lang w:eastAsia="en-US"/>
              </w:rPr>
              <w:br/>
              <w:t>│</w:t>
            </w:r>
          </w:p>
        </w:tc>
        <w:tc>
          <w:tcPr>
            <w:tcW w:w="1920" w:type="dxa"/>
          </w:tcPr>
          <w:p w14:paraId="26B1E6F9"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SOURCE SIZE</w:t>
            </w:r>
          </w:p>
        </w:tc>
        <w:tc>
          <w:tcPr>
            <w:tcW w:w="1246" w:type="dxa"/>
          </w:tcPr>
          <w:p w14:paraId="11F6A26C"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4</w:t>
            </w:r>
          </w:p>
        </w:tc>
        <w:tc>
          <w:tcPr>
            <w:tcW w:w="5234" w:type="dxa"/>
          </w:tcPr>
          <w:p w14:paraId="3DC1B30B"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Number of bytes in the source string for the measurement (INT32)</w:t>
            </w:r>
          </w:p>
        </w:tc>
      </w:tr>
      <w:tr w:rsidR="004B15AC" w:rsidRPr="004B15AC" w14:paraId="2A2B8218" w14:textId="77777777" w:rsidTr="00FA4B68">
        <w:trPr>
          <w:jc w:val="center"/>
        </w:trPr>
        <w:tc>
          <w:tcPr>
            <w:tcW w:w="415" w:type="dxa"/>
          </w:tcPr>
          <w:p w14:paraId="2392B9E1" w14:textId="77777777" w:rsidR="004B15AC" w:rsidRPr="004B15AC" w:rsidRDefault="004B15AC" w:rsidP="008B5D52">
            <w:pPr>
              <w:widowControl w:val="0"/>
              <w:suppressAutoHyphens/>
              <w:autoSpaceDN w:val="0"/>
              <w:spacing w:before="120" w:line="257" w:lineRule="auto"/>
              <w:ind w:right="14"/>
              <w:jc w:val="right"/>
              <w:textAlignment w:val="baseline"/>
              <w:rPr>
                <w:rFonts w:eastAsia="SimSun"/>
                <w:kern w:val="3"/>
                <w:sz w:val="24"/>
                <w:szCs w:val="24"/>
                <w:lang w:eastAsia="zh-CN" w:bidi="hi-IN"/>
              </w:rPr>
            </w:pPr>
            <w:r w:rsidRPr="004B15AC">
              <w:rPr>
                <w:rFonts w:ascii="Arial" w:eastAsia="Calibri" w:hAnsi="Arial" w:cs="Arial"/>
                <w:sz w:val="26"/>
                <w:szCs w:val="26"/>
                <w:lang w:eastAsia="en-US"/>
              </w:rPr>
              <w:t>│</w:t>
            </w:r>
            <w:r w:rsidRPr="004B15AC">
              <w:rPr>
                <w:rFonts w:ascii="Arial" w:eastAsia="Calibri" w:hAnsi="Arial" w:cs="Arial"/>
                <w:sz w:val="26"/>
                <w:szCs w:val="26"/>
                <w:lang w:eastAsia="en-US"/>
              </w:rPr>
              <w:br/>
              <w:t>│</w:t>
            </w:r>
          </w:p>
        </w:tc>
        <w:tc>
          <w:tcPr>
            <w:tcW w:w="1920" w:type="dxa"/>
          </w:tcPr>
          <w:p w14:paraId="4EF1B0FF"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SOURCE</w:t>
            </w:r>
            <w:r w:rsidRPr="004B15AC">
              <w:rPr>
                <w:rFonts w:eastAsia="SimSun"/>
                <w:kern w:val="3"/>
                <w:sz w:val="24"/>
                <w:szCs w:val="24"/>
                <w:vertAlign w:val="superscript"/>
                <w:lang w:eastAsia="zh-CN" w:bidi="hi-IN"/>
              </w:rPr>
              <w:footnoteReference w:id="35"/>
            </w:r>
          </w:p>
        </w:tc>
        <w:tc>
          <w:tcPr>
            <w:tcW w:w="1246" w:type="dxa"/>
          </w:tcPr>
          <w:p w14:paraId="292012AF"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SOURCE SIZE</w:t>
            </w:r>
          </w:p>
        </w:tc>
        <w:tc>
          <w:tcPr>
            <w:tcW w:w="5234" w:type="dxa"/>
          </w:tcPr>
          <w:p w14:paraId="4E799A91"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String-based source of measurement</w:t>
            </w:r>
            <w:r w:rsidRPr="004B15AC">
              <w:rPr>
                <w:rFonts w:eastAsia="SimSun"/>
                <w:kern w:val="3"/>
                <w:sz w:val="24"/>
                <w:szCs w:val="24"/>
                <w:lang w:eastAsia="zh-CN" w:bidi="hi-IN"/>
              </w:rPr>
              <w:br/>
              <w:t>as defined by the publisher</w:t>
            </w:r>
          </w:p>
        </w:tc>
      </w:tr>
      <w:tr w:rsidR="004B15AC" w:rsidRPr="004B15AC" w14:paraId="209701BB" w14:textId="77777777" w:rsidTr="00FA4B68">
        <w:trPr>
          <w:jc w:val="center"/>
        </w:trPr>
        <w:tc>
          <w:tcPr>
            <w:tcW w:w="415" w:type="dxa"/>
          </w:tcPr>
          <w:p w14:paraId="622AAF41" w14:textId="77777777" w:rsidR="004B15AC" w:rsidRPr="004B15AC" w:rsidRDefault="004B15AC" w:rsidP="008B5D52">
            <w:pPr>
              <w:widowControl w:val="0"/>
              <w:suppressAutoHyphens/>
              <w:autoSpaceDN w:val="0"/>
              <w:spacing w:before="120" w:line="257" w:lineRule="auto"/>
              <w:ind w:right="14"/>
              <w:jc w:val="right"/>
              <w:textAlignment w:val="baseline"/>
              <w:rPr>
                <w:rFonts w:eastAsia="SimSun"/>
                <w:kern w:val="3"/>
                <w:sz w:val="24"/>
                <w:szCs w:val="24"/>
                <w:lang w:eastAsia="zh-CN" w:bidi="hi-IN"/>
              </w:rPr>
            </w:pPr>
            <w:r w:rsidRPr="004B15AC">
              <w:rPr>
                <w:rFonts w:ascii="Arial" w:eastAsia="Calibri" w:hAnsi="Arial" w:cs="Arial"/>
                <w:sz w:val="26"/>
                <w:szCs w:val="26"/>
                <w:lang w:eastAsia="en-US"/>
              </w:rPr>
              <w:t>└</w:t>
            </w:r>
          </w:p>
        </w:tc>
        <w:tc>
          <w:tcPr>
            <w:tcW w:w="1920" w:type="dxa"/>
          </w:tcPr>
          <w:p w14:paraId="1A9236F8"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SOURCE ID</w:t>
            </w:r>
          </w:p>
        </w:tc>
        <w:tc>
          <w:tcPr>
            <w:tcW w:w="1246" w:type="dxa"/>
          </w:tcPr>
          <w:p w14:paraId="76538036"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4</w:t>
            </w:r>
          </w:p>
        </w:tc>
        <w:tc>
          <w:tcPr>
            <w:tcW w:w="5234" w:type="dxa"/>
          </w:tcPr>
          <w:p w14:paraId="7C6A99B0"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Source identifier as defined by</w:t>
            </w:r>
            <w:r w:rsidRPr="004B15AC">
              <w:rPr>
                <w:rFonts w:eastAsia="SimSun"/>
                <w:kern w:val="3"/>
                <w:sz w:val="24"/>
                <w:szCs w:val="24"/>
                <w:lang w:eastAsia="zh-CN" w:bidi="hi-IN"/>
              </w:rPr>
              <w:br/>
            </w:r>
            <w:r w:rsidRPr="004B15AC">
              <w:rPr>
                <w:rFonts w:eastAsia="SimSun"/>
                <w:kern w:val="3"/>
                <w:sz w:val="24"/>
                <w:szCs w:val="24"/>
                <w:lang w:eastAsia="zh-CN" w:bidi="hi-IN"/>
              </w:rPr>
              <w:lastRenderedPageBreak/>
              <w:t>the publisher (UINT32)</w:t>
            </w:r>
          </w:p>
        </w:tc>
      </w:tr>
      <w:tr w:rsidR="004B15AC" w:rsidRPr="004B15AC" w14:paraId="315816FC" w14:textId="77777777" w:rsidTr="00FA4B68">
        <w:trPr>
          <w:jc w:val="center"/>
        </w:trPr>
        <w:tc>
          <w:tcPr>
            <w:tcW w:w="415" w:type="dxa"/>
          </w:tcPr>
          <w:p w14:paraId="5C2A2219" w14:textId="77777777" w:rsidR="004B15AC" w:rsidRPr="004B15AC" w:rsidRDefault="004B15AC" w:rsidP="008B5D52">
            <w:pPr>
              <w:widowControl w:val="0"/>
              <w:suppressAutoHyphens/>
              <w:autoSpaceDN w:val="0"/>
              <w:spacing w:before="120" w:line="257" w:lineRule="auto"/>
              <w:ind w:right="14"/>
              <w:jc w:val="right"/>
              <w:textAlignment w:val="baseline"/>
              <w:rPr>
                <w:rFonts w:ascii="Arial" w:eastAsia="Calibri" w:hAnsi="Arial" w:cs="Arial"/>
                <w:sz w:val="26"/>
                <w:szCs w:val="26"/>
                <w:lang w:eastAsia="en-US"/>
              </w:rPr>
            </w:pPr>
          </w:p>
        </w:tc>
        <w:tc>
          <w:tcPr>
            <w:tcW w:w="1920" w:type="dxa"/>
          </w:tcPr>
          <w:p w14:paraId="576AF7A4"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i/>
                <w:kern w:val="3"/>
                <w:sz w:val="24"/>
                <w:szCs w:val="24"/>
                <w:lang w:eastAsia="zh-CN" w:bidi="hi-IN"/>
              </w:rPr>
            </w:pPr>
            <w:r w:rsidRPr="004B15AC">
              <w:rPr>
                <w:rFonts w:eastAsia="SimSun"/>
                <w:i/>
                <w:kern w:val="3"/>
                <w:sz w:val="24"/>
                <w:szCs w:val="24"/>
                <w:lang w:eastAsia="zh-CN" w:bidi="hi-IN"/>
              </w:rPr>
              <w:t>Repeat Fields</w:t>
            </w:r>
          </w:p>
        </w:tc>
        <w:tc>
          <w:tcPr>
            <w:tcW w:w="1246" w:type="dxa"/>
          </w:tcPr>
          <w:p w14:paraId="3DAB3142"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p>
        </w:tc>
        <w:tc>
          <w:tcPr>
            <w:tcW w:w="5234" w:type="dxa"/>
          </w:tcPr>
          <w:p w14:paraId="6B8D9348"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Repeat fields SIGNAL INDEX to SOURCE ID for REFERENCE COUNT times</w:t>
            </w:r>
          </w:p>
        </w:tc>
      </w:tr>
      <w:tr w:rsidR="004B15AC" w:rsidRPr="004B15AC" w14:paraId="32CE0F7B" w14:textId="77777777" w:rsidTr="00FA4B68">
        <w:trPr>
          <w:jc w:val="center"/>
        </w:trPr>
        <w:tc>
          <w:tcPr>
            <w:tcW w:w="415" w:type="dxa"/>
          </w:tcPr>
          <w:p w14:paraId="1B7695B2" w14:textId="77777777" w:rsidR="004B15AC" w:rsidRPr="004B15AC" w:rsidRDefault="004B15AC" w:rsidP="008B5D52">
            <w:pPr>
              <w:widowControl w:val="0"/>
              <w:suppressAutoHyphens/>
              <w:autoSpaceDN w:val="0"/>
              <w:spacing w:before="120" w:line="257" w:lineRule="auto"/>
              <w:ind w:right="14"/>
              <w:jc w:val="right"/>
              <w:textAlignment w:val="baseline"/>
              <w:rPr>
                <w:rFonts w:ascii="Arial" w:eastAsia="Calibri" w:hAnsi="Arial" w:cs="Arial"/>
                <w:sz w:val="26"/>
                <w:szCs w:val="26"/>
                <w:lang w:eastAsia="en-US"/>
              </w:rPr>
            </w:pPr>
          </w:p>
        </w:tc>
        <w:tc>
          <w:tcPr>
            <w:tcW w:w="1920" w:type="dxa"/>
          </w:tcPr>
          <w:p w14:paraId="2F598077"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UNAUTHORIZED COUNT</w:t>
            </w:r>
          </w:p>
        </w:tc>
        <w:tc>
          <w:tcPr>
            <w:tcW w:w="1246" w:type="dxa"/>
          </w:tcPr>
          <w:p w14:paraId="17A234EB"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4</w:t>
            </w:r>
          </w:p>
        </w:tc>
        <w:tc>
          <w:tcPr>
            <w:tcW w:w="5234" w:type="dxa"/>
          </w:tcPr>
          <w:p w14:paraId="44D4CD20"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Total number of measurements requested by subscriber that were unauthorized by publisher</w:t>
            </w:r>
          </w:p>
        </w:tc>
      </w:tr>
      <w:tr w:rsidR="004B15AC" w:rsidRPr="004B15AC" w14:paraId="208B47F6" w14:textId="77777777" w:rsidTr="00FA4B68">
        <w:trPr>
          <w:jc w:val="center"/>
        </w:trPr>
        <w:tc>
          <w:tcPr>
            <w:tcW w:w="415" w:type="dxa"/>
          </w:tcPr>
          <w:p w14:paraId="2634A6C5" w14:textId="77777777" w:rsidR="004B15AC" w:rsidRPr="004B15AC" w:rsidRDefault="004B15AC" w:rsidP="008B5D52">
            <w:pPr>
              <w:widowControl w:val="0"/>
              <w:suppressAutoHyphens/>
              <w:autoSpaceDN w:val="0"/>
              <w:spacing w:before="120" w:line="257" w:lineRule="auto"/>
              <w:ind w:right="14"/>
              <w:jc w:val="right"/>
              <w:textAlignment w:val="baseline"/>
              <w:rPr>
                <w:rFonts w:ascii="Arial" w:eastAsia="Calibri" w:hAnsi="Arial" w:cs="Arial"/>
                <w:sz w:val="26"/>
                <w:szCs w:val="26"/>
                <w:lang w:eastAsia="en-US"/>
              </w:rPr>
            </w:pPr>
            <w:r w:rsidRPr="004B15AC">
              <w:rPr>
                <w:rFonts w:ascii="Arial" w:eastAsia="Calibri" w:hAnsi="Arial" w:cs="Arial"/>
                <w:sz w:val="26"/>
                <w:szCs w:val="26"/>
                <w:lang w:eastAsia="en-US"/>
              </w:rPr>
              <w:t>┌</w:t>
            </w:r>
            <w:r w:rsidRPr="004B15AC">
              <w:rPr>
                <w:rFonts w:ascii="Arial" w:eastAsia="Calibri" w:hAnsi="Arial" w:cs="Arial"/>
                <w:sz w:val="26"/>
                <w:szCs w:val="26"/>
                <w:lang w:eastAsia="en-US"/>
              </w:rPr>
              <w:br/>
              <w:t>│</w:t>
            </w:r>
            <w:r w:rsidRPr="004B15AC">
              <w:rPr>
                <w:rFonts w:ascii="Arial" w:eastAsia="Calibri" w:hAnsi="Arial" w:cs="Arial"/>
                <w:sz w:val="26"/>
                <w:szCs w:val="26"/>
                <w:lang w:eastAsia="en-US"/>
              </w:rPr>
              <w:br/>
              <w:t>└</w:t>
            </w:r>
          </w:p>
        </w:tc>
        <w:tc>
          <w:tcPr>
            <w:tcW w:w="1920" w:type="dxa"/>
          </w:tcPr>
          <w:p w14:paraId="4CEE992D"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UNAUTHORIZED SIGNAL ID</w:t>
            </w:r>
          </w:p>
        </w:tc>
        <w:tc>
          <w:tcPr>
            <w:tcW w:w="1246" w:type="dxa"/>
          </w:tcPr>
          <w:p w14:paraId="7877235E"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16</w:t>
            </w:r>
          </w:p>
        </w:tc>
        <w:tc>
          <w:tcPr>
            <w:tcW w:w="5234" w:type="dxa"/>
          </w:tcPr>
          <w:p w14:paraId="0D94CD0E"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Defines the 128-bit GUID-based</w:t>
            </w:r>
            <w:r w:rsidRPr="004B15AC">
              <w:rPr>
                <w:rFonts w:eastAsia="SimSun"/>
                <w:kern w:val="3"/>
                <w:sz w:val="24"/>
                <w:szCs w:val="24"/>
                <w:lang w:eastAsia="zh-CN" w:bidi="hi-IN"/>
              </w:rPr>
              <w:br/>
              <w:t>identifier requested by subscriber</w:t>
            </w:r>
            <w:r w:rsidRPr="004B15AC">
              <w:rPr>
                <w:rFonts w:eastAsia="SimSun"/>
                <w:kern w:val="3"/>
                <w:sz w:val="24"/>
                <w:szCs w:val="24"/>
                <w:lang w:eastAsia="zh-CN" w:bidi="hi-IN"/>
              </w:rPr>
              <w:br/>
              <w:t>that was unauthorized by publisher</w:t>
            </w:r>
          </w:p>
        </w:tc>
      </w:tr>
      <w:tr w:rsidR="004B15AC" w:rsidRPr="004B15AC" w14:paraId="2A097853" w14:textId="77777777" w:rsidTr="00FA4B68">
        <w:trPr>
          <w:jc w:val="center"/>
        </w:trPr>
        <w:tc>
          <w:tcPr>
            <w:tcW w:w="415" w:type="dxa"/>
          </w:tcPr>
          <w:p w14:paraId="1A5472D9" w14:textId="77777777" w:rsidR="004B15AC" w:rsidRPr="004B15AC" w:rsidRDefault="004B15AC" w:rsidP="008B5D52">
            <w:pPr>
              <w:widowControl w:val="0"/>
              <w:suppressAutoHyphens/>
              <w:autoSpaceDN w:val="0"/>
              <w:spacing w:before="120" w:line="257" w:lineRule="auto"/>
              <w:ind w:right="14"/>
              <w:jc w:val="right"/>
              <w:textAlignment w:val="baseline"/>
              <w:rPr>
                <w:rFonts w:ascii="Arial" w:eastAsia="Calibri" w:hAnsi="Arial" w:cs="Arial"/>
                <w:sz w:val="26"/>
                <w:szCs w:val="26"/>
                <w:lang w:eastAsia="en-US"/>
              </w:rPr>
            </w:pPr>
          </w:p>
        </w:tc>
        <w:tc>
          <w:tcPr>
            <w:tcW w:w="1920" w:type="dxa"/>
          </w:tcPr>
          <w:p w14:paraId="34C6B770"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i/>
                <w:kern w:val="3"/>
                <w:sz w:val="24"/>
                <w:szCs w:val="24"/>
                <w:lang w:eastAsia="zh-CN" w:bidi="hi-IN"/>
              </w:rPr>
            </w:pPr>
            <w:r w:rsidRPr="004B15AC">
              <w:rPr>
                <w:rFonts w:eastAsia="SimSun"/>
                <w:i/>
                <w:kern w:val="3"/>
                <w:sz w:val="24"/>
                <w:szCs w:val="24"/>
                <w:lang w:eastAsia="zh-CN" w:bidi="hi-IN"/>
              </w:rPr>
              <w:t>Repeat Field</w:t>
            </w:r>
          </w:p>
        </w:tc>
        <w:tc>
          <w:tcPr>
            <w:tcW w:w="1246" w:type="dxa"/>
          </w:tcPr>
          <w:p w14:paraId="46781DE7"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p>
        </w:tc>
        <w:tc>
          <w:tcPr>
            <w:tcW w:w="5234" w:type="dxa"/>
          </w:tcPr>
          <w:p w14:paraId="091FF512"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Repeat field UNAUTHORIZED SIGNAL ID for UNAUTHORIZED COUNT times</w:t>
            </w:r>
          </w:p>
        </w:tc>
      </w:tr>
    </w:tbl>
    <w:p w14:paraId="4859D840" w14:textId="77777777" w:rsidR="004B15AC" w:rsidRPr="004B15AC" w:rsidRDefault="004B15AC" w:rsidP="008B5D52">
      <w:pPr>
        <w:spacing w:before="240" w:line="240" w:lineRule="atLeast"/>
        <w:ind w:firstLine="547"/>
        <w:jc w:val="center"/>
        <w:rPr>
          <w:rFonts w:ascii="Times New Roman" w:eastAsia="SimSun" w:hAnsi="Times New Roman" w:cs="SBL Hebrew"/>
          <w:noProof/>
          <w:color w:val="000000"/>
          <w:kern w:val="3"/>
          <w:sz w:val="24"/>
          <w:szCs w:val="24"/>
          <w:lang w:val="en-US" w:eastAsia="zh-CN" w:bidi="hi-IN"/>
        </w:rPr>
      </w:pPr>
      <w:bookmarkStart w:id="387" w:name="_Ref524381586"/>
      <w:r w:rsidRPr="004B15AC">
        <w:rPr>
          <w:rFonts w:ascii="Times New Roman" w:eastAsia="SimSun" w:hAnsi="Times New Roman" w:cs="SBL Hebrew"/>
          <w:noProof/>
          <w:color w:val="000000"/>
          <w:kern w:val="3"/>
          <w:sz w:val="24"/>
          <w:szCs w:val="24"/>
          <w:lang w:val="en-US" w:eastAsia="zh-CN" w:bidi="hi-IN"/>
        </w:rPr>
        <w:t xml:space="preserve">Table </w:t>
      </w:r>
      <w:r w:rsidRPr="004B15AC">
        <w:rPr>
          <w:rFonts w:ascii="Times New Roman" w:eastAsia="SimSun" w:hAnsi="Times New Roman" w:cs="SBL Hebrew"/>
          <w:noProof/>
          <w:color w:val="000000"/>
          <w:kern w:val="3"/>
          <w:sz w:val="24"/>
          <w:szCs w:val="24"/>
          <w:lang w:val="en-US" w:eastAsia="zh-CN" w:bidi="hi-IN"/>
        </w:rPr>
        <w:fldChar w:fldCharType="begin"/>
      </w:r>
      <w:r w:rsidRPr="004B15AC">
        <w:rPr>
          <w:rFonts w:ascii="Times New Roman" w:eastAsia="SimSun" w:hAnsi="Times New Roman" w:cs="SBL Hebrew"/>
          <w:noProof/>
          <w:color w:val="000000"/>
          <w:kern w:val="3"/>
          <w:sz w:val="24"/>
          <w:szCs w:val="24"/>
          <w:lang w:val="en-US" w:eastAsia="zh-CN" w:bidi="hi-IN"/>
        </w:rPr>
        <w:instrText xml:space="preserve"> SEQ Table \* ARABIC </w:instrText>
      </w:r>
      <w:r w:rsidRPr="004B15AC">
        <w:rPr>
          <w:rFonts w:ascii="Times New Roman" w:eastAsia="SimSun" w:hAnsi="Times New Roman" w:cs="SBL Hebrew"/>
          <w:noProof/>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34</w:t>
      </w:r>
      <w:r w:rsidRPr="004B15AC">
        <w:rPr>
          <w:rFonts w:ascii="Times New Roman" w:eastAsia="SimSun" w:hAnsi="Times New Roman" w:cs="SBL Hebrew"/>
          <w:noProof/>
          <w:color w:val="000000"/>
          <w:kern w:val="3"/>
          <w:sz w:val="24"/>
          <w:szCs w:val="24"/>
          <w:lang w:val="en-US" w:eastAsia="zh-CN" w:bidi="hi-IN"/>
        </w:rPr>
        <w:fldChar w:fldCharType="end"/>
      </w:r>
      <w:r w:rsidRPr="004B15AC">
        <w:rPr>
          <w:rFonts w:ascii="Times New Roman" w:eastAsia="SimSun" w:hAnsi="Times New Roman" w:cs="SBL Hebrew"/>
          <w:noProof/>
          <w:color w:val="000000"/>
          <w:kern w:val="3"/>
          <w:sz w:val="24"/>
          <w:szCs w:val="24"/>
          <w:lang w:val="en-US" w:eastAsia="zh-CN" w:bidi="hi-IN"/>
        </w:rPr>
        <w:t>. STTP Signal Index Cache Format</w:t>
      </w:r>
      <w:bookmarkEnd w:id="387"/>
    </w:p>
    <w:p w14:paraId="39C9EFC2" w14:textId="77777777" w:rsidR="004B15AC" w:rsidRPr="004B15AC" w:rsidRDefault="004B15AC" w:rsidP="008B5D52">
      <w:pPr>
        <w:keepNext/>
        <w:keepLines/>
        <w:widowControl w:val="0"/>
        <w:suppressAutoHyphens/>
        <w:autoSpaceDN w:val="0"/>
        <w:spacing w:before="240" w:line="480" w:lineRule="exact"/>
        <w:ind w:right="2934"/>
        <w:contextualSpacing/>
        <w:textAlignment w:val="baseline"/>
        <w:outlineLvl w:val="2"/>
        <w:rPr>
          <w:rFonts w:ascii="Times New Roman" w:eastAsia="MS Gothic" w:hAnsi="Times New Roman" w:cs="Mangal"/>
          <w:b/>
          <w:bCs/>
          <w:kern w:val="3"/>
          <w:sz w:val="24"/>
          <w:szCs w:val="23"/>
          <w:lang w:val="en-US" w:eastAsia="zh-CN" w:bidi="hi-IN"/>
        </w:rPr>
      </w:pPr>
      <w:bookmarkStart w:id="388" w:name="_Toc530140564"/>
      <w:bookmarkStart w:id="389" w:name="_Toc24551603"/>
      <w:r w:rsidRPr="004B15AC">
        <w:rPr>
          <w:rFonts w:ascii="Times New Roman" w:eastAsia="MS Gothic" w:hAnsi="Times New Roman" w:cs="Mangal"/>
          <w:b/>
          <w:bCs/>
          <w:kern w:val="3"/>
          <w:sz w:val="24"/>
          <w:szCs w:val="23"/>
          <w:lang w:val="en-US" w:eastAsia="zh-CN" w:bidi="hi-IN"/>
        </w:rPr>
        <w:t>Data Start Time Response Payload</w:t>
      </w:r>
      <w:bookmarkEnd w:id="388"/>
      <w:bookmarkEnd w:id="389"/>
    </w:p>
    <w:p w14:paraId="12FFBD85"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 xml:space="preserve">The payload for the DATA START TIME response defines the timestamp of the first data point sent by the publisher. To reduce bandwidth, options exist to not transport timestamps when the subscriber does not need them. Additionally, the timestamp value may represent a sequence value. To provide a base timestamp that represents the time at the beginning of a transmission, this response includes the timestamp value of the first value to be transmitted when a subscription is started, should the value be useful. See </w:t>
      </w:r>
      <w:r w:rsidRPr="004B15AC">
        <w:rPr>
          <w:rFonts w:ascii="Times New Roman" w:eastAsia="SimSun" w:hAnsi="Times New Roman" w:cs="SBL Hebrew"/>
          <w:color w:val="000000"/>
          <w:kern w:val="3"/>
          <w:sz w:val="24"/>
          <w:szCs w:val="24"/>
          <w:lang w:val="en-US" w:eastAsia="zh-CN" w:bidi="hi-IN"/>
        </w:rPr>
        <w:fldChar w:fldCharType="begin"/>
      </w:r>
      <w:r w:rsidRPr="004B15AC">
        <w:rPr>
          <w:rFonts w:ascii="Times New Roman" w:eastAsia="SimSun" w:hAnsi="Times New Roman" w:cs="SBL Hebrew"/>
          <w:color w:val="000000"/>
          <w:kern w:val="3"/>
          <w:sz w:val="24"/>
          <w:szCs w:val="24"/>
          <w:lang w:val="en-US" w:eastAsia="zh-CN" w:bidi="hi-IN"/>
        </w:rPr>
        <w:instrText xml:space="preserve"> REF _Ref524360847 \h </w:instrText>
      </w:r>
      <w:r w:rsidRPr="004B15AC">
        <w:rPr>
          <w:rFonts w:ascii="Times New Roman" w:eastAsia="SimSun" w:hAnsi="Times New Roman" w:cs="SBL Hebrew"/>
          <w:color w:val="000000"/>
          <w:kern w:val="3"/>
          <w:sz w:val="24"/>
          <w:szCs w:val="24"/>
          <w:lang w:val="en-US" w:eastAsia="zh-CN" w:bidi="hi-IN"/>
        </w:rPr>
      </w:r>
      <w:r w:rsidRPr="004B15AC">
        <w:rPr>
          <w:rFonts w:ascii="Times New Roman" w:eastAsia="SimSun" w:hAnsi="Times New Roman" w:cs="SBL Hebrew"/>
          <w:color w:val="000000"/>
          <w:kern w:val="3"/>
          <w:sz w:val="24"/>
          <w:szCs w:val="24"/>
          <w:lang w:val="en-US" w:eastAsia="zh-CN" w:bidi="hi-IN"/>
        </w:rPr>
        <w:fldChar w:fldCharType="separate"/>
      </w:r>
      <w:r w:rsidRPr="004B15AC">
        <w:rPr>
          <w:rFonts w:ascii="Times New Roman" w:eastAsia="SimSun" w:hAnsi="Times New Roman" w:cs="SBL Hebrew"/>
          <w:color w:val="000000"/>
          <w:kern w:val="3"/>
          <w:sz w:val="24"/>
          <w:szCs w:val="24"/>
          <w:lang w:val="en-US" w:eastAsia="zh-CN" w:bidi="hi-IN"/>
        </w:rPr>
        <w:t>Protocol Timestamp Format</w:t>
      </w:r>
      <w:r w:rsidRPr="004B15AC">
        <w:rPr>
          <w:rFonts w:ascii="Times New Roman" w:eastAsia="SimSun" w:hAnsi="Times New Roman" w:cs="SBL Hebrew"/>
          <w:color w:val="000000"/>
          <w:kern w:val="3"/>
          <w:sz w:val="24"/>
          <w:szCs w:val="24"/>
          <w:lang w:val="en-US" w:eastAsia="zh-CN" w:bidi="hi-IN"/>
        </w:rPr>
        <w:fldChar w:fldCharType="end"/>
      </w:r>
      <w:r w:rsidRPr="004B15AC">
        <w:rPr>
          <w:rFonts w:ascii="Times New Roman" w:eastAsia="SimSun" w:hAnsi="Times New Roman" w:cs="SBL Hebrew"/>
          <w:color w:val="000000"/>
          <w:kern w:val="3"/>
          <w:sz w:val="24"/>
          <w:szCs w:val="24"/>
          <w:lang w:val="en-US" w:eastAsia="zh-CN" w:bidi="hi-IN"/>
        </w:rPr>
        <w:t xml:space="preserve"> for information on timestamp encoding. Below are the elements that make up the payload for a data start time response:</w:t>
      </w:r>
    </w:p>
    <w:p w14:paraId="78165B33" w14:textId="77777777" w:rsidR="004B15AC" w:rsidRPr="004B15AC" w:rsidRDefault="004B15AC" w:rsidP="008B5D52">
      <w:pPr>
        <w:spacing w:line="120" w:lineRule="auto"/>
        <w:ind w:firstLine="547"/>
        <w:jc w:val="both"/>
        <w:rPr>
          <w:rFonts w:ascii="Times New Roman" w:eastAsia="SimSun" w:hAnsi="Times New Roman" w:cs="SBL Hebrew"/>
          <w:color w:val="000000"/>
          <w:kern w:val="3"/>
          <w:sz w:val="24"/>
          <w:szCs w:val="24"/>
          <w:lang w:val="en-US" w:eastAsia="zh-CN" w:bidi="hi-IN"/>
        </w:rPr>
      </w:pPr>
    </w:p>
    <w:tbl>
      <w:tblPr>
        <w:tblStyle w:val="TableGrid0"/>
        <w:tblW w:w="8815" w:type="dxa"/>
        <w:jc w:val="center"/>
        <w:tblLook w:val="04A0" w:firstRow="1" w:lastRow="0" w:firstColumn="1" w:lastColumn="0" w:noHBand="0" w:noVBand="1"/>
      </w:tblPr>
      <w:tblGrid>
        <w:gridCol w:w="1620"/>
        <w:gridCol w:w="1435"/>
        <w:gridCol w:w="5760"/>
      </w:tblGrid>
      <w:tr w:rsidR="004B15AC" w:rsidRPr="004B15AC" w14:paraId="035DB322" w14:textId="77777777" w:rsidTr="00FA4B68">
        <w:trPr>
          <w:jc w:val="center"/>
        </w:trPr>
        <w:tc>
          <w:tcPr>
            <w:tcW w:w="1620" w:type="dxa"/>
            <w:shd w:val="clear" w:color="auto" w:fill="EAF1DD"/>
          </w:tcPr>
          <w:p w14:paraId="0CB5A319"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Field</w:t>
            </w:r>
          </w:p>
        </w:tc>
        <w:tc>
          <w:tcPr>
            <w:tcW w:w="1435" w:type="dxa"/>
            <w:shd w:val="clear" w:color="auto" w:fill="EAF1DD"/>
          </w:tcPr>
          <w:p w14:paraId="2F3EBB64"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Byte Size</w:t>
            </w:r>
          </w:p>
        </w:tc>
        <w:tc>
          <w:tcPr>
            <w:tcW w:w="5760" w:type="dxa"/>
            <w:shd w:val="clear" w:color="auto" w:fill="EAF1DD"/>
          </w:tcPr>
          <w:p w14:paraId="14A7C5D8"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Description</w:t>
            </w:r>
          </w:p>
        </w:tc>
      </w:tr>
      <w:tr w:rsidR="004B15AC" w:rsidRPr="004B15AC" w14:paraId="2B4B6BF9" w14:textId="77777777" w:rsidTr="00FA4B68">
        <w:trPr>
          <w:jc w:val="center"/>
        </w:trPr>
        <w:tc>
          <w:tcPr>
            <w:tcW w:w="1620" w:type="dxa"/>
          </w:tcPr>
          <w:p w14:paraId="3CADD3A7"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VALUE</w:t>
            </w:r>
          </w:p>
        </w:tc>
        <w:tc>
          <w:tcPr>
            <w:tcW w:w="1435" w:type="dxa"/>
          </w:tcPr>
          <w:p w14:paraId="739D7F43"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8</w:t>
            </w:r>
          </w:p>
        </w:tc>
        <w:tc>
          <w:tcPr>
            <w:tcW w:w="5760" w:type="dxa"/>
          </w:tcPr>
          <w:p w14:paraId="7C28261F"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 xml:space="preserve">Start time of first data point (INT64) </w:t>
            </w:r>
          </w:p>
        </w:tc>
      </w:tr>
    </w:tbl>
    <w:p w14:paraId="0779FAEA" w14:textId="77777777" w:rsidR="004B15AC" w:rsidRPr="004B15AC" w:rsidRDefault="004B15AC" w:rsidP="008B5D52">
      <w:pPr>
        <w:spacing w:before="240" w:line="240" w:lineRule="atLeast"/>
        <w:ind w:firstLine="547"/>
        <w:jc w:val="center"/>
        <w:rPr>
          <w:rFonts w:ascii="Times New Roman" w:eastAsia="SimSun" w:hAnsi="Times New Roman" w:cs="SBL Hebrew"/>
          <w:noProof/>
          <w:color w:val="000000"/>
          <w:kern w:val="3"/>
          <w:sz w:val="24"/>
          <w:szCs w:val="24"/>
          <w:lang w:val="en-US" w:eastAsia="zh-CN" w:bidi="hi-IN"/>
        </w:rPr>
      </w:pPr>
      <w:r w:rsidRPr="004B15AC">
        <w:rPr>
          <w:rFonts w:ascii="Times New Roman" w:eastAsia="SimSun" w:hAnsi="Times New Roman" w:cs="SBL Hebrew"/>
          <w:noProof/>
          <w:color w:val="000000"/>
          <w:kern w:val="3"/>
          <w:sz w:val="24"/>
          <w:szCs w:val="24"/>
          <w:lang w:val="en-US" w:eastAsia="zh-CN" w:bidi="hi-IN"/>
        </w:rPr>
        <w:t xml:space="preserve">Table </w:t>
      </w:r>
      <w:r w:rsidRPr="004B15AC">
        <w:rPr>
          <w:rFonts w:ascii="Times New Roman" w:eastAsia="SimSun" w:hAnsi="Times New Roman" w:cs="SBL Hebrew"/>
          <w:noProof/>
          <w:color w:val="000000"/>
          <w:kern w:val="3"/>
          <w:sz w:val="24"/>
          <w:szCs w:val="24"/>
          <w:lang w:val="en-US" w:eastAsia="zh-CN" w:bidi="hi-IN"/>
        </w:rPr>
        <w:fldChar w:fldCharType="begin"/>
      </w:r>
      <w:r w:rsidRPr="004B15AC">
        <w:rPr>
          <w:rFonts w:ascii="Times New Roman" w:eastAsia="SimSun" w:hAnsi="Times New Roman" w:cs="SBL Hebrew"/>
          <w:noProof/>
          <w:color w:val="000000"/>
          <w:kern w:val="3"/>
          <w:sz w:val="24"/>
          <w:szCs w:val="24"/>
          <w:lang w:val="en-US" w:eastAsia="zh-CN" w:bidi="hi-IN"/>
        </w:rPr>
        <w:instrText xml:space="preserve"> SEQ Table \* ARABIC </w:instrText>
      </w:r>
      <w:r w:rsidRPr="004B15AC">
        <w:rPr>
          <w:rFonts w:ascii="Times New Roman" w:eastAsia="SimSun" w:hAnsi="Times New Roman" w:cs="SBL Hebrew"/>
          <w:noProof/>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35</w:t>
      </w:r>
      <w:r w:rsidRPr="004B15AC">
        <w:rPr>
          <w:rFonts w:ascii="Times New Roman" w:eastAsia="SimSun" w:hAnsi="Times New Roman" w:cs="SBL Hebrew"/>
          <w:noProof/>
          <w:color w:val="000000"/>
          <w:kern w:val="3"/>
          <w:sz w:val="24"/>
          <w:szCs w:val="24"/>
          <w:lang w:val="en-US" w:eastAsia="zh-CN" w:bidi="hi-IN"/>
        </w:rPr>
        <w:fldChar w:fldCharType="end"/>
      </w:r>
      <w:r w:rsidRPr="004B15AC">
        <w:rPr>
          <w:rFonts w:ascii="Times New Roman" w:eastAsia="SimSun" w:hAnsi="Times New Roman" w:cs="SBL Hebrew"/>
          <w:noProof/>
          <w:color w:val="000000"/>
          <w:kern w:val="3"/>
          <w:sz w:val="24"/>
          <w:szCs w:val="24"/>
          <w:lang w:val="en-US" w:eastAsia="zh-CN" w:bidi="hi-IN"/>
        </w:rPr>
        <w:t>. Data Start Time Response Payload Fields</w:t>
      </w:r>
    </w:p>
    <w:p w14:paraId="6D9B931C" w14:textId="77777777" w:rsidR="004B15AC" w:rsidRPr="004B15AC" w:rsidRDefault="004B15AC" w:rsidP="008B5D52">
      <w:pPr>
        <w:keepNext/>
        <w:keepLines/>
        <w:widowControl w:val="0"/>
        <w:suppressAutoHyphens/>
        <w:autoSpaceDN w:val="0"/>
        <w:spacing w:before="240" w:line="480" w:lineRule="exact"/>
        <w:ind w:right="2934"/>
        <w:contextualSpacing/>
        <w:textAlignment w:val="baseline"/>
        <w:outlineLvl w:val="2"/>
        <w:rPr>
          <w:rFonts w:ascii="Times New Roman" w:eastAsia="MS Gothic" w:hAnsi="Times New Roman" w:cs="Mangal"/>
          <w:b/>
          <w:bCs/>
          <w:kern w:val="3"/>
          <w:sz w:val="24"/>
          <w:szCs w:val="23"/>
          <w:lang w:val="en-US" w:eastAsia="zh-CN" w:bidi="hi-IN"/>
        </w:rPr>
      </w:pPr>
      <w:bookmarkStart w:id="390" w:name="_Toc530140565"/>
      <w:bookmarkStart w:id="391" w:name="_Toc24551604"/>
      <w:r w:rsidRPr="004B15AC">
        <w:rPr>
          <w:rFonts w:ascii="Times New Roman" w:eastAsia="MS Gothic" w:hAnsi="Times New Roman" w:cs="Mangal"/>
          <w:b/>
          <w:bCs/>
          <w:kern w:val="3"/>
          <w:sz w:val="24"/>
          <w:szCs w:val="23"/>
          <w:lang w:val="en-US" w:eastAsia="zh-CN" w:bidi="hi-IN"/>
        </w:rPr>
        <w:t>Buffer Block Response Payload</w:t>
      </w:r>
      <w:bookmarkEnd w:id="390"/>
      <w:bookmarkEnd w:id="391"/>
    </w:p>
    <w:p w14:paraId="04678A8B" w14:textId="77777777" w:rsidR="004B15AC" w:rsidRPr="004B15AC" w:rsidRDefault="004B15AC" w:rsidP="008B5D52">
      <w:pPr>
        <w:keepNext/>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 xml:space="preserve">The payload for the BUFFER BLOCK response defines a free form block of data that does not conform to a time-series value. A buffer block measurement must still be defined as a measurement and subscribed-to by the subscriber, but the implementation can be sourced from data other than time-series measurements, e.g., file data. Each data in block must be partitioned to fit within a minimal number of network packets, so data from a source larger than a network packet must be sequenced. The subscriber will be required to acknowledge reception of this BUFFER BLOCK response with a CONFIRM BUFFER BLOCK command </w:t>
      </w:r>
      <w:r w:rsidRPr="004B15AC">
        <w:rPr>
          <w:rFonts w:ascii="Times New Roman" w:eastAsia="SimSun" w:hAnsi="Times New Roman" w:cs="SBL Hebrew"/>
          <w:color w:val="000000"/>
          <w:kern w:val="3"/>
          <w:sz w:val="24"/>
          <w:szCs w:val="24"/>
          <w:lang w:val="en-US" w:eastAsia="zh-CN" w:bidi="hi-IN"/>
        </w:rPr>
        <w:lastRenderedPageBreak/>
        <w:t>since blocks may exist as a sequence of packets and could require retransmission, e.g., over UDP. Below are the elements that make up the payload for a buffer block response:</w:t>
      </w:r>
    </w:p>
    <w:p w14:paraId="133AA33B" w14:textId="77777777" w:rsidR="004B15AC" w:rsidRPr="004B15AC" w:rsidRDefault="004B15AC" w:rsidP="008B5D52">
      <w:pPr>
        <w:keepNext/>
        <w:spacing w:line="120" w:lineRule="auto"/>
        <w:ind w:firstLine="547"/>
        <w:jc w:val="both"/>
        <w:rPr>
          <w:rFonts w:ascii="Times New Roman" w:eastAsia="SimSun" w:hAnsi="Times New Roman" w:cs="SBL Hebrew"/>
          <w:color w:val="000000"/>
          <w:kern w:val="3"/>
          <w:sz w:val="24"/>
          <w:szCs w:val="24"/>
          <w:lang w:val="en-US" w:eastAsia="zh-CN" w:bidi="hi-IN"/>
        </w:rPr>
      </w:pPr>
    </w:p>
    <w:tbl>
      <w:tblPr>
        <w:tblStyle w:val="TableGrid0"/>
        <w:tblW w:w="8815" w:type="dxa"/>
        <w:jc w:val="center"/>
        <w:tblLook w:val="04A0" w:firstRow="1" w:lastRow="0" w:firstColumn="1" w:lastColumn="0" w:noHBand="0" w:noVBand="1"/>
      </w:tblPr>
      <w:tblGrid>
        <w:gridCol w:w="1795"/>
        <w:gridCol w:w="1440"/>
        <w:gridCol w:w="5580"/>
      </w:tblGrid>
      <w:tr w:rsidR="004B15AC" w:rsidRPr="004B15AC" w14:paraId="2CB08AC6" w14:textId="77777777" w:rsidTr="00FA4B68">
        <w:trPr>
          <w:jc w:val="center"/>
        </w:trPr>
        <w:tc>
          <w:tcPr>
            <w:tcW w:w="1795" w:type="dxa"/>
            <w:shd w:val="clear" w:color="auto" w:fill="EAF1DD"/>
          </w:tcPr>
          <w:p w14:paraId="4B94D2C5"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Field</w:t>
            </w:r>
          </w:p>
        </w:tc>
        <w:tc>
          <w:tcPr>
            <w:tcW w:w="1440" w:type="dxa"/>
            <w:shd w:val="clear" w:color="auto" w:fill="EAF1DD"/>
          </w:tcPr>
          <w:p w14:paraId="27669C38"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Byte Size</w:t>
            </w:r>
          </w:p>
        </w:tc>
        <w:tc>
          <w:tcPr>
            <w:tcW w:w="5580" w:type="dxa"/>
            <w:shd w:val="clear" w:color="auto" w:fill="EAF1DD"/>
          </w:tcPr>
          <w:p w14:paraId="2683E337"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Description</w:t>
            </w:r>
          </w:p>
        </w:tc>
      </w:tr>
      <w:tr w:rsidR="004B15AC" w:rsidRPr="004B15AC" w14:paraId="3341F838" w14:textId="77777777" w:rsidTr="00FA4B68">
        <w:trPr>
          <w:jc w:val="center"/>
        </w:trPr>
        <w:tc>
          <w:tcPr>
            <w:tcW w:w="1795" w:type="dxa"/>
          </w:tcPr>
          <w:p w14:paraId="0BC8A6F3"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VALUE</w:t>
            </w:r>
          </w:p>
        </w:tc>
        <w:tc>
          <w:tcPr>
            <w:tcW w:w="1440" w:type="dxa"/>
          </w:tcPr>
          <w:p w14:paraId="2BB963AA"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4</w:t>
            </w:r>
          </w:p>
        </w:tc>
        <w:tc>
          <w:tcPr>
            <w:tcW w:w="5580" w:type="dxa"/>
          </w:tcPr>
          <w:p w14:paraId="02312AC2"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 xml:space="preserve">Buffer block sequence used for confirmation (UINT32) </w:t>
            </w:r>
          </w:p>
        </w:tc>
      </w:tr>
      <w:tr w:rsidR="004B15AC" w:rsidRPr="004B15AC" w14:paraId="317049D9" w14:textId="77777777" w:rsidTr="00FA4B68">
        <w:trPr>
          <w:jc w:val="center"/>
        </w:trPr>
        <w:tc>
          <w:tcPr>
            <w:tcW w:w="1795" w:type="dxa"/>
          </w:tcPr>
          <w:p w14:paraId="04DC487A"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SIGNAL INDEX</w:t>
            </w:r>
          </w:p>
        </w:tc>
        <w:tc>
          <w:tcPr>
            <w:tcW w:w="1440" w:type="dxa"/>
          </w:tcPr>
          <w:p w14:paraId="11D5296B"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2</w:t>
            </w:r>
          </w:p>
        </w:tc>
        <w:tc>
          <w:tcPr>
            <w:tcW w:w="5580" w:type="dxa"/>
          </w:tcPr>
          <w:p w14:paraId="39A2B115"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Index from the Signal Index Cache table that maps to the 128-bit measurement GUID (UINT16)</w:t>
            </w:r>
          </w:p>
        </w:tc>
      </w:tr>
      <w:tr w:rsidR="004B15AC" w:rsidRPr="004B15AC" w14:paraId="4EC992C0" w14:textId="77777777" w:rsidTr="00FA4B68">
        <w:trPr>
          <w:jc w:val="center"/>
        </w:trPr>
        <w:tc>
          <w:tcPr>
            <w:tcW w:w="1795" w:type="dxa"/>
          </w:tcPr>
          <w:p w14:paraId="3BCDCDCB"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BUFFER BLOCK PAYLOAD</w:t>
            </w:r>
          </w:p>
        </w:tc>
        <w:tc>
          <w:tcPr>
            <w:tcW w:w="1440" w:type="dxa"/>
          </w:tcPr>
          <w:p w14:paraId="615CB4EB"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PAYLOAD LENGTH - 6</w:t>
            </w:r>
          </w:p>
        </w:tc>
        <w:tc>
          <w:tcPr>
            <w:tcW w:w="5580" w:type="dxa"/>
          </w:tcPr>
          <w:p w14:paraId="3C9582D9"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Free-form payload of buffer block</w:t>
            </w:r>
          </w:p>
        </w:tc>
      </w:tr>
    </w:tbl>
    <w:p w14:paraId="260FBA60" w14:textId="77777777" w:rsidR="004B15AC" w:rsidRPr="004B15AC" w:rsidRDefault="004B15AC" w:rsidP="008B5D52">
      <w:pPr>
        <w:spacing w:before="240" w:line="240" w:lineRule="atLeast"/>
        <w:ind w:firstLine="547"/>
        <w:jc w:val="center"/>
        <w:rPr>
          <w:rFonts w:ascii="Times New Roman" w:eastAsia="SimSun" w:hAnsi="Times New Roman" w:cs="SBL Hebrew"/>
          <w:noProof/>
          <w:color w:val="000000"/>
          <w:kern w:val="3"/>
          <w:sz w:val="24"/>
          <w:szCs w:val="24"/>
          <w:lang w:val="en-US" w:eastAsia="zh-CN" w:bidi="hi-IN"/>
        </w:rPr>
      </w:pPr>
      <w:r w:rsidRPr="004B15AC">
        <w:rPr>
          <w:rFonts w:ascii="Times New Roman" w:eastAsia="SimSun" w:hAnsi="Times New Roman" w:cs="SBL Hebrew"/>
          <w:noProof/>
          <w:color w:val="000000"/>
          <w:kern w:val="3"/>
          <w:sz w:val="24"/>
          <w:szCs w:val="24"/>
          <w:lang w:val="en-US" w:eastAsia="zh-CN" w:bidi="hi-IN"/>
        </w:rPr>
        <w:t xml:space="preserve">Table </w:t>
      </w:r>
      <w:r w:rsidRPr="004B15AC">
        <w:rPr>
          <w:rFonts w:ascii="Times New Roman" w:eastAsia="SimSun" w:hAnsi="Times New Roman" w:cs="SBL Hebrew"/>
          <w:noProof/>
          <w:color w:val="000000"/>
          <w:kern w:val="3"/>
          <w:sz w:val="24"/>
          <w:szCs w:val="24"/>
          <w:lang w:val="en-US" w:eastAsia="zh-CN" w:bidi="hi-IN"/>
        </w:rPr>
        <w:fldChar w:fldCharType="begin"/>
      </w:r>
      <w:r w:rsidRPr="004B15AC">
        <w:rPr>
          <w:rFonts w:ascii="Times New Roman" w:eastAsia="SimSun" w:hAnsi="Times New Roman" w:cs="SBL Hebrew"/>
          <w:noProof/>
          <w:color w:val="000000"/>
          <w:kern w:val="3"/>
          <w:sz w:val="24"/>
          <w:szCs w:val="24"/>
          <w:lang w:val="en-US" w:eastAsia="zh-CN" w:bidi="hi-IN"/>
        </w:rPr>
        <w:instrText xml:space="preserve"> SEQ Table \* ARABIC </w:instrText>
      </w:r>
      <w:r w:rsidRPr="004B15AC">
        <w:rPr>
          <w:rFonts w:ascii="Times New Roman" w:eastAsia="SimSun" w:hAnsi="Times New Roman" w:cs="SBL Hebrew"/>
          <w:noProof/>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36</w:t>
      </w:r>
      <w:r w:rsidRPr="004B15AC">
        <w:rPr>
          <w:rFonts w:ascii="Times New Roman" w:eastAsia="SimSun" w:hAnsi="Times New Roman" w:cs="SBL Hebrew"/>
          <w:noProof/>
          <w:color w:val="000000"/>
          <w:kern w:val="3"/>
          <w:sz w:val="24"/>
          <w:szCs w:val="24"/>
          <w:lang w:val="en-US" w:eastAsia="zh-CN" w:bidi="hi-IN"/>
        </w:rPr>
        <w:fldChar w:fldCharType="end"/>
      </w:r>
      <w:r w:rsidRPr="004B15AC">
        <w:rPr>
          <w:rFonts w:ascii="Times New Roman" w:eastAsia="SimSun" w:hAnsi="Times New Roman" w:cs="SBL Hebrew"/>
          <w:noProof/>
          <w:color w:val="000000"/>
          <w:kern w:val="3"/>
          <w:sz w:val="24"/>
          <w:szCs w:val="24"/>
          <w:lang w:val="en-US" w:eastAsia="zh-CN" w:bidi="hi-IN"/>
        </w:rPr>
        <w:t>. Buffer Block Response Payload Fields</w:t>
      </w:r>
    </w:p>
    <w:p w14:paraId="446DBA8F" w14:textId="77777777" w:rsidR="004B15AC" w:rsidRPr="004B15AC" w:rsidRDefault="004B15AC" w:rsidP="008B5D52">
      <w:pPr>
        <w:keepNext/>
        <w:keepLines/>
        <w:widowControl w:val="0"/>
        <w:suppressAutoHyphens/>
        <w:autoSpaceDN w:val="0"/>
        <w:spacing w:before="240" w:line="480" w:lineRule="exact"/>
        <w:ind w:right="2934"/>
        <w:contextualSpacing/>
        <w:textAlignment w:val="baseline"/>
        <w:outlineLvl w:val="2"/>
        <w:rPr>
          <w:rFonts w:ascii="Times New Roman" w:eastAsia="MS Gothic" w:hAnsi="Times New Roman" w:cs="Mangal"/>
          <w:b/>
          <w:bCs/>
          <w:kern w:val="3"/>
          <w:sz w:val="24"/>
          <w:szCs w:val="23"/>
          <w:lang w:val="en-US" w:eastAsia="zh-CN" w:bidi="hi-IN"/>
        </w:rPr>
      </w:pPr>
      <w:bookmarkStart w:id="392" w:name="_Toc530140566"/>
      <w:bookmarkStart w:id="393" w:name="_Toc24551605"/>
      <w:r w:rsidRPr="004B15AC">
        <w:rPr>
          <w:rFonts w:ascii="Times New Roman" w:eastAsia="MS Gothic" w:hAnsi="Times New Roman" w:cs="Mangal"/>
          <w:b/>
          <w:bCs/>
          <w:kern w:val="3"/>
          <w:sz w:val="24"/>
          <w:szCs w:val="23"/>
          <w:lang w:val="en-US" w:eastAsia="zh-CN" w:bidi="hi-IN"/>
        </w:rPr>
        <w:t>Notify Response Payload</w:t>
      </w:r>
      <w:bookmarkEnd w:id="392"/>
      <w:bookmarkEnd w:id="393"/>
    </w:p>
    <w:p w14:paraId="409AD6F1" w14:textId="77777777" w:rsidR="004B15AC" w:rsidRPr="004B15AC" w:rsidRDefault="004B15AC" w:rsidP="008B5D52">
      <w:pPr>
        <w:spacing w:line="400" w:lineRule="exact"/>
        <w:ind w:firstLine="547"/>
        <w:jc w:val="both"/>
        <w:rPr>
          <w:rFonts w:ascii="Times New Roman" w:eastAsia="SimSun" w:hAnsi="Times New Roman" w:cs="SBL Hebrew"/>
          <w:color w:val="000000"/>
          <w:kern w:val="3"/>
          <w:sz w:val="24"/>
          <w:szCs w:val="24"/>
          <w:lang w:val="en-US" w:eastAsia="zh-CN" w:bidi="hi-IN"/>
        </w:rPr>
      </w:pPr>
      <w:r w:rsidRPr="004B15AC">
        <w:rPr>
          <w:rFonts w:ascii="Times New Roman" w:eastAsia="SimSun" w:hAnsi="Times New Roman" w:cs="SBL Hebrew"/>
          <w:color w:val="000000"/>
          <w:kern w:val="3"/>
          <w:sz w:val="24"/>
          <w:szCs w:val="24"/>
          <w:lang w:val="en-US" w:eastAsia="zh-CN" w:bidi="hi-IN"/>
        </w:rPr>
        <w:t>The payload for the NOTIFY response defines a critical notification as a string message. A notify operation works with a specially defined measurement, still requiring subscription, that allows the subscriber to receive messages with verified delivery. Since the message is considered critical, the subscriber must respond with a CONFIRM NOTIFICATION command since the message may require retransmission, not only when used over a lossy communications transport, e.g., UDP, but because the publisher requires verification of delivery even if subscriber has gone offline, e.g., restarting:</w:t>
      </w:r>
    </w:p>
    <w:p w14:paraId="0F34B0F9" w14:textId="77777777" w:rsidR="004B15AC" w:rsidRPr="004B15AC" w:rsidRDefault="004B15AC" w:rsidP="008B5D52">
      <w:pPr>
        <w:spacing w:line="120" w:lineRule="auto"/>
        <w:ind w:firstLine="547"/>
        <w:jc w:val="both"/>
        <w:rPr>
          <w:rFonts w:ascii="Times New Roman" w:eastAsia="SimSun" w:hAnsi="Times New Roman" w:cs="SBL Hebrew"/>
          <w:color w:val="000000"/>
          <w:kern w:val="3"/>
          <w:sz w:val="24"/>
          <w:szCs w:val="24"/>
          <w:lang w:val="en-US" w:eastAsia="zh-CN" w:bidi="hi-IN"/>
        </w:rPr>
      </w:pPr>
    </w:p>
    <w:tbl>
      <w:tblPr>
        <w:tblStyle w:val="TableGrid0"/>
        <w:tblW w:w="8815" w:type="dxa"/>
        <w:jc w:val="center"/>
        <w:tblLook w:val="04A0" w:firstRow="1" w:lastRow="0" w:firstColumn="1" w:lastColumn="0" w:noHBand="0" w:noVBand="1"/>
      </w:tblPr>
      <w:tblGrid>
        <w:gridCol w:w="1620"/>
        <w:gridCol w:w="1435"/>
        <w:gridCol w:w="5760"/>
      </w:tblGrid>
      <w:tr w:rsidR="004B15AC" w:rsidRPr="004B15AC" w14:paraId="76CBBE4E" w14:textId="77777777" w:rsidTr="00FA4B68">
        <w:trPr>
          <w:jc w:val="center"/>
        </w:trPr>
        <w:tc>
          <w:tcPr>
            <w:tcW w:w="1620" w:type="dxa"/>
            <w:shd w:val="clear" w:color="auto" w:fill="EAF1DD"/>
          </w:tcPr>
          <w:p w14:paraId="7375F6A1"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Field</w:t>
            </w:r>
          </w:p>
        </w:tc>
        <w:tc>
          <w:tcPr>
            <w:tcW w:w="1435" w:type="dxa"/>
            <w:shd w:val="clear" w:color="auto" w:fill="EAF1DD"/>
          </w:tcPr>
          <w:p w14:paraId="0F8364D8"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Byte Size</w:t>
            </w:r>
          </w:p>
        </w:tc>
        <w:tc>
          <w:tcPr>
            <w:tcW w:w="5760" w:type="dxa"/>
            <w:shd w:val="clear" w:color="auto" w:fill="EAF1DD"/>
          </w:tcPr>
          <w:p w14:paraId="3EC06ABE"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b/>
                <w:kern w:val="3"/>
                <w:sz w:val="24"/>
                <w:szCs w:val="24"/>
                <w:lang w:eastAsia="zh-CN" w:bidi="hi-IN"/>
              </w:rPr>
            </w:pPr>
            <w:r w:rsidRPr="004B15AC">
              <w:rPr>
                <w:rFonts w:eastAsia="SimSun"/>
                <w:b/>
                <w:kern w:val="3"/>
                <w:sz w:val="24"/>
                <w:szCs w:val="24"/>
                <w:lang w:eastAsia="zh-CN" w:bidi="hi-IN"/>
              </w:rPr>
              <w:t>Description</w:t>
            </w:r>
          </w:p>
        </w:tc>
      </w:tr>
      <w:tr w:rsidR="004B15AC" w:rsidRPr="004B15AC" w14:paraId="04AB3D74" w14:textId="77777777" w:rsidTr="00FA4B68">
        <w:trPr>
          <w:jc w:val="center"/>
        </w:trPr>
        <w:tc>
          <w:tcPr>
            <w:tcW w:w="1620" w:type="dxa"/>
          </w:tcPr>
          <w:p w14:paraId="0150BAE3"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VALUE</w:t>
            </w:r>
          </w:p>
        </w:tc>
        <w:tc>
          <w:tcPr>
            <w:tcW w:w="1435" w:type="dxa"/>
          </w:tcPr>
          <w:p w14:paraId="111E5662"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4</w:t>
            </w:r>
          </w:p>
        </w:tc>
        <w:tc>
          <w:tcPr>
            <w:tcW w:w="5760" w:type="dxa"/>
          </w:tcPr>
          <w:p w14:paraId="53E49EC1" w14:textId="77777777" w:rsidR="004B15AC" w:rsidRPr="004B15AC" w:rsidRDefault="004B15AC" w:rsidP="008B5D52">
            <w:pPr>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 xml:space="preserve">Notification hash used for confirmation (INT32) </w:t>
            </w:r>
          </w:p>
        </w:tc>
      </w:tr>
      <w:tr w:rsidR="004B15AC" w:rsidRPr="004B15AC" w14:paraId="749CF5A9" w14:textId="77777777" w:rsidTr="00FA4B68">
        <w:trPr>
          <w:jc w:val="center"/>
        </w:trPr>
        <w:tc>
          <w:tcPr>
            <w:tcW w:w="1620" w:type="dxa"/>
          </w:tcPr>
          <w:p w14:paraId="38613327"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MESSAGE</w:t>
            </w:r>
          </w:p>
        </w:tc>
        <w:tc>
          <w:tcPr>
            <w:tcW w:w="1435" w:type="dxa"/>
          </w:tcPr>
          <w:p w14:paraId="03F438DC"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PAYLOAD LENGTH - 4</w:t>
            </w:r>
          </w:p>
        </w:tc>
        <w:tc>
          <w:tcPr>
            <w:tcW w:w="5760" w:type="dxa"/>
          </w:tcPr>
          <w:p w14:paraId="4B3613A8" w14:textId="77777777" w:rsidR="004B15AC" w:rsidRPr="004B15AC" w:rsidRDefault="004B15AC" w:rsidP="008B5D52">
            <w:pPr>
              <w:keepNext/>
              <w:widowControl w:val="0"/>
              <w:suppressAutoHyphens/>
              <w:autoSpaceDN w:val="0"/>
              <w:spacing w:before="120" w:line="257" w:lineRule="auto"/>
              <w:ind w:right="14"/>
              <w:jc w:val="center"/>
              <w:textAlignment w:val="baseline"/>
              <w:rPr>
                <w:rFonts w:eastAsia="SimSun"/>
                <w:kern w:val="3"/>
                <w:sz w:val="24"/>
                <w:szCs w:val="24"/>
                <w:lang w:eastAsia="zh-CN" w:bidi="hi-IN"/>
              </w:rPr>
            </w:pPr>
            <w:r w:rsidRPr="004B15AC">
              <w:rPr>
                <w:rFonts w:eastAsia="SimSun"/>
                <w:kern w:val="3"/>
                <w:sz w:val="24"/>
                <w:szCs w:val="24"/>
                <w:lang w:eastAsia="zh-CN" w:bidi="hi-IN"/>
              </w:rPr>
              <w:t>String-based notification message</w:t>
            </w:r>
          </w:p>
        </w:tc>
      </w:tr>
    </w:tbl>
    <w:p w14:paraId="4489483C" w14:textId="77777777" w:rsidR="004B15AC" w:rsidRPr="004B15AC" w:rsidRDefault="004B15AC" w:rsidP="008B5D52">
      <w:pPr>
        <w:spacing w:before="240" w:line="240" w:lineRule="atLeast"/>
        <w:ind w:firstLine="547"/>
        <w:jc w:val="center"/>
        <w:rPr>
          <w:rFonts w:ascii="Times New Roman" w:eastAsia="SimSun" w:hAnsi="Times New Roman" w:cs="SBL Hebrew"/>
          <w:noProof/>
          <w:color w:val="000000"/>
          <w:kern w:val="3"/>
          <w:sz w:val="24"/>
          <w:szCs w:val="24"/>
          <w:lang w:val="en-US" w:eastAsia="zh-CN" w:bidi="hi-IN"/>
        </w:rPr>
      </w:pPr>
      <w:r w:rsidRPr="004B15AC">
        <w:rPr>
          <w:rFonts w:ascii="Times New Roman" w:eastAsia="SimSun" w:hAnsi="Times New Roman" w:cs="SBL Hebrew"/>
          <w:noProof/>
          <w:color w:val="000000"/>
          <w:kern w:val="3"/>
          <w:sz w:val="24"/>
          <w:szCs w:val="24"/>
          <w:lang w:val="en-US" w:eastAsia="zh-CN" w:bidi="hi-IN"/>
        </w:rPr>
        <w:t xml:space="preserve">Table </w:t>
      </w:r>
      <w:r w:rsidRPr="004B15AC">
        <w:rPr>
          <w:rFonts w:ascii="Times New Roman" w:eastAsia="SimSun" w:hAnsi="Times New Roman" w:cs="SBL Hebrew"/>
          <w:noProof/>
          <w:color w:val="000000"/>
          <w:kern w:val="3"/>
          <w:sz w:val="24"/>
          <w:szCs w:val="24"/>
          <w:lang w:val="en-US" w:eastAsia="zh-CN" w:bidi="hi-IN"/>
        </w:rPr>
        <w:fldChar w:fldCharType="begin"/>
      </w:r>
      <w:r w:rsidRPr="004B15AC">
        <w:rPr>
          <w:rFonts w:ascii="Times New Roman" w:eastAsia="SimSun" w:hAnsi="Times New Roman" w:cs="SBL Hebrew"/>
          <w:noProof/>
          <w:color w:val="000000"/>
          <w:kern w:val="3"/>
          <w:sz w:val="24"/>
          <w:szCs w:val="24"/>
          <w:lang w:val="en-US" w:eastAsia="zh-CN" w:bidi="hi-IN"/>
        </w:rPr>
        <w:instrText xml:space="preserve"> SEQ Table \* ARABIC </w:instrText>
      </w:r>
      <w:r w:rsidRPr="004B15AC">
        <w:rPr>
          <w:rFonts w:ascii="Times New Roman" w:eastAsia="SimSun" w:hAnsi="Times New Roman" w:cs="SBL Hebrew"/>
          <w:noProof/>
          <w:color w:val="000000"/>
          <w:kern w:val="3"/>
          <w:sz w:val="24"/>
          <w:szCs w:val="24"/>
          <w:lang w:val="en-US" w:eastAsia="zh-CN" w:bidi="hi-IN"/>
        </w:rPr>
        <w:fldChar w:fldCharType="separate"/>
      </w:r>
      <w:r w:rsidRPr="004B15AC">
        <w:rPr>
          <w:rFonts w:ascii="Times New Roman" w:eastAsia="SimSun" w:hAnsi="Times New Roman" w:cs="SBL Hebrew"/>
          <w:noProof/>
          <w:color w:val="000000"/>
          <w:kern w:val="3"/>
          <w:sz w:val="24"/>
          <w:szCs w:val="24"/>
          <w:lang w:val="en-US" w:eastAsia="zh-CN" w:bidi="hi-IN"/>
        </w:rPr>
        <w:t>37</w:t>
      </w:r>
      <w:r w:rsidRPr="004B15AC">
        <w:rPr>
          <w:rFonts w:ascii="Times New Roman" w:eastAsia="SimSun" w:hAnsi="Times New Roman" w:cs="SBL Hebrew"/>
          <w:noProof/>
          <w:color w:val="000000"/>
          <w:kern w:val="3"/>
          <w:sz w:val="24"/>
          <w:szCs w:val="24"/>
          <w:lang w:val="en-US" w:eastAsia="zh-CN" w:bidi="hi-IN"/>
        </w:rPr>
        <w:fldChar w:fldCharType="end"/>
      </w:r>
      <w:r w:rsidRPr="004B15AC">
        <w:rPr>
          <w:rFonts w:ascii="Times New Roman" w:eastAsia="SimSun" w:hAnsi="Times New Roman" w:cs="SBL Hebrew"/>
          <w:noProof/>
          <w:color w:val="000000"/>
          <w:kern w:val="3"/>
          <w:sz w:val="24"/>
          <w:szCs w:val="24"/>
          <w:lang w:val="en-US" w:eastAsia="zh-CN" w:bidi="hi-IN"/>
        </w:rPr>
        <w:t>. Notify Response Payload Fields</w:t>
      </w:r>
    </w:p>
    <w:p w14:paraId="3C6D5683" w14:textId="1BFF5945" w:rsidR="008E2CB5" w:rsidRPr="004B15AC" w:rsidRDefault="008E2CB5" w:rsidP="008B5D52">
      <w:pPr>
        <w:spacing w:after="160" w:line="259" w:lineRule="auto"/>
        <w:rPr>
          <w:lang w:val="en-US"/>
        </w:rPr>
      </w:pPr>
    </w:p>
    <w:sectPr w:rsidR="008E2CB5" w:rsidRPr="004B15AC" w:rsidSect="00653FAC">
      <w:type w:val="nextColumn"/>
      <w:pgSz w:w="12240" w:h="15840"/>
      <w:pgMar w:top="965" w:right="965" w:bottom="965" w:left="965"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649EF58" w14:textId="77777777" w:rsidR="00C82AB5" w:rsidRDefault="00C82AB5" w:rsidP="00B75670">
      <w:r>
        <w:separator/>
      </w:r>
    </w:p>
  </w:endnote>
  <w:endnote w:type="continuationSeparator" w:id="0">
    <w:p w14:paraId="3551BB93" w14:textId="77777777" w:rsidR="00C82AB5" w:rsidRDefault="00C82AB5" w:rsidP="00B756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02FF" w:usb1="4000ACFF" w:usb2="00000001"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SBL Hebrew">
    <w:altName w:val="Times New Roman"/>
    <w:charset w:val="00"/>
    <w:family w:val="auto"/>
    <w:pitch w:val="variable"/>
    <w:sig w:usb0="8000086F" w:usb1="4000204A" w:usb2="00000000" w:usb3="00000000" w:csb0="00000021" w:csb1="00000000"/>
  </w:font>
  <w:font w:name="Mangal">
    <w:panose1 w:val="00000400000000000000"/>
    <w:charset w:val="00"/>
    <w:family w:val="roman"/>
    <w:pitch w:val="variable"/>
    <w:sig w:usb0="00008003" w:usb1="00000000" w:usb2="00000000" w:usb3="00000000" w:csb0="00000001" w:csb1="00000000"/>
  </w:font>
  <w:font w:name="SBL BibLit">
    <w:altName w:val="Times New Roman"/>
    <w:charset w:val="00"/>
    <w:family w:val="auto"/>
    <w:pitch w:val="variable"/>
    <w:sig w:usb0="E00008FF" w:usb1="5201E0EB" w:usb2="02000020" w:usb3="00000000" w:csb0="000000BB"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Semibold">
    <w:altName w:val="Segoe UI Semibold"/>
    <w:panose1 w:val="020B0702040204020203"/>
    <w:charset w:val="00"/>
    <w:family w:val="swiss"/>
    <w:pitch w:val="variable"/>
    <w:sig w:usb0="E4002EFF" w:usb1="C000E47F" w:usb2="00000009" w:usb3="00000000" w:csb0="000001FF" w:csb1="00000000"/>
  </w:font>
  <w:font w:name="Segoe UI Emoji">
    <w:panose1 w:val="020B0502040204020203"/>
    <w:charset w:val="00"/>
    <w:family w:val="swiss"/>
    <w:pitch w:val="variable"/>
    <w:sig w:usb0="00000003" w:usb1="02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ヒラギノ角ゴ Pro W3">
    <w:panose1 w:val="00000000000000000000"/>
    <w:charset w:val="80"/>
    <w:family w:val="roman"/>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1E6CC8" w14:textId="22F71983" w:rsidR="00C82AB5" w:rsidRPr="004D2C59" w:rsidRDefault="004D2C59" w:rsidP="004D2C59">
    <w:pPr>
      <w:tabs>
        <w:tab w:val="center" w:pos="4550"/>
        <w:tab w:val="left" w:pos="5818"/>
      </w:tabs>
      <w:spacing w:after="120"/>
      <w:ind w:left="144" w:right="-763"/>
      <w:jc w:val="right"/>
      <w:rPr>
        <w:color w:val="222A35" w:themeColor="text2" w:themeShade="80"/>
        <w:sz w:val="24"/>
        <w:szCs w:val="24"/>
      </w:rPr>
    </w:pPr>
    <w:r>
      <w:rPr>
        <w:color w:val="8496B0" w:themeColor="text2" w:themeTint="99"/>
        <w:spacing w:val="60"/>
        <w:sz w:val="24"/>
        <w:szCs w:val="24"/>
      </w:rPr>
      <w:tab/>
    </w:r>
    <w:r w:rsidR="00C82AB5">
      <w:rPr>
        <w:color w:val="8496B0" w:themeColor="text2" w:themeTint="99"/>
        <w:spacing w:val="60"/>
        <w:sz w:val="24"/>
        <w:szCs w:val="24"/>
      </w:rPr>
      <w:t>Page</w:t>
    </w:r>
    <w:r w:rsidR="00C82AB5">
      <w:rPr>
        <w:color w:val="8496B0" w:themeColor="text2" w:themeTint="99"/>
        <w:sz w:val="24"/>
        <w:szCs w:val="24"/>
      </w:rPr>
      <w:t xml:space="preserve"> </w:t>
    </w:r>
    <w:r w:rsidR="00C82AB5">
      <w:rPr>
        <w:color w:val="323E4F" w:themeColor="text2" w:themeShade="BF"/>
        <w:sz w:val="24"/>
        <w:szCs w:val="24"/>
      </w:rPr>
      <w:fldChar w:fldCharType="begin"/>
    </w:r>
    <w:r w:rsidR="00C82AB5">
      <w:rPr>
        <w:color w:val="323E4F" w:themeColor="text2" w:themeShade="BF"/>
        <w:sz w:val="24"/>
        <w:szCs w:val="24"/>
      </w:rPr>
      <w:instrText xml:space="preserve"> PAGE   \* MERGEFORMAT </w:instrText>
    </w:r>
    <w:r w:rsidR="00C82AB5">
      <w:rPr>
        <w:color w:val="323E4F" w:themeColor="text2" w:themeShade="BF"/>
        <w:sz w:val="24"/>
        <w:szCs w:val="24"/>
      </w:rPr>
      <w:fldChar w:fldCharType="separate"/>
    </w:r>
    <w:r w:rsidR="00C82AB5">
      <w:rPr>
        <w:noProof/>
        <w:color w:val="323E4F" w:themeColor="text2" w:themeShade="BF"/>
        <w:sz w:val="24"/>
        <w:szCs w:val="24"/>
      </w:rPr>
      <w:t>1</w:t>
    </w:r>
    <w:r w:rsidR="00C82AB5">
      <w:rPr>
        <w:color w:val="323E4F" w:themeColor="text2" w:themeShade="BF"/>
        <w:sz w:val="24"/>
        <w:szCs w:val="24"/>
      </w:rPr>
      <w:fldChar w:fldCharType="end"/>
    </w:r>
    <w:r w:rsidR="00C82AB5">
      <w:rPr>
        <w:color w:val="323E4F" w:themeColor="text2" w:themeShade="BF"/>
        <w:sz w:val="24"/>
        <w:szCs w:val="24"/>
      </w:rPr>
      <w:t xml:space="preserve"> | </w:t>
    </w:r>
    <w:r w:rsidR="00C82AB5">
      <w:rPr>
        <w:color w:val="323E4F" w:themeColor="text2" w:themeShade="BF"/>
        <w:sz w:val="24"/>
        <w:szCs w:val="24"/>
      </w:rPr>
      <w:fldChar w:fldCharType="begin"/>
    </w:r>
    <w:r w:rsidR="00C82AB5">
      <w:rPr>
        <w:color w:val="323E4F" w:themeColor="text2" w:themeShade="BF"/>
        <w:sz w:val="24"/>
        <w:szCs w:val="24"/>
      </w:rPr>
      <w:instrText xml:space="preserve"> NUMPAGES  \* Arabic  \* MERGEFORMAT </w:instrText>
    </w:r>
    <w:r w:rsidR="00C82AB5">
      <w:rPr>
        <w:color w:val="323E4F" w:themeColor="text2" w:themeShade="BF"/>
        <w:sz w:val="24"/>
        <w:szCs w:val="24"/>
      </w:rPr>
      <w:fldChar w:fldCharType="separate"/>
    </w:r>
    <w:r w:rsidR="00C82AB5">
      <w:rPr>
        <w:noProof/>
        <w:color w:val="323E4F" w:themeColor="text2" w:themeShade="BF"/>
        <w:sz w:val="24"/>
        <w:szCs w:val="24"/>
      </w:rPr>
      <w:t>1</w:t>
    </w:r>
    <w:r w:rsidR="00C82AB5">
      <w:rPr>
        <w:color w:val="323E4F" w:themeColor="text2" w:themeShade="BF"/>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7C3EAA1" w14:textId="77777777" w:rsidR="00C82AB5" w:rsidRDefault="00C82AB5" w:rsidP="00B75670">
      <w:r>
        <w:separator/>
      </w:r>
    </w:p>
  </w:footnote>
  <w:footnote w:type="continuationSeparator" w:id="0">
    <w:p w14:paraId="08724618" w14:textId="77777777" w:rsidR="00C82AB5" w:rsidRDefault="00C82AB5" w:rsidP="00B75670">
      <w:r>
        <w:continuationSeparator/>
      </w:r>
    </w:p>
  </w:footnote>
  <w:footnote w:id="1">
    <w:p w14:paraId="4165AEC7" w14:textId="77777777" w:rsidR="00C82AB5" w:rsidRDefault="00C82AB5" w:rsidP="004B15AC">
      <w:pPr>
        <w:pStyle w:val="FootnoteText"/>
      </w:pPr>
      <w:r>
        <w:rPr>
          <w:rStyle w:val="FootnoteReference"/>
        </w:rPr>
        <w:footnoteRef/>
      </w:r>
      <w:r>
        <w:t xml:space="preserve"> Although at the time of writing STTP / IEEE P2664 is still being developed, it is based upon the existing Gateway Exchange Protocol (GEP) which is in wide use for the exchange of synchrophasor data.</w:t>
      </w:r>
    </w:p>
  </w:footnote>
  <w:footnote w:id="2">
    <w:p w14:paraId="74EED17F" w14:textId="77777777" w:rsidR="00C82AB5" w:rsidRDefault="00C82AB5" w:rsidP="004B15AC">
      <w:pPr>
        <w:pStyle w:val="FootnoteText"/>
      </w:pPr>
      <w:r>
        <w:rPr>
          <w:rStyle w:val="FootnoteReference"/>
        </w:rPr>
        <w:footnoteRef/>
      </w:r>
      <w:r>
        <w:t xml:space="preserve"> These protocols are often labeled as TCP/IP and UDP/IP for high-level protocol over Internet Protocol</w:t>
      </w:r>
    </w:p>
  </w:footnote>
  <w:footnote w:id="3">
    <w:p w14:paraId="08E7E0BD" w14:textId="77777777" w:rsidR="00C82AB5" w:rsidRDefault="00C82AB5" w:rsidP="004B15AC">
      <w:pPr>
        <w:pStyle w:val="FootnoteText"/>
      </w:pPr>
      <w:r>
        <w:rPr>
          <w:rStyle w:val="FootnoteReference"/>
        </w:rPr>
        <w:footnoteRef/>
      </w:r>
      <w:r>
        <w:t xml:space="preserve"> </w:t>
      </w:r>
      <w:r w:rsidRPr="006C6BB8">
        <w:t>Switch technology can also allow for a pause frame that is used for flow control at the Ethernet layer</w:t>
      </w:r>
      <w:r>
        <w:t xml:space="preserve">, however, </w:t>
      </w:r>
      <w:r w:rsidRPr="006C6BB8">
        <w:t xml:space="preserve">if </w:t>
      </w:r>
      <w:r>
        <w:t xml:space="preserve">the </w:t>
      </w:r>
      <w:r w:rsidRPr="006C6BB8">
        <w:t xml:space="preserve">buffers are </w:t>
      </w:r>
      <w:r>
        <w:t xml:space="preserve">at </w:t>
      </w:r>
      <w:r w:rsidRPr="006C6BB8">
        <w:t>capacity the result is still the same, dropped packets.</w:t>
      </w:r>
    </w:p>
  </w:footnote>
  <w:footnote w:id="4">
    <w:p w14:paraId="42A55FD8" w14:textId="77777777" w:rsidR="00C82AB5" w:rsidRDefault="00C82AB5" w:rsidP="004B15AC">
      <w:pPr>
        <w:pStyle w:val="FootnoteText"/>
      </w:pPr>
      <w:r>
        <w:rPr>
          <w:rStyle w:val="FootnoteReference"/>
        </w:rPr>
        <w:footnoteRef/>
      </w:r>
      <w:r>
        <w:t xml:space="preserve"> Although the use case for data transport of IEC TR 61850-90-5 matches that of IEEE C37.118.2-2011 per implementation agreement, technically 90-5 can be configured to transport any sequence of defined measured values, however, all the values in the group must be for the same measured timestamp.</w:t>
      </w:r>
    </w:p>
  </w:footnote>
  <w:footnote w:id="5">
    <w:p w14:paraId="5D5AA940" w14:textId="77777777" w:rsidR="00C82AB5" w:rsidRDefault="00C82AB5" w:rsidP="004B15AC">
      <w:pPr>
        <w:pStyle w:val="FootnoteText"/>
      </w:pPr>
      <w:r>
        <w:rPr>
          <w:rStyle w:val="FootnoteReference"/>
        </w:rPr>
        <w:footnoteRef/>
      </w:r>
      <w:r>
        <w:t xml:space="preserve"> D</w:t>
      </w:r>
      <w:r w:rsidRPr="00F032E5">
        <w:t>ata grouping illusion</w:t>
      </w:r>
      <w:r>
        <w:t>s</w:t>
      </w:r>
      <w:r w:rsidRPr="00F032E5">
        <w:t xml:space="preserve"> often develop </w:t>
      </w:r>
      <w:r>
        <w:t xml:space="preserve">where </w:t>
      </w:r>
      <w:r w:rsidRPr="00F032E5">
        <w:t>a group of synchrophasor data is associated with</w:t>
      </w:r>
      <w:r>
        <w:t xml:space="preserve"> all data from a substation or</w:t>
      </w:r>
      <w:r w:rsidRPr="00F032E5">
        <w:t xml:space="preserve"> a single transmission line. If modeling of synchrophasor data develop</w:t>
      </w:r>
      <w:r>
        <w:t>s</w:t>
      </w:r>
      <w:r w:rsidRPr="00F032E5">
        <w:t xml:space="preserve"> on </w:t>
      </w:r>
      <w:r>
        <w:t xml:space="preserve">a </w:t>
      </w:r>
      <w:r w:rsidRPr="00F032E5">
        <w:t xml:space="preserve">device-equals-line </w:t>
      </w:r>
      <w:r>
        <w:t xml:space="preserve">or device-equals-substation </w:t>
      </w:r>
      <w:r w:rsidRPr="00F032E5">
        <w:t xml:space="preserve">notion, this can </w:t>
      </w:r>
      <w:r>
        <w:t xml:space="preserve">lead to </w:t>
      </w:r>
      <w:r w:rsidRPr="00F032E5">
        <w:t xml:space="preserve">modeling issues </w:t>
      </w:r>
      <w:r>
        <w:t xml:space="preserve">when </w:t>
      </w:r>
      <w:r w:rsidRPr="00F032E5">
        <w:t xml:space="preserve">devices that monitor phasors measured on </w:t>
      </w:r>
      <w:r>
        <w:t xml:space="preserve">individual or </w:t>
      </w:r>
      <w:r w:rsidRPr="00F032E5">
        <w:t xml:space="preserve">multiple lines are </w:t>
      </w:r>
      <w:r>
        <w:t xml:space="preserve">later </w:t>
      </w:r>
      <w:r w:rsidRPr="00F032E5">
        <w:t>added to the system</w:t>
      </w:r>
      <w:r>
        <w:t>.</w:t>
      </w:r>
    </w:p>
  </w:footnote>
  <w:footnote w:id="6">
    <w:p w14:paraId="7A1BD689" w14:textId="77777777" w:rsidR="00C82AB5" w:rsidRDefault="00C82AB5" w:rsidP="004B15AC">
      <w:pPr>
        <w:pStyle w:val="FootnoteText"/>
      </w:pPr>
      <w:r>
        <w:rPr>
          <w:rStyle w:val="FootnoteReference"/>
        </w:rPr>
        <w:footnoteRef/>
      </w:r>
      <w:r>
        <w:t xml:space="preserve"> TCP automatically manages o</w:t>
      </w:r>
      <w:r w:rsidRPr="00B54A0B">
        <w:t>ut of order packets</w:t>
      </w:r>
      <w:r>
        <w:t xml:space="preserve">, but UDP does not. Out of order packets </w:t>
      </w:r>
      <w:r w:rsidRPr="00B54A0B">
        <w:t xml:space="preserve">do not tend to occur very often on </w:t>
      </w:r>
      <w:r>
        <w:t xml:space="preserve">intranets with switch-based </w:t>
      </w:r>
      <w:r w:rsidRPr="00B54A0B">
        <w:t>hub and spoke networks</w:t>
      </w:r>
      <w:r>
        <w:t xml:space="preserve">, but </w:t>
      </w:r>
      <w:r w:rsidRPr="00B54A0B">
        <w:t xml:space="preserve">are more common on meshed </w:t>
      </w:r>
      <w:r>
        <w:t xml:space="preserve">and </w:t>
      </w:r>
      <w:r w:rsidRPr="00B54A0B">
        <w:t>MPLS networks</w:t>
      </w:r>
      <w:r>
        <w:t>, i.e., in environments that support and use multi-path, parallel routing</w:t>
      </w:r>
      <w:sdt>
        <w:sdtPr>
          <w:id w:val="1101757732"/>
          <w:citation/>
        </w:sdtPr>
        <w:sdtContent>
          <w:r>
            <w:fldChar w:fldCharType="begin"/>
          </w:r>
          <w:r>
            <w:instrText xml:space="preserve"> CITATION Ben99 \l 1033 </w:instrText>
          </w:r>
          <w:r>
            <w:fldChar w:fldCharType="separate"/>
          </w:r>
          <w:r>
            <w:rPr>
              <w:noProof/>
            </w:rPr>
            <w:t xml:space="preserve"> </w:t>
          </w:r>
          <w:r w:rsidRPr="006B15DD">
            <w:rPr>
              <w:noProof/>
            </w:rPr>
            <w:t>[16]</w:t>
          </w:r>
          <w:r>
            <w:fldChar w:fldCharType="end"/>
          </w:r>
        </w:sdtContent>
      </w:sdt>
      <w:r>
        <w:t>.</w:t>
      </w:r>
    </w:p>
  </w:footnote>
  <w:footnote w:id="7">
    <w:p w14:paraId="19024141" w14:textId="77777777" w:rsidR="00C82AB5" w:rsidRDefault="00C82AB5" w:rsidP="004B15AC">
      <w:pPr>
        <w:pStyle w:val="FootnoteText"/>
      </w:pPr>
      <w:r>
        <w:rPr>
          <w:rStyle w:val="FootnoteReference"/>
        </w:rPr>
        <w:footnoteRef/>
      </w:r>
      <w:r>
        <w:t xml:space="preserve"> If data is already publishing, serial connections can be established anywhere in a stream once connected. UDP/IP can drop packets, so the first data packet received upon connection may not be the first in a frame.</w:t>
      </w:r>
    </w:p>
  </w:footnote>
  <w:footnote w:id="8">
    <w:p w14:paraId="068E1B48" w14:textId="77777777" w:rsidR="00C82AB5" w:rsidRPr="00FA3B5D" w:rsidRDefault="00C82AB5" w:rsidP="004B15AC">
      <w:pPr>
        <w:pStyle w:val="FootnoteText"/>
      </w:pPr>
      <w:r w:rsidRPr="00FA3B5D">
        <w:rPr>
          <w:rStyle w:val="FootnoteReference"/>
        </w:rPr>
        <w:footnoteRef/>
      </w:r>
      <w:r w:rsidRPr="00FA3B5D">
        <w:t xml:space="preserve"> </w:t>
      </w:r>
      <w:r>
        <w:t xml:space="preserve">A byte is considered </w:t>
      </w:r>
      <w:r w:rsidRPr="00A60856">
        <w:rPr>
          <w:i/>
          <w:noProof/>
        </w:rPr>
        <w:t>generally unique</w:t>
      </w:r>
      <w:r w:rsidRPr="00FA3B5D">
        <w:t xml:space="preserve"> in context of </w:t>
      </w:r>
      <w:r>
        <w:t xml:space="preserve">all </w:t>
      </w:r>
      <w:r w:rsidRPr="00FA3B5D">
        <w:t xml:space="preserve">the bytes </w:t>
      </w:r>
      <w:r>
        <w:t>typically</w:t>
      </w:r>
      <w:r w:rsidRPr="00FA3B5D">
        <w:t xml:space="preserve"> sent by the protocol, but not guaranteed</w:t>
      </w:r>
      <w:r>
        <w:t xml:space="preserve"> to be unique</w:t>
      </w:r>
      <w:r w:rsidRPr="00FA3B5D">
        <w:t>, e.g., p-value &lt; 2%.</w:t>
      </w:r>
    </w:p>
  </w:footnote>
  <w:footnote w:id="9">
    <w:p w14:paraId="14B94345" w14:textId="77777777" w:rsidR="00C82AB5" w:rsidRDefault="00C82AB5" w:rsidP="004B15AC">
      <w:pPr>
        <w:pStyle w:val="FootnoteText"/>
      </w:pPr>
      <w:r>
        <w:rPr>
          <w:rStyle w:val="FootnoteReference"/>
        </w:rPr>
        <w:footnoteRef/>
      </w:r>
      <w:r>
        <w:t xml:space="preserve"> Some synchrophasor concentrator implementations instead refer to “wait time” as “lag time”. This name is used to harmonize nomenclature with the other common concentration parameter called “lead time” which refers the allowed future-time reasonability validation that occurs when incoming timestamps are compared to the local system clock.</w:t>
      </w:r>
    </w:p>
  </w:footnote>
  <w:footnote w:id="10">
    <w:p w14:paraId="225664B1" w14:textId="77777777" w:rsidR="00C82AB5" w:rsidRDefault="00C82AB5" w:rsidP="004B15AC">
      <w:pPr>
        <w:pStyle w:val="FootnoteText"/>
      </w:pPr>
      <w:r>
        <w:rPr>
          <w:rStyle w:val="FootnoteReference"/>
        </w:rPr>
        <w:footnoteRef/>
      </w:r>
      <w:r>
        <w:t xml:space="preserve"> Phasors can be in polar (angle / </w:t>
      </w:r>
      <w:r>
        <w:rPr>
          <w:noProof/>
        </w:rPr>
        <w:t>magnitude</w:t>
      </w:r>
      <w:r>
        <w:t>) or rectangular (real / imaginary) format as specified in the FORMAT field in the configuration frame. Angle values are always represented as radians.</w:t>
      </w:r>
    </w:p>
  </w:footnote>
  <w:footnote w:id="11">
    <w:p w14:paraId="67619DBC" w14:textId="77777777" w:rsidR="00C82AB5" w:rsidRDefault="00C82AB5" w:rsidP="004B15AC">
      <w:pPr>
        <w:pStyle w:val="FootnoteText"/>
      </w:pPr>
      <w:r>
        <w:rPr>
          <w:rStyle w:val="FootnoteReference"/>
        </w:rPr>
        <w:footnoteRef/>
      </w:r>
      <w:r>
        <w:t xml:space="preserve"> This assertion assumes that the configuration frame is only sent once per session.  In deployments where the configuration frame gets broadcast on a periodic schedule, e.g., once per minute in a unicast only environment, bandwidth utilization will increase.</w:t>
      </w:r>
    </w:p>
  </w:footnote>
  <w:footnote w:id="12">
    <w:p w14:paraId="26ED216C" w14:textId="77777777" w:rsidR="00C82AB5" w:rsidRDefault="00C82AB5" w:rsidP="004B15AC">
      <w:pPr>
        <w:pStyle w:val="FootnoteText"/>
      </w:pPr>
      <w:r>
        <w:rPr>
          <w:rStyle w:val="FootnoteReference"/>
        </w:rPr>
        <w:footnoteRef/>
      </w:r>
      <w:r>
        <w:t xml:space="preserve"> For PMU devices that use a </w:t>
      </w:r>
      <w:r w:rsidRPr="00E02F7F">
        <w:t>16-bit A/D converter</w:t>
      </w:r>
      <w:r>
        <w:t xml:space="preserve"> for source measurements, the integer-based scaling optimization may result in no loss of precision when scaling factors are properly configured.</w:t>
      </w:r>
    </w:p>
  </w:footnote>
  <w:footnote w:id="13">
    <w:p w14:paraId="7227E3D4" w14:textId="77777777" w:rsidR="00C82AB5" w:rsidRDefault="00C82AB5" w:rsidP="004B15AC">
      <w:pPr>
        <w:pStyle w:val="FootnoteText"/>
      </w:pPr>
      <w:r>
        <w:rPr>
          <w:rStyle w:val="FootnoteReference"/>
        </w:rPr>
        <w:footnoteRef/>
      </w:r>
      <w:r>
        <w:t xml:space="preserve"> IEC 61850 GOOSE and Sample Value broadcasts were previously restricted to a local subnet </w:t>
      </w:r>
      <w:sdt>
        <w:sdtPr>
          <w:id w:val="296892298"/>
          <w:citation/>
        </w:sdtPr>
        <w:sdtContent>
          <w:r>
            <w:fldChar w:fldCharType="begin"/>
          </w:r>
          <w:r>
            <w:instrText xml:space="preserve"> CITATION Fal12 \l 1033 </w:instrText>
          </w:r>
          <w:r>
            <w:fldChar w:fldCharType="separate"/>
          </w:r>
          <w:r w:rsidRPr="006B15DD">
            <w:rPr>
              <w:noProof/>
            </w:rPr>
            <w:t>[25]</w:t>
          </w:r>
          <w:r>
            <w:fldChar w:fldCharType="end"/>
          </w:r>
        </w:sdtContent>
      </w:sdt>
      <w:r>
        <w:t>.</w:t>
      </w:r>
    </w:p>
  </w:footnote>
  <w:footnote w:id="14">
    <w:p w14:paraId="7F5C33AC" w14:textId="77777777" w:rsidR="00C82AB5" w:rsidRDefault="00C82AB5" w:rsidP="004B15AC">
      <w:pPr>
        <w:pStyle w:val="FootnoteText"/>
      </w:pPr>
      <w:r>
        <w:rPr>
          <w:rStyle w:val="FootnoteReference"/>
        </w:rPr>
        <w:footnoteRef/>
      </w:r>
      <w:r>
        <w:t xml:space="preserve"> GOOSE messages are several times larger than those for Sampled Values, so this document focuses on the smaller Sampled Values implementation, especially as it relates to bandwidth comparisons with other protocols.</w:t>
      </w:r>
    </w:p>
  </w:footnote>
  <w:footnote w:id="15">
    <w:p w14:paraId="0F3750D6" w14:textId="77777777" w:rsidR="00C82AB5" w:rsidRDefault="00C82AB5" w:rsidP="004B15AC">
      <w:pPr>
        <w:pStyle w:val="FootnoteText"/>
        <w:widowControl/>
      </w:pPr>
      <w:r>
        <w:rPr>
          <w:rStyle w:val="FootnoteReference"/>
        </w:rPr>
        <w:footnoteRef/>
      </w:r>
      <w:r>
        <w:t xml:space="preserve"> The field names presented here are intended to establish an identifiable reference to a sequential point in the IEC TR 61850-90-5 data frame to assist with locally describing structural relationships and repeating data sections.  The chosen name does not necessarily match field names otherwise defined in the IEC standard.</w:t>
      </w:r>
    </w:p>
  </w:footnote>
  <w:footnote w:id="16">
    <w:p w14:paraId="5824E540" w14:textId="77777777" w:rsidR="00C82AB5" w:rsidRPr="00E27920" w:rsidRDefault="00C82AB5" w:rsidP="004B15AC">
      <w:pPr>
        <w:spacing w:after="200" w:line="276" w:lineRule="auto"/>
        <w:rPr>
          <w:sz w:val="20"/>
          <w:szCs w:val="20"/>
        </w:rPr>
      </w:pPr>
      <w:r>
        <w:rPr>
          <w:rStyle w:val="FootnoteReference"/>
        </w:rPr>
        <w:footnoteRef/>
      </w:r>
      <w:r>
        <w:t xml:space="preserve"> </w:t>
      </w:r>
      <w:r w:rsidRPr="00812F18">
        <w:rPr>
          <w:sz w:val="20"/>
          <w:szCs w:val="18"/>
        </w:rPr>
        <w:t xml:space="preserve">Larger frame sizes can have a negative impact on the quality of data transmissions over </w:t>
      </w:r>
      <w:r>
        <w:rPr>
          <w:sz w:val="20"/>
          <w:szCs w:val="18"/>
        </w:rPr>
        <w:t>UDP/</w:t>
      </w:r>
      <w:r w:rsidRPr="00812F18">
        <w:rPr>
          <w:sz w:val="20"/>
          <w:szCs w:val="18"/>
        </w:rPr>
        <w:t xml:space="preserve">IP, see prior </w:t>
      </w:r>
      <w:r>
        <w:rPr>
          <w:sz w:val="20"/>
          <w:szCs w:val="18"/>
        </w:rPr>
        <w:t xml:space="preserve">section </w:t>
      </w:r>
      <w:r w:rsidRPr="00642E97">
        <w:rPr>
          <w:sz w:val="20"/>
          <w:szCs w:val="18"/>
        </w:rPr>
        <w:t>LARGE FRAME IMPACT ON IP</w:t>
      </w:r>
      <w:r w:rsidRPr="00812F18">
        <w:rPr>
          <w:sz w:val="20"/>
          <w:szCs w:val="18"/>
        </w:rPr>
        <w:t>.</w:t>
      </w:r>
      <w:r>
        <w:rPr>
          <w:sz w:val="20"/>
          <w:szCs w:val="18"/>
        </w:rPr>
        <w:t xml:space="preserve"> For smaller frame sizes, repetition of past datasets over UDP can have the net effect of reducing </w:t>
      </w:r>
      <w:r w:rsidRPr="00707460">
        <w:rPr>
          <w:sz w:val="20"/>
          <w:szCs w:val="18"/>
        </w:rPr>
        <w:t>overall</w:t>
      </w:r>
      <w:r>
        <w:rPr>
          <w:sz w:val="20"/>
          <w:szCs w:val="18"/>
        </w:rPr>
        <w:t xml:space="preserve"> data loss at the expense of increased bandwidth and processing costs, as incurred due to the need to ignore duplicate data.</w:t>
      </w:r>
    </w:p>
  </w:footnote>
  <w:footnote w:id="17">
    <w:p w14:paraId="1A7BBB58" w14:textId="77777777" w:rsidR="00C82AB5" w:rsidRDefault="00C82AB5" w:rsidP="004B15AC">
      <w:pPr>
        <w:pStyle w:val="FootnoteText"/>
      </w:pPr>
      <w:r>
        <w:rPr>
          <w:rStyle w:val="FootnoteReference"/>
        </w:rPr>
        <w:footnoteRef/>
      </w:r>
      <w:r>
        <w:t xml:space="preserve"> This differs from IEEE C37.118 where polar formatted phasor angles are always represented in radians.</w:t>
      </w:r>
    </w:p>
  </w:footnote>
  <w:footnote w:id="18">
    <w:p w14:paraId="17CED273" w14:textId="77777777" w:rsidR="00C82AB5" w:rsidRDefault="00C82AB5" w:rsidP="004B15AC">
      <w:pPr>
        <w:pStyle w:val="FootnoteText"/>
      </w:pPr>
      <w:r>
        <w:rPr>
          <w:rStyle w:val="FootnoteReference"/>
        </w:rPr>
        <w:footnoteRef/>
      </w:r>
      <w:r>
        <w:t xml:space="preserve"> According to the established implementation agreement for interoperability with IEEE C37.118, the MSVID field will contain an ID code and station name separated by an underscore that will map to the IEEE C37.118 configuration frame IDCODE and STN fields.</w:t>
      </w:r>
    </w:p>
  </w:footnote>
  <w:footnote w:id="19">
    <w:p w14:paraId="746C3115" w14:textId="77777777" w:rsidR="00C82AB5" w:rsidRDefault="00C82AB5" w:rsidP="004B15AC">
      <w:pPr>
        <w:pStyle w:val="FootnoteText"/>
      </w:pPr>
      <w:r>
        <w:rPr>
          <w:rStyle w:val="FootnoteReference"/>
        </w:rPr>
        <w:footnoteRef/>
      </w:r>
      <w:r>
        <w:t xml:space="preserve"> For more information on the GDOI protocol see RFC 3547 and RFC 6407.</w:t>
      </w:r>
    </w:p>
  </w:footnote>
  <w:footnote w:id="20">
    <w:p w14:paraId="75A3F261" w14:textId="77777777" w:rsidR="00C82AB5" w:rsidRDefault="00C82AB5" w:rsidP="004B15AC">
      <w:pPr>
        <w:pStyle w:val="FootnoteText"/>
      </w:pPr>
      <w:r>
        <w:rPr>
          <w:rStyle w:val="FootnoteReference"/>
        </w:rPr>
        <w:footnoteRef/>
      </w:r>
      <w:r>
        <w:t xml:space="preserve"> This is normally handled with the use of a g</w:t>
      </w:r>
      <w:r w:rsidRPr="00855BF5">
        <w:t xml:space="preserve">roup </w:t>
      </w:r>
      <w:r>
        <w:t>c</w:t>
      </w:r>
      <w:r w:rsidRPr="00855BF5">
        <w:t>ontroller</w:t>
      </w:r>
      <w:r>
        <w:t xml:space="preserve"> / k</w:t>
      </w:r>
      <w:r w:rsidRPr="00855BF5">
        <w:t xml:space="preserve">ey </w:t>
      </w:r>
      <w:r>
        <w:t>s</w:t>
      </w:r>
      <w:r w:rsidRPr="00855BF5">
        <w:t>erver</w:t>
      </w:r>
      <w:r>
        <w:t>, also known as a key distribution center (KDC), used to provide symmetric key coordination between multiple parties, e.g., publishers and subscribers.</w:t>
      </w:r>
    </w:p>
  </w:footnote>
  <w:footnote w:id="21">
    <w:p w14:paraId="2D9667E7" w14:textId="77777777" w:rsidR="00C82AB5" w:rsidRDefault="00C82AB5" w:rsidP="004B15AC">
      <w:pPr>
        <w:pStyle w:val="FootnoteText"/>
      </w:pPr>
      <w:r>
        <w:rPr>
          <w:rStyle w:val="FootnoteReference"/>
        </w:rPr>
        <w:footnoteRef/>
      </w:r>
      <w:r>
        <w:t xml:space="preserve"> SIEGate and the GEP protocol are licensed using the MIT license, a</w:t>
      </w:r>
      <w:r w:rsidRPr="00B93893">
        <w:t xml:space="preserve"> short and simple </w:t>
      </w:r>
      <w:r>
        <w:t xml:space="preserve">vendor </w:t>
      </w:r>
      <w:r w:rsidRPr="00B93893">
        <w:t>permissive license with conditions only requiring preservation of copyright and license notices.</w:t>
      </w:r>
    </w:p>
  </w:footnote>
  <w:footnote w:id="22">
    <w:p w14:paraId="7E1CDBB6" w14:textId="77777777" w:rsidR="00C82AB5" w:rsidRDefault="00C82AB5" w:rsidP="004B15AC">
      <w:pPr>
        <w:pStyle w:val="FootnoteText"/>
      </w:pPr>
      <w:r>
        <w:rPr>
          <w:rStyle w:val="FootnoteReference"/>
        </w:rPr>
        <w:footnoteRef/>
      </w:r>
      <w:r>
        <w:t xml:space="preserve"> Documentation is focused on serialization details of the beta deliverable of STTP which still closely match those of GEP. However, many protocol improvements are expected that could affect serialization, see the current STTP specification document and test implementation for more information:</w:t>
      </w:r>
      <w:r>
        <w:rPr>
          <w:rStyle w:val="Hyperlink"/>
        </w:rPr>
        <w:t xml:space="preserve"> </w:t>
      </w:r>
      <w:hyperlink r:id="rId1" w:history="1">
        <w:r w:rsidRPr="00D6750F">
          <w:rPr>
            <w:rStyle w:val="Hyperlink"/>
          </w:rPr>
          <w:t>https://github.com/sttp/</w:t>
        </w:r>
      </w:hyperlink>
      <w:r>
        <w:t>.</w:t>
      </w:r>
    </w:p>
  </w:footnote>
  <w:footnote w:id="23">
    <w:p w14:paraId="3425CA4E" w14:textId="77777777" w:rsidR="00C82AB5" w:rsidRDefault="00C82AB5" w:rsidP="004B15AC">
      <w:pPr>
        <w:pStyle w:val="FootnoteText"/>
      </w:pPr>
      <w:r>
        <w:rPr>
          <w:rStyle w:val="FootnoteReference"/>
        </w:rPr>
        <w:footnoteRef/>
      </w:r>
      <w:r>
        <w:t xml:space="preserve"> At least 90-bytes more per frame when ASDU count is zero.</w:t>
      </w:r>
    </w:p>
  </w:footnote>
  <w:footnote w:id="24">
    <w:p w14:paraId="28CEEF79" w14:textId="77777777" w:rsidR="00C82AB5" w:rsidRDefault="00C82AB5" w:rsidP="004B15AC">
      <w:pPr>
        <w:pStyle w:val="FootnoteText"/>
      </w:pPr>
      <w:r>
        <w:rPr>
          <w:rStyle w:val="FootnoteReference"/>
        </w:rPr>
        <w:footnoteRef/>
      </w:r>
      <w:r>
        <w:t xml:space="preserve"> Increasing the samples per second will increase the throughput, but not the total number of distinctly identified measurements in a configured frame.</w:t>
      </w:r>
    </w:p>
  </w:footnote>
  <w:footnote w:id="25">
    <w:p w14:paraId="25C5C655" w14:textId="77777777" w:rsidR="00C82AB5" w:rsidRDefault="00C82AB5" w:rsidP="004B15AC">
      <w:pPr>
        <w:pStyle w:val="FootnoteText"/>
      </w:pPr>
      <w:r>
        <w:rPr>
          <w:rStyle w:val="FootnoteReference"/>
        </w:rPr>
        <w:footnoteRef/>
      </w:r>
      <w:r>
        <w:t xml:space="preserve"> In IEEE C37.118.2-2011 using scaled integers, i.e., 2-byte word values instead of 4-byte floating-point values, the total measurements would be doubled to 13,400 measurements.</w:t>
      </w:r>
    </w:p>
  </w:footnote>
  <w:footnote w:id="26">
    <w:p w14:paraId="2F566865" w14:textId="77777777" w:rsidR="00C82AB5" w:rsidRDefault="00C82AB5" w:rsidP="004B15AC">
      <w:pPr>
        <w:pStyle w:val="FootnoteText"/>
      </w:pPr>
      <w:r>
        <w:rPr>
          <w:rStyle w:val="FootnoteReference"/>
        </w:rPr>
        <w:footnoteRef/>
      </w:r>
      <w:r>
        <w:t xml:space="preserve"> Latencies with large data sets when using concentration can cause timeout expirations such that source data will to not be included in final output stream thus inducing some data loss even when using TCP.</w:t>
      </w:r>
    </w:p>
  </w:footnote>
  <w:footnote w:id="27">
    <w:p w14:paraId="20EFC967" w14:textId="77777777" w:rsidR="00C82AB5" w:rsidRDefault="00C82AB5" w:rsidP="004B15AC">
      <w:pPr>
        <w:pStyle w:val="FootnoteText"/>
      </w:pPr>
      <w:r>
        <w:rPr>
          <w:rStyle w:val="FootnoteReference"/>
        </w:rPr>
        <w:footnoteRef/>
      </w:r>
      <w:r>
        <w:t xml:space="preserve"> Measured to be at 2% during PeakRC testing </w:t>
      </w:r>
      <w:sdt>
        <w:sdtPr>
          <w:id w:val="-831993614"/>
          <w:citation/>
        </w:sdtPr>
        <w:sdtContent>
          <w:r>
            <w:fldChar w:fldCharType="begin"/>
          </w:r>
          <w:r>
            <w:instrText xml:space="preserve"> CITATION Pea16 \l 1033 </w:instrText>
          </w:r>
          <w:r>
            <w:fldChar w:fldCharType="separate"/>
          </w:r>
          <w:r w:rsidRPr="006B15DD">
            <w:rPr>
              <w:noProof/>
            </w:rPr>
            <w:t>[24]</w:t>
          </w:r>
          <w:r>
            <w:fldChar w:fldCharType="end"/>
          </w:r>
        </w:sdtContent>
      </w:sdt>
      <w:r>
        <w:t>.</w:t>
      </w:r>
    </w:p>
  </w:footnote>
  <w:footnote w:id="28">
    <w:p w14:paraId="2A0E3EAC" w14:textId="77777777" w:rsidR="00C82AB5" w:rsidRDefault="00C82AB5" w:rsidP="004B15AC">
      <w:pPr>
        <w:pStyle w:val="FootnoteText"/>
      </w:pPr>
      <w:r>
        <w:rPr>
          <w:rStyle w:val="FootnoteReference"/>
        </w:rPr>
        <w:footnoteRef/>
      </w:r>
      <w:r>
        <w:t xml:space="preserve"> SCL can be mapped to CIM giving deep insights into utility infrastructure, however, the protocol does not allow for the exchange of dynamic datasets that may be required for other industries.</w:t>
      </w:r>
    </w:p>
  </w:footnote>
  <w:footnote w:id="29">
    <w:p w14:paraId="7F87268B" w14:textId="77777777" w:rsidR="00C82AB5" w:rsidRDefault="00C82AB5" w:rsidP="004B15AC">
      <w:pPr>
        <w:pStyle w:val="FootnoteText"/>
      </w:pPr>
      <w:r>
        <w:rPr>
          <w:rStyle w:val="FootnoteReference"/>
        </w:rPr>
        <w:footnoteRef/>
      </w:r>
      <w:r>
        <w:t xml:space="preserve"> Future implementations of STTP will drop this value. GEP supports requests for a non-compact measurement format to receive measurements using a simple serialization, however, this option is never used in practice. Another GEP subscription option exists to request server-side pre-concentration of data which delivers measurements in time-sorted order – however, the publisher has the right to deny this, and by default does, because it induces extra memory and CPU burden per subscription. The decision made was that if subscribers need data in a time-sorted manner, it will need to be concentrated locally post reception.</w:t>
      </w:r>
    </w:p>
  </w:footnote>
  <w:footnote w:id="30">
    <w:p w14:paraId="7EDEAF6F" w14:textId="77777777" w:rsidR="00C82AB5" w:rsidRDefault="00C82AB5" w:rsidP="004B15AC">
      <w:pPr>
        <w:pStyle w:val="FootnoteText"/>
      </w:pPr>
      <w:r>
        <w:rPr>
          <w:rStyle w:val="FootnoteReference"/>
        </w:rPr>
        <w:footnoteRef/>
      </w:r>
      <w:r>
        <w:t xml:space="preserve"> These key names are subject to change with ongoing STTP updates and improvements. STTP API implementations typically hide these key/value details through properties and configuration parameters.</w:t>
      </w:r>
    </w:p>
  </w:footnote>
  <w:footnote w:id="31">
    <w:p w14:paraId="3FFD28CA" w14:textId="77777777" w:rsidR="00C82AB5" w:rsidRDefault="00C82AB5" w:rsidP="004B15AC">
      <w:pPr>
        <w:pStyle w:val="FootnoteText"/>
      </w:pPr>
      <w:r>
        <w:rPr>
          <w:rStyle w:val="FootnoteReference"/>
        </w:rPr>
        <w:footnoteRef/>
      </w:r>
      <w:r>
        <w:t xml:space="preserve"> Instead of requiring fixed bit flags for compression algorithms, future versions of STTP may instead use string values to specify the desired algorithm to use. Using a string name creates a more flexible algorithm negotiation option – the publisher need only respond with a failure if a requested algorithm is not supported, </w:t>
      </w:r>
      <w:r>
        <w:rPr>
          <w:noProof/>
        </w:rPr>
        <w:t>perhaps including</w:t>
      </w:r>
      <w:r>
        <w:t xml:space="preserve"> a list of the supported compression algorithms.</w:t>
      </w:r>
    </w:p>
  </w:footnote>
  <w:footnote w:id="32">
    <w:p w14:paraId="6E12A3C6" w14:textId="77777777" w:rsidR="00C82AB5" w:rsidRDefault="00C82AB5" w:rsidP="004B15AC">
      <w:pPr>
        <w:pStyle w:val="FootnoteText"/>
      </w:pPr>
      <w:r>
        <w:rPr>
          <w:rStyle w:val="FootnoteReference"/>
        </w:rPr>
        <w:footnoteRef/>
      </w:r>
      <w:r>
        <w:t xml:space="preserve"> The success or failure response to the ROTATE CIPHER KEYS is simply an operational confirmation to the solicited command. The subscriber will receive a second response, i.e., UPDATE CIPHER KEYS, that actually contains the new symmetric encryption keys – this is because UPDATE CIPHER KEYS can be unsolicited, i.e., the publisher can update the keys at any time.</w:t>
      </w:r>
    </w:p>
  </w:footnote>
  <w:footnote w:id="33">
    <w:p w14:paraId="5C21CD54" w14:textId="77777777" w:rsidR="00C82AB5" w:rsidRDefault="00C82AB5" w:rsidP="004B15AC">
      <w:pPr>
        <w:pStyle w:val="FootnoteText"/>
      </w:pPr>
      <w:r>
        <w:rPr>
          <w:rStyle w:val="FootnoteReference"/>
        </w:rPr>
        <w:footnoteRef/>
      </w:r>
      <w:r>
        <w:t xml:space="preserve"> If the subscriber specified any filter expressions as part of the METADATA REFRESH command payload, these filter expressions will be applied and will reduce the metadata available in the dataset.</w:t>
      </w:r>
    </w:p>
  </w:footnote>
  <w:footnote w:id="34">
    <w:p w14:paraId="17CEE6A9" w14:textId="77777777" w:rsidR="00C82AB5" w:rsidRDefault="00C82AB5" w:rsidP="004B15AC">
      <w:pPr>
        <w:pStyle w:val="FootnoteText"/>
      </w:pPr>
      <w:r>
        <w:rPr>
          <w:rStyle w:val="FootnoteReference"/>
        </w:rPr>
        <w:footnoteRef/>
      </w:r>
      <w:r>
        <w:t xml:space="preserve"> Future versions of STTP are expected to change this runtime identifier to a 32-bit value used with 7-bit encoding to allow subscriptions with more than 65K subscribed measurement values.</w:t>
      </w:r>
    </w:p>
  </w:footnote>
  <w:footnote w:id="35">
    <w:p w14:paraId="77739E62" w14:textId="77777777" w:rsidR="00C82AB5" w:rsidRDefault="00C82AB5" w:rsidP="004B15AC">
      <w:pPr>
        <w:pStyle w:val="FootnoteText"/>
      </w:pPr>
      <w:r>
        <w:rPr>
          <w:rStyle w:val="FootnoteReference"/>
        </w:rPr>
        <w:footnoteRef/>
      </w:r>
      <w:r>
        <w:t xml:space="preserve"> The source string and associated integer source ID will be dropped in future versions of STTP. These fields were implemented as part of GEP to define an alternate lookup key for the signal index.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AFE9EC" w14:textId="6A4FFD3C" w:rsidR="00C82AB5" w:rsidRDefault="00C82AB5" w:rsidP="009D3BE5">
    <w:pPr>
      <w:pStyle w:val="Header"/>
      <w:tabs>
        <w:tab w:val="clear" w:pos="4419"/>
        <w:tab w:val="clear" w:pos="8838"/>
        <w:tab w:val="right" w:pos="10260"/>
      </w:tabs>
    </w:pPr>
    <w:r>
      <w:rPr>
        <w:noProof/>
        <w:color w:val="1F497D"/>
        <w:sz w:val="18"/>
        <w:szCs w:val="18"/>
        <w:lang w:val="en-US"/>
      </w:rPr>
      <w:drawing>
        <wp:anchor distT="0" distB="0" distL="114300" distR="114300" simplePos="0" relativeHeight="251660288" behindDoc="0" locked="0" layoutInCell="1" allowOverlap="1" wp14:anchorId="7AADE5C9" wp14:editId="5F86095F">
          <wp:simplePos x="0" y="0"/>
          <wp:positionH relativeFrom="column">
            <wp:posOffset>5226050</wp:posOffset>
          </wp:positionH>
          <wp:positionV relativeFrom="paragraph">
            <wp:posOffset>45720</wp:posOffset>
          </wp:positionV>
          <wp:extent cx="950976" cy="448056"/>
          <wp:effectExtent l="0" t="0" r="1905" b="9525"/>
          <wp:wrapNone/>
          <wp:docPr id="31057" name="Imagen 1" descr="GPA_logo_100.png">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35" name="Imagen 1" descr="GPA_logo_100.png">
                    <a:hlinkClick r:id="rId1"/>
                  </pic:cNvPr>
                  <pic:cNvPicPr>
                    <a:picLocks noChangeAspect="1" noChangeArrowheads="1"/>
                  </pic:cNvPicPr>
                </pic:nvPicPr>
                <pic:blipFill>
                  <a:blip r:embed="rId2" r:link="rId3">
                    <a:extLst>
                      <a:ext uri="{28A0092B-C50C-407E-A947-70E740481C1C}">
                        <a14:useLocalDpi xmlns:a14="http://schemas.microsoft.com/office/drawing/2010/main" val="0"/>
                      </a:ext>
                    </a:extLst>
                  </a:blip>
                  <a:srcRect/>
                  <a:stretch>
                    <a:fillRect/>
                  </a:stretch>
                </pic:blipFill>
                <pic:spPr bwMode="auto">
                  <a:xfrm>
                    <a:off x="0" y="0"/>
                    <a:ext cx="950976" cy="448056"/>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6192" behindDoc="0" locked="0" layoutInCell="1" allowOverlap="1" wp14:anchorId="70B123EA" wp14:editId="133B659F">
          <wp:simplePos x="0" y="0"/>
          <wp:positionH relativeFrom="rightMargin">
            <wp:posOffset>-411480</wp:posOffset>
          </wp:positionH>
          <wp:positionV relativeFrom="paragraph">
            <wp:posOffset>68580</wp:posOffset>
          </wp:positionV>
          <wp:extent cx="950976" cy="411645"/>
          <wp:effectExtent l="0" t="0" r="1905" b="7620"/>
          <wp:wrapNone/>
          <wp:docPr id="31059" name="Imagen 3" descr="XM S.A. E.S.P.">
            <a:hlinkClick xmlns:a="http://schemas.openxmlformats.org/drawingml/2006/main" r:id="rId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descr="XM S.A. E.S.P."/>
                  <pic:cNvPicPr>
                    <a:picLocks noChangeAspect="1" noChangeArrowheads="1"/>
                  </pic:cNvPicPr>
                </pic:nvPicPr>
                <pic:blipFill>
                  <a:blip r:embed="rId5" r:link="rId6">
                    <a:extLst>
                      <a:ext uri="{28A0092B-C50C-407E-A947-70E740481C1C}">
                        <a14:useLocalDpi xmlns:a14="http://schemas.microsoft.com/office/drawing/2010/main" val="0"/>
                      </a:ext>
                    </a:extLst>
                  </a:blip>
                  <a:srcRect/>
                  <a:stretch>
                    <a:fillRect/>
                  </a:stretch>
                </pic:blipFill>
                <pic:spPr bwMode="auto">
                  <a:xfrm>
                    <a:off x="0" y="0"/>
                    <a:ext cx="950976" cy="411645"/>
                  </a:xfrm>
                  <a:prstGeom prst="rect">
                    <a:avLst/>
                  </a:prstGeom>
                  <a:noFill/>
                  <a:ln>
                    <a:noFill/>
                  </a:ln>
                </pic:spPr>
              </pic:pic>
            </a:graphicData>
          </a:graphic>
          <wp14:sizeRelH relativeFrom="margin">
            <wp14:pctWidth>0</wp14:pctWidth>
          </wp14:sizeRelH>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F76A56"/>
    <w:multiLevelType w:val="hybridMultilevel"/>
    <w:tmpl w:val="825A2BC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 w15:restartNumberingAfterBreak="0">
    <w:nsid w:val="03063232"/>
    <w:multiLevelType w:val="hybridMultilevel"/>
    <w:tmpl w:val="EEAAB206"/>
    <w:lvl w:ilvl="0" w:tplc="21F66466">
      <w:numFmt w:val="bullet"/>
      <w:lvlText w:val=""/>
      <w:lvlJc w:val="left"/>
      <w:pPr>
        <w:ind w:left="825" w:hanging="360"/>
      </w:pPr>
      <w:rPr>
        <w:rFonts w:ascii="Symbol" w:eastAsia="Symbol" w:hAnsi="Symbol" w:cs="Symbol" w:hint="default"/>
        <w:w w:val="99"/>
        <w:sz w:val="20"/>
        <w:szCs w:val="20"/>
        <w:lang w:val="en-US" w:eastAsia="en-US" w:bidi="en-US"/>
      </w:rPr>
    </w:lvl>
    <w:lvl w:ilvl="1" w:tplc="068A22AC">
      <w:numFmt w:val="bullet"/>
      <w:lvlText w:val="•"/>
      <w:lvlJc w:val="left"/>
      <w:pPr>
        <w:ind w:left="1151" w:hanging="360"/>
      </w:pPr>
      <w:rPr>
        <w:rFonts w:hint="default"/>
        <w:lang w:val="en-US" w:eastAsia="en-US" w:bidi="en-US"/>
      </w:rPr>
    </w:lvl>
    <w:lvl w:ilvl="2" w:tplc="864A419A">
      <w:numFmt w:val="bullet"/>
      <w:lvlText w:val="•"/>
      <w:lvlJc w:val="left"/>
      <w:pPr>
        <w:ind w:left="1482" w:hanging="360"/>
      </w:pPr>
      <w:rPr>
        <w:rFonts w:hint="default"/>
        <w:lang w:val="en-US" w:eastAsia="en-US" w:bidi="en-US"/>
      </w:rPr>
    </w:lvl>
    <w:lvl w:ilvl="3" w:tplc="4216A5C2">
      <w:numFmt w:val="bullet"/>
      <w:lvlText w:val="•"/>
      <w:lvlJc w:val="left"/>
      <w:pPr>
        <w:ind w:left="1813" w:hanging="360"/>
      </w:pPr>
      <w:rPr>
        <w:rFonts w:hint="default"/>
        <w:lang w:val="en-US" w:eastAsia="en-US" w:bidi="en-US"/>
      </w:rPr>
    </w:lvl>
    <w:lvl w:ilvl="4" w:tplc="AEBAAB24">
      <w:numFmt w:val="bullet"/>
      <w:lvlText w:val="•"/>
      <w:lvlJc w:val="left"/>
      <w:pPr>
        <w:ind w:left="2144" w:hanging="360"/>
      </w:pPr>
      <w:rPr>
        <w:rFonts w:hint="default"/>
        <w:lang w:val="en-US" w:eastAsia="en-US" w:bidi="en-US"/>
      </w:rPr>
    </w:lvl>
    <w:lvl w:ilvl="5" w:tplc="F6D0262A">
      <w:numFmt w:val="bullet"/>
      <w:lvlText w:val="•"/>
      <w:lvlJc w:val="left"/>
      <w:pPr>
        <w:ind w:left="2475" w:hanging="360"/>
      </w:pPr>
      <w:rPr>
        <w:rFonts w:hint="default"/>
        <w:lang w:val="en-US" w:eastAsia="en-US" w:bidi="en-US"/>
      </w:rPr>
    </w:lvl>
    <w:lvl w:ilvl="6" w:tplc="6130D6AA">
      <w:numFmt w:val="bullet"/>
      <w:lvlText w:val="•"/>
      <w:lvlJc w:val="left"/>
      <w:pPr>
        <w:ind w:left="2806" w:hanging="360"/>
      </w:pPr>
      <w:rPr>
        <w:rFonts w:hint="default"/>
        <w:lang w:val="en-US" w:eastAsia="en-US" w:bidi="en-US"/>
      </w:rPr>
    </w:lvl>
    <w:lvl w:ilvl="7" w:tplc="F52C2BC0">
      <w:numFmt w:val="bullet"/>
      <w:lvlText w:val="•"/>
      <w:lvlJc w:val="left"/>
      <w:pPr>
        <w:ind w:left="3137" w:hanging="360"/>
      </w:pPr>
      <w:rPr>
        <w:rFonts w:hint="default"/>
        <w:lang w:val="en-US" w:eastAsia="en-US" w:bidi="en-US"/>
      </w:rPr>
    </w:lvl>
    <w:lvl w:ilvl="8" w:tplc="EA9CE86E">
      <w:numFmt w:val="bullet"/>
      <w:lvlText w:val="•"/>
      <w:lvlJc w:val="left"/>
      <w:pPr>
        <w:ind w:left="3468" w:hanging="360"/>
      </w:pPr>
      <w:rPr>
        <w:rFonts w:hint="default"/>
        <w:lang w:val="en-US" w:eastAsia="en-US" w:bidi="en-US"/>
      </w:rPr>
    </w:lvl>
  </w:abstractNum>
  <w:abstractNum w:abstractNumId="2" w15:restartNumberingAfterBreak="0">
    <w:nsid w:val="05E37440"/>
    <w:multiLevelType w:val="hybridMultilevel"/>
    <w:tmpl w:val="1A127564"/>
    <w:lvl w:ilvl="0" w:tplc="12885490">
      <w:numFmt w:val="bullet"/>
      <w:lvlText w:val=""/>
      <w:lvlJc w:val="left"/>
      <w:pPr>
        <w:ind w:left="825" w:hanging="360"/>
      </w:pPr>
      <w:rPr>
        <w:rFonts w:ascii="Symbol" w:eastAsia="Symbol" w:hAnsi="Symbol" w:cs="Symbol" w:hint="default"/>
        <w:w w:val="99"/>
        <w:sz w:val="20"/>
        <w:szCs w:val="20"/>
        <w:lang w:val="en-US" w:eastAsia="en-US" w:bidi="en-US"/>
      </w:rPr>
    </w:lvl>
    <w:lvl w:ilvl="1" w:tplc="787A65FE">
      <w:numFmt w:val="bullet"/>
      <w:lvlText w:val="•"/>
      <w:lvlJc w:val="left"/>
      <w:pPr>
        <w:ind w:left="1151" w:hanging="360"/>
      </w:pPr>
      <w:rPr>
        <w:rFonts w:hint="default"/>
        <w:lang w:val="en-US" w:eastAsia="en-US" w:bidi="en-US"/>
      </w:rPr>
    </w:lvl>
    <w:lvl w:ilvl="2" w:tplc="190EB806">
      <w:numFmt w:val="bullet"/>
      <w:lvlText w:val="•"/>
      <w:lvlJc w:val="left"/>
      <w:pPr>
        <w:ind w:left="1482" w:hanging="360"/>
      </w:pPr>
      <w:rPr>
        <w:rFonts w:hint="default"/>
        <w:lang w:val="en-US" w:eastAsia="en-US" w:bidi="en-US"/>
      </w:rPr>
    </w:lvl>
    <w:lvl w:ilvl="3" w:tplc="479A2E92">
      <w:numFmt w:val="bullet"/>
      <w:lvlText w:val="•"/>
      <w:lvlJc w:val="left"/>
      <w:pPr>
        <w:ind w:left="1813" w:hanging="360"/>
      </w:pPr>
      <w:rPr>
        <w:rFonts w:hint="default"/>
        <w:lang w:val="en-US" w:eastAsia="en-US" w:bidi="en-US"/>
      </w:rPr>
    </w:lvl>
    <w:lvl w:ilvl="4" w:tplc="272C3374">
      <w:numFmt w:val="bullet"/>
      <w:lvlText w:val="•"/>
      <w:lvlJc w:val="left"/>
      <w:pPr>
        <w:ind w:left="2144" w:hanging="360"/>
      </w:pPr>
      <w:rPr>
        <w:rFonts w:hint="default"/>
        <w:lang w:val="en-US" w:eastAsia="en-US" w:bidi="en-US"/>
      </w:rPr>
    </w:lvl>
    <w:lvl w:ilvl="5" w:tplc="49CEBFDC">
      <w:numFmt w:val="bullet"/>
      <w:lvlText w:val="•"/>
      <w:lvlJc w:val="left"/>
      <w:pPr>
        <w:ind w:left="2475" w:hanging="360"/>
      </w:pPr>
      <w:rPr>
        <w:rFonts w:hint="default"/>
        <w:lang w:val="en-US" w:eastAsia="en-US" w:bidi="en-US"/>
      </w:rPr>
    </w:lvl>
    <w:lvl w:ilvl="6" w:tplc="D700C892">
      <w:numFmt w:val="bullet"/>
      <w:lvlText w:val="•"/>
      <w:lvlJc w:val="left"/>
      <w:pPr>
        <w:ind w:left="2806" w:hanging="360"/>
      </w:pPr>
      <w:rPr>
        <w:rFonts w:hint="default"/>
        <w:lang w:val="en-US" w:eastAsia="en-US" w:bidi="en-US"/>
      </w:rPr>
    </w:lvl>
    <w:lvl w:ilvl="7" w:tplc="23A84E6C">
      <w:numFmt w:val="bullet"/>
      <w:lvlText w:val="•"/>
      <w:lvlJc w:val="left"/>
      <w:pPr>
        <w:ind w:left="3137" w:hanging="360"/>
      </w:pPr>
      <w:rPr>
        <w:rFonts w:hint="default"/>
        <w:lang w:val="en-US" w:eastAsia="en-US" w:bidi="en-US"/>
      </w:rPr>
    </w:lvl>
    <w:lvl w:ilvl="8" w:tplc="E40E6EC4">
      <w:numFmt w:val="bullet"/>
      <w:lvlText w:val="•"/>
      <w:lvlJc w:val="left"/>
      <w:pPr>
        <w:ind w:left="3468" w:hanging="360"/>
      </w:pPr>
      <w:rPr>
        <w:rFonts w:hint="default"/>
        <w:lang w:val="en-US" w:eastAsia="en-US" w:bidi="en-US"/>
      </w:rPr>
    </w:lvl>
  </w:abstractNum>
  <w:abstractNum w:abstractNumId="3" w15:restartNumberingAfterBreak="0">
    <w:nsid w:val="0A743579"/>
    <w:multiLevelType w:val="hybridMultilevel"/>
    <w:tmpl w:val="33EAED06"/>
    <w:lvl w:ilvl="0" w:tplc="B576E678">
      <w:numFmt w:val="bullet"/>
      <w:lvlText w:val="*"/>
      <w:lvlJc w:val="left"/>
      <w:pPr>
        <w:ind w:left="120" w:hanging="113"/>
      </w:pPr>
      <w:rPr>
        <w:rFonts w:ascii="Segoe UI" w:eastAsia="Segoe UI" w:hAnsi="Segoe UI" w:cs="Segoe UI" w:hint="default"/>
        <w:color w:val="24292E"/>
        <w:w w:val="101"/>
        <w:sz w:val="16"/>
        <w:szCs w:val="16"/>
      </w:rPr>
    </w:lvl>
    <w:lvl w:ilvl="1" w:tplc="467A4D5A">
      <w:start w:val="1"/>
      <w:numFmt w:val="decimal"/>
      <w:lvlText w:val="%2."/>
      <w:lvlJc w:val="left"/>
      <w:pPr>
        <w:ind w:left="495" w:hanging="214"/>
      </w:pPr>
      <w:rPr>
        <w:rFonts w:ascii="Segoe UI" w:eastAsia="Segoe UI" w:hAnsi="Segoe UI" w:cs="Segoe UI" w:hint="default"/>
        <w:color w:val="24292E"/>
        <w:spacing w:val="-7"/>
        <w:w w:val="101"/>
        <w:sz w:val="16"/>
        <w:szCs w:val="16"/>
      </w:rPr>
    </w:lvl>
    <w:lvl w:ilvl="2" w:tplc="E07A2B6E">
      <w:numFmt w:val="bullet"/>
      <w:lvlText w:val="•"/>
      <w:lvlJc w:val="left"/>
      <w:pPr>
        <w:ind w:left="1566" w:hanging="214"/>
      </w:pPr>
      <w:rPr>
        <w:rFonts w:hint="default"/>
      </w:rPr>
    </w:lvl>
    <w:lvl w:ilvl="3" w:tplc="A6E8ABD0">
      <w:numFmt w:val="bullet"/>
      <w:lvlText w:val="•"/>
      <w:lvlJc w:val="left"/>
      <w:pPr>
        <w:ind w:left="2633" w:hanging="214"/>
      </w:pPr>
      <w:rPr>
        <w:rFonts w:hint="default"/>
      </w:rPr>
    </w:lvl>
    <w:lvl w:ilvl="4" w:tplc="EB42E072">
      <w:numFmt w:val="bullet"/>
      <w:lvlText w:val="•"/>
      <w:lvlJc w:val="left"/>
      <w:pPr>
        <w:ind w:left="3700" w:hanging="214"/>
      </w:pPr>
      <w:rPr>
        <w:rFonts w:hint="default"/>
      </w:rPr>
    </w:lvl>
    <w:lvl w:ilvl="5" w:tplc="362C908A">
      <w:numFmt w:val="bullet"/>
      <w:lvlText w:val="•"/>
      <w:lvlJc w:val="left"/>
      <w:pPr>
        <w:ind w:left="4767" w:hanging="214"/>
      </w:pPr>
      <w:rPr>
        <w:rFonts w:hint="default"/>
      </w:rPr>
    </w:lvl>
    <w:lvl w:ilvl="6" w:tplc="9A203324">
      <w:numFmt w:val="bullet"/>
      <w:lvlText w:val="•"/>
      <w:lvlJc w:val="left"/>
      <w:pPr>
        <w:ind w:left="5833" w:hanging="214"/>
      </w:pPr>
      <w:rPr>
        <w:rFonts w:hint="default"/>
      </w:rPr>
    </w:lvl>
    <w:lvl w:ilvl="7" w:tplc="3F5C2014">
      <w:numFmt w:val="bullet"/>
      <w:lvlText w:val="•"/>
      <w:lvlJc w:val="left"/>
      <w:pPr>
        <w:ind w:left="6900" w:hanging="214"/>
      </w:pPr>
      <w:rPr>
        <w:rFonts w:hint="default"/>
      </w:rPr>
    </w:lvl>
    <w:lvl w:ilvl="8" w:tplc="22E61AF6">
      <w:numFmt w:val="bullet"/>
      <w:lvlText w:val="•"/>
      <w:lvlJc w:val="left"/>
      <w:pPr>
        <w:ind w:left="7967" w:hanging="214"/>
      </w:pPr>
      <w:rPr>
        <w:rFonts w:hint="default"/>
      </w:rPr>
    </w:lvl>
  </w:abstractNum>
  <w:abstractNum w:abstractNumId="4" w15:restartNumberingAfterBreak="0">
    <w:nsid w:val="0FB00CA2"/>
    <w:multiLevelType w:val="hybridMultilevel"/>
    <w:tmpl w:val="BBBA7718"/>
    <w:lvl w:ilvl="0" w:tplc="6F18676A">
      <w:start w:val="8"/>
      <w:numFmt w:val="decimal"/>
      <w:lvlText w:val="%1"/>
      <w:lvlJc w:val="left"/>
      <w:pPr>
        <w:ind w:left="748" w:hanging="411"/>
      </w:pPr>
      <w:rPr>
        <w:rFonts w:ascii="Calibri" w:eastAsia="Calibri" w:hAnsi="Calibri" w:cs="Calibri" w:hint="default"/>
        <w:w w:val="100"/>
        <w:sz w:val="22"/>
        <w:szCs w:val="22"/>
      </w:rPr>
    </w:lvl>
    <w:lvl w:ilvl="1" w:tplc="D79AEFAC">
      <w:numFmt w:val="bullet"/>
      <w:lvlText w:val="•"/>
      <w:lvlJc w:val="left"/>
      <w:pPr>
        <w:ind w:left="1694" w:hanging="411"/>
      </w:pPr>
      <w:rPr>
        <w:rFonts w:hint="default"/>
      </w:rPr>
    </w:lvl>
    <w:lvl w:ilvl="2" w:tplc="2B2A461C">
      <w:numFmt w:val="bullet"/>
      <w:lvlText w:val="•"/>
      <w:lvlJc w:val="left"/>
      <w:pPr>
        <w:ind w:left="2648" w:hanging="411"/>
      </w:pPr>
      <w:rPr>
        <w:rFonts w:hint="default"/>
      </w:rPr>
    </w:lvl>
    <w:lvl w:ilvl="3" w:tplc="2E40B340">
      <w:numFmt w:val="bullet"/>
      <w:lvlText w:val="•"/>
      <w:lvlJc w:val="left"/>
      <w:pPr>
        <w:ind w:left="3602" w:hanging="411"/>
      </w:pPr>
      <w:rPr>
        <w:rFonts w:hint="default"/>
      </w:rPr>
    </w:lvl>
    <w:lvl w:ilvl="4" w:tplc="0C20ACCE">
      <w:numFmt w:val="bullet"/>
      <w:lvlText w:val="•"/>
      <w:lvlJc w:val="left"/>
      <w:pPr>
        <w:ind w:left="4556" w:hanging="411"/>
      </w:pPr>
      <w:rPr>
        <w:rFonts w:hint="default"/>
      </w:rPr>
    </w:lvl>
    <w:lvl w:ilvl="5" w:tplc="F6D60944">
      <w:numFmt w:val="bullet"/>
      <w:lvlText w:val="•"/>
      <w:lvlJc w:val="left"/>
      <w:pPr>
        <w:ind w:left="5510" w:hanging="411"/>
      </w:pPr>
      <w:rPr>
        <w:rFonts w:hint="default"/>
      </w:rPr>
    </w:lvl>
    <w:lvl w:ilvl="6" w:tplc="C638E886">
      <w:numFmt w:val="bullet"/>
      <w:lvlText w:val="•"/>
      <w:lvlJc w:val="left"/>
      <w:pPr>
        <w:ind w:left="6464" w:hanging="411"/>
      </w:pPr>
      <w:rPr>
        <w:rFonts w:hint="default"/>
      </w:rPr>
    </w:lvl>
    <w:lvl w:ilvl="7" w:tplc="0E648EC2">
      <w:numFmt w:val="bullet"/>
      <w:lvlText w:val="•"/>
      <w:lvlJc w:val="left"/>
      <w:pPr>
        <w:ind w:left="7418" w:hanging="411"/>
      </w:pPr>
      <w:rPr>
        <w:rFonts w:hint="default"/>
      </w:rPr>
    </w:lvl>
    <w:lvl w:ilvl="8" w:tplc="1E7E3894">
      <w:numFmt w:val="bullet"/>
      <w:lvlText w:val="•"/>
      <w:lvlJc w:val="left"/>
      <w:pPr>
        <w:ind w:left="8372" w:hanging="411"/>
      </w:pPr>
      <w:rPr>
        <w:rFonts w:hint="default"/>
      </w:rPr>
    </w:lvl>
  </w:abstractNum>
  <w:abstractNum w:abstractNumId="5" w15:restartNumberingAfterBreak="0">
    <w:nsid w:val="10A41E0B"/>
    <w:multiLevelType w:val="hybridMultilevel"/>
    <w:tmpl w:val="93ACB774"/>
    <w:lvl w:ilvl="0" w:tplc="6A748122">
      <w:numFmt w:val="bullet"/>
      <w:lvlText w:val=""/>
      <w:lvlJc w:val="left"/>
      <w:pPr>
        <w:ind w:left="1940" w:hanging="361"/>
      </w:pPr>
      <w:rPr>
        <w:rFonts w:ascii="Symbol" w:eastAsia="Symbol" w:hAnsi="Symbol" w:cs="Symbol" w:hint="default"/>
        <w:w w:val="100"/>
        <w:sz w:val="22"/>
        <w:szCs w:val="22"/>
      </w:rPr>
    </w:lvl>
    <w:lvl w:ilvl="1" w:tplc="6F8A6EB0">
      <w:numFmt w:val="bullet"/>
      <w:lvlText w:val="•"/>
      <w:lvlJc w:val="left"/>
      <w:pPr>
        <w:ind w:left="2732" w:hanging="361"/>
      </w:pPr>
      <w:rPr>
        <w:rFonts w:hint="default"/>
      </w:rPr>
    </w:lvl>
    <w:lvl w:ilvl="2" w:tplc="D43CB47A">
      <w:numFmt w:val="bullet"/>
      <w:lvlText w:val="•"/>
      <w:lvlJc w:val="left"/>
      <w:pPr>
        <w:ind w:left="3524" w:hanging="361"/>
      </w:pPr>
      <w:rPr>
        <w:rFonts w:hint="default"/>
      </w:rPr>
    </w:lvl>
    <w:lvl w:ilvl="3" w:tplc="4348B448">
      <w:numFmt w:val="bullet"/>
      <w:lvlText w:val="•"/>
      <w:lvlJc w:val="left"/>
      <w:pPr>
        <w:ind w:left="4316" w:hanging="361"/>
      </w:pPr>
      <w:rPr>
        <w:rFonts w:hint="default"/>
      </w:rPr>
    </w:lvl>
    <w:lvl w:ilvl="4" w:tplc="9E327134">
      <w:numFmt w:val="bullet"/>
      <w:lvlText w:val="•"/>
      <w:lvlJc w:val="left"/>
      <w:pPr>
        <w:ind w:left="5108" w:hanging="361"/>
      </w:pPr>
      <w:rPr>
        <w:rFonts w:hint="default"/>
      </w:rPr>
    </w:lvl>
    <w:lvl w:ilvl="5" w:tplc="384061AC">
      <w:numFmt w:val="bullet"/>
      <w:lvlText w:val="•"/>
      <w:lvlJc w:val="left"/>
      <w:pPr>
        <w:ind w:left="5900" w:hanging="361"/>
      </w:pPr>
      <w:rPr>
        <w:rFonts w:hint="default"/>
      </w:rPr>
    </w:lvl>
    <w:lvl w:ilvl="6" w:tplc="842AD730">
      <w:numFmt w:val="bullet"/>
      <w:lvlText w:val="•"/>
      <w:lvlJc w:val="left"/>
      <w:pPr>
        <w:ind w:left="6692" w:hanging="361"/>
      </w:pPr>
      <w:rPr>
        <w:rFonts w:hint="default"/>
      </w:rPr>
    </w:lvl>
    <w:lvl w:ilvl="7" w:tplc="F0AEFD64">
      <w:numFmt w:val="bullet"/>
      <w:lvlText w:val="•"/>
      <w:lvlJc w:val="left"/>
      <w:pPr>
        <w:ind w:left="7484" w:hanging="361"/>
      </w:pPr>
      <w:rPr>
        <w:rFonts w:hint="default"/>
      </w:rPr>
    </w:lvl>
    <w:lvl w:ilvl="8" w:tplc="9CB67716">
      <w:numFmt w:val="bullet"/>
      <w:lvlText w:val="•"/>
      <w:lvlJc w:val="left"/>
      <w:pPr>
        <w:ind w:left="8276" w:hanging="361"/>
      </w:pPr>
      <w:rPr>
        <w:rFonts w:hint="default"/>
      </w:rPr>
    </w:lvl>
  </w:abstractNum>
  <w:abstractNum w:abstractNumId="6" w15:restartNumberingAfterBreak="0">
    <w:nsid w:val="15D134F0"/>
    <w:multiLevelType w:val="hybridMultilevel"/>
    <w:tmpl w:val="1E0E4BD6"/>
    <w:lvl w:ilvl="0" w:tplc="CEBA3558">
      <w:numFmt w:val="bullet"/>
      <w:lvlText w:val=""/>
      <w:lvlJc w:val="left"/>
      <w:pPr>
        <w:ind w:left="860" w:hanging="361"/>
      </w:pPr>
      <w:rPr>
        <w:rFonts w:ascii="Symbol" w:eastAsia="Symbol" w:hAnsi="Symbol" w:cs="Symbol" w:hint="default"/>
        <w:w w:val="100"/>
        <w:sz w:val="22"/>
        <w:szCs w:val="22"/>
      </w:rPr>
    </w:lvl>
    <w:lvl w:ilvl="1" w:tplc="E62CC9F8">
      <w:numFmt w:val="bullet"/>
      <w:lvlText w:val=""/>
      <w:lvlJc w:val="left"/>
      <w:pPr>
        <w:ind w:left="1221" w:hanging="361"/>
      </w:pPr>
      <w:rPr>
        <w:rFonts w:ascii="Symbol" w:eastAsia="Symbol" w:hAnsi="Symbol" w:cs="Symbol" w:hint="default"/>
        <w:w w:val="100"/>
        <w:sz w:val="22"/>
        <w:szCs w:val="22"/>
      </w:rPr>
    </w:lvl>
    <w:lvl w:ilvl="2" w:tplc="ED7EA7A4">
      <w:numFmt w:val="bullet"/>
      <w:lvlText w:val="•"/>
      <w:lvlJc w:val="left"/>
      <w:pPr>
        <w:ind w:left="2086" w:hanging="361"/>
      </w:pPr>
      <w:rPr>
        <w:rFonts w:hint="default"/>
      </w:rPr>
    </w:lvl>
    <w:lvl w:ilvl="3" w:tplc="D2CA3BAA">
      <w:numFmt w:val="bullet"/>
      <w:lvlText w:val="•"/>
      <w:lvlJc w:val="left"/>
      <w:pPr>
        <w:ind w:left="2953" w:hanging="361"/>
      </w:pPr>
      <w:rPr>
        <w:rFonts w:hint="default"/>
      </w:rPr>
    </w:lvl>
    <w:lvl w:ilvl="4" w:tplc="7460F15C">
      <w:numFmt w:val="bullet"/>
      <w:lvlText w:val="•"/>
      <w:lvlJc w:val="left"/>
      <w:pPr>
        <w:ind w:left="3820" w:hanging="361"/>
      </w:pPr>
      <w:rPr>
        <w:rFonts w:hint="default"/>
      </w:rPr>
    </w:lvl>
    <w:lvl w:ilvl="5" w:tplc="2154E3D6">
      <w:numFmt w:val="bullet"/>
      <w:lvlText w:val="•"/>
      <w:lvlJc w:val="left"/>
      <w:pPr>
        <w:ind w:left="4686" w:hanging="361"/>
      </w:pPr>
      <w:rPr>
        <w:rFonts w:hint="default"/>
      </w:rPr>
    </w:lvl>
    <w:lvl w:ilvl="6" w:tplc="0AD4E702">
      <w:numFmt w:val="bullet"/>
      <w:lvlText w:val="•"/>
      <w:lvlJc w:val="left"/>
      <w:pPr>
        <w:ind w:left="5553" w:hanging="361"/>
      </w:pPr>
      <w:rPr>
        <w:rFonts w:hint="default"/>
      </w:rPr>
    </w:lvl>
    <w:lvl w:ilvl="7" w:tplc="BE0C6F9A">
      <w:numFmt w:val="bullet"/>
      <w:lvlText w:val="•"/>
      <w:lvlJc w:val="left"/>
      <w:pPr>
        <w:ind w:left="6420" w:hanging="361"/>
      </w:pPr>
      <w:rPr>
        <w:rFonts w:hint="default"/>
      </w:rPr>
    </w:lvl>
    <w:lvl w:ilvl="8" w:tplc="0852704A">
      <w:numFmt w:val="bullet"/>
      <w:lvlText w:val="•"/>
      <w:lvlJc w:val="left"/>
      <w:pPr>
        <w:ind w:left="7286" w:hanging="361"/>
      </w:pPr>
      <w:rPr>
        <w:rFonts w:hint="default"/>
      </w:rPr>
    </w:lvl>
  </w:abstractNum>
  <w:abstractNum w:abstractNumId="7" w15:restartNumberingAfterBreak="0">
    <w:nsid w:val="17A8475B"/>
    <w:multiLevelType w:val="hybridMultilevel"/>
    <w:tmpl w:val="6012E6DC"/>
    <w:lvl w:ilvl="0" w:tplc="39D03DA8">
      <w:start w:val="5"/>
      <w:numFmt w:val="decimal"/>
      <w:lvlText w:val="%1"/>
      <w:lvlJc w:val="left"/>
      <w:pPr>
        <w:ind w:left="749" w:hanging="411"/>
      </w:pPr>
      <w:rPr>
        <w:rFonts w:ascii="Calibri" w:eastAsia="Calibri" w:hAnsi="Calibri" w:cs="Calibri" w:hint="default"/>
        <w:w w:val="100"/>
        <w:sz w:val="22"/>
        <w:szCs w:val="22"/>
      </w:rPr>
    </w:lvl>
    <w:lvl w:ilvl="1" w:tplc="B15ED91E">
      <w:numFmt w:val="bullet"/>
      <w:lvlText w:val="•"/>
      <w:lvlJc w:val="left"/>
      <w:pPr>
        <w:ind w:left="1640" w:hanging="411"/>
      </w:pPr>
      <w:rPr>
        <w:rFonts w:hint="default"/>
      </w:rPr>
    </w:lvl>
    <w:lvl w:ilvl="2" w:tplc="E69EF918">
      <w:numFmt w:val="bullet"/>
      <w:lvlText w:val="•"/>
      <w:lvlJc w:val="left"/>
      <w:pPr>
        <w:ind w:left="2600" w:hanging="411"/>
      </w:pPr>
      <w:rPr>
        <w:rFonts w:hint="default"/>
      </w:rPr>
    </w:lvl>
    <w:lvl w:ilvl="3" w:tplc="CB120362">
      <w:numFmt w:val="bullet"/>
      <w:lvlText w:val="•"/>
      <w:lvlJc w:val="left"/>
      <w:pPr>
        <w:ind w:left="3560" w:hanging="411"/>
      </w:pPr>
      <w:rPr>
        <w:rFonts w:hint="default"/>
      </w:rPr>
    </w:lvl>
    <w:lvl w:ilvl="4" w:tplc="2C26F1E8">
      <w:numFmt w:val="bullet"/>
      <w:lvlText w:val="•"/>
      <w:lvlJc w:val="left"/>
      <w:pPr>
        <w:ind w:left="4520" w:hanging="411"/>
      </w:pPr>
      <w:rPr>
        <w:rFonts w:hint="default"/>
      </w:rPr>
    </w:lvl>
    <w:lvl w:ilvl="5" w:tplc="D084CD42">
      <w:numFmt w:val="bullet"/>
      <w:lvlText w:val="•"/>
      <w:lvlJc w:val="left"/>
      <w:pPr>
        <w:ind w:left="5480" w:hanging="411"/>
      </w:pPr>
      <w:rPr>
        <w:rFonts w:hint="default"/>
      </w:rPr>
    </w:lvl>
    <w:lvl w:ilvl="6" w:tplc="EB3AD262">
      <w:numFmt w:val="bullet"/>
      <w:lvlText w:val="•"/>
      <w:lvlJc w:val="left"/>
      <w:pPr>
        <w:ind w:left="6440" w:hanging="411"/>
      </w:pPr>
      <w:rPr>
        <w:rFonts w:hint="default"/>
      </w:rPr>
    </w:lvl>
    <w:lvl w:ilvl="7" w:tplc="8A1CF502">
      <w:numFmt w:val="bullet"/>
      <w:lvlText w:val="•"/>
      <w:lvlJc w:val="left"/>
      <w:pPr>
        <w:ind w:left="7400" w:hanging="411"/>
      </w:pPr>
      <w:rPr>
        <w:rFonts w:hint="default"/>
      </w:rPr>
    </w:lvl>
    <w:lvl w:ilvl="8" w:tplc="099E4980">
      <w:numFmt w:val="bullet"/>
      <w:lvlText w:val="•"/>
      <w:lvlJc w:val="left"/>
      <w:pPr>
        <w:ind w:left="8360" w:hanging="411"/>
      </w:pPr>
      <w:rPr>
        <w:rFonts w:hint="default"/>
      </w:rPr>
    </w:lvl>
  </w:abstractNum>
  <w:abstractNum w:abstractNumId="8" w15:restartNumberingAfterBreak="0">
    <w:nsid w:val="214A4FA0"/>
    <w:multiLevelType w:val="hybridMultilevel"/>
    <w:tmpl w:val="D19CE6BA"/>
    <w:lvl w:ilvl="0" w:tplc="2BAE2942">
      <w:start w:val="1"/>
      <w:numFmt w:val="decimal"/>
      <w:lvlText w:val="%1."/>
      <w:lvlJc w:val="left"/>
      <w:pPr>
        <w:ind w:left="859" w:hanging="361"/>
      </w:pPr>
      <w:rPr>
        <w:rFonts w:ascii="Calibri" w:eastAsia="Calibri" w:hAnsi="Calibri" w:cs="Calibri" w:hint="default"/>
        <w:w w:val="100"/>
        <w:sz w:val="22"/>
        <w:szCs w:val="22"/>
      </w:rPr>
    </w:lvl>
    <w:lvl w:ilvl="1" w:tplc="32D0C532">
      <w:start w:val="1"/>
      <w:numFmt w:val="decimal"/>
      <w:lvlText w:val="%2."/>
      <w:lvlJc w:val="left"/>
      <w:pPr>
        <w:ind w:left="1940" w:hanging="361"/>
      </w:pPr>
      <w:rPr>
        <w:rFonts w:ascii="Calibri" w:eastAsia="Calibri" w:hAnsi="Calibri" w:cs="Calibri" w:hint="default"/>
        <w:w w:val="100"/>
        <w:sz w:val="22"/>
        <w:szCs w:val="22"/>
      </w:rPr>
    </w:lvl>
    <w:lvl w:ilvl="2" w:tplc="8A8225D8">
      <w:numFmt w:val="bullet"/>
      <w:lvlText w:val="•"/>
      <w:lvlJc w:val="left"/>
      <w:pPr>
        <w:ind w:left="2726" w:hanging="361"/>
      </w:pPr>
      <w:rPr>
        <w:rFonts w:hint="default"/>
      </w:rPr>
    </w:lvl>
    <w:lvl w:ilvl="3" w:tplc="5CA6B772">
      <w:numFmt w:val="bullet"/>
      <w:lvlText w:val="•"/>
      <w:lvlJc w:val="left"/>
      <w:pPr>
        <w:ind w:left="3513" w:hanging="361"/>
      </w:pPr>
      <w:rPr>
        <w:rFonts w:hint="default"/>
      </w:rPr>
    </w:lvl>
    <w:lvl w:ilvl="4" w:tplc="1AF8066C">
      <w:numFmt w:val="bullet"/>
      <w:lvlText w:val="•"/>
      <w:lvlJc w:val="left"/>
      <w:pPr>
        <w:ind w:left="4300" w:hanging="361"/>
      </w:pPr>
      <w:rPr>
        <w:rFonts w:hint="default"/>
      </w:rPr>
    </w:lvl>
    <w:lvl w:ilvl="5" w:tplc="D0FAABF6">
      <w:numFmt w:val="bullet"/>
      <w:lvlText w:val="•"/>
      <w:lvlJc w:val="left"/>
      <w:pPr>
        <w:ind w:left="5086" w:hanging="361"/>
      </w:pPr>
      <w:rPr>
        <w:rFonts w:hint="default"/>
      </w:rPr>
    </w:lvl>
    <w:lvl w:ilvl="6" w:tplc="89AE7B32">
      <w:numFmt w:val="bullet"/>
      <w:lvlText w:val="•"/>
      <w:lvlJc w:val="left"/>
      <w:pPr>
        <w:ind w:left="5873" w:hanging="361"/>
      </w:pPr>
      <w:rPr>
        <w:rFonts w:hint="default"/>
      </w:rPr>
    </w:lvl>
    <w:lvl w:ilvl="7" w:tplc="CCF43C02">
      <w:numFmt w:val="bullet"/>
      <w:lvlText w:val="•"/>
      <w:lvlJc w:val="left"/>
      <w:pPr>
        <w:ind w:left="6660" w:hanging="361"/>
      </w:pPr>
      <w:rPr>
        <w:rFonts w:hint="default"/>
      </w:rPr>
    </w:lvl>
    <w:lvl w:ilvl="8" w:tplc="7C183A7C">
      <w:numFmt w:val="bullet"/>
      <w:lvlText w:val="•"/>
      <w:lvlJc w:val="left"/>
      <w:pPr>
        <w:ind w:left="7446" w:hanging="361"/>
      </w:pPr>
      <w:rPr>
        <w:rFonts w:hint="default"/>
      </w:rPr>
    </w:lvl>
  </w:abstractNum>
  <w:abstractNum w:abstractNumId="9" w15:restartNumberingAfterBreak="0">
    <w:nsid w:val="2D636E40"/>
    <w:multiLevelType w:val="hybridMultilevel"/>
    <w:tmpl w:val="D2BE480E"/>
    <w:lvl w:ilvl="0" w:tplc="91888112">
      <w:start w:val="1"/>
      <w:numFmt w:val="bullet"/>
      <w:pStyle w:val="body-bullet"/>
      <w:lvlText w:val=""/>
      <w:lvlJc w:val="left"/>
      <w:pPr>
        <w:ind w:left="1728" w:hanging="360"/>
      </w:pPr>
      <w:rPr>
        <w:rFonts w:ascii="Symbol" w:hAnsi="Symbol" w:hint="default"/>
      </w:rPr>
    </w:lvl>
    <w:lvl w:ilvl="1" w:tplc="04090003" w:tentative="1">
      <w:start w:val="1"/>
      <w:numFmt w:val="bullet"/>
      <w:lvlText w:val="o"/>
      <w:lvlJc w:val="left"/>
      <w:pPr>
        <w:ind w:left="2448" w:hanging="360"/>
      </w:pPr>
      <w:rPr>
        <w:rFonts w:ascii="Courier New" w:hAnsi="Courier New" w:cs="Courier New" w:hint="default"/>
      </w:rPr>
    </w:lvl>
    <w:lvl w:ilvl="2" w:tplc="04090005" w:tentative="1">
      <w:start w:val="1"/>
      <w:numFmt w:val="bullet"/>
      <w:lvlText w:val=""/>
      <w:lvlJc w:val="left"/>
      <w:pPr>
        <w:ind w:left="3168" w:hanging="360"/>
      </w:pPr>
      <w:rPr>
        <w:rFonts w:ascii="Wingdings" w:hAnsi="Wingdings" w:hint="default"/>
      </w:rPr>
    </w:lvl>
    <w:lvl w:ilvl="3" w:tplc="04090001" w:tentative="1">
      <w:start w:val="1"/>
      <w:numFmt w:val="bullet"/>
      <w:lvlText w:val=""/>
      <w:lvlJc w:val="left"/>
      <w:pPr>
        <w:ind w:left="3888" w:hanging="360"/>
      </w:pPr>
      <w:rPr>
        <w:rFonts w:ascii="Symbol" w:hAnsi="Symbol" w:hint="default"/>
      </w:rPr>
    </w:lvl>
    <w:lvl w:ilvl="4" w:tplc="04090003" w:tentative="1">
      <w:start w:val="1"/>
      <w:numFmt w:val="bullet"/>
      <w:lvlText w:val="o"/>
      <w:lvlJc w:val="left"/>
      <w:pPr>
        <w:ind w:left="4608" w:hanging="360"/>
      </w:pPr>
      <w:rPr>
        <w:rFonts w:ascii="Courier New" w:hAnsi="Courier New" w:cs="Courier New" w:hint="default"/>
      </w:rPr>
    </w:lvl>
    <w:lvl w:ilvl="5" w:tplc="04090005" w:tentative="1">
      <w:start w:val="1"/>
      <w:numFmt w:val="bullet"/>
      <w:lvlText w:val=""/>
      <w:lvlJc w:val="left"/>
      <w:pPr>
        <w:ind w:left="5328" w:hanging="360"/>
      </w:pPr>
      <w:rPr>
        <w:rFonts w:ascii="Wingdings" w:hAnsi="Wingdings" w:hint="default"/>
      </w:rPr>
    </w:lvl>
    <w:lvl w:ilvl="6" w:tplc="04090001" w:tentative="1">
      <w:start w:val="1"/>
      <w:numFmt w:val="bullet"/>
      <w:lvlText w:val=""/>
      <w:lvlJc w:val="left"/>
      <w:pPr>
        <w:ind w:left="6048" w:hanging="360"/>
      </w:pPr>
      <w:rPr>
        <w:rFonts w:ascii="Symbol" w:hAnsi="Symbol" w:hint="default"/>
      </w:rPr>
    </w:lvl>
    <w:lvl w:ilvl="7" w:tplc="04090003" w:tentative="1">
      <w:start w:val="1"/>
      <w:numFmt w:val="bullet"/>
      <w:lvlText w:val="o"/>
      <w:lvlJc w:val="left"/>
      <w:pPr>
        <w:ind w:left="6768" w:hanging="360"/>
      </w:pPr>
      <w:rPr>
        <w:rFonts w:ascii="Courier New" w:hAnsi="Courier New" w:cs="Courier New" w:hint="default"/>
      </w:rPr>
    </w:lvl>
    <w:lvl w:ilvl="8" w:tplc="04090005" w:tentative="1">
      <w:start w:val="1"/>
      <w:numFmt w:val="bullet"/>
      <w:lvlText w:val=""/>
      <w:lvlJc w:val="left"/>
      <w:pPr>
        <w:ind w:left="7488" w:hanging="360"/>
      </w:pPr>
      <w:rPr>
        <w:rFonts w:ascii="Wingdings" w:hAnsi="Wingdings" w:hint="default"/>
      </w:rPr>
    </w:lvl>
  </w:abstractNum>
  <w:abstractNum w:abstractNumId="10" w15:restartNumberingAfterBreak="0">
    <w:nsid w:val="33CD77F9"/>
    <w:multiLevelType w:val="hybridMultilevel"/>
    <w:tmpl w:val="D3060BBE"/>
    <w:lvl w:ilvl="0" w:tplc="E68ABDF6">
      <w:numFmt w:val="bullet"/>
      <w:lvlText w:val=""/>
      <w:lvlJc w:val="left"/>
      <w:pPr>
        <w:ind w:left="820" w:hanging="360"/>
      </w:pPr>
      <w:rPr>
        <w:rFonts w:ascii="Symbol" w:eastAsia="Symbol" w:hAnsi="Symbol" w:cs="Symbol" w:hint="default"/>
        <w:w w:val="100"/>
        <w:sz w:val="22"/>
        <w:szCs w:val="22"/>
        <w:lang w:val="en-US" w:eastAsia="en-US" w:bidi="en-US"/>
      </w:rPr>
    </w:lvl>
    <w:lvl w:ilvl="1" w:tplc="25BCE0A0">
      <w:numFmt w:val="bullet"/>
      <w:lvlText w:val="•"/>
      <w:lvlJc w:val="left"/>
      <w:pPr>
        <w:ind w:left="1644" w:hanging="360"/>
      </w:pPr>
      <w:rPr>
        <w:rFonts w:hint="default"/>
        <w:lang w:val="en-US" w:eastAsia="en-US" w:bidi="en-US"/>
      </w:rPr>
    </w:lvl>
    <w:lvl w:ilvl="2" w:tplc="16D08DB4">
      <w:numFmt w:val="bullet"/>
      <w:lvlText w:val="•"/>
      <w:lvlJc w:val="left"/>
      <w:pPr>
        <w:ind w:left="2468" w:hanging="360"/>
      </w:pPr>
      <w:rPr>
        <w:rFonts w:hint="default"/>
        <w:lang w:val="en-US" w:eastAsia="en-US" w:bidi="en-US"/>
      </w:rPr>
    </w:lvl>
    <w:lvl w:ilvl="3" w:tplc="BD586856">
      <w:numFmt w:val="bullet"/>
      <w:lvlText w:val="•"/>
      <w:lvlJc w:val="left"/>
      <w:pPr>
        <w:ind w:left="3292" w:hanging="360"/>
      </w:pPr>
      <w:rPr>
        <w:rFonts w:hint="default"/>
        <w:lang w:val="en-US" w:eastAsia="en-US" w:bidi="en-US"/>
      </w:rPr>
    </w:lvl>
    <w:lvl w:ilvl="4" w:tplc="29D05A9E">
      <w:numFmt w:val="bullet"/>
      <w:lvlText w:val="•"/>
      <w:lvlJc w:val="left"/>
      <w:pPr>
        <w:ind w:left="4116" w:hanging="360"/>
      </w:pPr>
      <w:rPr>
        <w:rFonts w:hint="default"/>
        <w:lang w:val="en-US" w:eastAsia="en-US" w:bidi="en-US"/>
      </w:rPr>
    </w:lvl>
    <w:lvl w:ilvl="5" w:tplc="DEDE6F06">
      <w:numFmt w:val="bullet"/>
      <w:lvlText w:val="•"/>
      <w:lvlJc w:val="left"/>
      <w:pPr>
        <w:ind w:left="4940" w:hanging="360"/>
      </w:pPr>
      <w:rPr>
        <w:rFonts w:hint="default"/>
        <w:lang w:val="en-US" w:eastAsia="en-US" w:bidi="en-US"/>
      </w:rPr>
    </w:lvl>
    <w:lvl w:ilvl="6" w:tplc="B4B4F78C">
      <w:numFmt w:val="bullet"/>
      <w:lvlText w:val="•"/>
      <w:lvlJc w:val="left"/>
      <w:pPr>
        <w:ind w:left="5764" w:hanging="360"/>
      </w:pPr>
      <w:rPr>
        <w:rFonts w:hint="default"/>
        <w:lang w:val="en-US" w:eastAsia="en-US" w:bidi="en-US"/>
      </w:rPr>
    </w:lvl>
    <w:lvl w:ilvl="7" w:tplc="6BE48F8E">
      <w:numFmt w:val="bullet"/>
      <w:lvlText w:val="•"/>
      <w:lvlJc w:val="left"/>
      <w:pPr>
        <w:ind w:left="6588" w:hanging="360"/>
      </w:pPr>
      <w:rPr>
        <w:rFonts w:hint="default"/>
        <w:lang w:val="en-US" w:eastAsia="en-US" w:bidi="en-US"/>
      </w:rPr>
    </w:lvl>
    <w:lvl w:ilvl="8" w:tplc="B59E151C">
      <w:numFmt w:val="bullet"/>
      <w:lvlText w:val="•"/>
      <w:lvlJc w:val="left"/>
      <w:pPr>
        <w:ind w:left="7412" w:hanging="360"/>
      </w:pPr>
      <w:rPr>
        <w:rFonts w:hint="default"/>
        <w:lang w:val="en-US" w:eastAsia="en-US" w:bidi="en-US"/>
      </w:rPr>
    </w:lvl>
  </w:abstractNum>
  <w:abstractNum w:abstractNumId="11" w15:restartNumberingAfterBreak="0">
    <w:nsid w:val="350E2456"/>
    <w:multiLevelType w:val="hybridMultilevel"/>
    <w:tmpl w:val="66705422"/>
    <w:lvl w:ilvl="0" w:tplc="2FECCAF6">
      <w:start w:val="1"/>
      <w:numFmt w:val="decimal"/>
      <w:lvlText w:val="%1."/>
      <w:lvlJc w:val="left"/>
      <w:pPr>
        <w:ind w:left="1940" w:hanging="361"/>
      </w:pPr>
      <w:rPr>
        <w:rFonts w:ascii="Calibri" w:eastAsia="Calibri" w:hAnsi="Calibri" w:cs="Calibri" w:hint="default"/>
        <w:w w:val="100"/>
        <w:sz w:val="22"/>
        <w:szCs w:val="22"/>
      </w:rPr>
    </w:lvl>
    <w:lvl w:ilvl="1" w:tplc="DE58926A">
      <w:numFmt w:val="bullet"/>
      <w:lvlText w:val="•"/>
      <w:lvlJc w:val="left"/>
      <w:pPr>
        <w:ind w:left="2648" w:hanging="361"/>
      </w:pPr>
      <w:rPr>
        <w:rFonts w:hint="default"/>
      </w:rPr>
    </w:lvl>
    <w:lvl w:ilvl="2" w:tplc="6BD67396">
      <w:numFmt w:val="bullet"/>
      <w:lvlText w:val="•"/>
      <w:lvlJc w:val="left"/>
      <w:pPr>
        <w:ind w:left="3356" w:hanging="361"/>
      </w:pPr>
      <w:rPr>
        <w:rFonts w:hint="default"/>
      </w:rPr>
    </w:lvl>
    <w:lvl w:ilvl="3" w:tplc="BB483CFC">
      <w:numFmt w:val="bullet"/>
      <w:lvlText w:val="•"/>
      <w:lvlJc w:val="left"/>
      <w:pPr>
        <w:ind w:left="4064" w:hanging="361"/>
      </w:pPr>
      <w:rPr>
        <w:rFonts w:hint="default"/>
      </w:rPr>
    </w:lvl>
    <w:lvl w:ilvl="4" w:tplc="DFCC28F8">
      <w:numFmt w:val="bullet"/>
      <w:lvlText w:val="•"/>
      <w:lvlJc w:val="left"/>
      <w:pPr>
        <w:ind w:left="4772" w:hanging="361"/>
      </w:pPr>
      <w:rPr>
        <w:rFonts w:hint="default"/>
      </w:rPr>
    </w:lvl>
    <w:lvl w:ilvl="5" w:tplc="29340146">
      <w:numFmt w:val="bullet"/>
      <w:lvlText w:val="•"/>
      <w:lvlJc w:val="left"/>
      <w:pPr>
        <w:ind w:left="5480" w:hanging="361"/>
      </w:pPr>
      <w:rPr>
        <w:rFonts w:hint="default"/>
      </w:rPr>
    </w:lvl>
    <w:lvl w:ilvl="6" w:tplc="5CA25088">
      <w:numFmt w:val="bullet"/>
      <w:lvlText w:val="•"/>
      <w:lvlJc w:val="left"/>
      <w:pPr>
        <w:ind w:left="6188" w:hanging="361"/>
      </w:pPr>
      <w:rPr>
        <w:rFonts w:hint="default"/>
      </w:rPr>
    </w:lvl>
    <w:lvl w:ilvl="7" w:tplc="FCD66318">
      <w:numFmt w:val="bullet"/>
      <w:lvlText w:val="•"/>
      <w:lvlJc w:val="left"/>
      <w:pPr>
        <w:ind w:left="6896" w:hanging="361"/>
      </w:pPr>
      <w:rPr>
        <w:rFonts w:hint="default"/>
      </w:rPr>
    </w:lvl>
    <w:lvl w:ilvl="8" w:tplc="097C3100">
      <w:numFmt w:val="bullet"/>
      <w:lvlText w:val="•"/>
      <w:lvlJc w:val="left"/>
      <w:pPr>
        <w:ind w:left="7604" w:hanging="361"/>
      </w:pPr>
      <w:rPr>
        <w:rFonts w:hint="default"/>
      </w:rPr>
    </w:lvl>
  </w:abstractNum>
  <w:abstractNum w:abstractNumId="12" w15:restartNumberingAfterBreak="0">
    <w:nsid w:val="45522EE2"/>
    <w:multiLevelType w:val="hybridMultilevel"/>
    <w:tmpl w:val="C04A8F52"/>
    <w:lvl w:ilvl="0" w:tplc="B5D40EC0">
      <w:numFmt w:val="bullet"/>
      <w:lvlText w:val=""/>
      <w:lvlJc w:val="left"/>
      <w:pPr>
        <w:ind w:left="824" w:hanging="360"/>
      </w:pPr>
      <w:rPr>
        <w:rFonts w:ascii="Symbol" w:eastAsia="Symbol" w:hAnsi="Symbol" w:cs="Symbol" w:hint="default"/>
        <w:w w:val="99"/>
        <w:sz w:val="20"/>
        <w:szCs w:val="20"/>
        <w:lang w:val="en-US" w:eastAsia="en-US" w:bidi="en-US"/>
      </w:rPr>
    </w:lvl>
    <w:lvl w:ilvl="1" w:tplc="4F4EDCC8">
      <w:numFmt w:val="bullet"/>
      <w:lvlText w:val="•"/>
      <w:lvlJc w:val="left"/>
      <w:pPr>
        <w:ind w:left="1152" w:hanging="360"/>
      </w:pPr>
      <w:rPr>
        <w:rFonts w:hint="default"/>
        <w:lang w:val="en-US" w:eastAsia="en-US" w:bidi="en-US"/>
      </w:rPr>
    </w:lvl>
    <w:lvl w:ilvl="2" w:tplc="912E1DAC">
      <w:numFmt w:val="bullet"/>
      <w:lvlText w:val="•"/>
      <w:lvlJc w:val="left"/>
      <w:pPr>
        <w:ind w:left="1484" w:hanging="360"/>
      </w:pPr>
      <w:rPr>
        <w:rFonts w:hint="default"/>
        <w:lang w:val="en-US" w:eastAsia="en-US" w:bidi="en-US"/>
      </w:rPr>
    </w:lvl>
    <w:lvl w:ilvl="3" w:tplc="CC1CEAE6">
      <w:numFmt w:val="bullet"/>
      <w:lvlText w:val="•"/>
      <w:lvlJc w:val="left"/>
      <w:pPr>
        <w:ind w:left="1816" w:hanging="360"/>
      </w:pPr>
      <w:rPr>
        <w:rFonts w:hint="default"/>
        <w:lang w:val="en-US" w:eastAsia="en-US" w:bidi="en-US"/>
      </w:rPr>
    </w:lvl>
    <w:lvl w:ilvl="4" w:tplc="18B899DE">
      <w:numFmt w:val="bullet"/>
      <w:lvlText w:val="•"/>
      <w:lvlJc w:val="left"/>
      <w:pPr>
        <w:ind w:left="2148" w:hanging="360"/>
      </w:pPr>
      <w:rPr>
        <w:rFonts w:hint="default"/>
        <w:lang w:val="en-US" w:eastAsia="en-US" w:bidi="en-US"/>
      </w:rPr>
    </w:lvl>
    <w:lvl w:ilvl="5" w:tplc="6F0A58D6">
      <w:numFmt w:val="bullet"/>
      <w:lvlText w:val="•"/>
      <w:lvlJc w:val="left"/>
      <w:pPr>
        <w:ind w:left="2480" w:hanging="360"/>
      </w:pPr>
      <w:rPr>
        <w:rFonts w:hint="default"/>
        <w:lang w:val="en-US" w:eastAsia="en-US" w:bidi="en-US"/>
      </w:rPr>
    </w:lvl>
    <w:lvl w:ilvl="6" w:tplc="8A566614">
      <w:numFmt w:val="bullet"/>
      <w:lvlText w:val="•"/>
      <w:lvlJc w:val="left"/>
      <w:pPr>
        <w:ind w:left="2812" w:hanging="360"/>
      </w:pPr>
      <w:rPr>
        <w:rFonts w:hint="default"/>
        <w:lang w:val="en-US" w:eastAsia="en-US" w:bidi="en-US"/>
      </w:rPr>
    </w:lvl>
    <w:lvl w:ilvl="7" w:tplc="9C701752">
      <w:numFmt w:val="bullet"/>
      <w:lvlText w:val="•"/>
      <w:lvlJc w:val="left"/>
      <w:pPr>
        <w:ind w:left="3144" w:hanging="360"/>
      </w:pPr>
      <w:rPr>
        <w:rFonts w:hint="default"/>
        <w:lang w:val="en-US" w:eastAsia="en-US" w:bidi="en-US"/>
      </w:rPr>
    </w:lvl>
    <w:lvl w:ilvl="8" w:tplc="126ACFA0">
      <w:numFmt w:val="bullet"/>
      <w:lvlText w:val="•"/>
      <w:lvlJc w:val="left"/>
      <w:pPr>
        <w:ind w:left="3476" w:hanging="360"/>
      </w:pPr>
      <w:rPr>
        <w:rFonts w:hint="default"/>
        <w:lang w:val="en-US" w:eastAsia="en-US" w:bidi="en-US"/>
      </w:rPr>
    </w:lvl>
  </w:abstractNum>
  <w:abstractNum w:abstractNumId="13" w15:restartNumberingAfterBreak="0">
    <w:nsid w:val="459A7A26"/>
    <w:multiLevelType w:val="hybridMultilevel"/>
    <w:tmpl w:val="BA249A38"/>
    <w:lvl w:ilvl="0" w:tplc="F4A04B56">
      <w:numFmt w:val="bullet"/>
      <w:lvlText w:val=""/>
      <w:lvlJc w:val="left"/>
      <w:pPr>
        <w:ind w:left="824" w:hanging="360"/>
      </w:pPr>
      <w:rPr>
        <w:rFonts w:ascii="Symbol" w:eastAsia="Symbol" w:hAnsi="Symbol" w:cs="Symbol" w:hint="default"/>
        <w:w w:val="99"/>
        <w:sz w:val="20"/>
        <w:szCs w:val="20"/>
        <w:lang w:val="en-US" w:eastAsia="en-US" w:bidi="en-US"/>
      </w:rPr>
    </w:lvl>
    <w:lvl w:ilvl="1" w:tplc="77DCBFAC">
      <w:numFmt w:val="bullet"/>
      <w:lvlText w:val="•"/>
      <w:lvlJc w:val="left"/>
      <w:pPr>
        <w:ind w:left="1152" w:hanging="360"/>
      </w:pPr>
      <w:rPr>
        <w:rFonts w:hint="default"/>
        <w:lang w:val="en-US" w:eastAsia="en-US" w:bidi="en-US"/>
      </w:rPr>
    </w:lvl>
    <w:lvl w:ilvl="2" w:tplc="BF5CC7BA">
      <w:numFmt w:val="bullet"/>
      <w:lvlText w:val="•"/>
      <w:lvlJc w:val="left"/>
      <w:pPr>
        <w:ind w:left="1484" w:hanging="360"/>
      </w:pPr>
      <w:rPr>
        <w:rFonts w:hint="default"/>
        <w:lang w:val="en-US" w:eastAsia="en-US" w:bidi="en-US"/>
      </w:rPr>
    </w:lvl>
    <w:lvl w:ilvl="3" w:tplc="C8F86FA0">
      <w:numFmt w:val="bullet"/>
      <w:lvlText w:val="•"/>
      <w:lvlJc w:val="left"/>
      <w:pPr>
        <w:ind w:left="1816" w:hanging="360"/>
      </w:pPr>
      <w:rPr>
        <w:rFonts w:hint="default"/>
        <w:lang w:val="en-US" w:eastAsia="en-US" w:bidi="en-US"/>
      </w:rPr>
    </w:lvl>
    <w:lvl w:ilvl="4" w:tplc="CFD6B92A">
      <w:numFmt w:val="bullet"/>
      <w:lvlText w:val="•"/>
      <w:lvlJc w:val="left"/>
      <w:pPr>
        <w:ind w:left="2148" w:hanging="360"/>
      </w:pPr>
      <w:rPr>
        <w:rFonts w:hint="default"/>
        <w:lang w:val="en-US" w:eastAsia="en-US" w:bidi="en-US"/>
      </w:rPr>
    </w:lvl>
    <w:lvl w:ilvl="5" w:tplc="312A84E0">
      <w:numFmt w:val="bullet"/>
      <w:lvlText w:val="•"/>
      <w:lvlJc w:val="left"/>
      <w:pPr>
        <w:ind w:left="2480" w:hanging="360"/>
      </w:pPr>
      <w:rPr>
        <w:rFonts w:hint="default"/>
        <w:lang w:val="en-US" w:eastAsia="en-US" w:bidi="en-US"/>
      </w:rPr>
    </w:lvl>
    <w:lvl w:ilvl="6" w:tplc="F268164C">
      <w:numFmt w:val="bullet"/>
      <w:lvlText w:val="•"/>
      <w:lvlJc w:val="left"/>
      <w:pPr>
        <w:ind w:left="2812" w:hanging="360"/>
      </w:pPr>
      <w:rPr>
        <w:rFonts w:hint="default"/>
        <w:lang w:val="en-US" w:eastAsia="en-US" w:bidi="en-US"/>
      </w:rPr>
    </w:lvl>
    <w:lvl w:ilvl="7" w:tplc="E230D274">
      <w:numFmt w:val="bullet"/>
      <w:lvlText w:val="•"/>
      <w:lvlJc w:val="left"/>
      <w:pPr>
        <w:ind w:left="3144" w:hanging="360"/>
      </w:pPr>
      <w:rPr>
        <w:rFonts w:hint="default"/>
        <w:lang w:val="en-US" w:eastAsia="en-US" w:bidi="en-US"/>
      </w:rPr>
    </w:lvl>
    <w:lvl w:ilvl="8" w:tplc="4C0CFC6A">
      <w:numFmt w:val="bullet"/>
      <w:lvlText w:val="•"/>
      <w:lvlJc w:val="left"/>
      <w:pPr>
        <w:ind w:left="3476" w:hanging="360"/>
      </w:pPr>
      <w:rPr>
        <w:rFonts w:hint="default"/>
        <w:lang w:val="en-US" w:eastAsia="en-US" w:bidi="en-US"/>
      </w:rPr>
    </w:lvl>
  </w:abstractNum>
  <w:abstractNum w:abstractNumId="14" w15:restartNumberingAfterBreak="0">
    <w:nsid w:val="52D21798"/>
    <w:multiLevelType w:val="hybridMultilevel"/>
    <w:tmpl w:val="C89A7580"/>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5" w15:restartNumberingAfterBreak="0">
    <w:nsid w:val="52F968BB"/>
    <w:multiLevelType w:val="hybridMultilevel"/>
    <w:tmpl w:val="120A7EA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63F73E0"/>
    <w:multiLevelType w:val="hybridMultilevel"/>
    <w:tmpl w:val="2D7659DE"/>
    <w:lvl w:ilvl="0" w:tplc="2B081D80">
      <w:start w:val="1"/>
      <w:numFmt w:val="decimal"/>
      <w:lvlText w:val="%1."/>
      <w:lvlJc w:val="left"/>
      <w:pPr>
        <w:ind w:left="600" w:hanging="241"/>
      </w:pPr>
      <w:rPr>
        <w:rFonts w:ascii="Segoe UI" w:eastAsia="Segoe UI" w:hAnsi="Segoe UI" w:cs="Segoe UI" w:hint="default"/>
        <w:color w:val="24292E"/>
        <w:spacing w:val="-10"/>
        <w:w w:val="100"/>
        <w:sz w:val="24"/>
        <w:szCs w:val="24"/>
      </w:rPr>
    </w:lvl>
    <w:lvl w:ilvl="1" w:tplc="120CB8F0">
      <w:numFmt w:val="bullet"/>
      <w:lvlText w:val="•"/>
      <w:lvlJc w:val="left"/>
      <w:pPr>
        <w:ind w:left="1550" w:hanging="241"/>
      </w:pPr>
      <w:rPr>
        <w:rFonts w:hint="default"/>
      </w:rPr>
    </w:lvl>
    <w:lvl w:ilvl="2" w:tplc="75FEFFD8">
      <w:numFmt w:val="bullet"/>
      <w:lvlText w:val="•"/>
      <w:lvlJc w:val="left"/>
      <w:pPr>
        <w:ind w:left="2500" w:hanging="241"/>
      </w:pPr>
      <w:rPr>
        <w:rFonts w:hint="default"/>
      </w:rPr>
    </w:lvl>
    <w:lvl w:ilvl="3" w:tplc="AB56862A">
      <w:numFmt w:val="bullet"/>
      <w:lvlText w:val="•"/>
      <w:lvlJc w:val="left"/>
      <w:pPr>
        <w:ind w:left="3450" w:hanging="241"/>
      </w:pPr>
      <w:rPr>
        <w:rFonts w:hint="default"/>
      </w:rPr>
    </w:lvl>
    <w:lvl w:ilvl="4" w:tplc="8A961946">
      <w:numFmt w:val="bullet"/>
      <w:lvlText w:val="•"/>
      <w:lvlJc w:val="left"/>
      <w:pPr>
        <w:ind w:left="4400" w:hanging="241"/>
      </w:pPr>
      <w:rPr>
        <w:rFonts w:hint="default"/>
      </w:rPr>
    </w:lvl>
    <w:lvl w:ilvl="5" w:tplc="D7EAAA00">
      <w:numFmt w:val="bullet"/>
      <w:lvlText w:val="•"/>
      <w:lvlJc w:val="left"/>
      <w:pPr>
        <w:ind w:left="5350" w:hanging="241"/>
      </w:pPr>
      <w:rPr>
        <w:rFonts w:hint="default"/>
      </w:rPr>
    </w:lvl>
    <w:lvl w:ilvl="6" w:tplc="3C0E6606">
      <w:numFmt w:val="bullet"/>
      <w:lvlText w:val="•"/>
      <w:lvlJc w:val="left"/>
      <w:pPr>
        <w:ind w:left="6300" w:hanging="241"/>
      </w:pPr>
      <w:rPr>
        <w:rFonts w:hint="default"/>
      </w:rPr>
    </w:lvl>
    <w:lvl w:ilvl="7" w:tplc="88080FE4">
      <w:numFmt w:val="bullet"/>
      <w:lvlText w:val="•"/>
      <w:lvlJc w:val="left"/>
      <w:pPr>
        <w:ind w:left="7250" w:hanging="241"/>
      </w:pPr>
      <w:rPr>
        <w:rFonts w:hint="default"/>
      </w:rPr>
    </w:lvl>
    <w:lvl w:ilvl="8" w:tplc="20FCD0BC">
      <w:numFmt w:val="bullet"/>
      <w:lvlText w:val="•"/>
      <w:lvlJc w:val="left"/>
      <w:pPr>
        <w:ind w:left="8200" w:hanging="241"/>
      </w:pPr>
      <w:rPr>
        <w:rFonts w:hint="default"/>
      </w:rPr>
    </w:lvl>
  </w:abstractNum>
  <w:abstractNum w:abstractNumId="17" w15:restartNumberingAfterBreak="0">
    <w:nsid w:val="59CA7107"/>
    <w:multiLevelType w:val="hybridMultilevel"/>
    <w:tmpl w:val="D690D492"/>
    <w:lvl w:ilvl="0" w:tplc="9EBE5A32">
      <w:numFmt w:val="bullet"/>
      <w:lvlText w:val=""/>
      <w:lvlJc w:val="left"/>
      <w:pPr>
        <w:ind w:left="824" w:hanging="360"/>
      </w:pPr>
      <w:rPr>
        <w:rFonts w:ascii="Symbol" w:eastAsia="Symbol" w:hAnsi="Symbol" w:cs="Symbol" w:hint="default"/>
        <w:w w:val="99"/>
        <w:sz w:val="20"/>
        <w:szCs w:val="20"/>
        <w:lang w:val="en-US" w:eastAsia="en-US" w:bidi="en-US"/>
      </w:rPr>
    </w:lvl>
    <w:lvl w:ilvl="1" w:tplc="8654B388">
      <w:numFmt w:val="bullet"/>
      <w:lvlText w:val="•"/>
      <w:lvlJc w:val="left"/>
      <w:pPr>
        <w:ind w:left="1152" w:hanging="360"/>
      </w:pPr>
      <w:rPr>
        <w:rFonts w:hint="default"/>
        <w:lang w:val="en-US" w:eastAsia="en-US" w:bidi="en-US"/>
      </w:rPr>
    </w:lvl>
    <w:lvl w:ilvl="2" w:tplc="05E6A7C8">
      <w:numFmt w:val="bullet"/>
      <w:lvlText w:val="•"/>
      <w:lvlJc w:val="left"/>
      <w:pPr>
        <w:ind w:left="1484" w:hanging="360"/>
      </w:pPr>
      <w:rPr>
        <w:rFonts w:hint="default"/>
        <w:lang w:val="en-US" w:eastAsia="en-US" w:bidi="en-US"/>
      </w:rPr>
    </w:lvl>
    <w:lvl w:ilvl="3" w:tplc="2F58BFE4">
      <w:numFmt w:val="bullet"/>
      <w:lvlText w:val="•"/>
      <w:lvlJc w:val="left"/>
      <w:pPr>
        <w:ind w:left="1816" w:hanging="360"/>
      </w:pPr>
      <w:rPr>
        <w:rFonts w:hint="default"/>
        <w:lang w:val="en-US" w:eastAsia="en-US" w:bidi="en-US"/>
      </w:rPr>
    </w:lvl>
    <w:lvl w:ilvl="4" w:tplc="03AC292C">
      <w:numFmt w:val="bullet"/>
      <w:lvlText w:val="•"/>
      <w:lvlJc w:val="left"/>
      <w:pPr>
        <w:ind w:left="2148" w:hanging="360"/>
      </w:pPr>
      <w:rPr>
        <w:rFonts w:hint="default"/>
        <w:lang w:val="en-US" w:eastAsia="en-US" w:bidi="en-US"/>
      </w:rPr>
    </w:lvl>
    <w:lvl w:ilvl="5" w:tplc="E19A84F6">
      <w:numFmt w:val="bullet"/>
      <w:lvlText w:val="•"/>
      <w:lvlJc w:val="left"/>
      <w:pPr>
        <w:ind w:left="2480" w:hanging="360"/>
      </w:pPr>
      <w:rPr>
        <w:rFonts w:hint="default"/>
        <w:lang w:val="en-US" w:eastAsia="en-US" w:bidi="en-US"/>
      </w:rPr>
    </w:lvl>
    <w:lvl w:ilvl="6" w:tplc="4DFACEFA">
      <w:numFmt w:val="bullet"/>
      <w:lvlText w:val="•"/>
      <w:lvlJc w:val="left"/>
      <w:pPr>
        <w:ind w:left="2812" w:hanging="360"/>
      </w:pPr>
      <w:rPr>
        <w:rFonts w:hint="default"/>
        <w:lang w:val="en-US" w:eastAsia="en-US" w:bidi="en-US"/>
      </w:rPr>
    </w:lvl>
    <w:lvl w:ilvl="7" w:tplc="D5E2FCB0">
      <w:numFmt w:val="bullet"/>
      <w:lvlText w:val="•"/>
      <w:lvlJc w:val="left"/>
      <w:pPr>
        <w:ind w:left="3144" w:hanging="360"/>
      </w:pPr>
      <w:rPr>
        <w:rFonts w:hint="default"/>
        <w:lang w:val="en-US" w:eastAsia="en-US" w:bidi="en-US"/>
      </w:rPr>
    </w:lvl>
    <w:lvl w:ilvl="8" w:tplc="92DEBD6E">
      <w:numFmt w:val="bullet"/>
      <w:lvlText w:val="•"/>
      <w:lvlJc w:val="left"/>
      <w:pPr>
        <w:ind w:left="3476" w:hanging="360"/>
      </w:pPr>
      <w:rPr>
        <w:rFonts w:hint="default"/>
        <w:lang w:val="en-US" w:eastAsia="en-US" w:bidi="en-US"/>
      </w:rPr>
    </w:lvl>
  </w:abstractNum>
  <w:abstractNum w:abstractNumId="18" w15:restartNumberingAfterBreak="0">
    <w:nsid w:val="5DF26287"/>
    <w:multiLevelType w:val="hybridMultilevel"/>
    <w:tmpl w:val="606A4D7E"/>
    <w:lvl w:ilvl="0" w:tplc="62BE9C22">
      <w:numFmt w:val="bullet"/>
      <w:lvlText w:val=""/>
      <w:lvlJc w:val="left"/>
      <w:pPr>
        <w:ind w:left="824" w:hanging="360"/>
      </w:pPr>
      <w:rPr>
        <w:rFonts w:ascii="Symbol" w:eastAsia="Symbol" w:hAnsi="Symbol" w:cs="Symbol" w:hint="default"/>
        <w:w w:val="99"/>
        <w:sz w:val="20"/>
        <w:szCs w:val="20"/>
        <w:lang w:val="en-US" w:eastAsia="en-US" w:bidi="en-US"/>
      </w:rPr>
    </w:lvl>
    <w:lvl w:ilvl="1" w:tplc="40B23C46">
      <w:numFmt w:val="bullet"/>
      <w:lvlText w:val="•"/>
      <w:lvlJc w:val="left"/>
      <w:pPr>
        <w:ind w:left="1152" w:hanging="360"/>
      </w:pPr>
      <w:rPr>
        <w:rFonts w:hint="default"/>
        <w:lang w:val="en-US" w:eastAsia="en-US" w:bidi="en-US"/>
      </w:rPr>
    </w:lvl>
    <w:lvl w:ilvl="2" w:tplc="91F49FC0">
      <w:numFmt w:val="bullet"/>
      <w:lvlText w:val="•"/>
      <w:lvlJc w:val="left"/>
      <w:pPr>
        <w:ind w:left="1484" w:hanging="360"/>
      </w:pPr>
      <w:rPr>
        <w:rFonts w:hint="default"/>
        <w:lang w:val="en-US" w:eastAsia="en-US" w:bidi="en-US"/>
      </w:rPr>
    </w:lvl>
    <w:lvl w:ilvl="3" w:tplc="134E01B6">
      <w:numFmt w:val="bullet"/>
      <w:lvlText w:val="•"/>
      <w:lvlJc w:val="left"/>
      <w:pPr>
        <w:ind w:left="1816" w:hanging="360"/>
      </w:pPr>
      <w:rPr>
        <w:rFonts w:hint="default"/>
        <w:lang w:val="en-US" w:eastAsia="en-US" w:bidi="en-US"/>
      </w:rPr>
    </w:lvl>
    <w:lvl w:ilvl="4" w:tplc="039CC2D6">
      <w:numFmt w:val="bullet"/>
      <w:lvlText w:val="•"/>
      <w:lvlJc w:val="left"/>
      <w:pPr>
        <w:ind w:left="2148" w:hanging="360"/>
      </w:pPr>
      <w:rPr>
        <w:rFonts w:hint="default"/>
        <w:lang w:val="en-US" w:eastAsia="en-US" w:bidi="en-US"/>
      </w:rPr>
    </w:lvl>
    <w:lvl w:ilvl="5" w:tplc="FC68A8F6">
      <w:numFmt w:val="bullet"/>
      <w:lvlText w:val="•"/>
      <w:lvlJc w:val="left"/>
      <w:pPr>
        <w:ind w:left="2480" w:hanging="360"/>
      </w:pPr>
      <w:rPr>
        <w:rFonts w:hint="default"/>
        <w:lang w:val="en-US" w:eastAsia="en-US" w:bidi="en-US"/>
      </w:rPr>
    </w:lvl>
    <w:lvl w:ilvl="6" w:tplc="945ACE3A">
      <w:numFmt w:val="bullet"/>
      <w:lvlText w:val="•"/>
      <w:lvlJc w:val="left"/>
      <w:pPr>
        <w:ind w:left="2812" w:hanging="360"/>
      </w:pPr>
      <w:rPr>
        <w:rFonts w:hint="default"/>
        <w:lang w:val="en-US" w:eastAsia="en-US" w:bidi="en-US"/>
      </w:rPr>
    </w:lvl>
    <w:lvl w:ilvl="7" w:tplc="FC1C7754">
      <w:numFmt w:val="bullet"/>
      <w:lvlText w:val="•"/>
      <w:lvlJc w:val="left"/>
      <w:pPr>
        <w:ind w:left="3144" w:hanging="360"/>
      </w:pPr>
      <w:rPr>
        <w:rFonts w:hint="default"/>
        <w:lang w:val="en-US" w:eastAsia="en-US" w:bidi="en-US"/>
      </w:rPr>
    </w:lvl>
    <w:lvl w:ilvl="8" w:tplc="6B12FBBC">
      <w:numFmt w:val="bullet"/>
      <w:lvlText w:val="•"/>
      <w:lvlJc w:val="left"/>
      <w:pPr>
        <w:ind w:left="3476" w:hanging="360"/>
      </w:pPr>
      <w:rPr>
        <w:rFonts w:hint="default"/>
        <w:lang w:val="en-US" w:eastAsia="en-US" w:bidi="en-US"/>
      </w:rPr>
    </w:lvl>
  </w:abstractNum>
  <w:abstractNum w:abstractNumId="19" w15:restartNumberingAfterBreak="0">
    <w:nsid w:val="647D6952"/>
    <w:multiLevelType w:val="hybridMultilevel"/>
    <w:tmpl w:val="8A545FEE"/>
    <w:lvl w:ilvl="0" w:tplc="C34AA084">
      <w:numFmt w:val="bullet"/>
      <w:lvlText w:val=""/>
      <w:lvlJc w:val="left"/>
      <w:pPr>
        <w:ind w:left="825" w:hanging="360"/>
      </w:pPr>
      <w:rPr>
        <w:rFonts w:ascii="Symbol" w:eastAsia="Symbol" w:hAnsi="Symbol" w:cs="Symbol" w:hint="default"/>
        <w:w w:val="99"/>
        <w:sz w:val="20"/>
        <w:szCs w:val="20"/>
        <w:lang w:val="en-US" w:eastAsia="en-US" w:bidi="en-US"/>
      </w:rPr>
    </w:lvl>
    <w:lvl w:ilvl="1" w:tplc="5CA462E8">
      <w:numFmt w:val="bullet"/>
      <w:lvlText w:val="•"/>
      <w:lvlJc w:val="left"/>
      <w:pPr>
        <w:ind w:left="1151" w:hanging="360"/>
      </w:pPr>
      <w:rPr>
        <w:rFonts w:hint="default"/>
        <w:lang w:val="en-US" w:eastAsia="en-US" w:bidi="en-US"/>
      </w:rPr>
    </w:lvl>
    <w:lvl w:ilvl="2" w:tplc="E2C673E4">
      <w:numFmt w:val="bullet"/>
      <w:lvlText w:val="•"/>
      <w:lvlJc w:val="left"/>
      <w:pPr>
        <w:ind w:left="1482" w:hanging="360"/>
      </w:pPr>
      <w:rPr>
        <w:rFonts w:hint="default"/>
        <w:lang w:val="en-US" w:eastAsia="en-US" w:bidi="en-US"/>
      </w:rPr>
    </w:lvl>
    <w:lvl w:ilvl="3" w:tplc="93ACC11E">
      <w:numFmt w:val="bullet"/>
      <w:lvlText w:val="•"/>
      <w:lvlJc w:val="left"/>
      <w:pPr>
        <w:ind w:left="1813" w:hanging="360"/>
      </w:pPr>
      <w:rPr>
        <w:rFonts w:hint="default"/>
        <w:lang w:val="en-US" w:eastAsia="en-US" w:bidi="en-US"/>
      </w:rPr>
    </w:lvl>
    <w:lvl w:ilvl="4" w:tplc="231E95F8">
      <w:numFmt w:val="bullet"/>
      <w:lvlText w:val="•"/>
      <w:lvlJc w:val="left"/>
      <w:pPr>
        <w:ind w:left="2144" w:hanging="360"/>
      </w:pPr>
      <w:rPr>
        <w:rFonts w:hint="default"/>
        <w:lang w:val="en-US" w:eastAsia="en-US" w:bidi="en-US"/>
      </w:rPr>
    </w:lvl>
    <w:lvl w:ilvl="5" w:tplc="DA20B568">
      <w:numFmt w:val="bullet"/>
      <w:lvlText w:val="•"/>
      <w:lvlJc w:val="left"/>
      <w:pPr>
        <w:ind w:left="2475" w:hanging="360"/>
      </w:pPr>
      <w:rPr>
        <w:rFonts w:hint="default"/>
        <w:lang w:val="en-US" w:eastAsia="en-US" w:bidi="en-US"/>
      </w:rPr>
    </w:lvl>
    <w:lvl w:ilvl="6" w:tplc="D5104ED4">
      <w:numFmt w:val="bullet"/>
      <w:lvlText w:val="•"/>
      <w:lvlJc w:val="left"/>
      <w:pPr>
        <w:ind w:left="2806" w:hanging="360"/>
      </w:pPr>
      <w:rPr>
        <w:rFonts w:hint="default"/>
        <w:lang w:val="en-US" w:eastAsia="en-US" w:bidi="en-US"/>
      </w:rPr>
    </w:lvl>
    <w:lvl w:ilvl="7" w:tplc="B4CC73E8">
      <w:numFmt w:val="bullet"/>
      <w:lvlText w:val="•"/>
      <w:lvlJc w:val="left"/>
      <w:pPr>
        <w:ind w:left="3137" w:hanging="360"/>
      </w:pPr>
      <w:rPr>
        <w:rFonts w:hint="default"/>
        <w:lang w:val="en-US" w:eastAsia="en-US" w:bidi="en-US"/>
      </w:rPr>
    </w:lvl>
    <w:lvl w:ilvl="8" w:tplc="FCE4483A">
      <w:numFmt w:val="bullet"/>
      <w:lvlText w:val="•"/>
      <w:lvlJc w:val="left"/>
      <w:pPr>
        <w:ind w:left="3468" w:hanging="360"/>
      </w:pPr>
      <w:rPr>
        <w:rFonts w:hint="default"/>
        <w:lang w:val="en-US" w:eastAsia="en-US" w:bidi="en-US"/>
      </w:rPr>
    </w:lvl>
  </w:abstractNum>
  <w:abstractNum w:abstractNumId="20" w15:restartNumberingAfterBreak="0">
    <w:nsid w:val="67975CC9"/>
    <w:multiLevelType w:val="hybridMultilevel"/>
    <w:tmpl w:val="8CFE5BF4"/>
    <w:lvl w:ilvl="0" w:tplc="0BDC6B28">
      <w:numFmt w:val="bullet"/>
      <w:lvlText w:val=""/>
      <w:lvlJc w:val="left"/>
      <w:pPr>
        <w:ind w:left="825" w:hanging="360"/>
      </w:pPr>
      <w:rPr>
        <w:rFonts w:ascii="Symbol" w:eastAsia="Symbol" w:hAnsi="Symbol" w:cs="Symbol" w:hint="default"/>
        <w:w w:val="99"/>
        <w:sz w:val="20"/>
        <w:szCs w:val="20"/>
        <w:lang w:val="en-US" w:eastAsia="en-US" w:bidi="en-US"/>
      </w:rPr>
    </w:lvl>
    <w:lvl w:ilvl="1" w:tplc="566AA4D6">
      <w:numFmt w:val="bullet"/>
      <w:lvlText w:val="•"/>
      <w:lvlJc w:val="left"/>
      <w:pPr>
        <w:ind w:left="1151" w:hanging="360"/>
      </w:pPr>
      <w:rPr>
        <w:rFonts w:hint="default"/>
        <w:lang w:val="en-US" w:eastAsia="en-US" w:bidi="en-US"/>
      </w:rPr>
    </w:lvl>
    <w:lvl w:ilvl="2" w:tplc="48C8B844">
      <w:numFmt w:val="bullet"/>
      <w:lvlText w:val="•"/>
      <w:lvlJc w:val="left"/>
      <w:pPr>
        <w:ind w:left="1482" w:hanging="360"/>
      </w:pPr>
      <w:rPr>
        <w:rFonts w:hint="default"/>
        <w:lang w:val="en-US" w:eastAsia="en-US" w:bidi="en-US"/>
      </w:rPr>
    </w:lvl>
    <w:lvl w:ilvl="3" w:tplc="9FE49966">
      <w:numFmt w:val="bullet"/>
      <w:lvlText w:val="•"/>
      <w:lvlJc w:val="left"/>
      <w:pPr>
        <w:ind w:left="1813" w:hanging="360"/>
      </w:pPr>
      <w:rPr>
        <w:rFonts w:hint="default"/>
        <w:lang w:val="en-US" w:eastAsia="en-US" w:bidi="en-US"/>
      </w:rPr>
    </w:lvl>
    <w:lvl w:ilvl="4" w:tplc="5950D43A">
      <w:numFmt w:val="bullet"/>
      <w:lvlText w:val="•"/>
      <w:lvlJc w:val="left"/>
      <w:pPr>
        <w:ind w:left="2144" w:hanging="360"/>
      </w:pPr>
      <w:rPr>
        <w:rFonts w:hint="default"/>
        <w:lang w:val="en-US" w:eastAsia="en-US" w:bidi="en-US"/>
      </w:rPr>
    </w:lvl>
    <w:lvl w:ilvl="5" w:tplc="39221BE6">
      <w:numFmt w:val="bullet"/>
      <w:lvlText w:val="•"/>
      <w:lvlJc w:val="left"/>
      <w:pPr>
        <w:ind w:left="2475" w:hanging="360"/>
      </w:pPr>
      <w:rPr>
        <w:rFonts w:hint="default"/>
        <w:lang w:val="en-US" w:eastAsia="en-US" w:bidi="en-US"/>
      </w:rPr>
    </w:lvl>
    <w:lvl w:ilvl="6" w:tplc="B4B4F084">
      <w:numFmt w:val="bullet"/>
      <w:lvlText w:val="•"/>
      <w:lvlJc w:val="left"/>
      <w:pPr>
        <w:ind w:left="2806" w:hanging="360"/>
      </w:pPr>
      <w:rPr>
        <w:rFonts w:hint="default"/>
        <w:lang w:val="en-US" w:eastAsia="en-US" w:bidi="en-US"/>
      </w:rPr>
    </w:lvl>
    <w:lvl w:ilvl="7" w:tplc="95FC6EEE">
      <w:numFmt w:val="bullet"/>
      <w:lvlText w:val="•"/>
      <w:lvlJc w:val="left"/>
      <w:pPr>
        <w:ind w:left="3137" w:hanging="360"/>
      </w:pPr>
      <w:rPr>
        <w:rFonts w:hint="default"/>
        <w:lang w:val="en-US" w:eastAsia="en-US" w:bidi="en-US"/>
      </w:rPr>
    </w:lvl>
    <w:lvl w:ilvl="8" w:tplc="0A70C01E">
      <w:numFmt w:val="bullet"/>
      <w:lvlText w:val="•"/>
      <w:lvlJc w:val="left"/>
      <w:pPr>
        <w:ind w:left="3468" w:hanging="360"/>
      </w:pPr>
      <w:rPr>
        <w:rFonts w:hint="default"/>
        <w:lang w:val="en-US" w:eastAsia="en-US" w:bidi="en-US"/>
      </w:rPr>
    </w:lvl>
  </w:abstractNum>
  <w:abstractNum w:abstractNumId="21" w15:restartNumberingAfterBreak="0">
    <w:nsid w:val="72272198"/>
    <w:multiLevelType w:val="hybridMultilevel"/>
    <w:tmpl w:val="DA00B880"/>
    <w:lvl w:ilvl="0" w:tplc="83FE49E6">
      <w:start w:val="1"/>
      <w:numFmt w:val="decimal"/>
      <w:lvlText w:val="%1."/>
      <w:lvlJc w:val="left"/>
      <w:pPr>
        <w:ind w:left="600" w:hanging="240"/>
      </w:pPr>
      <w:rPr>
        <w:rFonts w:ascii="Segoe UI" w:eastAsia="Segoe UI" w:hAnsi="Segoe UI" w:cs="Segoe UI" w:hint="default"/>
        <w:color w:val="24292E"/>
        <w:spacing w:val="-10"/>
        <w:w w:val="100"/>
        <w:sz w:val="24"/>
        <w:szCs w:val="24"/>
      </w:rPr>
    </w:lvl>
    <w:lvl w:ilvl="1" w:tplc="5B08C6EA">
      <w:numFmt w:val="bullet"/>
      <w:lvlText w:val="•"/>
      <w:lvlJc w:val="left"/>
      <w:pPr>
        <w:ind w:left="1572" w:hanging="240"/>
      </w:pPr>
      <w:rPr>
        <w:rFonts w:hint="default"/>
      </w:rPr>
    </w:lvl>
    <w:lvl w:ilvl="2" w:tplc="8CDEA078">
      <w:numFmt w:val="bullet"/>
      <w:lvlText w:val="•"/>
      <w:lvlJc w:val="left"/>
      <w:pPr>
        <w:ind w:left="2544" w:hanging="240"/>
      </w:pPr>
      <w:rPr>
        <w:rFonts w:hint="default"/>
      </w:rPr>
    </w:lvl>
    <w:lvl w:ilvl="3" w:tplc="92D46760">
      <w:numFmt w:val="bullet"/>
      <w:lvlText w:val="•"/>
      <w:lvlJc w:val="left"/>
      <w:pPr>
        <w:ind w:left="3516" w:hanging="240"/>
      </w:pPr>
      <w:rPr>
        <w:rFonts w:hint="default"/>
      </w:rPr>
    </w:lvl>
    <w:lvl w:ilvl="4" w:tplc="2C9A57C2">
      <w:numFmt w:val="bullet"/>
      <w:lvlText w:val="•"/>
      <w:lvlJc w:val="left"/>
      <w:pPr>
        <w:ind w:left="4488" w:hanging="240"/>
      </w:pPr>
      <w:rPr>
        <w:rFonts w:hint="default"/>
      </w:rPr>
    </w:lvl>
    <w:lvl w:ilvl="5" w:tplc="0CE8A150">
      <w:numFmt w:val="bullet"/>
      <w:lvlText w:val="•"/>
      <w:lvlJc w:val="left"/>
      <w:pPr>
        <w:ind w:left="5460" w:hanging="240"/>
      </w:pPr>
      <w:rPr>
        <w:rFonts w:hint="default"/>
      </w:rPr>
    </w:lvl>
    <w:lvl w:ilvl="6" w:tplc="E2F2F99C">
      <w:numFmt w:val="bullet"/>
      <w:lvlText w:val="•"/>
      <w:lvlJc w:val="left"/>
      <w:pPr>
        <w:ind w:left="6432" w:hanging="240"/>
      </w:pPr>
      <w:rPr>
        <w:rFonts w:hint="default"/>
      </w:rPr>
    </w:lvl>
    <w:lvl w:ilvl="7" w:tplc="73F04500">
      <w:numFmt w:val="bullet"/>
      <w:lvlText w:val="•"/>
      <w:lvlJc w:val="left"/>
      <w:pPr>
        <w:ind w:left="7404" w:hanging="240"/>
      </w:pPr>
      <w:rPr>
        <w:rFonts w:hint="default"/>
      </w:rPr>
    </w:lvl>
    <w:lvl w:ilvl="8" w:tplc="75469986">
      <w:numFmt w:val="bullet"/>
      <w:lvlText w:val="•"/>
      <w:lvlJc w:val="left"/>
      <w:pPr>
        <w:ind w:left="8376" w:hanging="240"/>
      </w:pPr>
      <w:rPr>
        <w:rFonts w:hint="default"/>
      </w:rPr>
    </w:lvl>
  </w:abstractNum>
  <w:abstractNum w:abstractNumId="22" w15:restartNumberingAfterBreak="0">
    <w:nsid w:val="745956F1"/>
    <w:multiLevelType w:val="hybridMultilevel"/>
    <w:tmpl w:val="60EC9108"/>
    <w:lvl w:ilvl="0" w:tplc="50927D84">
      <w:start w:val="1"/>
      <w:numFmt w:val="decimal"/>
      <w:lvlText w:val="%1."/>
      <w:lvlJc w:val="left"/>
      <w:pPr>
        <w:ind w:left="860" w:hanging="361"/>
      </w:pPr>
      <w:rPr>
        <w:rFonts w:ascii="Calibri" w:eastAsia="Calibri" w:hAnsi="Calibri" w:cs="Calibri" w:hint="default"/>
        <w:w w:val="100"/>
        <w:sz w:val="22"/>
        <w:szCs w:val="22"/>
      </w:rPr>
    </w:lvl>
    <w:lvl w:ilvl="1" w:tplc="95C2E302">
      <w:start w:val="1"/>
      <w:numFmt w:val="decimal"/>
      <w:lvlText w:val="%2."/>
      <w:lvlJc w:val="left"/>
      <w:pPr>
        <w:ind w:left="1940" w:hanging="361"/>
      </w:pPr>
      <w:rPr>
        <w:rFonts w:ascii="Calibri" w:eastAsia="Calibri" w:hAnsi="Calibri" w:cs="Calibri" w:hint="default"/>
        <w:w w:val="100"/>
        <w:sz w:val="22"/>
        <w:szCs w:val="22"/>
      </w:rPr>
    </w:lvl>
    <w:lvl w:ilvl="2" w:tplc="76F6404E">
      <w:numFmt w:val="bullet"/>
      <w:lvlText w:val="•"/>
      <w:lvlJc w:val="left"/>
      <w:pPr>
        <w:ind w:left="2820" w:hanging="361"/>
      </w:pPr>
      <w:rPr>
        <w:rFonts w:hint="default"/>
      </w:rPr>
    </w:lvl>
    <w:lvl w:ilvl="3" w:tplc="78BAE6AA">
      <w:numFmt w:val="bullet"/>
      <w:lvlText w:val="•"/>
      <w:lvlJc w:val="left"/>
      <w:pPr>
        <w:ind w:left="3700" w:hanging="361"/>
      </w:pPr>
      <w:rPr>
        <w:rFonts w:hint="default"/>
      </w:rPr>
    </w:lvl>
    <w:lvl w:ilvl="4" w:tplc="8E2E1DC2">
      <w:numFmt w:val="bullet"/>
      <w:lvlText w:val="•"/>
      <w:lvlJc w:val="left"/>
      <w:pPr>
        <w:ind w:left="4580" w:hanging="361"/>
      </w:pPr>
      <w:rPr>
        <w:rFonts w:hint="default"/>
      </w:rPr>
    </w:lvl>
    <w:lvl w:ilvl="5" w:tplc="FE021DE0">
      <w:numFmt w:val="bullet"/>
      <w:lvlText w:val="•"/>
      <w:lvlJc w:val="left"/>
      <w:pPr>
        <w:ind w:left="5460" w:hanging="361"/>
      </w:pPr>
      <w:rPr>
        <w:rFonts w:hint="default"/>
      </w:rPr>
    </w:lvl>
    <w:lvl w:ilvl="6" w:tplc="A40A86FA">
      <w:numFmt w:val="bullet"/>
      <w:lvlText w:val="•"/>
      <w:lvlJc w:val="left"/>
      <w:pPr>
        <w:ind w:left="6340" w:hanging="361"/>
      </w:pPr>
      <w:rPr>
        <w:rFonts w:hint="default"/>
      </w:rPr>
    </w:lvl>
    <w:lvl w:ilvl="7" w:tplc="93A214A6">
      <w:numFmt w:val="bullet"/>
      <w:lvlText w:val="•"/>
      <w:lvlJc w:val="left"/>
      <w:pPr>
        <w:ind w:left="7220" w:hanging="361"/>
      </w:pPr>
      <w:rPr>
        <w:rFonts w:hint="default"/>
      </w:rPr>
    </w:lvl>
    <w:lvl w:ilvl="8" w:tplc="A874E1B2">
      <w:numFmt w:val="bullet"/>
      <w:lvlText w:val="•"/>
      <w:lvlJc w:val="left"/>
      <w:pPr>
        <w:ind w:left="8100" w:hanging="361"/>
      </w:pPr>
      <w:rPr>
        <w:rFonts w:hint="default"/>
      </w:rPr>
    </w:lvl>
  </w:abstractNum>
  <w:abstractNum w:abstractNumId="23" w15:restartNumberingAfterBreak="0">
    <w:nsid w:val="795B70EE"/>
    <w:multiLevelType w:val="hybridMultilevel"/>
    <w:tmpl w:val="31DC37D0"/>
    <w:lvl w:ilvl="0" w:tplc="B49447A4">
      <w:start w:val="1"/>
      <w:numFmt w:val="decimal"/>
      <w:lvlText w:val="%1."/>
      <w:lvlJc w:val="left"/>
      <w:pPr>
        <w:ind w:left="600" w:hanging="241"/>
      </w:pPr>
      <w:rPr>
        <w:rFonts w:ascii="Segoe UI" w:eastAsia="Segoe UI" w:hAnsi="Segoe UI" w:cs="Segoe UI" w:hint="default"/>
        <w:color w:val="24292E"/>
        <w:spacing w:val="-10"/>
        <w:w w:val="100"/>
        <w:sz w:val="24"/>
        <w:szCs w:val="24"/>
      </w:rPr>
    </w:lvl>
    <w:lvl w:ilvl="1" w:tplc="CD4ECD90">
      <w:numFmt w:val="bullet"/>
      <w:lvlText w:val="•"/>
      <w:lvlJc w:val="left"/>
      <w:pPr>
        <w:ind w:left="1550" w:hanging="241"/>
      </w:pPr>
      <w:rPr>
        <w:rFonts w:hint="default"/>
      </w:rPr>
    </w:lvl>
    <w:lvl w:ilvl="2" w:tplc="B636B0CA">
      <w:numFmt w:val="bullet"/>
      <w:lvlText w:val="•"/>
      <w:lvlJc w:val="left"/>
      <w:pPr>
        <w:ind w:left="2500" w:hanging="241"/>
      </w:pPr>
      <w:rPr>
        <w:rFonts w:hint="default"/>
      </w:rPr>
    </w:lvl>
    <w:lvl w:ilvl="3" w:tplc="D7902AFE">
      <w:numFmt w:val="bullet"/>
      <w:lvlText w:val="•"/>
      <w:lvlJc w:val="left"/>
      <w:pPr>
        <w:ind w:left="3450" w:hanging="241"/>
      </w:pPr>
      <w:rPr>
        <w:rFonts w:hint="default"/>
      </w:rPr>
    </w:lvl>
    <w:lvl w:ilvl="4" w:tplc="AEFECB64">
      <w:numFmt w:val="bullet"/>
      <w:lvlText w:val="•"/>
      <w:lvlJc w:val="left"/>
      <w:pPr>
        <w:ind w:left="4400" w:hanging="241"/>
      </w:pPr>
      <w:rPr>
        <w:rFonts w:hint="default"/>
      </w:rPr>
    </w:lvl>
    <w:lvl w:ilvl="5" w:tplc="76F2A616">
      <w:numFmt w:val="bullet"/>
      <w:lvlText w:val="•"/>
      <w:lvlJc w:val="left"/>
      <w:pPr>
        <w:ind w:left="5350" w:hanging="241"/>
      </w:pPr>
      <w:rPr>
        <w:rFonts w:hint="default"/>
      </w:rPr>
    </w:lvl>
    <w:lvl w:ilvl="6" w:tplc="110C3B64">
      <w:numFmt w:val="bullet"/>
      <w:lvlText w:val="•"/>
      <w:lvlJc w:val="left"/>
      <w:pPr>
        <w:ind w:left="6300" w:hanging="241"/>
      </w:pPr>
      <w:rPr>
        <w:rFonts w:hint="default"/>
      </w:rPr>
    </w:lvl>
    <w:lvl w:ilvl="7" w:tplc="C19AAD90">
      <w:numFmt w:val="bullet"/>
      <w:lvlText w:val="•"/>
      <w:lvlJc w:val="left"/>
      <w:pPr>
        <w:ind w:left="7250" w:hanging="241"/>
      </w:pPr>
      <w:rPr>
        <w:rFonts w:hint="default"/>
      </w:rPr>
    </w:lvl>
    <w:lvl w:ilvl="8" w:tplc="F9EEB238">
      <w:numFmt w:val="bullet"/>
      <w:lvlText w:val="•"/>
      <w:lvlJc w:val="left"/>
      <w:pPr>
        <w:ind w:left="8200" w:hanging="241"/>
      </w:pPr>
      <w:rPr>
        <w:rFonts w:hint="default"/>
      </w:rPr>
    </w:lvl>
  </w:abstractNum>
  <w:abstractNum w:abstractNumId="24" w15:restartNumberingAfterBreak="0">
    <w:nsid w:val="7B2E6945"/>
    <w:multiLevelType w:val="hybridMultilevel"/>
    <w:tmpl w:val="503203C0"/>
    <w:lvl w:ilvl="0" w:tplc="AA142A62">
      <w:start w:val="1"/>
      <w:numFmt w:val="decimal"/>
      <w:lvlText w:val="%1"/>
      <w:lvlJc w:val="left"/>
      <w:pPr>
        <w:ind w:left="743" w:hanging="405"/>
      </w:pPr>
      <w:rPr>
        <w:rFonts w:hint="default"/>
      </w:rPr>
    </w:lvl>
    <w:lvl w:ilvl="1" w:tplc="04090019" w:tentative="1">
      <w:start w:val="1"/>
      <w:numFmt w:val="lowerLetter"/>
      <w:lvlText w:val="%2."/>
      <w:lvlJc w:val="left"/>
      <w:pPr>
        <w:ind w:left="1418" w:hanging="360"/>
      </w:pPr>
    </w:lvl>
    <w:lvl w:ilvl="2" w:tplc="0409001B" w:tentative="1">
      <w:start w:val="1"/>
      <w:numFmt w:val="lowerRoman"/>
      <w:lvlText w:val="%3."/>
      <w:lvlJc w:val="right"/>
      <w:pPr>
        <w:ind w:left="2138" w:hanging="180"/>
      </w:pPr>
    </w:lvl>
    <w:lvl w:ilvl="3" w:tplc="0409000F" w:tentative="1">
      <w:start w:val="1"/>
      <w:numFmt w:val="decimal"/>
      <w:lvlText w:val="%4."/>
      <w:lvlJc w:val="left"/>
      <w:pPr>
        <w:ind w:left="2858" w:hanging="360"/>
      </w:pPr>
    </w:lvl>
    <w:lvl w:ilvl="4" w:tplc="04090019" w:tentative="1">
      <w:start w:val="1"/>
      <w:numFmt w:val="lowerLetter"/>
      <w:lvlText w:val="%5."/>
      <w:lvlJc w:val="left"/>
      <w:pPr>
        <w:ind w:left="3578" w:hanging="360"/>
      </w:pPr>
    </w:lvl>
    <w:lvl w:ilvl="5" w:tplc="0409001B" w:tentative="1">
      <w:start w:val="1"/>
      <w:numFmt w:val="lowerRoman"/>
      <w:lvlText w:val="%6."/>
      <w:lvlJc w:val="right"/>
      <w:pPr>
        <w:ind w:left="4298" w:hanging="180"/>
      </w:pPr>
    </w:lvl>
    <w:lvl w:ilvl="6" w:tplc="0409000F" w:tentative="1">
      <w:start w:val="1"/>
      <w:numFmt w:val="decimal"/>
      <w:lvlText w:val="%7."/>
      <w:lvlJc w:val="left"/>
      <w:pPr>
        <w:ind w:left="5018" w:hanging="360"/>
      </w:pPr>
    </w:lvl>
    <w:lvl w:ilvl="7" w:tplc="04090019" w:tentative="1">
      <w:start w:val="1"/>
      <w:numFmt w:val="lowerLetter"/>
      <w:lvlText w:val="%8."/>
      <w:lvlJc w:val="left"/>
      <w:pPr>
        <w:ind w:left="5738" w:hanging="360"/>
      </w:pPr>
    </w:lvl>
    <w:lvl w:ilvl="8" w:tplc="0409001B" w:tentative="1">
      <w:start w:val="1"/>
      <w:numFmt w:val="lowerRoman"/>
      <w:lvlText w:val="%9."/>
      <w:lvlJc w:val="right"/>
      <w:pPr>
        <w:ind w:left="6458" w:hanging="180"/>
      </w:pPr>
    </w:lvl>
  </w:abstractNum>
  <w:abstractNum w:abstractNumId="25" w15:restartNumberingAfterBreak="0">
    <w:nsid w:val="7C284DFC"/>
    <w:multiLevelType w:val="hybridMultilevel"/>
    <w:tmpl w:val="0A0E3BEE"/>
    <w:lvl w:ilvl="0" w:tplc="A46671AE">
      <w:start w:val="1"/>
      <w:numFmt w:val="decimal"/>
      <w:lvlText w:val="%1)"/>
      <w:lvlJc w:val="left"/>
      <w:pPr>
        <w:ind w:left="460" w:hanging="360"/>
      </w:pPr>
      <w:rPr>
        <w:rFonts w:ascii="Consolas" w:eastAsia="Consolas" w:hAnsi="Consolas" w:cs="Consolas" w:hint="default"/>
        <w:w w:val="99"/>
        <w:sz w:val="20"/>
        <w:szCs w:val="20"/>
        <w:lang w:val="en-US" w:eastAsia="en-US" w:bidi="en-US"/>
      </w:rPr>
    </w:lvl>
    <w:lvl w:ilvl="1" w:tplc="AEC8E5A8">
      <w:numFmt w:val="bullet"/>
      <w:lvlText w:val=""/>
      <w:lvlJc w:val="left"/>
      <w:pPr>
        <w:ind w:left="640" w:hanging="360"/>
      </w:pPr>
      <w:rPr>
        <w:rFonts w:ascii="Symbol" w:eastAsia="Symbol" w:hAnsi="Symbol" w:cs="Symbol" w:hint="default"/>
        <w:w w:val="100"/>
        <w:sz w:val="22"/>
        <w:szCs w:val="22"/>
        <w:lang w:val="en-US" w:eastAsia="en-US" w:bidi="en-US"/>
      </w:rPr>
    </w:lvl>
    <w:lvl w:ilvl="2" w:tplc="0A720AA4">
      <w:numFmt w:val="bullet"/>
      <w:lvlText w:val="•"/>
      <w:lvlJc w:val="left"/>
      <w:pPr>
        <w:ind w:left="1575" w:hanging="360"/>
      </w:pPr>
      <w:rPr>
        <w:rFonts w:hint="default"/>
        <w:lang w:val="en-US" w:eastAsia="en-US" w:bidi="en-US"/>
      </w:rPr>
    </w:lvl>
    <w:lvl w:ilvl="3" w:tplc="7DB2946A">
      <w:numFmt w:val="bullet"/>
      <w:lvlText w:val="•"/>
      <w:lvlJc w:val="left"/>
      <w:pPr>
        <w:ind w:left="2511" w:hanging="360"/>
      </w:pPr>
      <w:rPr>
        <w:rFonts w:hint="default"/>
        <w:lang w:val="en-US" w:eastAsia="en-US" w:bidi="en-US"/>
      </w:rPr>
    </w:lvl>
    <w:lvl w:ilvl="4" w:tplc="12F46C5A">
      <w:numFmt w:val="bullet"/>
      <w:lvlText w:val="•"/>
      <w:lvlJc w:val="left"/>
      <w:pPr>
        <w:ind w:left="3446" w:hanging="360"/>
      </w:pPr>
      <w:rPr>
        <w:rFonts w:hint="default"/>
        <w:lang w:val="en-US" w:eastAsia="en-US" w:bidi="en-US"/>
      </w:rPr>
    </w:lvl>
    <w:lvl w:ilvl="5" w:tplc="1C5092AC">
      <w:numFmt w:val="bullet"/>
      <w:lvlText w:val="•"/>
      <w:lvlJc w:val="left"/>
      <w:pPr>
        <w:ind w:left="4382" w:hanging="360"/>
      </w:pPr>
      <w:rPr>
        <w:rFonts w:hint="default"/>
        <w:lang w:val="en-US" w:eastAsia="en-US" w:bidi="en-US"/>
      </w:rPr>
    </w:lvl>
    <w:lvl w:ilvl="6" w:tplc="61240556">
      <w:numFmt w:val="bullet"/>
      <w:lvlText w:val="•"/>
      <w:lvlJc w:val="left"/>
      <w:pPr>
        <w:ind w:left="5317" w:hanging="360"/>
      </w:pPr>
      <w:rPr>
        <w:rFonts w:hint="default"/>
        <w:lang w:val="en-US" w:eastAsia="en-US" w:bidi="en-US"/>
      </w:rPr>
    </w:lvl>
    <w:lvl w:ilvl="7" w:tplc="20D6054E">
      <w:numFmt w:val="bullet"/>
      <w:lvlText w:val="•"/>
      <w:lvlJc w:val="left"/>
      <w:pPr>
        <w:ind w:left="6253" w:hanging="360"/>
      </w:pPr>
      <w:rPr>
        <w:rFonts w:hint="default"/>
        <w:lang w:val="en-US" w:eastAsia="en-US" w:bidi="en-US"/>
      </w:rPr>
    </w:lvl>
    <w:lvl w:ilvl="8" w:tplc="04C081E4">
      <w:numFmt w:val="bullet"/>
      <w:lvlText w:val="•"/>
      <w:lvlJc w:val="left"/>
      <w:pPr>
        <w:ind w:left="7188" w:hanging="360"/>
      </w:pPr>
      <w:rPr>
        <w:rFonts w:hint="default"/>
        <w:lang w:val="en-US" w:eastAsia="en-US" w:bidi="en-US"/>
      </w:rPr>
    </w:lvl>
  </w:abstractNum>
  <w:abstractNum w:abstractNumId="26" w15:restartNumberingAfterBreak="0">
    <w:nsid w:val="7FDD1894"/>
    <w:multiLevelType w:val="hybridMultilevel"/>
    <w:tmpl w:val="3BE2BCF6"/>
    <w:lvl w:ilvl="0" w:tplc="D5CA52D6">
      <w:numFmt w:val="bullet"/>
      <w:lvlText w:val=""/>
      <w:lvlJc w:val="left"/>
      <w:pPr>
        <w:ind w:left="860" w:hanging="361"/>
      </w:pPr>
      <w:rPr>
        <w:rFonts w:ascii="Symbol" w:eastAsia="Symbol" w:hAnsi="Symbol" w:cs="Symbol" w:hint="default"/>
        <w:w w:val="100"/>
        <w:sz w:val="22"/>
        <w:szCs w:val="22"/>
      </w:rPr>
    </w:lvl>
    <w:lvl w:ilvl="1" w:tplc="4B7C4A7C">
      <w:numFmt w:val="bullet"/>
      <w:lvlText w:val="o"/>
      <w:lvlJc w:val="left"/>
      <w:pPr>
        <w:ind w:left="1580" w:hanging="361"/>
      </w:pPr>
      <w:rPr>
        <w:rFonts w:ascii="Courier New" w:eastAsia="Courier New" w:hAnsi="Courier New" w:cs="Courier New" w:hint="default"/>
        <w:w w:val="100"/>
        <w:sz w:val="22"/>
        <w:szCs w:val="22"/>
      </w:rPr>
    </w:lvl>
    <w:lvl w:ilvl="2" w:tplc="0EBCC2E6">
      <w:numFmt w:val="bullet"/>
      <w:lvlText w:val="•"/>
      <w:lvlJc w:val="left"/>
      <w:pPr>
        <w:ind w:left="2546" w:hanging="361"/>
      </w:pPr>
      <w:rPr>
        <w:rFonts w:hint="default"/>
      </w:rPr>
    </w:lvl>
    <w:lvl w:ilvl="3" w:tplc="6372932E">
      <w:numFmt w:val="bullet"/>
      <w:lvlText w:val="•"/>
      <w:lvlJc w:val="left"/>
      <w:pPr>
        <w:ind w:left="3513" w:hanging="361"/>
      </w:pPr>
      <w:rPr>
        <w:rFonts w:hint="default"/>
      </w:rPr>
    </w:lvl>
    <w:lvl w:ilvl="4" w:tplc="BBD09FCA">
      <w:numFmt w:val="bullet"/>
      <w:lvlText w:val="•"/>
      <w:lvlJc w:val="left"/>
      <w:pPr>
        <w:ind w:left="4480" w:hanging="361"/>
      </w:pPr>
      <w:rPr>
        <w:rFonts w:hint="default"/>
      </w:rPr>
    </w:lvl>
    <w:lvl w:ilvl="5" w:tplc="7B5E33D6">
      <w:numFmt w:val="bullet"/>
      <w:lvlText w:val="•"/>
      <w:lvlJc w:val="left"/>
      <w:pPr>
        <w:ind w:left="5446" w:hanging="361"/>
      </w:pPr>
      <w:rPr>
        <w:rFonts w:hint="default"/>
      </w:rPr>
    </w:lvl>
    <w:lvl w:ilvl="6" w:tplc="27B6C26C">
      <w:numFmt w:val="bullet"/>
      <w:lvlText w:val="•"/>
      <w:lvlJc w:val="left"/>
      <w:pPr>
        <w:ind w:left="6413" w:hanging="361"/>
      </w:pPr>
      <w:rPr>
        <w:rFonts w:hint="default"/>
      </w:rPr>
    </w:lvl>
    <w:lvl w:ilvl="7" w:tplc="3034AAC0">
      <w:numFmt w:val="bullet"/>
      <w:lvlText w:val="•"/>
      <w:lvlJc w:val="left"/>
      <w:pPr>
        <w:ind w:left="7380" w:hanging="361"/>
      </w:pPr>
      <w:rPr>
        <w:rFonts w:hint="default"/>
      </w:rPr>
    </w:lvl>
    <w:lvl w:ilvl="8" w:tplc="33B03456">
      <w:numFmt w:val="bullet"/>
      <w:lvlText w:val="•"/>
      <w:lvlJc w:val="left"/>
      <w:pPr>
        <w:ind w:left="8346" w:hanging="361"/>
      </w:pPr>
      <w:rPr>
        <w:rFonts w:hint="default"/>
      </w:rPr>
    </w:lvl>
  </w:abstractNum>
  <w:num w:numId="1">
    <w:abstractNumId w:val="0"/>
  </w:num>
  <w:num w:numId="2">
    <w:abstractNumId w:val="14"/>
  </w:num>
  <w:num w:numId="3">
    <w:abstractNumId w:val="21"/>
  </w:num>
  <w:num w:numId="4">
    <w:abstractNumId w:val="9"/>
  </w:num>
  <w:num w:numId="5">
    <w:abstractNumId w:val="25"/>
  </w:num>
  <w:num w:numId="6">
    <w:abstractNumId w:val="13"/>
  </w:num>
  <w:num w:numId="7">
    <w:abstractNumId w:val="2"/>
  </w:num>
  <w:num w:numId="8">
    <w:abstractNumId w:val="17"/>
  </w:num>
  <w:num w:numId="9">
    <w:abstractNumId w:val="20"/>
  </w:num>
  <w:num w:numId="10">
    <w:abstractNumId w:val="18"/>
  </w:num>
  <w:num w:numId="11">
    <w:abstractNumId w:val="1"/>
  </w:num>
  <w:num w:numId="12">
    <w:abstractNumId w:val="12"/>
  </w:num>
  <w:num w:numId="13">
    <w:abstractNumId w:val="19"/>
  </w:num>
  <w:num w:numId="14">
    <w:abstractNumId w:val="10"/>
  </w:num>
  <w:num w:numId="15">
    <w:abstractNumId w:val="23"/>
  </w:num>
  <w:num w:numId="16">
    <w:abstractNumId w:val="16"/>
  </w:num>
  <w:num w:numId="17">
    <w:abstractNumId w:val="11"/>
  </w:num>
  <w:num w:numId="18">
    <w:abstractNumId w:val="6"/>
  </w:num>
  <w:num w:numId="19">
    <w:abstractNumId w:val="8"/>
  </w:num>
  <w:num w:numId="20">
    <w:abstractNumId w:val="3"/>
  </w:num>
  <w:num w:numId="21">
    <w:abstractNumId w:val="26"/>
  </w:num>
  <w:num w:numId="22">
    <w:abstractNumId w:val="7"/>
  </w:num>
  <w:num w:numId="23">
    <w:abstractNumId w:val="4"/>
  </w:num>
  <w:num w:numId="24">
    <w:abstractNumId w:val="5"/>
  </w:num>
  <w:num w:numId="25">
    <w:abstractNumId w:val="22"/>
  </w:num>
  <w:num w:numId="26">
    <w:abstractNumId w:val="24"/>
  </w:num>
  <w:num w:numId="27">
    <w:abstractNumId w:val="15"/>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defaultTabStop w:val="706"/>
  <w:hyphenationZone w:val="425"/>
  <w:characterSpacingControl w:val="doNotCompress"/>
  <w:hdrShapeDefaults>
    <o:shapedefaults v:ext="edit" spidmax="410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5670"/>
    <w:rsid w:val="0001079C"/>
    <w:rsid w:val="00027056"/>
    <w:rsid w:val="000A5AFE"/>
    <w:rsid w:val="000B6387"/>
    <w:rsid w:val="000C2B50"/>
    <w:rsid w:val="0010545A"/>
    <w:rsid w:val="00105EF7"/>
    <w:rsid w:val="00180BB8"/>
    <w:rsid w:val="001F22F1"/>
    <w:rsid w:val="002015DA"/>
    <w:rsid w:val="0022214D"/>
    <w:rsid w:val="00352407"/>
    <w:rsid w:val="00375562"/>
    <w:rsid w:val="00400DF1"/>
    <w:rsid w:val="00416500"/>
    <w:rsid w:val="00453FF7"/>
    <w:rsid w:val="004B15AC"/>
    <w:rsid w:val="004D2C59"/>
    <w:rsid w:val="004F2EB9"/>
    <w:rsid w:val="00573898"/>
    <w:rsid w:val="005771FB"/>
    <w:rsid w:val="005A7E78"/>
    <w:rsid w:val="005B23BB"/>
    <w:rsid w:val="005C444E"/>
    <w:rsid w:val="00653FAC"/>
    <w:rsid w:val="006A27B7"/>
    <w:rsid w:val="006A3FE8"/>
    <w:rsid w:val="006C0927"/>
    <w:rsid w:val="006D21A0"/>
    <w:rsid w:val="006F682B"/>
    <w:rsid w:val="007314D1"/>
    <w:rsid w:val="007A6B93"/>
    <w:rsid w:val="008441A1"/>
    <w:rsid w:val="00865423"/>
    <w:rsid w:val="00871304"/>
    <w:rsid w:val="008961E1"/>
    <w:rsid w:val="008B0273"/>
    <w:rsid w:val="008B5D52"/>
    <w:rsid w:val="008D0DF5"/>
    <w:rsid w:val="008E2CB5"/>
    <w:rsid w:val="008F3EAF"/>
    <w:rsid w:val="00907C53"/>
    <w:rsid w:val="00916F09"/>
    <w:rsid w:val="009904CA"/>
    <w:rsid w:val="009D3BE5"/>
    <w:rsid w:val="009D68D5"/>
    <w:rsid w:val="009F537C"/>
    <w:rsid w:val="009F7243"/>
    <w:rsid w:val="00A212EF"/>
    <w:rsid w:val="00AB681F"/>
    <w:rsid w:val="00AC2BA6"/>
    <w:rsid w:val="00AF519D"/>
    <w:rsid w:val="00B57E5F"/>
    <w:rsid w:val="00B75670"/>
    <w:rsid w:val="00B77C94"/>
    <w:rsid w:val="00BC4CC2"/>
    <w:rsid w:val="00C10573"/>
    <w:rsid w:val="00C2733D"/>
    <w:rsid w:val="00C34600"/>
    <w:rsid w:val="00C82AB5"/>
    <w:rsid w:val="00CA5DCB"/>
    <w:rsid w:val="00D338CF"/>
    <w:rsid w:val="00D369C5"/>
    <w:rsid w:val="00D405F2"/>
    <w:rsid w:val="00E14664"/>
    <w:rsid w:val="00E53571"/>
    <w:rsid w:val="00F049FE"/>
    <w:rsid w:val="00F164A9"/>
    <w:rsid w:val="00F22C1C"/>
    <w:rsid w:val="00F33216"/>
    <w:rsid w:val="00FA4B68"/>
    <w:rsid w:val="00FA52A0"/>
    <w:rsid w:val="00FC02D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4103"/>
    <o:shapelayout v:ext="edit">
      <o:idmap v:ext="edit" data="1"/>
    </o:shapelayout>
  </w:shapeDefaults>
  <w:decimalSymbol w:val="."/>
  <w:listSeparator w:val=","/>
  <w14:docId w14:val="24EBA80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75670"/>
    <w:pPr>
      <w:spacing w:after="0" w:line="240" w:lineRule="auto"/>
    </w:pPr>
    <w:rPr>
      <w:rFonts w:ascii="Calibri" w:hAnsi="Calibri" w:cs="Calibri"/>
      <w:lang w:eastAsia="es-CO"/>
    </w:rPr>
  </w:style>
  <w:style w:type="paragraph" w:styleId="Heading1">
    <w:name w:val="heading 1"/>
    <w:aliases w:val="First-Level Subheading"/>
    <w:basedOn w:val="Normal"/>
    <w:next w:val="Normal"/>
    <w:link w:val="Heading1Char"/>
    <w:uiPriority w:val="9"/>
    <w:qFormat/>
    <w:rsid w:val="00B75670"/>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aliases w:val="Second-Level Subheading"/>
    <w:basedOn w:val="Normal"/>
    <w:next w:val="Normal"/>
    <w:link w:val="Heading2Char"/>
    <w:uiPriority w:val="9"/>
    <w:unhideWhenUsed/>
    <w:qFormat/>
    <w:rsid w:val="000A5AFE"/>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aliases w:val="Third-Level Subheading"/>
    <w:basedOn w:val="Normal"/>
    <w:next w:val="Normal"/>
    <w:link w:val="Heading3Char"/>
    <w:uiPriority w:val="9"/>
    <w:unhideWhenUsed/>
    <w:qFormat/>
    <w:rsid w:val="000A5AFE"/>
    <w:pPr>
      <w:keepNext/>
      <w:keepLines/>
      <w:spacing w:before="4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0A5AFE"/>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4B15AC"/>
    <w:pPr>
      <w:keepNext/>
      <w:keepLines/>
      <w:spacing w:before="40"/>
      <w:outlineLvl w:val="4"/>
    </w:pPr>
    <w:rPr>
      <w:rFonts w:ascii="Cambria" w:eastAsia="MS Gothic" w:hAnsi="Cambria" w:cs="Times New Roman"/>
      <w:color w:val="365F91"/>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B75670"/>
    <w:rPr>
      <w:color w:val="0563C1"/>
      <w:u w:val="single"/>
    </w:rPr>
  </w:style>
  <w:style w:type="paragraph" w:styleId="ListParagraph">
    <w:name w:val="List Paragraph"/>
    <w:basedOn w:val="Normal"/>
    <w:uiPriority w:val="1"/>
    <w:qFormat/>
    <w:rsid w:val="00B75670"/>
    <w:pPr>
      <w:ind w:left="720"/>
    </w:pPr>
  </w:style>
  <w:style w:type="character" w:customStyle="1" w:styleId="Heading1Char">
    <w:name w:val="Heading 1 Char"/>
    <w:aliases w:val="First-Level Subheading Char"/>
    <w:basedOn w:val="DefaultParagraphFont"/>
    <w:link w:val="Heading1"/>
    <w:uiPriority w:val="9"/>
    <w:rsid w:val="00B75670"/>
    <w:rPr>
      <w:rFonts w:asciiTheme="majorHAnsi" w:eastAsiaTheme="majorEastAsia" w:hAnsiTheme="majorHAnsi" w:cstheme="majorBidi"/>
      <w:color w:val="2F5496" w:themeColor="accent1" w:themeShade="BF"/>
      <w:sz w:val="32"/>
      <w:szCs w:val="32"/>
      <w:lang w:eastAsia="es-CO"/>
    </w:rPr>
  </w:style>
  <w:style w:type="paragraph" w:styleId="Title">
    <w:name w:val="Title"/>
    <w:basedOn w:val="Normal"/>
    <w:next w:val="Normal"/>
    <w:link w:val="TitleChar"/>
    <w:uiPriority w:val="10"/>
    <w:qFormat/>
    <w:rsid w:val="00B75670"/>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75670"/>
    <w:rPr>
      <w:rFonts w:asciiTheme="majorHAnsi" w:eastAsiaTheme="majorEastAsia" w:hAnsiTheme="majorHAnsi" w:cstheme="majorBidi"/>
      <w:spacing w:val="-10"/>
      <w:kern w:val="28"/>
      <w:sz w:val="56"/>
      <w:szCs w:val="56"/>
      <w:lang w:eastAsia="es-CO"/>
    </w:rPr>
  </w:style>
  <w:style w:type="paragraph" w:styleId="Header">
    <w:name w:val="header"/>
    <w:basedOn w:val="Normal"/>
    <w:link w:val="HeaderChar"/>
    <w:uiPriority w:val="99"/>
    <w:unhideWhenUsed/>
    <w:rsid w:val="00B75670"/>
    <w:pPr>
      <w:tabs>
        <w:tab w:val="center" w:pos="4419"/>
        <w:tab w:val="right" w:pos="8838"/>
      </w:tabs>
    </w:pPr>
  </w:style>
  <w:style w:type="character" w:customStyle="1" w:styleId="HeaderChar">
    <w:name w:val="Header Char"/>
    <w:basedOn w:val="DefaultParagraphFont"/>
    <w:link w:val="Header"/>
    <w:uiPriority w:val="99"/>
    <w:rsid w:val="00B75670"/>
    <w:rPr>
      <w:rFonts w:ascii="Calibri" w:hAnsi="Calibri" w:cs="Calibri"/>
      <w:lang w:eastAsia="es-CO"/>
    </w:rPr>
  </w:style>
  <w:style w:type="paragraph" w:styleId="Footer">
    <w:name w:val="footer"/>
    <w:basedOn w:val="Normal"/>
    <w:link w:val="FooterChar"/>
    <w:uiPriority w:val="99"/>
    <w:unhideWhenUsed/>
    <w:rsid w:val="00B75670"/>
    <w:pPr>
      <w:tabs>
        <w:tab w:val="center" w:pos="4419"/>
        <w:tab w:val="right" w:pos="8838"/>
      </w:tabs>
    </w:pPr>
  </w:style>
  <w:style w:type="character" w:customStyle="1" w:styleId="FooterChar">
    <w:name w:val="Footer Char"/>
    <w:basedOn w:val="DefaultParagraphFont"/>
    <w:link w:val="Footer"/>
    <w:uiPriority w:val="99"/>
    <w:rsid w:val="00B75670"/>
    <w:rPr>
      <w:rFonts w:ascii="Calibri" w:hAnsi="Calibri" w:cs="Calibri"/>
      <w:lang w:eastAsia="es-CO"/>
    </w:rPr>
  </w:style>
  <w:style w:type="paragraph" w:styleId="BalloonText">
    <w:name w:val="Balloon Text"/>
    <w:basedOn w:val="Normal"/>
    <w:link w:val="BalloonTextChar"/>
    <w:uiPriority w:val="99"/>
    <w:semiHidden/>
    <w:unhideWhenUsed/>
    <w:rsid w:val="00B75670"/>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75670"/>
    <w:rPr>
      <w:rFonts w:ascii="Segoe UI" w:hAnsi="Segoe UI" w:cs="Segoe UI"/>
      <w:sz w:val="18"/>
      <w:szCs w:val="18"/>
      <w:lang w:eastAsia="es-CO"/>
    </w:rPr>
  </w:style>
  <w:style w:type="character" w:styleId="UnresolvedMention">
    <w:name w:val="Unresolved Mention"/>
    <w:basedOn w:val="DefaultParagraphFont"/>
    <w:uiPriority w:val="99"/>
    <w:semiHidden/>
    <w:unhideWhenUsed/>
    <w:rsid w:val="006A3FE8"/>
    <w:rPr>
      <w:color w:val="605E5C"/>
      <w:shd w:val="clear" w:color="auto" w:fill="E1DFDD"/>
    </w:rPr>
  </w:style>
  <w:style w:type="character" w:customStyle="1" w:styleId="Heading2Char">
    <w:name w:val="Heading 2 Char"/>
    <w:aliases w:val="Second-Level Subheading Char"/>
    <w:basedOn w:val="DefaultParagraphFont"/>
    <w:link w:val="Heading2"/>
    <w:uiPriority w:val="9"/>
    <w:rsid w:val="000A5AFE"/>
    <w:rPr>
      <w:rFonts w:asciiTheme="majorHAnsi" w:eastAsiaTheme="majorEastAsia" w:hAnsiTheme="majorHAnsi" w:cstheme="majorBidi"/>
      <w:color w:val="2F5496" w:themeColor="accent1" w:themeShade="BF"/>
      <w:sz w:val="26"/>
      <w:szCs w:val="26"/>
      <w:lang w:eastAsia="es-CO"/>
    </w:rPr>
  </w:style>
  <w:style w:type="character" w:customStyle="1" w:styleId="Heading3Char">
    <w:name w:val="Heading 3 Char"/>
    <w:aliases w:val="Third-Level Subheading Char"/>
    <w:basedOn w:val="DefaultParagraphFont"/>
    <w:link w:val="Heading3"/>
    <w:uiPriority w:val="9"/>
    <w:rsid w:val="000A5AFE"/>
    <w:rPr>
      <w:rFonts w:asciiTheme="majorHAnsi" w:eastAsiaTheme="majorEastAsia" w:hAnsiTheme="majorHAnsi" w:cstheme="majorBidi"/>
      <w:color w:val="1F3763" w:themeColor="accent1" w:themeShade="7F"/>
      <w:sz w:val="24"/>
      <w:szCs w:val="24"/>
      <w:lang w:eastAsia="es-CO"/>
    </w:rPr>
  </w:style>
  <w:style w:type="character" w:customStyle="1" w:styleId="Heading4Char">
    <w:name w:val="Heading 4 Char"/>
    <w:basedOn w:val="DefaultParagraphFont"/>
    <w:link w:val="Heading4"/>
    <w:uiPriority w:val="9"/>
    <w:rsid w:val="000A5AFE"/>
    <w:rPr>
      <w:rFonts w:asciiTheme="majorHAnsi" w:eastAsiaTheme="majorEastAsia" w:hAnsiTheme="majorHAnsi" w:cstheme="majorBidi"/>
      <w:i/>
      <w:iCs/>
      <w:color w:val="2F5496" w:themeColor="accent1" w:themeShade="BF"/>
      <w:lang w:eastAsia="es-CO"/>
    </w:rPr>
  </w:style>
  <w:style w:type="numbering" w:customStyle="1" w:styleId="NoList1">
    <w:name w:val="No List1"/>
    <w:next w:val="NoList"/>
    <w:uiPriority w:val="99"/>
    <w:semiHidden/>
    <w:unhideWhenUsed/>
    <w:rsid w:val="00400DF1"/>
  </w:style>
  <w:style w:type="paragraph" w:styleId="BodyText">
    <w:name w:val="Body Text"/>
    <w:basedOn w:val="Normal"/>
    <w:link w:val="BodyTextChar"/>
    <w:uiPriority w:val="1"/>
    <w:qFormat/>
    <w:rsid w:val="00400DF1"/>
    <w:pPr>
      <w:widowControl w:val="0"/>
      <w:autoSpaceDE w:val="0"/>
      <w:autoSpaceDN w:val="0"/>
    </w:pPr>
    <w:rPr>
      <w:rFonts w:ascii="Segoe UI" w:eastAsia="Segoe UI" w:hAnsi="Segoe UI" w:cs="Segoe UI"/>
      <w:sz w:val="24"/>
      <w:szCs w:val="24"/>
      <w:lang w:val="en-US" w:eastAsia="en-US"/>
    </w:rPr>
  </w:style>
  <w:style w:type="character" w:customStyle="1" w:styleId="BodyTextChar">
    <w:name w:val="Body Text Char"/>
    <w:basedOn w:val="DefaultParagraphFont"/>
    <w:link w:val="BodyText"/>
    <w:uiPriority w:val="1"/>
    <w:rsid w:val="00400DF1"/>
    <w:rPr>
      <w:rFonts w:ascii="Segoe UI" w:eastAsia="Segoe UI" w:hAnsi="Segoe UI" w:cs="Segoe UI"/>
      <w:sz w:val="24"/>
      <w:szCs w:val="24"/>
      <w:lang w:val="en-US"/>
    </w:rPr>
  </w:style>
  <w:style w:type="paragraph" w:customStyle="1" w:styleId="TableParagraph">
    <w:name w:val="Table Paragraph"/>
    <w:basedOn w:val="Normal"/>
    <w:uiPriority w:val="1"/>
    <w:qFormat/>
    <w:rsid w:val="00400DF1"/>
    <w:pPr>
      <w:widowControl w:val="0"/>
      <w:autoSpaceDE w:val="0"/>
      <w:autoSpaceDN w:val="0"/>
      <w:spacing w:before="101"/>
    </w:pPr>
    <w:rPr>
      <w:rFonts w:ascii="Segoe UI" w:eastAsia="Segoe UI" w:hAnsi="Segoe UI" w:cs="Segoe UI"/>
      <w:lang w:val="en-US" w:eastAsia="en-US"/>
    </w:rPr>
  </w:style>
  <w:style w:type="character" w:styleId="FollowedHyperlink">
    <w:name w:val="FollowedHyperlink"/>
    <w:basedOn w:val="DefaultParagraphFont"/>
    <w:uiPriority w:val="99"/>
    <w:semiHidden/>
    <w:unhideWhenUsed/>
    <w:rsid w:val="00400DF1"/>
    <w:rPr>
      <w:color w:val="954F72" w:themeColor="followedHyperlink"/>
      <w:u w:val="single"/>
    </w:rPr>
  </w:style>
  <w:style w:type="paragraph" w:customStyle="1" w:styleId="Heading51">
    <w:name w:val="Heading 51"/>
    <w:basedOn w:val="Normal"/>
    <w:next w:val="Normal"/>
    <w:uiPriority w:val="9"/>
    <w:unhideWhenUsed/>
    <w:qFormat/>
    <w:rsid w:val="004B15AC"/>
    <w:pPr>
      <w:keepNext/>
      <w:keepLines/>
      <w:spacing w:before="40" w:line="259" w:lineRule="auto"/>
      <w:outlineLvl w:val="4"/>
    </w:pPr>
    <w:rPr>
      <w:rFonts w:ascii="Cambria" w:eastAsia="MS Gothic" w:hAnsi="Cambria" w:cs="Times New Roman"/>
      <w:color w:val="365F91"/>
      <w:lang w:val="en-US" w:eastAsia="en-US"/>
    </w:rPr>
  </w:style>
  <w:style w:type="numbering" w:customStyle="1" w:styleId="NoList2">
    <w:name w:val="No List2"/>
    <w:next w:val="NoList"/>
    <w:uiPriority w:val="99"/>
    <w:semiHidden/>
    <w:unhideWhenUsed/>
    <w:rsid w:val="004B15AC"/>
  </w:style>
  <w:style w:type="paragraph" w:customStyle="1" w:styleId="TitlePageText">
    <w:name w:val="Title Page Text"/>
    <w:basedOn w:val="Normal"/>
    <w:link w:val="TitlePageTextChar"/>
    <w:qFormat/>
    <w:rsid w:val="004B15AC"/>
    <w:pPr>
      <w:widowControl w:val="0"/>
      <w:suppressAutoHyphens/>
      <w:autoSpaceDN w:val="0"/>
      <w:spacing w:line="480" w:lineRule="exact"/>
      <w:jc w:val="center"/>
      <w:textAlignment w:val="baseline"/>
    </w:pPr>
    <w:rPr>
      <w:rFonts w:ascii="Times New Roman" w:eastAsia="SimSun" w:hAnsi="Times New Roman" w:cs="SBL Hebrew"/>
      <w:kern w:val="3"/>
      <w:sz w:val="24"/>
      <w:szCs w:val="24"/>
      <w:lang w:val="en-US" w:eastAsia="zh-CN" w:bidi="hi-IN"/>
    </w:rPr>
  </w:style>
  <w:style w:type="paragraph" w:styleId="CommentText">
    <w:name w:val="annotation text"/>
    <w:basedOn w:val="Normal"/>
    <w:link w:val="CommentTextChar"/>
    <w:uiPriority w:val="99"/>
    <w:unhideWhenUsed/>
    <w:rsid w:val="004B15AC"/>
    <w:pPr>
      <w:widowControl w:val="0"/>
      <w:suppressAutoHyphens/>
      <w:autoSpaceDN w:val="0"/>
      <w:textAlignment w:val="baseline"/>
    </w:pPr>
    <w:rPr>
      <w:rFonts w:ascii="Times New Roman" w:eastAsia="SimSun" w:hAnsi="Times New Roman" w:cs="Mangal"/>
      <w:kern w:val="3"/>
      <w:sz w:val="20"/>
      <w:szCs w:val="18"/>
      <w:lang w:val="en-US" w:eastAsia="zh-CN" w:bidi="hi-IN"/>
    </w:rPr>
  </w:style>
  <w:style w:type="character" w:customStyle="1" w:styleId="CommentTextChar">
    <w:name w:val="Comment Text Char"/>
    <w:basedOn w:val="DefaultParagraphFont"/>
    <w:link w:val="CommentText"/>
    <w:uiPriority w:val="99"/>
    <w:rsid w:val="004B15AC"/>
    <w:rPr>
      <w:rFonts w:ascii="Times New Roman" w:eastAsia="SimSun" w:hAnsi="Times New Roman" w:cs="Mangal"/>
      <w:kern w:val="3"/>
      <w:sz w:val="20"/>
      <w:szCs w:val="18"/>
      <w:lang w:val="en-US" w:eastAsia="zh-CN" w:bidi="hi-IN"/>
    </w:rPr>
  </w:style>
  <w:style w:type="character" w:styleId="CommentReference">
    <w:name w:val="annotation reference"/>
    <w:basedOn w:val="DefaultParagraphFont"/>
    <w:uiPriority w:val="99"/>
    <w:semiHidden/>
    <w:unhideWhenUsed/>
    <w:rsid w:val="004B15AC"/>
    <w:rPr>
      <w:sz w:val="16"/>
      <w:szCs w:val="16"/>
    </w:rPr>
  </w:style>
  <w:style w:type="paragraph" w:customStyle="1" w:styleId="TitlePageTitle1Line">
    <w:name w:val="Title Page Title 1 Line"/>
    <w:basedOn w:val="TitlePageText"/>
    <w:link w:val="TitlePageTitle1LineChar"/>
    <w:qFormat/>
    <w:rsid w:val="004B15AC"/>
    <w:pPr>
      <w:spacing w:before="1200"/>
      <w:ind w:left="1080" w:right="1080"/>
    </w:pPr>
    <w:rPr>
      <w:caps/>
    </w:rPr>
  </w:style>
  <w:style w:type="character" w:customStyle="1" w:styleId="TitlePageTextChar">
    <w:name w:val="Title Page Text Char"/>
    <w:basedOn w:val="DefaultParagraphFont"/>
    <w:link w:val="TitlePageText"/>
    <w:rsid w:val="004B15AC"/>
    <w:rPr>
      <w:rFonts w:ascii="Times New Roman" w:eastAsia="SimSun" w:hAnsi="Times New Roman" w:cs="SBL Hebrew"/>
      <w:kern w:val="3"/>
      <w:sz w:val="24"/>
      <w:szCs w:val="24"/>
      <w:lang w:val="en-US" w:eastAsia="zh-CN" w:bidi="hi-IN"/>
    </w:rPr>
  </w:style>
  <w:style w:type="character" w:customStyle="1" w:styleId="TitlePageTitle1LineChar">
    <w:name w:val="Title Page Title 1 Line Char"/>
    <w:basedOn w:val="TitlePageTextChar"/>
    <w:link w:val="TitlePageTitle1Line"/>
    <w:rsid w:val="004B15AC"/>
    <w:rPr>
      <w:rFonts w:ascii="Times New Roman" w:eastAsia="SimSun" w:hAnsi="Times New Roman" w:cs="SBL Hebrew"/>
      <w:caps/>
      <w:kern w:val="3"/>
      <w:sz w:val="24"/>
      <w:szCs w:val="24"/>
      <w:lang w:val="en-US" w:eastAsia="zh-CN" w:bidi="hi-IN"/>
    </w:rPr>
  </w:style>
  <w:style w:type="paragraph" w:customStyle="1" w:styleId="FirstPageofTextTitle">
    <w:name w:val="First Page of Text Title"/>
    <w:basedOn w:val="Normal"/>
    <w:next w:val="Body"/>
    <w:link w:val="FirstPageofTextTitleChar"/>
    <w:qFormat/>
    <w:rsid w:val="004B15AC"/>
    <w:pPr>
      <w:widowControl w:val="0"/>
      <w:suppressAutoHyphens/>
      <w:autoSpaceDN w:val="0"/>
      <w:spacing w:before="1640" w:after="240" w:line="240" w:lineRule="exact"/>
      <w:ind w:left="1080" w:right="1080"/>
      <w:contextualSpacing/>
      <w:jc w:val="center"/>
      <w:textAlignment w:val="baseline"/>
    </w:pPr>
    <w:rPr>
      <w:rFonts w:ascii="Times New Roman" w:eastAsia="SimSun" w:hAnsi="Times New Roman" w:cs="Mangal"/>
      <w:caps/>
      <w:kern w:val="3"/>
      <w:sz w:val="24"/>
      <w:szCs w:val="24"/>
      <w:lang w:val="en-US" w:eastAsia="zh-CN" w:bidi="hi-IN"/>
    </w:rPr>
  </w:style>
  <w:style w:type="paragraph" w:customStyle="1" w:styleId="Body">
    <w:name w:val="Body"/>
    <w:link w:val="BodyChar"/>
    <w:qFormat/>
    <w:rsid w:val="004B15AC"/>
    <w:pPr>
      <w:spacing w:after="0" w:line="400" w:lineRule="exact"/>
      <w:ind w:firstLine="547"/>
      <w:jc w:val="both"/>
    </w:pPr>
    <w:rPr>
      <w:rFonts w:ascii="Times New Roman" w:eastAsia="SimSun" w:hAnsi="Times New Roman" w:cs="SBL Hebrew"/>
      <w:color w:val="000000"/>
      <w:kern w:val="3"/>
      <w:sz w:val="24"/>
      <w:szCs w:val="24"/>
      <w:lang w:val="en-US" w:eastAsia="zh-CN" w:bidi="hi-IN"/>
    </w:rPr>
  </w:style>
  <w:style w:type="character" w:customStyle="1" w:styleId="FirstPageofTextTitleChar">
    <w:name w:val="First Page of Text Title Char"/>
    <w:basedOn w:val="DefaultParagraphFont"/>
    <w:link w:val="FirstPageofTextTitle"/>
    <w:rsid w:val="004B15AC"/>
    <w:rPr>
      <w:rFonts w:ascii="Times New Roman" w:eastAsia="SimSun" w:hAnsi="Times New Roman" w:cs="Mangal"/>
      <w:caps/>
      <w:kern w:val="3"/>
      <w:sz w:val="24"/>
      <w:szCs w:val="24"/>
      <w:lang w:val="en-US" w:eastAsia="zh-CN" w:bidi="hi-IN"/>
    </w:rPr>
  </w:style>
  <w:style w:type="character" w:customStyle="1" w:styleId="BodyChar">
    <w:name w:val="Body Char"/>
    <w:basedOn w:val="FirstPageofTextTitleChar"/>
    <w:link w:val="Body"/>
    <w:rsid w:val="004B15AC"/>
    <w:rPr>
      <w:rFonts w:ascii="Times New Roman" w:eastAsia="SimSun" w:hAnsi="Times New Roman" w:cs="SBL Hebrew"/>
      <w:caps w:val="0"/>
      <w:color w:val="000000"/>
      <w:kern w:val="3"/>
      <w:sz w:val="24"/>
      <w:szCs w:val="24"/>
      <w:lang w:val="en-US" w:eastAsia="zh-CN" w:bidi="hi-IN"/>
    </w:rPr>
  </w:style>
  <w:style w:type="character" w:customStyle="1" w:styleId="SubtleEmphasis1">
    <w:name w:val="Subtle Emphasis1"/>
    <w:basedOn w:val="DefaultParagraphFont"/>
    <w:uiPriority w:val="19"/>
    <w:rsid w:val="004B15AC"/>
    <w:rPr>
      <w:i/>
      <w:iCs/>
      <w:color w:val="808080"/>
    </w:rPr>
  </w:style>
  <w:style w:type="paragraph" w:customStyle="1" w:styleId="BlockQuotation">
    <w:name w:val="Block Quotation"/>
    <w:basedOn w:val="Body"/>
    <w:next w:val="Body"/>
    <w:link w:val="BlockQuotationChar"/>
    <w:qFormat/>
    <w:rsid w:val="004B15AC"/>
    <w:pPr>
      <w:spacing w:before="240" w:line="240" w:lineRule="exact"/>
      <w:ind w:left="504" w:firstLine="0"/>
    </w:pPr>
  </w:style>
  <w:style w:type="paragraph" w:styleId="FootnoteText">
    <w:name w:val="footnote text"/>
    <w:basedOn w:val="Normal"/>
    <w:link w:val="FootnoteTextChar"/>
    <w:uiPriority w:val="99"/>
    <w:unhideWhenUsed/>
    <w:qFormat/>
    <w:rsid w:val="004B15AC"/>
    <w:pPr>
      <w:widowControl w:val="0"/>
      <w:suppressAutoHyphens/>
      <w:autoSpaceDN w:val="0"/>
      <w:spacing w:after="240" w:line="200" w:lineRule="exact"/>
      <w:textAlignment w:val="baseline"/>
    </w:pPr>
    <w:rPr>
      <w:rFonts w:ascii="Times New Roman" w:eastAsia="SimSun" w:hAnsi="Times New Roman" w:cs="Mangal"/>
      <w:kern w:val="3"/>
      <w:sz w:val="20"/>
      <w:szCs w:val="18"/>
      <w:lang w:val="en-US" w:eastAsia="zh-CN" w:bidi="hi-IN"/>
    </w:rPr>
  </w:style>
  <w:style w:type="character" w:customStyle="1" w:styleId="FootnoteTextChar">
    <w:name w:val="Footnote Text Char"/>
    <w:basedOn w:val="DefaultParagraphFont"/>
    <w:link w:val="FootnoteText"/>
    <w:uiPriority w:val="99"/>
    <w:rsid w:val="004B15AC"/>
    <w:rPr>
      <w:rFonts w:ascii="Times New Roman" w:eastAsia="SimSun" w:hAnsi="Times New Roman" w:cs="Mangal"/>
      <w:kern w:val="3"/>
      <w:sz w:val="20"/>
      <w:szCs w:val="18"/>
      <w:lang w:val="en-US" w:eastAsia="zh-CN" w:bidi="hi-IN"/>
    </w:rPr>
  </w:style>
  <w:style w:type="character" w:customStyle="1" w:styleId="BlockQuotationChar">
    <w:name w:val="Block Quotation Char"/>
    <w:basedOn w:val="BodyChar"/>
    <w:link w:val="BlockQuotation"/>
    <w:rsid w:val="004B15AC"/>
    <w:rPr>
      <w:rFonts w:ascii="Times New Roman" w:eastAsia="SimSun" w:hAnsi="Times New Roman" w:cs="SBL Hebrew"/>
      <w:caps w:val="0"/>
      <w:color w:val="000000"/>
      <w:kern w:val="3"/>
      <w:sz w:val="24"/>
      <w:szCs w:val="24"/>
      <w:lang w:val="en-US" w:eastAsia="zh-CN" w:bidi="hi-IN"/>
    </w:rPr>
  </w:style>
  <w:style w:type="character" w:styleId="FootnoteReference">
    <w:name w:val="footnote reference"/>
    <w:basedOn w:val="DefaultParagraphFont"/>
    <w:uiPriority w:val="99"/>
    <w:semiHidden/>
    <w:unhideWhenUsed/>
    <w:rsid w:val="004B15AC"/>
    <w:rPr>
      <w:vertAlign w:val="superscript"/>
    </w:rPr>
  </w:style>
  <w:style w:type="paragraph" w:customStyle="1" w:styleId="BibliographyTitle">
    <w:name w:val="Bibliography Title"/>
    <w:basedOn w:val="FirstPageofTextTitle"/>
    <w:link w:val="BibliographyTitleChar"/>
    <w:qFormat/>
    <w:rsid w:val="004B15AC"/>
    <w:pPr>
      <w:spacing w:before="1440" w:after="480"/>
    </w:pPr>
  </w:style>
  <w:style w:type="paragraph" w:customStyle="1" w:styleId="BibliographyCitations">
    <w:name w:val="Bibliography Citations"/>
    <w:basedOn w:val="Body"/>
    <w:link w:val="BibliographyCitationsChar"/>
    <w:qFormat/>
    <w:rsid w:val="004B15AC"/>
    <w:pPr>
      <w:spacing w:after="240" w:line="240" w:lineRule="exact"/>
      <w:ind w:left="504" w:hanging="504"/>
      <w:jc w:val="left"/>
    </w:pPr>
    <w:rPr>
      <w:b/>
      <w:bCs/>
      <w:i/>
      <w:iCs/>
      <w:noProof/>
    </w:rPr>
  </w:style>
  <w:style w:type="character" w:customStyle="1" w:styleId="BibliographyTitleChar">
    <w:name w:val="Bibliography Title Char"/>
    <w:basedOn w:val="FirstPageofTextTitleChar"/>
    <w:link w:val="BibliographyTitle"/>
    <w:rsid w:val="004B15AC"/>
    <w:rPr>
      <w:rFonts w:ascii="Times New Roman" w:eastAsia="SimSun" w:hAnsi="Times New Roman" w:cs="Mangal"/>
      <w:caps/>
      <w:kern w:val="3"/>
      <w:sz w:val="24"/>
      <w:szCs w:val="24"/>
      <w:lang w:val="en-US" w:eastAsia="zh-CN" w:bidi="hi-IN"/>
    </w:rPr>
  </w:style>
  <w:style w:type="paragraph" w:styleId="CommentSubject">
    <w:name w:val="annotation subject"/>
    <w:basedOn w:val="CommentText"/>
    <w:next w:val="CommentText"/>
    <w:link w:val="CommentSubjectChar"/>
    <w:uiPriority w:val="99"/>
    <w:semiHidden/>
    <w:unhideWhenUsed/>
    <w:rsid w:val="004B15AC"/>
    <w:rPr>
      <w:b/>
      <w:bCs/>
    </w:rPr>
  </w:style>
  <w:style w:type="character" w:customStyle="1" w:styleId="CommentSubjectChar">
    <w:name w:val="Comment Subject Char"/>
    <w:basedOn w:val="CommentTextChar"/>
    <w:link w:val="CommentSubject"/>
    <w:uiPriority w:val="99"/>
    <w:semiHidden/>
    <w:rsid w:val="004B15AC"/>
    <w:rPr>
      <w:rFonts w:ascii="Times New Roman" w:eastAsia="SimSun" w:hAnsi="Times New Roman" w:cs="Mangal"/>
      <w:b/>
      <w:bCs/>
      <w:kern w:val="3"/>
      <w:sz w:val="20"/>
      <w:szCs w:val="18"/>
      <w:lang w:val="en-US" w:eastAsia="zh-CN" w:bidi="hi-IN"/>
    </w:rPr>
  </w:style>
  <w:style w:type="character" w:customStyle="1" w:styleId="BibliographyCitationsChar">
    <w:name w:val="Bibliography Citations Char"/>
    <w:basedOn w:val="BodyChar"/>
    <w:link w:val="BibliographyCitations"/>
    <w:rsid w:val="004B15AC"/>
    <w:rPr>
      <w:rFonts w:ascii="Times New Roman" w:eastAsia="SimSun" w:hAnsi="Times New Roman" w:cs="SBL Hebrew"/>
      <w:b/>
      <w:bCs/>
      <w:i/>
      <w:iCs/>
      <w:caps w:val="0"/>
      <w:noProof/>
      <w:color w:val="000000"/>
      <w:kern w:val="3"/>
      <w:sz w:val="24"/>
      <w:szCs w:val="24"/>
      <w:lang w:val="en-US" w:eastAsia="zh-CN" w:bidi="hi-IN"/>
    </w:rPr>
  </w:style>
  <w:style w:type="paragraph" w:customStyle="1" w:styleId="BibliographyEntries">
    <w:name w:val="Bibliography Entries"/>
    <w:basedOn w:val="BibliographyCitations"/>
    <w:link w:val="BibliographyEntriesChar"/>
    <w:rsid w:val="004B15AC"/>
  </w:style>
  <w:style w:type="character" w:customStyle="1" w:styleId="BibliographyEntriesChar">
    <w:name w:val="Bibliography Entries Char"/>
    <w:basedOn w:val="BibliographyCitationsChar"/>
    <w:link w:val="BibliographyEntries"/>
    <w:rsid w:val="004B15AC"/>
    <w:rPr>
      <w:rFonts w:ascii="Times New Roman" w:eastAsia="SimSun" w:hAnsi="Times New Roman" w:cs="SBL Hebrew"/>
      <w:b/>
      <w:bCs/>
      <w:i/>
      <w:iCs/>
      <w:caps w:val="0"/>
      <w:noProof/>
      <w:color w:val="000000"/>
      <w:kern w:val="3"/>
      <w:sz w:val="24"/>
      <w:szCs w:val="24"/>
      <w:lang w:val="en-US" w:eastAsia="zh-CN" w:bidi="hi-IN"/>
    </w:rPr>
  </w:style>
  <w:style w:type="paragraph" w:customStyle="1" w:styleId="ZZZ">
    <w:name w:val="ZZZ"/>
    <w:basedOn w:val="Body"/>
    <w:link w:val="ZZZChar"/>
    <w:rsid w:val="004B15AC"/>
    <w:rPr>
      <w:lang w:bidi="he-IL"/>
    </w:rPr>
  </w:style>
  <w:style w:type="character" w:customStyle="1" w:styleId="ZZZChar">
    <w:name w:val="ZZZ Char"/>
    <w:basedOn w:val="BodyChar"/>
    <w:link w:val="ZZZ"/>
    <w:rsid w:val="004B15AC"/>
    <w:rPr>
      <w:rFonts w:ascii="Times New Roman" w:eastAsia="SimSun" w:hAnsi="Times New Roman" w:cs="SBL Hebrew"/>
      <w:caps w:val="0"/>
      <w:color w:val="000000"/>
      <w:kern w:val="3"/>
      <w:sz w:val="24"/>
      <w:szCs w:val="24"/>
      <w:lang w:val="en-US" w:eastAsia="zh-CN" w:bidi="he-IL"/>
    </w:rPr>
  </w:style>
  <w:style w:type="character" w:customStyle="1" w:styleId="SBLBibLit">
    <w:name w:val="SBL BibLit"/>
    <w:basedOn w:val="DefaultParagraphFont"/>
    <w:uiPriority w:val="1"/>
    <w:qFormat/>
    <w:rsid w:val="004B15AC"/>
    <w:rPr>
      <w:rFonts w:ascii="SBL BibLit" w:hAnsi="SBL BibLit" w:cs="Times New Roman"/>
      <w:bCs w:val="0"/>
      <w:iCs w:val="0"/>
      <w:sz w:val="24"/>
      <w:szCs w:val="24"/>
      <w:lang w:val="en-US"/>
    </w:rPr>
  </w:style>
  <w:style w:type="character" w:customStyle="1" w:styleId="English">
    <w:name w:val="English"/>
    <w:basedOn w:val="DefaultParagraphFont"/>
    <w:uiPriority w:val="1"/>
    <w:qFormat/>
    <w:rsid w:val="004B15AC"/>
    <w:rPr>
      <w:rFonts w:ascii="Times New Roman" w:hAnsi="Times New Roman" w:cs="Times New Roman"/>
      <w:bCs w:val="0"/>
      <w:iCs w:val="0"/>
      <w:sz w:val="24"/>
      <w:szCs w:val="24"/>
    </w:rPr>
  </w:style>
  <w:style w:type="paragraph" w:customStyle="1" w:styleId="TitlePageTitle2Lines">
    <w:name w:val="Title Page Title 2 Lines"/>
    <w:basedOn w:val="CommentText"/>
    <w:link w:val="TitlePageTitle2LinesChar"/>
    <w:qFormat/>
    <w:rsid w:val="004B15AC"/>
    <w:pPr>
      <w:spacing w:before="720" w:line="480" w:lineRule="exact"/>
      <w:ind w:left="1080" w:right="1080"/>
      <w:jc w:val="center"/>
    </w:pPr>
    <w:rPr>
      <w:rFonts w:cs="Times New Roman"/>
      <w:caps/>
      <w:sz w:val="24"/>
    </w:rPr>
  </w:style>
  <w:style w:type="paragraph" w:customStyle="1" w:styleId="TitlePageTitle3Lines">
    <w:name w:val="Title Page Title 3+ Lines"/>
    <w:basedOn w:val="TitlePageTitle1Line"/>
    <w:qFormat/>
    <w:rsid w:val="004B15AC"/>
    <w:pPr>
      <w:spacing w:before="240"/>
    </w:pPr>
  </w:style>
  <w:style w:type="character" w:customStyle="1" w:styleId="TitlePageTitle2LinesChar">
    <w:name w:val="Title Page Title 2 Lines Char"/>
    <w:basedOn w:val="CommentTextChar"/>
    <w:link w:val="TitlePageTitle2Lines"/>
    <w:rsid w:val="004B15AC"/>
    <w:rPr>
      <w:rFonts w:ascii="Times New Roman" w:eastAsia="SimSun" w:hAnsi="Times New Roman" w:cs="Times New Roman"/>
      <w:caps/>
      <w:kern w:val="3"/>
      <w:sz w:val="24"/>
      <w:szCs w:val="18"/>
      <w:lang w:val="en-US" w:eastAsia="zh-CN" w:bidi="hi-IN"/>
    </w:rPr>
  </w:style>
  <w:style w:type="paragraph" w:styleId="Bibliography">
    <w:name w:val="Bibliography"/>
    <w:basedOn w:val="Normal"/>
    <w:next w:val="Normal"/>
    <w:uiPriority w:val="37"/>
    <w:unhideWhenUsed/>
    <w:rsid w:val="004B15AC"/>
    <w:pPr>
      <w:widowControl w:val="0"/>
      <w:suppressAutoHyphens/>
      <w:autoSpaceDN w:val="0"/>
      <w:textAlignment w:val="baseline"/>
    </w:pPr>
    <w:rPr>
      <w:rFonts w:ascii="Times New Roman" w:eastAsia="SimSun" w:hAnsi="Times New Roman" w:cs="Mangal"/>
      <w:kern w:val="3"/>
      <w:sz w:val="24"/>
      <w:szCs w:val="21"/>
      <w:lang w:val="en-US" w:eastAsia="zh-CN" w:bidi="hi-IN"/>
    </w:rPr>
  </w:style>
  <w:style w:type="paragraph" w:customStyle="1" w:styleId="body-bullet">
    <w:name w:val="body - bullet"/>
    <w:basedOn w:val="Body"/>
    <w:link w:val="body-bulletChar"/>
    <w:qFormat/>
    <w:rsid w:val="004B15AC"/>
    <w:pPr>
      <w:numPr>
        <w:numId w:val="4"/>
      </w:numPr>
      <w:spacing w:before="160" w:after="160" w:line="360" w:lineRule="exact"/>
      <w:ind w:left="993" w:hanging="446"/>
      <w:jc w:val="left"/>
    </w:pPr>
    <w:rPr>
      <w:u w:color="000000"/>
    </w:rPr>
  </w:style>
  <w:style w:type="character" w:customStyle="1" w:styleId="body-bulletChar">
    <w:name w:val="body - bullet Char"/>
    <w:basedOn w:val="BodyChar"/>
    <w:link w:val="body-bullet"/>
    <w:rsid w:val="004B15AC"/>
    <w:rPr>
      <w:rFonts w:ascii="Times New Roman" w:eastAsia="SimSun" w:hAnsi="Times New Roman" w:cs="SBL Hebrew"/>
      <w:caps w:val="0"/>
      <w:color w:val="000000"/>
      <w:kern w:val="3"/>
      <w:sz w:val="24"/>
      <w:szCs w:val="24"/>
      <w:u w:color="000000"/>
      <w:lang w:val="en-US" w:eastAsia="zh-CN" w:bidi="hi-IN"/>
    </w:rPr>
  </w:style>
  <w:style w:type="paragraph" w:customStyle="1" w:styleId="Caption1">
    <w:name w:val="Caption1"/>
    <w:basedOn w:val="Normal"/>
    <w:next w:val="Normal"/>
    <w:uiPriority w:val="35"/>
    <w:unhideWhenUsed/>
    <w:qFormat/>
    <w:rsid w:val="004B15AC"/>
    <w:pPr>
      <w:spacing w:after="200"/>
    </w:pPr>
    <w:rPr>
      <w:rFonts w:cs="Arial"/>
      <w:i/>
      <w:iCs/>
      <w:color w:val="1F497D"/>
      <w:sz w:val="18"/>
      <w:szCs w:val="18"/>
      <w:lang w:val="en-US" w:eastAsia="en-US"/>
    </w:rPr>
  </w:style>
  <w:style w:type="paragraph" w:customStyle="1" w:styleId="body-figure">
    <w:name w:val="body - figure"/>
    <w:basedOn w:val="Body"/>
    <w:link w:val="body-figureChar"/>
    <w:qFormat/>
    <w:rsid w:val="004B15AC"/>
    <w:pPr>
      <w:spacing w:before="240" w:line="240" w:lineRule="atLeast"/>
      <w:jc w:val="center"/>
    </w:pPr>
    <w:rPr>
      <w:noProof/>
    </w:rPr>
  </w:style>
  <w:style w:type="paragraph" w:customStyle="1" w:styleId="body-figurelabel">
    <w:name w:val="body - figure label"/>
    <w:basedOn w:val="body-figure"/>
    <w:link w:val="body-figurelabelChar"/>
    <w:qFormat/>
    <w:rsid w:val="004B15AC"/>
    <w:pPr>
      <w:spacing w:before="120" w:after="240"/>
    </w:pPr>
  </w:style>
  <w:style w:type="character" w:customStyle="1" w:styleId="body-figureChar">
    <w:name w:val="body - figure Char"/>
    <w:basedOn w:val="BodyChar"/>
    <w:link w:val="body-figure"/>
    <w:rsid w:val="004B15AC"/>
    <w:rPr>
      <w:rFonts w:ascii="Times New Roman" w:eastAsia="SimSun" w:hAnsi="Times New Roman" w:cs="SBL Hebrew"/>
      <w:caps w:val="0"/>
      <w:noProof/>
      <w:color w:val="000000"/>
      <w:kern w:val="3"/>
      <w:sz w:val="24"/>
      <w:szCs w:val="24"/>
      <w:lang w:val="en-US" w:eastAsia="zh-CN" w:bidi="hi-IN"/>
    </w:rPr>
  </w:style>
  <w:style w:type="character" w:customStyle="1" w:styleId="Heading5Char">
    <w:name w:val="Heading 5 Char"/>
    <w:basedOn w:val="DefaultParagraphFont"/>
    <w:link w:val="Heading5"/>
    <w:uiPriority w:val="9"/>
    <w:rsid w:val="004B15AC"/>
    <w:rPr>
      <w:rFonts w:ascii="Cambria" w:eastAsia="MS Gothic" w:hAnsi="Cambria" w:cs="Times New Roman"/>
      <w:color w:val="365F91"/>
    </w:rPr>
  </w:style>
  <w:style w:type="character" w:customStyle="1" w:styleId="body-figurelabelChar">
    <w:name w:val="body - figure label Char"/>
    <w:basedOn w:val="body-figureChar"/>
    <w:link w:val="body-figurelabel"/>
    <w:rsid w:val="004B15AC"/>
    <w:rPr>
      <w:rFonts w:ascii="Times New Roman" w:eastAsia="SimSun" w:hAnsi="Times New Roman" w:cs="SBL Hebrew"/>
      <w:caps w:val="0"/>
      <w:noProof/>
      <w:color w:val="000000"/>
      <w:kern w:val="3"/>
      <w:sz w:val="24"/>
      <w:szCs w:val="24"/>
      <w:lang w:val="en-US" w:eastAsia="zh-CN" w:bidi="hi-IN"/>
    </w:rPr>
  </w:style>
  <w:style w:type="table" w:customStyle="1" w:styleId="TableGrid">
    <w:name w:val="TableGrid"/>
    <w:rsid w:val="004B15AC"/>
    <w:pPr>
      <w:spacing w:after="0" w:line="240" w:lineRule="auto"/>
    </w:pPr>
    <w:rPr>
      <w:rFonts w:eastAsia="MS Mincho"/>
      <w:lang w:val="en-US"/>
    </w:rPr>
    <w:tblPr>
      <w:tblCellMar>
        <w:top w:w="0" w:type="dxa"/>
        <w:left w:w="0" w:type="dxa"/>
        <w:bottom w:w="0" w:type="dxa"/>
        <w:right w:w="0" w:type="dxa"/>
      </w:tblCellMar>
    </w:tblPr>
  </w:style>
  <w:style w:type="table" w:customStyle="1" w:styleId="PlainTable31">
    <w:name w:val="Plain Table 31"/>
    <w:basedOn w:val="TableNormal"/>
    <w:next w:val="PlainTable3"/>
    <w:uiPriority w:val="43"/>
    <w:rsid w:val="004B15AC"/>
    <w:pPr>
      <w:spacing w:after="0" w:line="240" w:lineRule="auto"/>
    </w:pPr>
    <w:rPr>
      <w:lang w:val="en-US"/>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customStyle="1" w:styleId="appendixheader">
    <w:name w:val="appendix header"/>
    <w:basedOn w:val="Heading1"/>
    <w:next w:val="Body"/>
    <w:link w:val="appendixheaderChar"/>
    <w:qFormat/>
    <w:rsid w:val="004B15AC"/>
    <w:pPr>
      <w:widowControl w:val="0"/>
      <w:suppressAutoHyphens/>
      <w:autoSpaceDN w:val="0"/>
      <w:spacing w:line="480" w:lineRule="exact"/>
      <w:jc w:val="center"/>
      <w:textAlignment w:val="baseline"/>
    </w:pPr>
    <w:rPr>
      <w:rFonts w:ascii="Times New Roman" w:hAnsi="Times New Roman" w:cs="SBL Hebrew"/>
      <w:b/>
      <w:bCs/>
      <w:kern w:val="3"/>
      <w:sz w:val="28"/>
      <w:szCs w:val="24"/>
      <w:lang w:val="en-US" w:eastAsia="zh-CN" w:bidi="hi-IN"/>
    </w:rPr>
  </w:style>
  <w:style w:type="character" w:customStyle="1" w:styleId="appendixheaderChar">
    <w:name w:val="appendix header Char"/>
    <w:basedOn w:val="Heading1Char"/>
    <w:link w:val="appendixheader"/>
    <w:rsid w:val="004B15AC"/>
    <w:rPr>
      <w:rFonts w:ascii="Times New Roman" w:eastAsiaTheme="majorEastAsia" w:hAnsi="Times New Roman" w:cs="SBL Hebrew"/>
      <w:b/>
      <w:bCs/>
      <w:color w:val="2F5496" w:themeColor="accent1" w:themeShade="BF"/>
      <w:kern w:val="3"/>
      <w:sz w:val="28"/>
      <w:szCs w:val="24"/>
      <w:lang w:val="en-US" w:eastAsia="zh-CN" w:bidi="hi-IN"/>
    </w:rPr>
  </w:style>
  <w:style w:type="paragraph" w:styleId="Revision">
    <w:name w:val="Revision"/>
    <w:hidden/>
    <w:uiPriority w:val="99"/>
    <w:semiHidden/>
    <w:rsid w:val="004B15AC"/>
    <w:pPr>
      <w:spacing w:after="0" w:line="240" w:lineRule="auto"/>
    </w:pPr>
    <w:rPr>
      <w:rFonts w:ascii="Times New Roman" w:eastAsia="SimSun" w:hAnsi="Times New Roman" w:cs="Mangal"/>
      <w:kern w:val="3"/>
      <w:sz w:val="24"/>
      <w:szCs w:val="21"/>
      <w:lang w:val="en-US" w:eastAsia="zh-CN" w:bidi="hi-IN"/>
    </w:rPr>
  </w:style>
  <w:style w:type="paragraph" w:customStyle="1" w:styleId="FourthLevel">
    <w:name w:val="Fourth Level"/>
    <w:basedOn w:val="Heading4"/>
    <w:next w:val="Body"/>
    <w:link w:val="FourthLevelChar"/>
    <w:qFormat/>
    <w:rsid w:val="004B15AC"/>
    <w:pPr>
      <w:spacing w:line="259" w:lineRule="auto"/>
      <w:ind w:left="990"/>
    </w:pPr>
    <w:rPr>
      <w:rFonts w:ascii="Times New Roman" w:hAnsi="Times New Roman" w:cs="Times New Roman"/>
      <w:b/>
      <w:color w:val="1F3763" w:themeColor="accent1" w:themeShade="7F"/>
      <w:sz w:val="24"/>
      <w:szCs w:val="24"/>
      <w:lang w:val="en-US"/>
    </w:rPr>
  </w:style>
  <w:style w:type="paragraph" w:customStyle="1" w:styleId="TOCHeading1">
    <w:name w:val="TOC Heading1"/>
    <w:basedOn w:val="Heading1"/>
    <w:next w:val="Normal"/>
    <w:uiPriority w:val="39"/>
    <w:unhideWhenUsed/>
    <w:qFormat/>
    <w:rsid w:val="004B15AC"/>
    <w:pPr>
      <w:spacing w:line="259" w:lineRule="auto"/>
      <w:outlineLvl w:val="9"/>
    </w:pPr>
    <w:rPr>
      <w:lang w:val="en-US" w:eastAsia="en-US"/>
    </w:rPr>
  </w:style>
  <w:style w:type="character" w:customStyle="1" w:styleId="FourthLevelChar">
    <w:name w:val="Fourth Level Char"/>
    <w:basedOn w:val="Heading3Char"/>
    <w:link w:val="FourthLevel"/>
    <w:rsid w:val="004B15AC"/>
    <w:rPr>
      <w:rFonts w:ascii="Times New Roman" w:eastAsiaTheme="majorEastAsia" w:hAnsi="Times New Roman" w:cs="Times New Roman"/>
      <w:b/>
      <w:i/>
      <w:iCs/>
      <w:color w:val="1F3763" w:themeColor="accent1" w:themeShade="7F"/>
      <w:sz w:val="24"/>
      <w:szCs w:val="24"/>
      <w:lang w:val="en-US" w:eastAsia="es-CO"/>
    </w:rPr>
  </w:style>
  <w:style w:type="paragraph" w:styleId="TOC1">
    <w:name w:val="toc 1"/>
    <w:basedOn w:val="Normal"/>
    <w:next w:val="Normal"/>
    <w:autoRedefine/>
    <w:uiPriority w:val="39"/>
    <w:unhideWhenUsed/>
    <w:rsid w:val="006F682B"/>
    <w:pPr>
      <w:widowControl w:val="0"/>
      <w:tabs>
        <w:tab w:val="left" w:pos="660"/>
        <w:tab w:val="right" w:leader="dot" w:pos="8774"/>
      </w:tabs>
      <w:suppressAutoHyphens/>
      <w:autoSpaceDN w:val="0"/>
      <w:spacing w:after="100"/>
      <w:jc w:val="both"/>
      <w:textAlignment w:val="baseline"/>
    </w:pPr>
    <w:rPr>
      <w:rFonts w:asciiTheme="minorHAnsi" w:eastAsia="SimSun" w:hAnsiTheme="minorHAnsi" w:cs="Mangal"/>
      <w:b/>
      <w:bCs/>
      <w:noProof/>
      <w:kern w:val="3"/>
      <w:sz w:val="24"/>
      <w:szCs w:val="21"/>
      <w:lang w:val="en-US" w:eastAsia="zh-CN" w:bidi="hi-IN"/>
    </w:rPr>
  </w:style>
  <w:style w:type="paragraph" w:styleId="TOC2">
    <w:name w:val="toc 2"/>
    <w:basedOn w:val="Normal"/>
    <w:next w:val="Normal"/>
    <w:autoRedefine/>
    <w:uiPriority w:val="39"/>
    <w:unhideWhenUsed/>
    <w:rsid w:val="004B15AC"/>
    <w:pPr>
      <w:widowControl w:val="0"/>
      <w:suppressAutoHyphens/>
      <w:autoSpaceDN w:val="0"/>
      <w:spacing w:after="100"/>
      <w:ind w:left="240"/>
      <w:textAlignment w:val="baseline"/>
    </w:pPr>
    <w:rPr>
      <w:rFonts w:ascii="Times New Roman" w:eastAsia="SimSun" w:hAnsi="Times New Roman" w:cs="Mangal"/>
      <w:kern w:val="3"/>
      <w:sz w:val="24"/>
      <w:szCs w:val="21"/>
      <w:lang w:val="en-US" w:eastAsia="zh-CN" w:bidi="hi-IN"/>
    </w:rPr>
  </w:style>
  <w:style w:type="paragraph" w:styleId="TOC3">
    <w:name w:val="toc 3"/>
    <w:basedOn w:val="Normal"/>
    <w:next w:val="Normal"/>
    <w:autoRedefine/>
    <w:uiPriority w:val="39"/>
    <w:unhideWhenUsed/>
    <w:rsid w:val="006F682B"/>
    <w:pPr>
      <w:widowControl w:val="0"/>
      <w:tabs>
        <w:tab w:val="right" w:leader="dot" w:pos="10300"/>
      </w:tabs>
      <w:suppressAutoHyphens/>
      <w:autoSpaceDN w:val="0"/>
      <w:spacing w:after="100"/>
      <w:ind w:left="480"/>
      <w:textAlignment w:val="baseline"/>
    </w:pPr>
    <w:rPr>
      <w:rFonts w:asciiTheme="minorHAnsi" w:eastAsia="Segoe UI Semibold" w:hAnsiTheme="minorHAnsi" w:cs="Segoe UI Semibold"/>
      <w:b/>
      <w:noProof/>
      <w:kern w:val="3"/>
      <w:sz w:val="24"/>
      <w:szCs w:val="21"/>
      <w:lang w:val="en-US" w:eastAsia="en-US" w:bidi="hi-IN"/>
    </w:rPr>
  </w:style>
  <w:style w:type="table" w:styleId="TableGrid0">
    <w:name w:val="Table Grid"/>
    <w:basedOn w:val="TableNormal"/>
    <w:uiPriority w:val="59"/>
    <w:rsid w:val="004B15AC"/>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uiPriority w:val="99"/>
    <w:unhideWhenUsed/>
    <w:rsid w:val="004B15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val="en-US" w:eastAsia="en-US"/>
    </w:rPr>
  </w:style>
  <w:style w:type="character" w:customStyle="1" w:styleId="HTMLPreformattedChar">
    <w:name w:val="HTML Preformatted Char"/>
    <w:basedOn w:val="DefaultParagraphFont"/>
    <w:link w:val="HTMLPreformatted"/>
    <w:uiPriority w:val="99"/>
    <w:rsid w:val="004B15AC"/>
    <w:rPr>
      <w:rFonts w:ascii="Courier New" w:eastAsia="Times New Roman" w:hAnsi="Courier New" w:cs="Courier New"/>
      <w:sz w:val="20"/>
      <w:szCs w:val="20"/>
      <w:lang w:val="en-US"/>
    </w:rPr>
  </w:style>
  <w:style w:type="character" w:customStyle="1" w:styleId="pl-k">
    <w:name w:val="pl-k"/>
    <w:basedOn w:val="DefaultParagraphFont"/>
    <w:rsid w:val="004B15AC"/>
  </w:style>
  <w:style w:type="table" w:customStyle="1" w:styleId="TableGridLight1">
    <w:name w:val="Table Grid Light1"/>
    <w:basedOn w:val="TableNormal"/>
    <w:next w:val="TableGridLight"/>
    <w:uiPriority w:val="40"/>
    <w:rsid w:val="004B15AC"/>
    <w:pPr>
      <w:spacing w:after="0" w:line="240" w:lineRule="auto"/>
    </w:pPr>
    <w:rPr>
      <w:lang w:val="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pl-s">
    <w:name w:val="pl-s"/>
    <w:basedOn w:val="DefaultParagraphFont"/>
    <w:rsid w:val="004B15AC"/>
  </w:style>
  <w:style w:type="character" w:customStyle="1" w:styleId="pl-pds">
    <w:name w:val="pl-pds"/>
    <w:basedOn w:val="DefaultParagraphFont"/>
    <w:rsid w:val="004B15AC"/>
  </w:style>
  <w:style w:type="character" w:customStyle="1" w:styleId="pl-c1">
    <w:name w:val="pl-c1"/>
    <w:basedOn w:val="DefaultParagraphFont"/>
    <w:rsid w:val="004B15AC"/>
  </w:style>
  <w:style w:type="character" w:styleId="SubtleEmphasis">
    <w:name w:val="Subtle Emphasis"/>
    <w:basedOn w:val="DefaultParagraphFont"/>
    <w:uiPriority w:val="19"/>
    <w:qFormat/>
    <w:rsid w:val="004B15AC"/>
    <w:rPr>
      <w:i/>
      <w:iCs/>
      <w:color w:val="404040" w:themeColor="text1" w:themeTint="BF"/>
    </w:rPr>
  </w:style>
  <w:style w:type="character" w:customStyle="1" w:styleId="Heading5Char1">
    <w:name w:val="Heading 5 Char1"/>
    <w:basedOn w:val="DefaultParagraphFont"/>
    <w:uiPriority w:val="9"/>
    <w:semiHidden/>
    <w:rsid w:val="004B15AC"/>
    <w:rPr>
      <w:rFonts w:asciiTheme="majorHAnsi" w:eastAsiaTheme="majorEastAsia" w:hAnsiTheme="majorHAnsi" w:cstheme="majorBidi"/>
      <w:color w:val="2F5496" w:themeColor="accent1" w:themeShade="BF"/>
      <w:lang w:eastAsia="es-CO"/>
    </w:rPr>
  </w:style>
  <w:style w:type="table" w:styleId="PlainTable3">
    <w:name w:val="Plain Table 3"/>
    <w:basedOn w:val="TableNormal"/>
    <w:uiPriority w:val="43"/>
    <w:rsid w:val="004B15AC"/>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eGridLight">
    <w:name w:val="Grid Table Light"/>
    <w:basedOn w:val="TableNormal"/>
    <w:uiPriority w:val="40"/>
    <w:rsid w:val="004B15A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Heading1a">
    <w:name w:val="Heading 1(a)"/>
    <w:basedOn w:val="Heading1"/>
    <w:link w:val="Heading1aChar"/>
    <w:qFormat/>
    <w:rsid w:val="009D68D5"/>
    <w:rPr>
      <w:lang w:val="en-US"/>
    </w:rPr>
  </w:style>
  <w:style w:type="numbering" w:customStyle="1" w:styleId="NoList3">
    <w:name w:val="No List3"/>
    <w:next w:val="NoList"/>
    <w:uiPriority w:val="99"/>
    <w:semiHidden/>
    <w:unhideWhenUsed/>
    <w:rsid w:val="009D68D5"/>
  </w:style>
  <w:style w:type="character" w:customStyle="1" w:styleId="Heading1aChar">
    <w:name w:val="Heading 1(a) Char"/>
    <w:basedOn w:val="Heading1Char"/>
    <w:link w:val="Heading1a"/>
    <w:rsid w:val="009D68D5"/>
    <w:rPr>
      <w:rFonts w:asciiTheme="majorHAnsi" w:eastAsiaTheme="majorEastAsia" w:hAnsiTheme="majorHAnsi" w:cstheme="majorBidi"/>
      <w:color w:val="2F5496" w:themeColor="accent1" w:themeShade="BF"/>
      <w:sz w:val="32"/>
      <w:szCs w:val="32"/>
      <w:lang w:val="en-US" w:eastAsia="es-CO"/>
    </w:rPr>
  </w:style>
  <w:style w:type="numbering" w:customStyle="1" w:styleId="NoList4">
    <w:name w:val="No List4"/>
    <w:next w:val="NoList"/>
    <w:uiPriority w:val="99"/>
    <w:semiHidden/>
    <w:unhideWhenUsed/>
    <w:rsid w:val="00C34600"/>
  </w:style>
  <w:style w:type="table" w:customStyle="1" w:styleId="TableGrid1">
    <w:name w:val="Table Grid1"/>
    <w:basedOn w:val="TableNormal"/>
    <w:next w:val="TableGrid0"/>
    <w:rsid w:val="00180BB8"/>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FA52A0"/>
    <w:pPr>
      <w:spacing w:line="259" w:lineRule="auto"/>
      <w:outlineLvl w:val="9"/>
    </w:pPr>
    <w:rPr>
      <w:lang w:val="en-US" w:eastAsia="en-US"/>
    </w:rPr>
  </w:style>
  <w:style w:type="paragraph" w:styleId="TOC4">
    <w:name w:val="toc 4"/>
    <w:basedOn w:val="Normal"/>
    <w:next w:val="Normal"/>
    <w:autoRedefine/>
    <w:uiPriority w:val="39"/>
    <w:unhideWhenUsed/>
    <w:rsid w:val="00FA52A0"/>
    <w:pPr>
      <w:spacing w:after="100" w:line="259" w:lineRule="auto"/>
      <w:ind w:left="660"/>
    </w:pPr>
    <w:rPr>
      <w:rFonts w:asciiTheme="minorHAnsi" w:eastAsiaTheme="minorEastAsia" w:hAnsiTheme="minorHAnsi" w:cstheme="minorBidi"/>
      <w:lang w:val="en-US" w:eastAsia="en-US"/>
    </w:rPr>
  </w:style>
  <w:style w:type="paragraph" w:styleId="TOC5">
    <w:name w:val="toc 5"/>
    <w:basedOn w:val="Normal"/>
    <w:next w:val="Normal"/>
    <w:autoRedefine/>
    <w:uiPriority w:val="39"/>
    <w:unhideWhenUsed/>
    <w:rsid w:val="00FA52A0"/>
    <w:pPr>
      <w:spacing w:after="100" w:line="259" w:lineRule="auto"/>
      <w:ind w:left="880"/>
    </w:pPr>
    <w:rPr>
      <w:rFonts w:asciiTheme="minorHAnsi" w:eastAsiaTheme="minorEastAsia" w:hAnsiTheme="minorHAnsi" w:cstheme="minorBidi"/>
      <w:lang w:val="en-US" w:eastAsia="en-US"/>
    </w:rPr>
  </w:style>
  <w:style w:type="paragraph" w:styleId="TOC6">
    <w:name w:val="toc 6"/>
    <w:basedOn w:val="Normal"/>
    <w:next w:val="Normal"/>
    <w:autoRedefine/>
    <w:uiPriority w:val="39"/>
    <w:unhideWhenUsed/>
    <w:rsid w:val="00FA52A0"/>
    <w:pPr>
      <w:spacing w:after="100" w:line="259" w:lineRule="auto"/>
      <w:ind w:left="1100"/>
    </w:pPr>
    <w:rPr>
      <w:rFonts w:asciiTheme="minorHAnsi" w:eastAsiaTheme="minorEastAsia" w:hAnsiTheme="minorHAnsi" w:cstheme="minorBidi"/>
      <w:lang w:val="en-US" w:eastAsia="en-US"/>
    </w:rPr>
  </w:style>
  <w:style w:type="paragraph" w:styleId="TOC7">
    <w:name w:val="toc 7"/>
    <w:basedOn w:val="Normal"/>
    <w:next w:val="Normal"/>
    <w:autoRedefine/>
    <w:uiPriority w:val="39"/>
    <w:unhideWhenUsed/>
    <w:rsid w:val="00FA52A0"/>
    <w:pPr>
      <w:spacing w:after="100" w:line="259" w:lineRule="auto"/>
      <w:ind w:left="1320"/>
    </w:pPr>
    <w:rPr>
      <w:rFonts w:asciiTheme="minorHAnsi" w:eastAsiaTheme="minorEastAsia" w:hAnsiTheme="minorHAnsi" w:cstheme="minorBidi"/>
      <w:lang w:val="en-US" w:eastAsia="en-US"/>
    </w:rPr>
  </w:style>
  <w:style w:type="paragraph" w:styleId="TOC8">
    <w:name w:val="toc 8"/>
    <w:basedOn w:val="Normal"/>
    <w:next w:val="Normal"/>
    <w:autoRedefine/>
    <w:uiPriority w:val="39"/>
    <w:unhideWhenUsed/>
    <w:rsid w:val="00FA52A0"/>
    <w:pPr>
      <w:spacing w:after="100" w:line="259" w:lineRule="auto"/>
      <w:ind w:left="1540"/>
    </w:pPr>
    <w:rPr>
      <w:rFonts w:asciiTheme="minorHAnsi" w:eastAsiaTheme="minorEastAsia" w:hAnsiTheme="minorHAnsi" w:cstheme="minorBidi"/>
      <w:lang w:val="en-US" w:eastAsia="en-US"/>
    </w:rPr>
  </w:style>
  <w:style w:type="paragraph" w:styleId="TOC9">
    <w:name w:val="toc 9"/>
    <w:basedOn w:val="Normal"/>
    <w:next w:val="Normal"/>
    <w:autoRedefine/>
    <w:uiPriority w:val="39"/>
    <w:unhideWhenUsed/>
    <w:rsid w:val="00FA52A0"/>
    <w:pPr>
      <w:spacing w:after="100" w:line="259" w:lineRule="auto"/>
      <w:ind w:left="1760"/>
    </w:pPr>
    <w:rPr>
      <w:rFonts w:asciiTheme="minorHAnsi" w:eastAsiaTheme="minorEastAsia" w:hAnsiTheme="minorHAnsi" w:cstheme="minorBidi"/>
      <w:lang w:val="en-US" w:eastAsia="en-US"/>
    </w:rPr>
  </w:style>
  <w:style w:type="paragraph" w:customStyle="1" w:styleId="PrimaryHeader1">
    <w:name w:val="Primary Header 1"/>
    <w:basedOn w:val="Heading1"/>
    <w:link w:val="PrimaryHeader1Char"/>
    <w:qFormat/>
    <w:rsid w:val="007A6B93"/>
    <w:rPr>
      <w:rFonts w:ascii="Segoe UI Semibold" w:eastAsia="Segoe UI" w:hAnsi="Segoe UI" w:cs="Segoe UI"/>
      <w:b/>
      <w:color w:val="24292E"/>
      <w:sz w:val="48"/>
      <w:lang w:val="en-US" w:eastAsia="en-US"/>
    </w:rPr>
  </w:style>
  <w:style w:type="character" w:customStyle="1" w:styleId="PrimaryHeader1Char">
    <w:name w:val="Primary Header 1 Char"/>
    <w:basedOn w:val="Heading1Char"/>
    <w:link w:val="PrimaryHeader1"/>
    <w:rsid w:val="007A6B93"/>
    <w:rPr>
      <w:rFonts w:ascii="Segoe UI Semibold" w:eastAsia="Segoe UI" w:hAnsi="Segoe UI" w:cs="Segoe UI"/>
      <w:b/>
      <w:color w:val="24292E"/>
      <w:sz w:val="48"/>
      <w:szCs w:val="32"/>
      <w:lang w:val="en-US"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94327444">
      <w:bodyDiv w:val="1"/>
      <w:marLeft w:val="0"/>
      <w:marRight w:val="0"/>
      <w:marTop w:val="0"/>
      <w:marBottom w:val="0"/>
      <w:divBdr>
        <w:top w:val="none" w:sz="0" w:space="0" w:color="auto"/>
        <w:left w:val="none" w:sz="0" w:space="0" w:color="auto"/>
        <w:bottom w:val="none" w:sz="0" w:space="0" w:color="auto"/>
        <w:right w:val="none" w:sz="0" w:space="0" w:color="auto"/>
      </w:divBdr>
    </w:div>
    <w:div w:id="804355890">
      <w:bodyDiv w:val="1"/>
      <w:marLeft w:val="0"/>
      <w:marRight w:val="0"/>
      <w:marTop w:val="0"/>
      <w:marBottom w:val="0"/>
      <w:divBdr>
        <w:top w:val="none" w:sz="0" w:space="0" w:color="auto"/>
        <w:left w:val="none" w:sz="0" w:space="0" w:color="auto"/>
        <w:bottom w:val="none" w:sz="0" w:space="0" w:color="auto"/>
        <w:right w:val="none" w:sz="0" w:space="0" w:color="auto"/>
      </w:divBdr>
    </w:div>
    <w:div w:id="882250674">
      <w:bodyDiv w:val="1"/>
      <w:marLeft w:val="0"/>
      <w:marRight w:val="0"/>
      <w:marTop w:val="0"/>
      <w:marBottom w:val="0"/>
      <w:divBdr>
        <w:top w:val="none" w:sz="0" w:space="0" w:color="auto"/>
        <w:left w:val="none" w:sz="0" w:space="0" w:color="auto"/>
        <w:bottom w:val="none" w:sz="0" w:space="0" w:color="auto"/>
        <w:right w:val="none" w:sz="0" w:space="0" w:color="auto"/>
      </w:divBdr>
      <w:divsChild>
        <w:div w:id="1732263666">
          <w:blockQuote w:val="1"/>
          <w:marLeft w:val="0"/>
          <w:marRight w:val="0"/>
          <w:marTop w:val="0"/>
          <w:marBottom w:val="240"/>
          <w:divBdr>
            <w:top w:val="none" w:sz="0" w:space="0" w:color="auto"/>
            <w:left w:val="single" w:sz="24" w:space="12" w:color="DFE2E5"/>
            <w:bottom w:val="none" w:sz="0" w:space="0" w:color="auto"/>
            <w:right w:val="none" w:sz="0" w:space="0" w:color="auto"/>
          </w:divBdr>
        </w:div>
        <w:div w:id="1565334640">
          <w:marLeft w:val="0"/>
          <w:marRight w:val="0"/>
          <w:marTop w:val="0"/>
          <w:marBottom w:val="240"/>
          <w:divBdr>
            <w:top w:val="none" w:sz="0" w:space="0" w:color="auto"/>
            <w:left w:val="none" w:sz="0" w:space="0" w:color="auto"/>
            <w:bottom w:val="none" w:sz="0" w:space="0" w:color="auto"/>
            <w:right w:val="none" w:sz="0" w:space="0" w:color="auto"/>
          </w:divBdr>
        </w:div>
        <w:div w:id="975455343">
          <w:blockQuote w:val="1"/>
          <w:marLeft w:val="0"/>
          <w:marRight w:val="0"/>
          <w:marTop w:val="0"/>
          <w:marBottom w:val="240"/>
          <w:divBdr>
            <w:top w:val="none" w:sz="0" w:space="0" w:color="auto"/>
            <w:left w:val="single" w:sz="24" w:space="12" w:color="DFE2E5"/>
            <w:bottom w:val="none" w:sz="0" w:space="0" w:color="auto"/>
            <w:right w:val="none" w:sz="0" w:space="0" w:color="auto"/>
          </w:divBdr>
        </w:div>
        <w:div w:id="2060548918">
          <w:marLeft w:val="0"/>
          <w:marRight w:val="0"/>
          <w:marTop w:val="0"/>
          <w:marBottom w:val="240"/>
          <w:divBdr>
            <w:top w:val="none" w:sz="0" w:space="0" w:color="auto"/>
            <w:left w:val="none" w:sz="0" w:space="0" w:color="auto"/>
            <w:bottom w:val="none" w:sz="0" w:space="0" w:color="auto"/>
            <w:right w:val="none" w:sz="0" w:space="0" w:color="auto"/>
          </w:divBdr>
        </w:div>
        <w:div w:id="1990668902">
          <w:marLeft w:val="0"/>
          <w:marRight w:val="0"/>
          <w:marTop w:val="0"/>
          <w:marBottom w:val="240"/>
          <w:divBdr>
            <w:top w:val="none" w:sz="0" w:space="0" w:color="auto"/>
            <w:left w:val="none" w:sz="0" w:space="0" w:color="auto"/>
            <w:bottom w:val="none" w:sz="0" w:space="0" w:color="auto"/>
            <w:right w:val="none" w:sz="0" w:space="0" w:color="auto"/>
          </w:divBdr>
        </w:div>
        <w:div w:id="420834050">
          <w:marLeft w:val="0"/>
          <w:marRight w:val="0"/>
          <w:marTop w:val="0"/>
          <w:marBottom w:val="240"/>
          <w:divBdr>
            <w:top w:val="none" w:sz="0" w:space="0" w:color="auto"/>
            <w:left w:val="none" w:sz="0" w:space="0" w:color="auto"/>
            <w:bottom w:val="none" w:sz="0" w:space="0" w:color="auto"/>
            <w:right w:val="none" w:sz="0" w:space="0" w:color="auto"/>
          </w:divBdr>
        </w:div>
        <w:div w:id="1577667210">
          <w:marLeft w:val="0"/>
          <w:marRight w:val="0"/>
          <w:marTop w:val="0"/>
          <w:marBottom w:val="240"/>
          <w:divBdr>
            <w:top w:val="none" w:sz="0" w:space="0" w:color="auto"/>
            <w:left w:val="none" w:sz="0" w:space="0" w:color="auto"/>
            <w:bottom w:val="none" w:sz="0" w:space="0" w:color="auto"/>
            <w:right w:val="none" w:sz="0" w:space="0" w:color="auto"/>
          </w:divBdr>
        </w:div>
        <w:div w:id="494105832">
          <w:blockQuote w:val="1"/>
          <w:marLeft w:val="0"/>
          <w:marRight w:val="0"/>
          <w:marTop w:val="0"/>
          <w:marBottom w:val="240"/>
          <w:divBdr>
            <w:top w:val="none" w:sz="0" w:space="0" w:color="auto"/>
            <w:left w:val="single" w:sz="24" w:space="12" w:color="DFE2E5"/>
            <w:bottom w:val="none" w:sz="0" w:space="0" w:color="auto"/>
            <w:right w:val="none" w:sz="0" w:space="0" w:color="auto"/>
          </w:divBdr>
        </w:div>
      </w:divsChild>
    </w:div>
    <w:div w:id="17862701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2.jpeg"/><Relationship Id="rId21" Type="http://schemas.openxmlformats.org/officeDocument/2006/relationships/hyperlink" Target="https://en.wikipedia.org/wiki/Universally_unique_identifier" TargetMode="External"/><Relationship Id="rId63" Type="http://schemas.openxmlformats.org/officeDocument/2006/relationships/hyperlink" Target="https://github.com/GridProtectionAlliance/gsf/blob/master/Source/Documentation/FilterExpressions.md" TargetMode="External"/><Relationship Id="rId159" Type="http://schemas.openxmlformats.org/officeDocument/2006/relationships/image" Target="media/image78.png"/><Relationship Id="rId170" Type="http://schemas.openxmlformats.org/officeDocument/2006/relationships/hyperlink" Target="https://github.com/GridProtectionAlliance/openPDC/blob/master/Source/Documentation/wiki/Help_Me_Choose_Diagrams.md" TargetMode="External"/><Relationship Id="rId226" Type="http://schemas.openxmlformats.org/officeDocument/2006/relationships/hyperlink" Target="https://github.com/GridProtectionAlliance/openPDC/raw/master/Source/Documentation/wiki/Use_and_Configuration_Guides.files/Dynamic_Calculations.pdf" TargetMode="External"/><Relationship Id="rId107" Type="http://schemas.openxmlformats.org/officeDocument/2006/relationships/image" Target="media/image32.jpeg"/><Relationship Id="rId11" Type="http://schemas.openxmlformats.org/officeDocument/2006/relationships/hyperlink" Target="https://gridprotectionalliance.org" TargetMode="External"/><Relationship Id="rId32" Type="http://schemas.openxmlformats.org/officeDocument/2006/relationships/hyperlink" Target="https://github.com/sttp/cppapi/blob/master/src/lib/data/DataTable.h" TargetMode="External"/><Relationship Id="rId53" Type="http://schemas.openxmlformats.org/officeDocument/2006/relationships/image" Target="media/image5.jpeg"/><Relationship Id="rId74" Type="http://schemas.openxmlformats.org/officeDocument/2006/relationships/image" Target="media/image11.png"/><Relationship Id="rId128" Type="http://schemas.openxmlformats.org/officeDocument/2006/relationships/image" Target="media/image53.jpeg"/><Relationship Id="rId149" Type="http://schemas.openxmlformats.org/officeDocument/2006/relationships/image" Target="media/image68.png"/><Relationship Id="rId5" Type="http://schemas.openxmlformats.org/officeDocument/2006/relationships/numbering" Target="numbering.xml"/><Relationship Id="rId95" Type="http://schemas.openxmlformats.org/officeDocument/2006/relationships/image" Target="media/image21.jpeg"/><Relationship Id="rId160" Type="http://schemas.openxmlformats.org/officeDocument/2006/relationships/image" Target="media/image79.jpeg"/><Relationship Id="rId181" Type="http://schemas.openxmlformats.org/officeDocument/2006/relationships/image" Target="media/image84.png"/><Relationship Id="rId216" Type="http://schemas.openxmlformats.org/officeDocument/2006/relationships/hyperlink" Target="https://grafana.com/plugins/gridprotectionalliance-osisoftpi-datasource" TargetMode="External"/><Relationship Id="rId237" Type="http://schemas.openxmlformats.org/officeDocument/2006/relationships/hyperlink" Target="https://github.com/GridProtectionAlliance/openPDC/raw/master/Source/Documentation/wiki/Use_and_Configuration_Guides.files/Command_Line_for_Improved_Diagnostics.pdf" TargetMode="External"/><Relationship Id="rId258" Type="http://schemas.openxmlformats.org/officeDocument/2006/relationships/image" Target="media/image114.png"/><Relationship Id="rId22" Type="http://schemas.openxmlformats.org/officeDocument/2006/relationships/hyperlink" Target="https://github.com/sttp/cppapi/tree/master/src/samples" TargetMode="External"/><Relationship Id="rId43" Type="http://schemas.openxmlformats.org/officeDocument/2006/relationships/hyperlink" Target="https://github.com/sttp/cppapi/blob/master/doc/FilterExpressions.md" TargetMode="External"/><Relationship Id="rId64" Type="http://schemas.openxmlformats.org/officeDocument/2006/relationships/hyperlink" Target="https://github.com/GridProtectionAlliance/gsf/blob/master/Source/Documentation/GrafanaFunctions.md" TargetMode="External"/><Relationship Id="rId118" Type="http://schemas.openxmlformats.org/officeDocument/2006/relationships/image" Target="media/image43.jpeg"/><Relationship Id="rId139" Type="http://schemas.openxmlformats.org/officeDocument/2006/relationships/image" Target="media/image58.png"/><Relationship Id="rId85" Type="http://schemas.openxmlformats.org/officeDocument/2006/relationships/hyperlink" Target="https://github.com/GridProtectionAlliance/gsf/blob/master/Source/Libraries/GSF.TimeSeries/IMeasurement.cs" TargetMode="External"/><Relationship Id="rId150" Type="http://schemas.openxmlformats.org/officeDocument/2006/relationships/image" Target="media/image69.jpeg"/><Relationship Id="rId171" Type="http://schemas.openxmlformats.org/officeDocument/2006/relationships/hyperlink" Target="https://github.com/GridProtectionAlliance/openPDC/blob/master/Source/Documentation/wiki/Help_Me_Choose_Diagrams.md" TargetMode="External"/><Relationship Id="rId192" Type="http://schemas.openxmlformats.org/officeDocument/2006/relationships/image" Target="media/image95.png"/><Relationship Id="rId206" Type="http://schemas.openxmlformats.org/officeDocument/2006/relationships/image" Target="media/image109.png"/><Relationship Id="rId227" Type="http://schemas.openxmlformats.org/officeDocument/2006/relationships/hyperlink" Target="https://github.com/mparlak/Flee/wiki" TargetMode="External"/><Relationship Id="rId248" Type="http://schemas.openxmlformats.org/officeDocument/2006/relationships/hyperlink" Target="https://www.gridprotectionalliance.org/pdf/openECASummit/schmitt.pdf" TargetMode="External"/><Relationship Id="rId12" Type="http://schemas.openxmlformats.org/officeDocument/2006/relationships/hyperlink" Target="https://msdn.microsoft.com/en-us/library/system.data.datatable.select(v%3Dvs.110).aspx" TargetMode="External"/><Relationship Id="rId33" Type="http://schemas.openxmlformats.org/officeDocument/2006/relationships/hyperlink" Target="https://github.com/sttp/cppapi/blob/master/src/lib/data/DataColumn.h" TargetMode="External"/><Relationship Id="rId108" Type="http://schemas.openxmlformats.org/officeDocument/2006/relationships/image" Target="media/image33.jpeg"/><Relationship Id="rId129" Type="http://schemas.openxmlformats.org/officeDocument/2006/relationships/image" Target="media/image54.jpeg"/><Relationship Id="rId54" Type="http://schemas.openxmlformats.org/officeDocument/2006/relationships/hyperlink" Target="https://github.com/GridProtectionAlliance/gsf/blob/master/Source/Documentation/FilterExpressions.md" TargetMode="External"/><Relationship Id="rId75" Type="http://schemas.openxmlformats.org/officeDocument/2006/relationships/hyperlink" Target="https://github.com/GridProtectionAlliance/substationSBG" TargetMode="External"/><Relationship Id="rId96" Type="http://schemas.openxmlformats.org/officeDocument/2006/relationships/image" Target="media/image22.jpeg"/><Relationship Id="rId140" Type="http://schemas.openxmlformats.org/officeDocument/2006/relationships/image" Target="media/image59.jpeg"/><Relationship Id="rId161" Type="http://schemas.openxmlformats.org/officeDocument/2006/relationships/image" Target="media/image80.png"/><Relationship Id="rId182" Type="http://schemas.openxmlformats.org/officeDocument/2006/relationships/image" Target="media/image85.png"/><Relationship Id="rId217" Type="http://schemas.openxmlformats.org/officeDocument/2006/relationships/hyperlink" Target="https://www.osti.gov/search/semantic:1504742" TargetMode="External"/><Relationship Id="rId6" Type="http://schemas.openxmlformats.org/officeDocument/2006/relationships/styles" Target="styles.xml"/><Relationship Id="rId238" Type="http://schemas.openxmlformats.org/officeDocument/2006/relationships/hyperlink" Target="https://github.com/GridProtectionAlliance/openPDC/raw/master/Source/Documentation/wiki/Use_and_Configuration_Guides.files/Alarming_in_openPDC_and_openPG.pdf" TargetMode="External"/><Relationship Id="rId259" Type="http://schemas.openxmlformats.org/officeDocument/2006/relationships/image" Target="media/image115.PNG"/><Relationship Id="rId23" Type="http://schemas.openxmlformats.org/officeDocument/2006/relationships/hyperlink" Target="https://github.com/sttp/cppapi/blob/master/src/samples/InstancePublish/PublisherHandler.cpp" TargetMode="External"/><Relationship Id="rId119" Type="http://schemas.openxmlformats.org/officeDocument/2006/relationships/image" Target="media/image44.jpeg"/><Relationship Id="rId44" Type="http://schemas.openxmlformats.org/officeDocument/2006/relationships/hyperlink" Target="https://github.com/GridProtectionAlliance/openHistorian" TargetMode="External"/><Relationship Id="rId65" Type="http://schemas.openxmlformats.org/officeDocument/2006/relationships/hyperlink" Target="http://www.openhistorian.com/" TargetMode="External"/><Relationship Id="rId86" Type="http://schemas.openxmlformats.org/officeDocument/2006/relationships/image" Target="media/image15.jpeg"/><Relationship Id="rId130" Type="http://schemas.openxmlformats.org/officeDocument/2006/relationships/image" Target="media/image55.jpeg"/><Relationship Id="rId151" Type="http://schemas.openxmlformats.org/officeDocument/2006/relationships/image" Target="media/image70.jpeg"/><Relationship Id="rId172" Type="http://schemas.openxmlformats.org/officeDocument/2006/relationships/hyperlink" Target="https://github.com/GridProtectionAlliance/openPDC/blob/master/Source/Documentation/wiki/Manual_Configuration.md" TargetMode="External"/><Relationship Id="rId193" Type="http://schemas.openxmlformats.org/officeDocument/2006/relationships/image" Target="media/image96.png"/><Relationship Id="rId207" Type="http://schemas.openxmlformats.org/officeDocument/2006/relationships/image" Target="media/image110.png"/><Relationship Id="rId228" Type="http://schemas.openxmlformats.org/officeDocument/2006/relationships/hyperlink" Target="https://www.codeproject.com/Articles/19768/Flee-Fast-Lightweight-Expression-Evaluator" TargetMode="External"/><Relationship Id="rId249" Type="http://schemas.openxmlformats.org/officeDocument/2006/relationships/hyperlink" Target="https://www.gridprotectionalliance.org/pdf/openECASummit/wang.pdf" TargetMode="External"/><Relationship Id="rId13" Type="http://schemas.openxmlformats.org/officeDocument/2006/relationships/hyperlink" Target="https://msdn.microsoft.com/en-us/library/det4aw50(v%3Dvs.110).aspx" TargetMode="External"/><Relationship Id="rId109" Type="http://schemas.openxmlformats.org/officeDocument/2006/relationships/image" Target="media/image34.jpeg"/><Relationship Id="rId260" Type="http://schemas.openxmlformats.org/officeDocument/2006/relationships/image" Target="media/image116.PNG"/><Relationship Id="rId34" Type="http://schemas.openxmlformats.org/officeDocument/2006/relationships/hyperlink" Target="https://github.com/sttp/cppapi/blob/master/src/lib/data/DataColumn.h" TargetMode="External"/><Relationship Id="rId55" Type="http://schemas.openxmlformats.org/officeDocument/2006/relationships/hyperlink" Target="https://github.com/GridProtectionAlliance/gsf/blob/master/Source/Documentation/FilterExpressions.md" TargetMode="External"/><Relationship Id="rId76" Type="http://schemas.openxmlformats.org/officeDocument/2006/relationships/image" Target="media/image12.png"/><Relationship Id="rId97" Type="http://schemas.openxmlformats.org/officeDocument/2006/relationships/image" Target="media/image23.jpeg"/><Relationship Id="rId120" Type="http://schemas.openxmlformats.org/officeDocument/2006/relationships/image" Target="media/image45.jpeg"/><Relationship Id="rId141" Type="http://schemas.openxmlformats.org/officeDocument/2006/relationships/image" Target="media/image60.jpeg"/><Relationship Id="rId7" Type="http://schemas.openxmlformats.org/officeDocument/2006/relationships/settings" Target="settings.xml"/><Relationship Id="rId162" Type="http://schemas.openxmlformats.org/officeDocument/2006/relationships/image" Target="media/image81.jpeg"/><Relationship Id="rId183" Type="http://schemas.openxmlformats.org/officeDocument/2006/relationships/image" Target="media/image86.png"/><Relationship Id="rId218" Type="http://schemas.openxmlformats.org/officeDocument/2006/relationships/hyperlink" Target="https://www.gridprotectionalliance.org/docs/products/gsf/gep-overview.pdf" TargetMode="External"/><Relationship Id="rId239" Type="http://schemas.openxmlformats.org/officeDocument/2006/relationships/hyperlink" Target="https://github.com/GridProtectionAlliance/openPDC/blob/master/Source/Documentation/wiki/Developers_About_the_Signal_Reference.md" TargetMode="External"/><Relationship Id="rId250" Type="http://schemas.openxmlformats.org/officeDocument/2006/relationships/hyperlink" Target="https://github.com/Chen0917" TargetMode="External"/><Relationship Id="rId24" Type="http://schemas.openxmlformats.org/officeDocument/2006/relationships/hyperlink" Target="https://www.antlr.org/" TargetMode="External"/><Relationship Id="rId45" Type="http://schemas.openxmlformats.org/officeDocument/2006/relationships/hyperlink" Target="https://github.com/GridProtectionAlliance/gsf/blob/master/Source/Libraries/Adapters/GrafanaAdapters/GrafanaDataSourceBase.cs" TargetMode="External"/><Relationship Id="rId66" Type="http://schemas.openxmlformats.org/officeDocument/2006/relationships/hyperlink" Target="http://www.openpdc.com/" TargetMode="External"/><Relationship Id="rId87" Type="http://schemas.openxmlformats.org/officeDocument/2006/relationships/hyperlink" Target="https://grafana.com/plugins/gridprotectionalliance-openhistorian-datasource/installation" TargetMode="External"/><Relationship Id="rId110" Type="http://schemas.openxmlformats.org/officeDocument/2006/relationships/image" Target="media/image35.jpeg"/><Relationship Id="rId131" Type="http://schemas.openxmlformats.org/officeDocument/2006/relationships/hyperlink" Target="https://github.com/GridProtectionAlliance/openPDC/blob/master/Source/Documentation/wiki/Getting_Started.md" TargetMode="External"/><Relationship Id="rId152" Type="http://schemas.openxmlformats.org/officeDocument/2006/relationships/image" Target="media/image71.jpeg"/><Relationship Id="rId173" Type="http://schemas.openxmlformats.org/officeDocument/2006/relationships/hyperlink" Target="https://github.com/GridProtectionAlliance/openPDC/blob/master/Source/Documentation/wiki/Manual_Configuration.md" TargetMode="External"/><Relationship Id="rId194" Type="http://schemas.openxmlformats.org/officeDocument/2006/relationships/image" Target="media/image97.png"/><Relationship Id="rId208" Type="http://schemas.openxmlformats.org/officeDocument/2006/relationships/image" Target="media/image111.jpeg"/><Relationship Id="rId229" Type="http://schemas.openxmlformats.org/officeDocument/2006/relationships/hyperlink" Target="https://github.com/GridProtectionAlliance/openPDC/blob/master/Source/Documentation/wiki/Connection_Strings.md" TargetMode="External"/><Relationship Id="rId240" Type="http://schemas.openxmlformats.org/officeDocument/2006/relationships/hyperlink" Target="https://github.com/GridProtectionAlliance/openHistorian/wiki/Configuring-Multiple-Archive-Locations" TargetMode="External"/><Relationship Id="rId261" Type="http://schemas.openxmlformats.org/officeDocument/2006/relationships/image" Target="media/image117.PNG"/><Relationship Id="rId14" Type="http://schemas.openxmlformats.org/officeDocument/2006/relationships/hyperlink" Target="https://msdn.microsoft.com/en-us/library/way3dy9w(v%3Dvs.110).aspx" TargetMode="External"/><Relationship Id="rId35" Type="http://schemas.openxmlformats.org/officeDocument/2006/relationships/hyperlink" Target="https://github.com/sttp/cppapi/blob/master/doc/FilterExpressions.md" TargetMode="External"/><Relationship Id="rId56" Type="http://schemas.openxmlformats.org/officeDocument/2006/relationships/hyperlink" Target="https://github.com/GridProtectionAlliance/gsf/blob/master/Source/Documentation/GrafanaFunctions.md" TargetMode="External"/><Relationship Id="rId77" Type="http://schemas.openxmlformats.org/officeDocument/2006/relationships/hyperlink" Target="https://github.com/GridProtectionAlliance/openMIC" TargetMode="External"/><Relationship Id="rId100" Type="http://schemas.openxmlformats.org/officeDocument/2006/relationships/image" Target="media/image25.jpeg"/><Relationship Id="rId8" Type="http://schemas.openxmlformats.org/officeDocument/2006/relationships/webSettings" Target="webSettings.xml"/><Relationship Id="rId98" Type="http://schemas.openxmlformats.org/officeDocument/2006/relationships/image" Target="media/image24.jpeg"/><Relationship Id="rId121" Type="http://schemas.openxmlformats.org/officeDocument/2006/relationships/image" Target="media/image46.jpeg"/><Relationship Id="rId142" Type="http://schemas.openxmlformats.org/officeDocument/2006/relationships/image" Target="media/image61.jpeg"/><Relationship Id="rId163" Type="http://schemas.openxmlformats.org/officeDocument/2006/relationships/image" Target="media/image82.jpeg"/><Relationship Id="rId184" Type="http://schemas.openxmlformats.org/officeDocument/2006/relationships/image" Target="media/image87.jpeg"/><Relationship Id="rId219" Type="http://schemas.openxmlformats.org/officeDocument/2006/relationships/hyperlink" Target="https://github.com/GridProtectionAlliance/openPDC/blob/master/Source/Documentation/wiki/GEP_Subscription_Tester.md" TargetMode="External"/><Relationship Id="rId230" Type="http://schemas.openxmlformats.org/officeDocument/2006/relationships/hyperlink" Target="https://github.com/GridProtectionAlliance/openPDC/blob/master/Source/Documentation/wiki/Help_Me_Choose_Diagrams.md" TargetMode="External"/><Relationship Id="rId251" Type="http://schemas.openxmlformats.org/officeDocument/2006/relationships/hyperlink" Target="https://www.gridprotectionalliance.org/pdf/openECASummit/yang.pdf" TargetMode="External"/><Relationship Id="rId25" Type="http://schemas.openxmlformats.org/officeDocument/2006/relationships/hyperlink" Target="https://github.com/sttp/cppapi/blob/master/src/lib/filterexpressions/FilterExpressionSyntax.g4" TargetMode="External"/><Relationship Id="rId46" Type="http://schemas.openxmlformats.org/officeDocument/2006/relationships/hyperlink" Target="https://github.com/GridProtectionAlliance/gsf/blob/master/Source/Documentation/FilterExpressions.md" TargetMode="External"/><Relationship Id="rId67" Type="http://schemas.openxmlformats.org/officeDocument/2006/relationships/hyperlink" Target="https://github.com/GridProtectionAlliance/openHistorian/releases" TargetMode="External"/><Relationship Id="rId88" Type="http://schemas.openxmlformats.org/officeDocument/2006/relationships/hyperlink" Target="http://docs.grafana.org/plugins/installation/" TargetMode="External"/><Relationship Id="rId111" Type="http://schemas.openxmlformats.org/officeDocument/2006/relationships/image" Target="media/image36.png"/><Relationship Id="rId132" Type="http://schemas.openxmlformats.org/officeDocument/2006/relationships/image" Target="media/image56.png"/><Relationship Id="rId153" Type="http://schemas.openxmlformats.org/officeDocument/2006/relationships/image" Target="media/image72.jpeg"/><Relationship Id="rId174" Type="http://schemas.openxmlformats.org/officeDocument/2006/relationships/hyperlink" Target="https://github.com/GridProtectionAlliance/openPDC/blob/master/Source/Documentation/wiki/Getting_Started.md" TargetMode="External"/><Relationship Id="rId195" Type="http://schemas.openxmlformats.org/officeDocument/2006/relationships/image" Target="media/image98.png"/><Relationship Id="rId209" Type="http://schemas.openxmlformats.org/officeDocument/2006/relationships/image" Target="media/image112.png"/><Relationship Id="rId220" Type="http://schemas.openxmlformats.org/officeDocument/2006/relationships/hyperlink" Target="https://github.com/sttp/Specification/raw/master/Output/sttp-specification.pdf" TargetMode="External"/><Relationship Id="rId241" Type="http://schemas.openxmlformats.org/officeDocument/2006/relationships/hyperlink" Target="https://github.com/GridProtectionAlliance/SIEGate/blob/master/Source/Documentation/wiki/DataGapRecovery.md" TargetMode="External"/><Relationship Id="rId15" Type="http://schemas.openxmlformats.org/officeDocument/2006/relationships/header" Target="header1.xml"/><Relationship Id="rId36" Type="http://schemas.openxmlformats.org/officeDocument/2006/relationships/hyperlink" Target="https://github.com/sttp/cppapi/blob/master/src/lib/data/DataRow.h" TargetMode="External"/><Relationship Id="rId57" Type="http://schemas.openxmlformats.org/officeDocument/2006/relationships/hyperlink" Target="https://github.com/GridProtectionAlliance/gsf/blob/master/Source/Documentation/GrafanaFunctions.md" TargetMode="External"/><Relationship Id="rId262" Type="http://schemas.openxmlformats.org/officeDocument/2006/relationships/image" Target="media/image118.PNG"/><Relationship Id="rId78" Type="http://schemas.openxmlformats.org/officeDocument/2006/relationships/image" Target="media/image13.png"/><Relationship Id="rId99" Type="http://schemas.openxmlformats.org/officeDocument/2006/relationships/hyperlink" Target="https://siegate.codeplex.com/wikipage?title=Creating%20secured%20gateway%20connections&amp;amp;referringTitle=Creating%20internal%20gateway%20connections" TargetMode="External"/><Relationship Id="rId101" Type="http://schemas.openxmlformats.org/officeDocument/2006/relationships/image" Target="media/image26.jpeg"/><Relationship Id="rId122" Type="http://schemas.openxmlformats.org/officeDocument/2006/relationships/image" Target="media/image47.jpeg"/><Relationship Id="rId143" Type="http://schemas.openxmlformats.org/officeDocument/2006/relationships/image" Target="media/image62.jpeg"/><Relationship Id="rId164" Type="http://schemas.openxmlformats.org/officeDocument/2006/relationships/hyperlink" Target="https://github.com/GridProtectionAlliance/openPDC/blob/master/Source/Documentation/wiki/Help_Me_Choose_Diagrams.md" TargetMode="External"/><Relationship Id="rId185" Type="http://schemas.openxmlformats.org/officeDocument/2006/relationships/image" Target="media/image88.jpeg"/><Relationship Id="rId9" Type="http://schemas.openxmlformats.org/officeDocument/2006/relationships/footnotes" Target="footnotes.xml"/><Relationship Id="rId210" Type="http://schemas.openxmlformats.org/officeDocument/2006/relationships/image" Target="media/image113.png"/><Relationship Id="rId26" Type="http://schemas.openxmlformats.org/officeDocument/2006/relationships/hyperlink" Target="https://github.com/sttp/cppapi/blob/master/src/lib/transport/DataPublisher.h" TargetMode="External"/><Relationship Id="rId231" Type="http://schemas.openxmlformats.org/officeDocument/2006/relationships/hyperlink" Target="https://github.com/GridProtectionAlliance/openPDC/blob/master/Source/Documentation/wiki/Config_File.md" TargetMode="External"/><Relationship Id="rId252" Type="http://schemas.openxmlformats.org/officeDocument/2006/relationships/hyperlink" Target="https://github.com/DuotongYang" TargetMode="External"/><Relationship Id="rId47" Type="http://schemas.openxmlformats.org/officeDocument/2006/relationships/hyperlink" Target="http://docs.grafana.org/datasources/overview/" TargetMode="External"/><Relationship Id="rId68" Type="http://schemas.openxmlformats.org/officeDocument/2006/relationships/image" Target="media/image8.jpeg"/><Relationship Id="rId89" Type="http://schemas.openxmlformats.org/officeDocument/2006/relationships/image" Target="media/image16.jpeg"/><Relationship Id="rId112" Type="http://schemas.openxmlformats.org/officeDocument/2006/relationships/image" Target="media/image37.png"/><Relationship Id="rId133" Type="http://schemas.openxmlformats.org/officeDocument/2006/relationships/hyperlink" Target="https://github.com/GridProtectionAlliance/openPDC/blob/master/Source/Documentation/wiki/Manual_Configuration.md" TargetMode="External"/><Relationship Id="rId154" Type="http://schemas.openxmlformats.org/officeDocument/2006/relationships/image" Target="media/image73.jpeg"/><Relationship Id="rId175" Type="http://schemas.openxmlformats.org/officeDocument/2006/relationships/hyperlink" Target="https://github.com/GridProtectionAlliance/openPDC/blob/master/Source/Documentation/wiki/Manual_Configuration.md" TargetMode="External"/><Relationship Id="rId196" Type="http://schemas.openxmlformats.org/officeDocument/2006/relationships/image" Target="media/image99.png"/><Relationship Id="rId200" Type="http://schemas.openxmlformats.org/officeDocument/2006/relationships/image" Target="media/image103.png"/><Relationship Id="rId16" Type="http://schemas.openxmlformats.org/officeDocument/2006/relationships/footer" Target="footer1.xml"/><Relationship Id="rId221" Type="http://schemas.openxmlformats.org/officeDocument/2006/relationships/hyperlink" Target="https://github.com/sttp/" TargetMode="External"/><Relationship Id="rId242" Type="http://schemas.openxmlformats.org/officeDocument/2006/relationships/hyperlink" Target="https://gpags.sharepoint.com/:w:/r/TeamSite/_layouts/15/WopiFrame.aspx?guestaccesstoken=ADyQzHPxsfTh9qs4glPelL78SoBA1pTJV1%2fWy6b0ct4%3d&amp;docid=08819043371f24a089e4924e86525dd69&amp;action=view" TargetMode="External"/><Relationship Id="rId263" Type="http://schemas.openxmlformats.org/officeDocument/2006/relationships/image" Target="media/image119.png"/><Relationship Id="rId37" Type="http://schemas.openxmlformats.org/officeDocument/2006/relationships/hyperlink" Target="https://www.w3.org/TR/xmlschema/" TargetMode="External"/><Relationship Id="rId58" Type="http://schemas.openxmlformats.org/officeDocument/2006/relationships/hyperlink" Target="https://github.com/GridProtectionAlliance/gsf/blob/master/Source/Documentation/GrafanaFunctions.md" TargetMode="External"/><Relationship Id="rId79" Type="http://schemas.openxmlformats.org/officeDocument/2006/relationships/hyperlink" Target="https://github.com/GridProtectionAlliance/pdqtracker" TargetMode="External"/><Relationship Id="rId102" Type="http://schemas.openxmlformats.org/officeDocument/2006/relationships/image" Target="media/image27.jpeg"/><Relationship Id="rId123" Type="http://schemas.openxmlformats.org/officeDocument/2006/relationships/image" Target="media/image48.jpeg"/><Relationship Id="rId144" Type="http://schemas.openxmlformats.org/officeDocument/2006/relationships/image" Target="media/image63.png"/><Relationship Id="rId90" Type="http://schemas.openxmlformats.org/officeDocument/2006/relationships/hyperlink" Target="https://livelibrary.osisoft.com/LiveLibrary/content/en/web-api-v6/" TargetMode="External"/><Relationship Id="rId165" Type="http://schemas.openxmlformats.org/officeDocument/2006/relationships/hyperlink" Target="https://github.com/GridProtectionAlliance/openPDC/blob/master/Source/Documentation/wiki/Help_Me_Choose_Diagrams.md" TargetMode="External"/><Relationship Id="rId186" Type="http://schemas.openxmlformats.org/officeDocument/2006/relationships/image" Target="media/image89.png"/><Relationship Id="rId211" Type="http://schemas.openxmlformats.org/officeDocument/2006/relationships/hyperlink" Target="ftp://gridprotectionalliance.org/Download/XM/XM%20Training.zip" TargetMode="External"/><Relationship Id="rId232" Type="http://schemas.openxmlformats.org/officeDocument/2006/relationships/hyperlink" Target="https://github.com/GridProtectionAlliance/openPDC/blob/master/Source/Documentation/wiki/Data_Quality_Monitoring.md" TargetMode="External"/><Relationship Id="rId253" Type="http://schemas.openxmlformats.org/officeDocument/2006/relationships/hyperlink" Target="https://www.gridprotectionalliance.org/pdf/openECASummit/barik.pdf" TargetMode="External"/><Relationship Id="rId27" Type="http://schemas.openxmlformats.org/officeDocument/2006/relationships/hyperlink" Target="https://github.com/sttp/cppapi/blob/master/src/lib/transport/TransportTypes.cpp" TargetMode="External"/><Relationship Id="rId48" Type="http://schemas.openxmlformats.org/officeDocument/2006/relationships/hyperlink" Target="https://github.com/GridProtectionAlliance/openHistorian" TargetMode="External"/><Relationship Id="rId69" Type="http://schemas.openxmlformats.org/officeDocument/2006/relationships/hyperlink" Target="https://www.gridprotectionalliance.org/technology.asp" TargetMode="External"/><Relationship Id="rId113" Type="http://schemas.openxmlformats.org/officeDocument/2006/relationships/image" Target="media/image38.jpeg"/><Relationship Id="rId134" Type="http://schemas.openxmlformats.org/officeDocument/2006/relationships/hyperlink" Target="https://github.com/GridProtectionAlliance/openPDC/blob/master/Source/Documentation/wiki/Manual_Configuration.md" TargetMode="External"/><Relationship Id="rId80" Type="http://schemas.openxmlformats.org/officeDocument/2006/relationships/image" Target="media/image14.png"/><Relationship Id="rId155" Type="http://schemas.openxmlformats.org/officeDocument/2006/relationships/image" Target="media/image74.png"/><Relationship Id="rId176" Type="http://schemas.openxmlformats.org/officeDocument/2006/relationships/hyperlink" Target="https://github.com/GridProtectionAlliance/openPDC/blob/master/Source/Documentation/wiki/Help_Me_Choose_Diagrams.md" TargetMode="External"/><Relationship Id="rId197" Type="http://schemas.openxmlformats.org/officeDocument/2006/relationships/image" Target="media/image100.png"/><Relationship Id="rId201" Type="http://schemas.openxmlformats.org/officeDocument/2006/relationships/image" Target="media/image104.png"/><Relationship Id="rId222" Type="http://schemas.openxmlformats.org/officeDocument/2006/relationships/hyperlink" Target="https://github.com/GridProtectionAlliance/SIEGate/blob/master/Source/Documentation/wiki/Creating_Internal_Gateway_Connections.md" TargetMode="External"/><Relationship Id="rId243" Type="http://schemas.openxmlformats.org/officeDocument/2006/relationships/hyperlink" Target="https://github.com/GridProtectionAlliance/openPDC/blob/master/Source/Documentation/wiki/Running_openPDC_on_a_Raspberry_Pi.md" TargetMode="External"/><Relationship Id="rId264" Type="http://schemas.openxmlformats.org/officeDocument/2006/relationships/hyperlink" Target="https://www.w3.org/TR/xmlschema-2/" TargetMode="External"/><Relationship Id="rId17" Type="http://schemas.openxmlformats.org/officeDocument/2006/relationships/hyperlink" Target="http://www.csharp-examples.net/dataview-rowfilter/" TargetMode="External"/><Relationship Id="rId38" Type="http://schemas.openxmlformats.org/officeDocument/2006/relationships/hyperlink" Target="https://github.com/sttp/cppapi/blob/master/src/lib/data/DataSet.h" TargetMode="External"/><Relationship Id="rId59" Type="http://schemas.openxmlformats.org/officeDocument/2006/relationships/image" Target="media/image6.jpeg"/><Relationship Id="rId103" Type="http://schemas.openxmlformats.org/officeDocument/2006/relationships/image" Target="media/image28.jpeg"/><Relationship Id="rId124" Type="http://schemas.openxmlformats.org/officeDocument/2006/relationships/image" Target="media/image49.jpeg"/><Relationship Id="rId70" Type="http://schemas.openxmlformats.org/officeDocument/2006/relationships/image" Target="media/image9.png"/><Relationship Id="rId91" Type="http://schemas.openxmlformats.org/officeDocument/2006/relationships/image" Target="media/image17.jpeg"/><Relationship Id="rId145" Type="http://schemas.openxmlformats.org/officeDocument/2006/relationships/image" Target="media/image64.png"/><Relationship Id="rId166" Type="http://schemas.openxmlformats.org/officeDocument/2006/relationships/hyperlink" Target="https://github.com/GridProtectionAlliance/openPDC/blob/master/Source/Documentation/wiki/Help_Me_Choose_Diagrams.md" TargetMode="External"/><Relationship Id="rId187" Type="http://schemas.openxmlformats.org/officeDocument/2006/relationships/image" Target="media/image90.png"/><Relationship Id="rId1" Type="http://schemas.openxmlformats.org/officeDocument/2006/relationships/customXml" Target="../customXml/item1.xml"/><Relationship Id="rId212" Type="http://schemas.openxmlformats.org/officeDocument/2006/relationships/hyperlink" Target="https://github.com/GridProtectionAlliance/gsf/blob/master/Source/Documentation/FilterExpressions.md" TargetMode="External"/><Relationship Id="rId233" Type="http://schemas.openxmlformats.org/officeDocument/2006/relationships/hyperlink" Target="https://github.com/GridProtectionAlliance/gsf/tree/master/Source/Libraries/Adapters/DataQualityMonitoring" TargetMode="External"/><Relationship Id="rId254" Type="http://schemas.openxmlformats.org/officeDocument/2006/relationships/hyperlink" Target="https://github.com/tapasbarik/Analytics" TargetMode="External"/><Relationship Id="rId28" Type="http://schemas.openxmlformats.org/officeDocument/2006/relationships/hyperlink" Target="https://github.com/sttp/cppapi/tree/master/src/lib/data" TargetMode="External"/><Relationship Id="rId49" Type="http://schemas.openxmlformats.org/officeDocument/2006/relationships/hyperlink" Target="https://www.gridprotectionalliance.org/" TargetMode="External"/><Relationship Id="rId114" Type="http://schemas.openxmlformats.org/officeDocument/2006/relationships/image" Target="media/image39.jpeg"/><Relationship Id="rId60" Type="http://schemas.openxmlformats.org/officeDocument/2006/relationships/hyperlink" Target="https://github.com/GridProtectionAlliance/gsf/blob/master/Source/Documentation/GrafanaFunctions.md" TargetMode="External"/><Relationship Id="rId81" Type="http://schemas.openxmlformats.org/officeDocument/2006/relationships/hyperlink" Target="https://github.com/GridProtectionAlliance/openECA" TargetMode="External"/><Relationship Id="rId135" Type="http://schemas.openxmlformats.org/officeDocument/2006/relationships/hyperlink" Target="https://github.com/GridProtectionAlliance/openPDC/blob/master/Source/Documentation/wiki/Manual_Configuration.md" TargetMode="External"/><Relationship Id="rId156" Type="http://schemas.openxmlformats.org/officeDocument/2006/relationships/image" Target="media/image75.jpeg"/><Relationship Id="rId177" Type="http://schemas.openxmlformats.org/officeDocument/2006/relationships/hyperlink" Target="https://github.com/GridProtectionAlliance/openPDC/blob/master/Source/Documentation/wiki/Help_Me_Choose_Diagrams.md" TargetMode="External"/><Relationship Id="rId198" Type="http://schemas.openxmlformats.org/officeDocument/2006/relationships/image" Target="media/image101.png"/><Relationship Id="rId202" Type="http://schemas.openxmlformats.org/officeDocument/2006/relationships/image" Target="media/image105.png"/><Relationship Id="rId223" Type="http://schemas.openxmlformats.org/officeDocument/2006/relationships/hyperlink" Target="https://github.com/GridProtectionAlliance/SIEGate/blob/master/Source/Documentation/wiki/Creating_Secured_Gateway_Connections.md" TargetMode="External"/><Relationship Id="rId244" Type="http://schemas.openxmlformats.org/officeDocument/2006/relationships/hyperlink" Target="https://www.gridprotectionalliance.org/pdf/openECASummit/Robertson-Carroll.pdf" TargetMode="External"/><Relationship Id="rId18" Type="http://schemas.openxmlformats.org/officeDocument/2006/relationships/hyperlink" Target="https://www.gridprotectionalliance.org/technology.asp" TargetMode="External"/><Relationship Id="rId39" Type="http://schemas.openxmlformats.org/officeDocument/2006/relationships/hyperlink" Target="https://docs.microsoft.com/en-us/dotnet/api/system.data.dataset" TargetMode="External"/><Relationship Id="rId265" Type="http://schemas.openxmlformats.org/officeDocument/2006/relationships/image" Target="media/image120.png"/><Relationship Id="rId50" Type="http://schemas.openxmlformats.org/officeDocument/2006/relationships/image" Target="media/image3.jpeg"/><Relationship Id="rId104" Type="http://schemas.openxmlformats.org/officeDocument/2006/relationships/image" Target="media/image29.jpeg"/><Relationship Id="rId125" Type="http://schemas.openxmlformats.org/officeDocument/2006/relationships/image" Target="media/image50.jpeg"/><Relationship Id="rId146" Type="http://schemas.openxmlformats.org/officeDocument/2006/relationships/image" Target="media/image65.png"/><Relationship Id="rId167" Type="http://schemas.openxmlformats.org/officeDocument/2006/relationships/hyperlink" Target="https://github.com/GridProtectionAlliance/openPDC/blob/master/Source/Documentation/wiki/Help_Me_Choose_Diagrams.md" TargetMode="External"/><Relationship Id="rId188" Type="http://schemas.openxmlformats.org/officeDocument/2006/relationships/image" Target="media/image91.png"/><Relationship Id="rId71" Type="http://schemas.openxmlformats.org/officeDocument/2006/relationships/hyperlink" Target="https://github.com/GridProtectionAlliance/openPDC" TargetMode="External"/><Relationship Id="rId92" Type="http://schemas.openxmlformats.org/officeDocument/2006/relationships/image" Target="media/image18.png"/><Relationship Id="rId213" Type="http://schemas.openxmlformats.org/officeDocument/2006/relationships/hyperlink" Target="https://github.com/GridProtectionAlliance/gsf/blob/master/Source/Documentation/CommonStatistics.md" TargetMode="External"/><Relationship Id="rId234" Type="http://schemas.openxmlformats.org/officeDocument/2006/relationships/hyperlink" Target="https://github.com/GridProtectionAlliance/pdqtracker/wiki" TargetMode="External"/><Relationship Id="rId2" Type="http://schemas.openxmlformats.org/officeDocument/2006/relationships/customXml" Target="../customXml/item2.xml"/><Relationship Id="rId29" Type="http://schemas.openxmlformats.org/officeDocument/2006/relationships/hyperlink" Target="https://standards.ieee.org/standard/C37_118_1-2011.html" TargetMode="External"/><Relationship Id="rId255" Type="http://schemas.openxmlformats.org/officeDocument/2006/relationships/hyperlink" Target="https://www.gridprotectionalliance.org/pdf/openECASummit/donnelly.pdf" TargetMode="External"/><Relationship Id="rId40" Type="http://schemas.openxmlformats.org/officeDocument/2006/relationships/hyperlink" Target="https://docs.microsoft.com/en-us/dotnet/api/system.data.xmlwritemode" TargetMode="External"/><Relationship Id="rId115" Type="http://schemas.openxmlformats.org/officeDocument/2006/relationships/image" Target="media/image40.jpeg"/><Relationship Id="rId136" Type="http://schemas.openxmlformats.org/officeDocument/2006/relationships/hyperlink" Target="https://github.com/GridProtectionAlliance/openPDC/blob/master/Source/Documentation/wiki/Getting_Started.md" TargetMode="External"/><Relationship Id="rId157" Type="http://schemas.openxmlformats.org/officeDocument/2006/relationships/image" Target="media/image76.png"/><Relationship Id="rId178" Type="http://schemas.openxmlformats.org/officeDocument/2006/relationships/hyperlink" Target="https://github.com/GridProtectionAlliance/openPDC/blob/master/Source/Documentation/wiki/Getting_Started.md" TargetMode="External"/><Relationship Id="rId61" Type="http://schemas.openxmlformats.org/officeDocument/2006/relationships/hyperlink" Target="https://github.com/GridProtectionAlliance/gsf/blob/master/Source/Documentation/GrafanaFunctions.md" TargetMode="External"/><Relationship Id="rId82" Type="http://schemas.openxmlformats.org/officeDocument/2006/relationships/hyperlink" Target="https://www.gridprotectionalliance.org/NightlyBuilds/GridSolutionsFramework/Beta/Libraries/" TargetMode="External"/><Relationship Id="rId199" Type="http://schemas.openxmlformats.org/officeDocument/2006/relationships/image" Target="media/image102.png"/><Relationship Id="rId203" Type="http://schemas.openxmlformats.org/officeDocument/2006/relationships/image" Target="media/image106.png"/><Relationship Id="rId19" Type="http://schemas.openxmlformats.org/officeDocument/2006/relationships/hyperlink" Target="https://en.wikipedia.org/wiki/SQL" TargetMode="External"/><Relationship Id="rId224" Type="http://schemas.openxmlformats.org/officeDocument/2006/relationships/hyperlink" Target="https://github.com/GridProtectionAlliance/openPDC/blob/master/Source/Documentation/wiki/Developers_Custom_Adapters.md" TargetMode="External"/><Relationship Id="rId245" Type="http://schemas.openxmlformats.org/officeDocument/2006/relationships/hyperlink" Target="https://www.gridprotectionalliance.org/pdf/openECASummit/jones.pdf" TargetMode="External"/><Relationship Id="rId266" Type="http://schemas.openxmlformats.org/officeDocument/2006/relationships/fontTable" Target="fontTable.xml"/><Relationship Id="rId30" Type="http://schemas.openxmlformats.org/officeDocument/2006/relationships/hyperlink" Target="https://en.wikipedia.org/wiki/Phasor" TargetMode="External"/><Relationship Id="rId105" Type="http://schemas.openxmlformats.org/officeDocument/2006/relationships/image" Target="media/image30.jpeg"/><Relationship Id="rId126" Type="http://schemas.openxmlformats.org/officeDocument/2006/relationships/image" Target="media/image51.jpeg"/><Relationship Id="rId147" Type="http://schemas.openxmlformats.org/officeDocument/2006/relationships/image" Target="media/image66.jpeg"/><Relationship Id="rId168" Type="http://schemas.openxmlformats.org/officeDocument/2006/relationships/hyperlink" Target="https://github.com/GridProtectionAlliance/openPDC/blob/master/Source/Documentation/wiki/Help_Me_Choose_Diagrams.md" TargetMode="External"/><Relationship Id="rId51" Type="http://schemas.openxmlformats.org/officeDocument/2006/relationships/hyperlink" Target="https://github.com/GridProtectionAlliance/gsf/blob/master/Source/Documentation/FilterExpressions.md" TargetMode="External"/><Relationship Id="rId72" Type="http://schemas.openxmlformats.org/officeDocument/2006/relationships/image" Target="media/image10.png"/><Relationship Id="rId93" Type="http://schemas.openxmlformats.org/officeDocument/2006/relationships/image" Target="media/image19.jpeg"/><Relationship Id="rId189" Type="http://schemas.openxmlformats.org/officeDocument/2006/relationships/image" Target="media/image92.jpeg"/><Relationship Id="rId3" Type="http://schemas.openxmlformats.org/officeDocument/2006/relationships/customXml" Target="../customXml/item3.xml"/><Relationship Id="rId214" Type="http://schemas.openxmlformats.org/officeDocument/2006/relationships/hyperlink" Target="https://github.com/GridProtectionAlliance/gsf/blob/master/Source/Documentation/GrafanaFunctions.md" TargetMode="External"/><Relationship Id="rId235" Type="http://schemas.openxmlformats.org/officeDocument/2006/relationships/hyperlink" Target="https://github.com/GridProtectionAlliance/openPDC/blob/master/Source/Documentation/wiki/Custom_Point_Tag_Naming_Convention.md" TargetMode="External"/><Relationship Id="rId256" Type="http://schemas.openxmlformats.org/officeDocument/2006/relationships/hyperlink" Target="mailto:mdonnelly@mtech.edu" TargetMode="External"/><Relationship Id="rId116" Type="http://schemas.openxmlformats.org/officeDocument/2006/relationships/image" Target="media/image41.jpeg"/><Relationship Id="rId137" Type="http://schemas.openxmlformats.org/officeDocument/2006/relationships/hyperlink" Target="https://github.com/GridProtectionAlliance/openPDC/blob/master/Source/Documentation/wiki/Manual_Configuration.md" TargetMode="External"/><Relationship Id="rId158" Type="http://schemas.openxmlformats.org/officeDocument/2006/relationships/image" Target="media/image77.jpeg"/><Relationship Id="rId20" Type="http://schemas.openxmlformats.org/officeDocument/2006/relationships/hyperlink" Target="https://github.com/sttp/cppapi/blob/master/src/lib/data" TargetMode="External"/><Relationship Id="rId41" Type="http://schemas.openxmlformats.org/officeDocument/2006/relationships/hyperlink" Target="https://docs.microsoft.com/en-us/dotnet/api/system.data.datacolumn.expression" TargetMode="External"/><Relationship Id="rId62" Type="http://schemas.openxmlformats.org/officeDocument/2006/relationships/image" Target="media/image7.jpeg"/><Relationship Id="rId83" Type="http://schemas.openxmlformats.org/officeDocument/2006/relationships/hyperlink" Target="https://github.com/GridProtectionAlliance/projectalpha" TargetMode="External"/><Relationship Id="rId179" Type="http://schemas.openxmlformats.org/officeDocument/2006/relationships/hyperlink" Target="http://www.csharp-examples.net/dataview-rowfilter/" TargetMode="External"/><Relationship Id="rId190" Type="http://schemas.openxmlformats.org/officeDocument/2006/relationships/image" Target="media/image93.jpeg"/><Relationship Id="rId204" Type="http://schemas.openxmlformats.org/officeDocument/2006/relationships/image" Target="media/image107.png"/><Relationship Id="rId225" Type="http://schemas.openxmlformats.org/officeDocument/2006/relationships/hyperlink" Target="https://github.com/GridProtectionAlliance/openPDC/blob/master/Source/Documentation/wiki/Developers_Two_Custom_Adapter_Examples.md" TargetMode="External"/><Relationship Id="rId246" Type="http://schemas.openxmlformats.org/officeDocument/2006/relationships/hyperlink" Target="https://github.com/kdjones/openLSE" TargetMode="External"/><Relationship Id="rId267" Type="http://schemas.openxmlformats.org/officeDocument/2006/relationships/theme" Target="theme/theme1.xml"/><Relationship Id="rId106" Type="http://schemas.openxmlformats.org/officeDocument/2006/relationships/image" Target="media/image31.jpeg"/><Relationship Id="rId127" Type="http://schemas.openxmlformats.org/officeDocument/2006/relationships/image" Target="media/image52.jpeg"/><Relationship Id="rId10" Type="http://schemas.openxmlformats.org/officeDocument/2006/relationships/endnotes" Target="endnotes.xml"/><Relationship Id="rId31" Type="http://schemas.openxmlformats.org/officeDocument/2006/relationships/hyperlink" Target="https://github.com/sttp/cppapi/blob/master/src/lib/data/DataSet.h" TargetMode="External"/><Relationship Id="rId52" Type="http://schemas.openxmlformats.org/officeDocument/2006/relationships/image" Target="media/image4.jpeg"/><Relationship Id="rId73" Type="http://schemas.openxmlformats.org/officeDocument/2006/relationships/hyperlink" Target="https://github.com/GridProtectionAlliance/SIEGate" TargetMode="External"/><Relationship Id="rId94" Type="http://schemas.openxmlformats.org/officeDocument/2006/relationships/image" Target="media/image20.jpeg"/><Relationship Id="rId148" Type="http://schemas.openxmlformats.org/officeDocument/2006/relationships/image" Target="media/image67.jpeg"/><Relationship Id="rId169" Type="http://schemas.openxmlformats.org/officeDocument/2006/relationships/hyperlink" Target="https://github.com/GridProtectionAlliance/openPDC/blob/master/Source/Documentation/wiki/Help_Me_Choose_Diagrams.md" TargetMode="External"/><Relationship Id="rId4" Type="http://schemas.openxmlformats.org/officeDocument/2006/relationships/customXml" Target="../customXml/item4.xml"/><Relationship Id="rId180" Type="http://schemas.openxmlformats.org/officeDocument/2006/relationships/image" Target="media/image83.png"/><Relationship Id="rId215" Type="http://schemas.openxmlformats.org/officeDocument/2006/relationships/hyperlink" Target="https://grafana.com/plugins/gridprotectionalliance-openhistorian-datasource" TargetMode="External"/><Relationship Id="rId236" Type="http://schemas.openxmlformats.org/officeDocument/2006/relationships/hyperlink" Target="https://github.com/GridProtectionAlliance/openPDC/blob/master/Source/Documentation/wiki/Developers_Automated_Phasor_Tag_Naming_Convention.md" TargetMode="External"/><Relationship Id="rId257" Type="http://schemas.openxmlformats.org/officeDocument/2006/relationships/hyperlink" Target="https://discussions.gridprotectionalliance.org/" TargetMode="External"/><Relationship Id="rId42" Type="http://schemas.openxmlformats.org/officeDocument/2006/relationships/hyperlink" Target="https://github.com/sttp/cppapi/blob/master/doc/FilterExpressions.md" TargetMode="External"/><Relationship Id="rId84" Type="http://schemas.openxmlformats.org/officeDocument/2006/relationships/hyperlink" Target="https://github.com/GridProtectionAlliance/gsf" TargetMode="External"/><Relationship Id="rId138" Type="http://schemas.openxmlformats.org/officeDocument/2006/relationships/image" Target="media/image57.png"/><Relationship Id="rId191" Type="http://schemas.openxmlformats.org/officeDocument/2006/relationships/image" Target="media/image94.png"/><Relationship Id="rId205" Type="http://schemas.openxmlformats.org/officeDocument/2006/relationships/image" Target="media/image108.png"/><Relationship Id="rId247" Type="http://schemas.openxmlformats.org/officeDocument/2006/relationships/hyperlink" Target="https://github.com/kdjones/lse"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s://github.com/sttp/" TargetMode="External"/></Relationships>
</file>

<file path=word/_rels/header1.xml.rels><?xml version="1.0" encoding="UTF-8" standalone="yes"?>
<Relationships xmlns="http://schemas.openxmlformats.org/package/2006/relationships"><Relationship Id="rId3" Type="http://schemas.openxmlformats.org/officeDocument/2006/relationships/image" Target="cid:image009.png@01D451C8.5E4DE7E0" TargetMode="External"/><Relationship Id="rId2" Type="http://schemas.openxmlformats.org/officeDocument/2006/relationships/image" Target="media/image1.png"/><Relationship Id="rId1" Type="http://schemas.openxmlformats.org/officeDocument/2006/relationships/hyperlink" Target="https://gridprotectionalliance.org/" TargetMode="External"/><Relationship Id="rId6" Type="http://schemas.openxmlformats.org/officeDocument/2006/relationships/image" Target="cid:image001.png@01D485B8.5BBE45A0" TargetMode="External"/><Relationship Id="rId5" Type="http://schemas.openxmlformats.org/officeDocument/2006/relationships/image" Target="media/image2.png"/><Relationship Id="rId4" Type="http://schemas.openxmlformats.org/officeDocument/2006/relationships/hyperlink" Target="http://www.xm.com.co/"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D20B97DA2254345A265076E25F982F3" ma:contentTypeVersion="9" ma:contentTypeDescription="Create a new document." ma:contentTypeScope="" ma:versionID="05749809b3628e9d49291eef59ac2df8">
  <xsd:schema xmlns:xsd="http://www.w3.org/2001/XMLSchema" xmlns:xs="http://www.w3.org/2001/XMLSchema" xmlns:p="http://schemas.microsoft.com/office/2006/metadata/properties" xmlns:ns3="e981a7a5-fd3a-470f-8a57-66d4faa528a4" xmlns:ns4="36786b13-080a-45c7-ae96-28b65a685d5f" targetNamespace="http://schemas.microsoft.com/office/2006/metadata/properties" ma:root="true" ma:fieldsID="0b5119c5f06bdf45abf414cf19e35695" ns3:_="" ns4:_="">
    <xsd:import namespace="e981a7a5-fd3a-470f-8a57-66d4faa528a4"/>
    <xsd:import namespace="36786b13-080a-45c7-ae96-28b65a685d5f"/>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Location" minOccurs="0"/>
                <xsd:element ref="ns4: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981a7a5-fd3a-470f-8a57-66d4faa528a4"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6786b13-080a-45c7-ae96-28b65a685d5f"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ISO690Nmerical.XSL" StyleName="ISO 690 - Numerical Reference" Version="1987"/>
</file>

<file path=customXml/itemProps1.xml><?xml version="1.0" encoding="utf-8"?>
<ds:datastoreItem xmlns:ds="http://schemas.openxmlformats.org/officeDocument/2006/customXml" ds:itemID="{6E4A2629-68CD-425C-8C4E-D40AE7C9E8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981a7a5-fd3a-470f-8a57-66d4faa528a4"/>
    <ds:schemaRef ds:uri="36786b13-080a-45c7-ae96-28b65a685d5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D77F75F-0C19-4C61-B38F-8E14CA606E66}">
  <ds:schemaRefs>
    <ds:schemaRef ds:uri="http://schemas.microsoft.com/sharepoint/v3/contenttype/forms"/>
  </ds:schemaRefs>
</ds:datastoreItem>
</file>

<file path=customXml/itemProps3.xml><?xml version="1.0" encoding="utf-8"?>
<ds:datastoreItem xmlns:ds="http://schemas.openxmlformats.org/officeDocument/2006/customXml" ds:itemID="{48635631-D415-42CC-BF60-04F76FCA4B9C}">
  <ds:schemaRefs>
    <ds:schemaRef ds:uri="http://www.w3.org/XML/1998/namespace"/>
    <ds:schemaRef ds:uri="36786b13-080a-45c7-ae96-28b65a685d5f"/>
    <ds:schemaRef ds:uri="http://purl.org/dc/terms/"/>
    <ds:schemaRef ds:uri="http://purl.org/dc/elements/1.1/"/>
    <ds:schemaRef ds:uri="http://schemas.microsoft.com/office/infopath/2007/PartnerControls"/>
    <ds:schemaRef ds:uri="http://schemas.openxmlformats.org/package/2006/metadata/core-properties"/>
    <ds:schemaRef ds:uri="http://schemas.microsoft.com/office/2006/documentManagement/types"/>
    <ds:schemaRef ds:uri="e981a7a5-fd3a-470f-8a57-66d4faa528a4"/>
    <ds:schemaRef ds:uri="http://schemas.microsoft.com/office/2006/metadata/properties"/>
    <ds:schemaRef ds:uri="http://purl.org/dc/dcmitype/"/>
  </ds:schemaRefs>
</ds:datastoreItem>
</file>

<file path=customXml/itemProps4.xml><?xml version="1.0" encoding="utf-8"?>
<ds:datastoreItem xmlns:ds="http://schemas.openxmlformats.org/officeDocument/2006/customXml" ds:itemID="{3ADC0E2D-2CB5-4862-AAF8-3D72C66116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253</Pages>
  <Words>63788</Words>
  <Characters>363598</Characters>
  <Application>Microsoft Office Word</Application>
  <DocSecurity>0</DocSecurity>
  <Lines>3029</Lines>
  <Paragraphs>853</Paragraphs>
  <ScaleCrop>false</ScaleCrop>
  <HeadingPairs>
    <vt:vector size="2" baseType="variant">
      <vt:variant>
        <vt:lpstr>Title</vt:lpstr>
      </vt:variant>
      <vt:variant>
        <vt:i4>1</vt:i4>
      </vt:variant>
    </vt:vector>
  </HeadingPairs>
  <TitlesOfParts>
    <vt:vector size="1" baseType="lpstr">
      <vt:lpstr>XM Training and Documentation</vt:lpstr>
    </vt:vector>
  </TitlesOfParts>
  <Company/>
  <LinksUpToDate>false</LinksUpToDate>
  <CharactersWithSpaces>426533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XM Training and Documentation</dc:title>
  <dc:subject/>
  <dc:creator/>
  <cp:keywords/>
  <dc:description/>
  <cp:lastModifiedBy/>
  <cp:revision>1</cp:revision>
  <dcterms:created xsi:type="dcterms:W3CDTF">2019-11-13T20:39:00Z</dcterms:created>
  <dcterms:modified xsi:type="dcterms:W3CDTF">2019-11-13T20:39:00Z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0x0101007D20B97DA2254345A265076E25F982F3</vt:lpwstr>
  </property>
</Properties>
</file>